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9D" w:rsidRDefault="0077349D" w:rsidP="0077349D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77349D" w:rsidRDefault="0077349D" w:rsidP="0077349D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4AEF" wp14:editId="21D383F9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77349D" w:rsidRDefault="0077349D" w:rsidP="0077349D">
      <w:pPr>
        <w:ind w:left="-720"/>
        <w:jc w:val="both"/>
        <w:rPr>
          <w:rFonts w:ascii="Arial" w:hAnsi="Arial" w:cs="Arial"/>
          <w:b/>
        </w:rPr>
      </w:pPr>
    </w:p>
    <w:p w:rsidR="0077349D" w:rsidRDefault="0077349D" w:rsidP="0077349D">
      <w:pPr>
        <w:jc w:val="both"/>
        <w:rPr>
          <w:rFonts w:ascii="Arial" w:hAnsi="Arial" w:cs="Arial"/>
          <w:b/>
        </w:rPr>
      </w:pPr>
    </w:p>
    <w:p w:rsidR="0077349D" w:rsidRDefault="0077349D" w:rsidP="007734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 w:rsidRPr="00834727">
        <w:rPr>
          <w:rFonts w:ascii="Arial" w:hAnsi="Arial" w:cs="Arial"/>
          <w:b/>
        </w:rPr>
        <w:t xml:space="preserve">  </w:t>
      </w:r>
      <w:r w:rsidRPr="00196E7F">
        <w:rPr>
          <w:rFonts w:ascii="Arial" w:hAnsi="Arial" w:cs="Arial"/>
          <w:b/>
        </w:rPr>
        <w:t xml:space="preserve">26 </w:t>
      </w:r>
      <w:r>
        <w:rPr>
          <w:rFonts w:ascii="Arial" w:hAnsi="Arial" w:cs="Arial"/>
          <w:b/>
        </w:rPr>
        <w:t>Νοεμβρίου 2020</w:t>
      </w:r>
    </w:p>
    <w:p w:rsidR="0077349D" w:rsidRPr="008331EB" w:rsidRDefault="0077349D" w:rsidP="0077349D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.:    </w:t>
      </w:r>
      <w:r w:rsidR="00891746">
        <w:rPr>
          <w:rFonts w:ascii="Arial" w:hAnsi="Arial" w:cs="Arial"/>
          <w:b/>
        </w:rPr>
        <w:t>10151</w:t>
      </w:r>
    </w:p>
    <w:p w:rsidR="0077349D" w:rsidRDefault="0077349D" w:rsidP="007734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77349D" w:rsidRDefault="0077349D" w:rsidP="0077349D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7349D" w:rsidRDefault="0077349D" w:rsidP="0077349D">
      <w:pPr>
        <w:jc w:val="both"/>
        <w:rPr>
          <w:rFonts w:ascii="Arial" w:hAnsi="Arial" w:cs="Arial"/>
          <w:b/>
          <w:sz w:val="20"/>
          <w:szCs w:val="20"/>
        </w:rPr>
      </w:pPr>
    </w:p>
    <w:p w:rsidR="0077349D" w:rsidRDefault="0077349D" w:rsidP="0077349D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</w:rPr>
        <w:t>Προς</w:t>
      </w:r>
    </w:p>
    <w:p w:rsidR="0077349D" w:rsidRDefault="0077349D" w:rsidP="0077349D">
      <w:pPr>
        <w:ind w:left="4320"/>
        <w:jc w:val="both"/>
        <w:rPr>
          <w:rFonts w:ascii="Arial" w:hAnsi="Arial" w:cs="Arial"/>
          <w:b/>
        </w:rPr>
      </w:pPr>
    </w:p>
    <w:p w:rsidR="0077349D" w:rsidRDefault="0077349D" w:rsidP="0077349D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77349D" w:rsidRDefault="0077349D" w:rsidP="0077349D">
      <w:pPr>
        <w:jc w:val="both"/>
        <w:rPr>
          <w:rFonts w:ascii="Arial" w:hAnsi="Arial" w:cs="Arial"/>
          <w:b/>
          <w:sz w:val="22"/>
          <w:szCs w:val="22"/>
        </w:rPr>
      </w:pPr>
    </w:p>
    <w:p w:rsidR="0077349D" w:rsidRDefault="0077349D" w:rsidP="0077349D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77349D" w:rsidRPr="00EF7B78" w:rsidRDefault="0077349D" w:rsidP="0077349D">
      <w:pPr>
        <w:jc w:val="both"/>
        <w:rPr>
          <w:rFonts w:ascii="Arial" w:hAnsi="Arial" w:cs="Arial"/>
          <w:b/>
          <w:sz w:val="22"/>
          <w:szCs w:val="22"/>
        </w:rPr>
      </w:pPr>
    </w:p>
    <w:p w:rsidR="0077349D" w:rsidRPr="00EF7B78" w:rsidRDefault="0077349D" w:rsidP="007734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7B78">
        <w:rPr>
          <w:rFonts w:ascii="Arial" w:hAnsi="Arial" w:cs="Arial"/>
          <w:sz w:val="22"/>
          <w:szCs w:val="22"/>
        </w:rPr>
        <w:t xml:space="preserve">           Λαμβάνοντας υπόψη τις διατάξεις της παρ. 5 του αρθρ. 67 του  Ν.3852/2010, όπως αυτό τροποποιήθηκε και ισχύει, σύμφωνα με το άρθρ.74 του Ν. 4555/2018, καθώς και τις διατάξεις του άρθρου 10 της Π.Ν. Π. (ΦΕΚ 55/Α΄/2020), σας καλούμε για πρώτη φορά την </w:t>
      </w:r>
      <w:r w:rsidRPr="00EF7B78">
        <w:rPr>
          <w:rFonts w:ascii="Arial" w:hAnsi="Arial" w:cs="Arial"/>
          <w:b/>
          <w:sz w:val="22"/>
          <w:szCs w:val="22"/>
        </w:rPr>
        <w:t>30</w:t>
      </w:r>
      <w:r w:rsidRPr="00EF7B78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Νοεμβρίου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 w:rsidRPr="00EF7B78">
        <w:rPr>
          <w:rFonts w:ascii="Arial" w:hAnsi="Arial" w:cs="Arial"/>
          <w:sz w:val="22"/>
          <w:szCs w:val="22"/>
        </w:rPr>
        <w:t xml:space="preserve">έτους </w:t>
      </w:r>
      <w:r w:rsidRPr="00EF7B78">
        <w:rPr>
          <w:rFonts w:ascii="Arial" w:hAnsi="Arial" w:cs="Arial"/>
          <w:b/>
          <w:sz w:val="22"/>
          <w:szCs w:val="22"/>
        </w:rPr>
        <w:t>2020</w:t>
      </w:r>
      <w:r w:rsidRPr="00EF7B78">
        <w:rPr>
          <w:rFonts w:ascii="Arial" w:hAnsi="Arial" w:cs="Arial"/>
          <w:sz w:val="22"/>
          <w:szCs w:val="22"/>
        </w:rPr>
        <w:t xml:space="preserve"> ημέρα 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Δευτέρα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 w:rsidRPr="00EF7B78">
        <w:rPr>
          <w:rFonts w:ascii="Arial" w:hAnsi="Arial" w:cs="Arial"/>
          <w:sz w:val="22"/>
          <w:szCs w:val="22"/>
        </w:rPr>
        <w:t xml:space="preserve">και ώρα </w:t>
      </w:r>
      <w:r w:rsidRPr="00EF7B78">
        <w:rPr>
          <w:rFonts w:ascii="Arial" w:hAnsi="Arial" w:cs="Arial"/>
          <w:b/>
          <w:bCs/>
          <w:i/>
          <w:sz w:val="22"/>
          <w:szCs w:val="22"/>
          <w:u w:val="single"/>
        </w:rPr>
        <w:t>13:00</w:t>
      </w:r>
      <w:r w:rsidRPr="00EF7B7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έως </w:t>
      </w:r>
      <w:r w:rsidRPr="0077349D">
        <w:rPr>
          <w:rFonts w:ascii="Arial" w:hAnsi="Arial" w:cs="Arial"/>
          <w:b/>
          <w:i/>
          <w:sz w:val="22"/>
          <w:szCs w:val="22"/>
          <w:u w:val="single"/>
        </w:rPr>
        <w:t>15:</w:t>
      </w:r>
      <w:r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77349D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EF7B78">
        <w:rPr>
          <w:rFonts w:ascii="Arial" w:hAnsi="Arial" w:cs="Arial"/>
          <w:sz w:val="22"/>
          <w:szCs w:val="22"/>
        </w:rPr>
        <w:t xml:space="preserve"> για συνεδρίαση τακτική , η οποία θα πραγματοποιηθεί </w:t>
      </w:r>
      <w:r w:rsidRPr="00EF7B78">
        <w:rPr>
          <w:rFonts w:ascii="Arial" w:hAnsi="Arial" w:cs="Arial"/>
          <w:b/>
          <w:sz w:val="22"/>
          <w:szCs w:val="22"/>
          <w:u w:val="single"/>
        </w:rPr>
        <w:t>δια περιφοράς</w:t>
      </w:r>
      <w:r w:rsidRPr="00EF7B78">
        <w:rPr>
          <w:rFonts w:ascii="Arial" w:hAnsi="Arial" w:cs="Arial"/>
          <w:sz w:val="22"/>
          <w:szCs w:val="22"/>
        </w:rPr>
        <w:t xml:space="preserve"> (μέσω τηλεφωνικής επικοινωνίας)  για συζήτηση και λήψη απόφασης επί των παρακάτω θεμάτων : </w:t>
      </w:r>
    </w:p>
    <w:p w:rsidR="0077349D" w:rsidRDefault="0077349D" w:rsidP="007734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77349D" w:rsidRDefault="0077349D" w:rsidP="0077349D">
      <w:pPr>
        <w:spacing w:line="360" w:lineRule="auto"/>
        <w:ind w:left="-180" w:firstLine="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ΟΙΚΟΝΟΜΙΚΑ ΘΕΜΑΤΑ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77349D" w:rsidRPr="00255D73" w:rsidTr="00B01CBC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9D" w:rsidRPr="00EF7B78" w:rsidRDefault="0077349D" w:rsidP="00B01C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9D" w:rsidRPr="007C2C48" w:rsidRDefault="0077349D" w:rsidP="00B01C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έκθεσης εσόδων- εξόδων Γ</w:t>
            </w:r>
            <w:r w:rsidRPr="00516219">
              <w:rPr>
                <w:rFonts w:ascii="Arial" w:hAnsi="Arial" w:cs="Arial"/>
                <w:sz w:val="22"/>
                <w:szCs w:val="22"/>
              </w:rPr>
              <w:t xml:space="preserve">΄ τριμήνου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516219">
              <w:rPr>
                <w:rFonts w:ascii="Arial" w:hAnsi="Arial" w:cs="Arial"/>
                <w:sz w:val="22"/>
                <w:szCs w:val="22"/>
              </w:rPr>
              <w:t xml:space="preserve">, για την υλοποίηση του προϋπολογισμού έτους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5162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7349D" w:rsidRPr="00255D73" w:rsidTr="00B01CBC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9D" w:rsidRPr="00EF7B78" w:rsidRDefault="0077349D" w:rsidP="00B01C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9D" w:rsidRPr="0008696A" w:rsidRDefault="0077349D" w:rsidP="00B01C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1035">
              <w:rPr>
                <w:rFonts w:ascii="Arial" w:hAnsi="Arial" w:cs="Arial"/>
                <w:sz w:val="22"/>
                <w:szCs w:val="22"/>
              </w:rPr>
              <w:t>Έγκριση αμοιβής πληρεξούσιων δικηγόρων</w:t>
            </w:r>
          </w:p>
        </w:tc>
      </w:tr>
    </w:tbl>
    <w:p w:rsidR="0077349D" w:rsidRPr="00B504E5" w:rsidRDefault="0077349D" w:rsidP="0077349D">
      <w:pPr>
        <w:rPr>
          <w:rFonts w:ascii="Arial" w:hAnsi="Arial" w:cs="Arial"/>
          <w:b/>
          <w:sz w:val="22"/>
          <w:szCs w:val="22"/>
        </w:rPr>
      </w:pPr>
    </w:p>
    <w:p w:rsidR="0077349D" w:rsidRPr="00A87583" w:rsidRDefault="0077349D" w:rsidP="007734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2.  </w:t>
      </w:r>
      <w:r>
        <w:rPr>
          <w:rFonts w:ascii="Arial" w:hAnsi="Arial" w:cs="Arial"/>
          <w:b/>
          <w:sz w:val="22"/>
          <w:szCs w:val="22"/>
          <w:u w:val="single"/>
        </w:rPr>
        <w:t>ΝΠΔΔ</w:t>
      </w:r>
    </w:p>
    <w:p w:rsidR="0077349D" w:rsidRDefault="0077349D" w:rsidP="0077349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77349D" w:rsidRPr="00255D73" w:rsidTr="00B01CBC">
        <w:trPr>
          <w:trHeight w:val="1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9D" w:rsidRPr="0077349D" w:rsidRDefault="00891746" w:rsidP="00B01C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9D" w:rsidRPr="0077349D" w:rsidRDefault="0077349D" w:rsidP="007734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9D">
              <w:rPr>
                <w:rFonts w:ascii="Arial" w:hAnsi="Arial" w:cs="Arial"/>
                <w:sz w:val="22"/>
                <w:szCs w:val="22"/>
              </w:rPr>
              <w:t>Περί καθορισμού εξόδων παράστασης Προέδρου, Αντιπροέδρου και  μελών Δ.Σ. του ΝΠ.Δ.Δ. «ΑΝΕΛΙΞΗ» έτους 2020.</w:t>
            </w:r>
          </w:p>
        </w:tc>
      </w:tr>
    </w:tbl>
    <w:p w:rsidR="0077349D" w:rsidRPr="00A87583" w:rsidRDefault="0077349D" w:rsidP="0077349D">
      <w:pPr>
        <w:rPr>
          <w:rFonts w:ascii="Arial" w:hAnsi="Arial" w:cs="Arial"/>
          <w:b/>
          <w:sz w:val="22"/>
          <w:szCs w:val="22"/>
        </w:rPr>
      </w:pPr>
    </w:p>
    <w:p w:rsidR="0077349D" w:rsidRPr="00A87583" w:rsidRDefault="0077349D" w:rsidP="007734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  <w:lang w:val="en-US"/>
        </w:rPr>
        <w:t xml:space="preserve">.  </w:t>
      </w:r>
      <w:r>
        <w:rPr>
          <w:rFonts w:ascii="Arial" w:hAnsi="Arial" w:cs="Arial"/>
          <w:b/>
          <w:sz w:val="22"/>
          <w:szCs w:val="22"/>
          <w:u w:val="single"/>
        </w:rPr>
        <w:t>ΛΟΙΠΑ ΘΕΜΑΤΑ</w:t>
      </w:r>
    </w:p>
    <w:p w:rsidR="0077349D" w:rsidRDefault="0077349D" w:rsidP="0077349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77349D" w:rsidRPr="00255D73" w:rsidTr="00D00FF1">
        <w:trPr>
          <w:trHeight w:val="74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9D" w:rsidRPr="00891746" w:rsidRDefault="00891746" w:rsidP="00B01C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9D" w:rsidRPr="0008696A" w:rsidRDefault="007E0261" w:rsidP="00B01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Διατύπωση απόψεων περί της μελέτης : «Μελέτη αντιμετώπισης των φαινομένων διάβρωσης στην ακτογραμμή του Κορινθιακού Κόλπου</w:t>
            </w:r>
            <w:r w:rsidR="00891746">
              <w:rPr>
                <w:rFonts w:ascii="Arial" w:hAnsi="Arial" w:cs="Arial"/>
                <w:sz w:val="22"/>
                <w:szCs w:val="22"/>
              </w:rPr>
              <w:t>»</w:t>
            </w:r>
            <w:r w:rsidR="00D00F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1746" w:rsidRPr="00255D73" w:rsidTr="00B01CBC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46" w:rsidRDefault="00891746" w:rsidP="00B01C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46" w:rsidRPr="00D00FF1" w:rsidRDefault="00D00FF1" w:rsidP="00D00FF1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00FF1">
              <w:rPr>
                <w:rFonts w:ascii="Arial" w:hAnsi="Arial" w:cs="Arial"/>
                <w:sz w:val="22"/>
                <w:szCs w:val="22"/>
              </w:rPr>
              <w:t>Έγκριση εισόδου – εξόδου οχημάτων της επιχείρησης  «</w:t>
            </w:r>
            <w:r w:rsidR="00891746" w:rsidRPr="00D00FF1">
              <w:rPr>
                <w:rFonts w:ascii="Arial" w:hAnsi="Arial" w:cs="Arial"/>
                <w:sz w:val="22"/>
                <w:szCs w:val="22"/>
                <w:lang w:eastAsia="el-GR"/>
              </w:rPr>
              <w:t xml:space="preserve">ΒΙΟΤΕΧΝΙΑ ΠΛΑΣΤΙΚΩΝ» </w:t>
            </w:r>
            <w:r w:rsidRPr="00D00FF1">
              <w:rPr>
                <w:rFonts w:ascii="Arial" w:hAnsi="Arial" w:cs="Arial"/>
                <w:sz w:val="22"/>
                <w:szCs w:val="22"/>
              </w:rPr>
              <w:t xml:space="preserve">ιδιοκτησίας </w:t>
            </w:r>
            <w:proofErr w:type="spellStart"/>
            <w:r w:rsidRPr="00D00FF1">
              <w:rPr>
                <w:rFonts w:ascii="Arial" w:hAnsi="Arial" w:cs="Arial"/>
                <w:sz w:val="22"/>
                <w:szCs w:val="22"/>
              </w:rPr>
              <w:t>Μουστάκη</w:t>
            </w:r>
            <w:proofErr w:type="spellEnd"/>
            <w:r w:rsidRPr="00D00FF1">
              <w:rPr>
                <w:rFonts w:ascii="Arial" w:hAnsi="Arial" w:cs="Arial"/>
                <w:sz w:val="22"/>
                <w:szCs w:val="22"/>
              </w:rPr>
              <w:t xml:space="preserve"> Λάμπρου στην οδό Αγίας Τριάδας Κοινότητας Ζευγολατιού.</w:t>
            </w:r>
          </w:p>
        </w:tc>
      </w:tr>
      <w:tr w:rsidR="00437320" w:rsidRPr="00255D73" w:rsidTr="00B01CBC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20" w:rsidRPr="00437320" w:rsidRDefault="00437320" w:rsidP="00B01C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320" w:rsidRDefault="002B3D4D" w:rsidP="00D00FF1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Ανάδειξη Σπηλαίου του οικισμού Κυρά Βρύσης Ζευγολατιού- Κατοχύρωση ιδιοκτησίας δημοτικού ακινήτου στην Κυρά Βρύση Ζευγολατιού- Παραχώρηση χρήσης των ακινήτων του Ελληνικού Δημοσίου στο Δήμο Βέλου Βόχας- Ανάδειξη και ανάπλαση του συνολικού χώρου – Απαλλοτρίωση έκτασης.</w:t>
            </w:r>
          </w:p>
          <w:p w:rsidR="002B3D4D" w:rsidRPr="002B3D4D" w:rsidRDefault="002B3D4D" w:rsidP="00D00FF1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4D">
              <w:rPr>
                <w:rFonts w:ascii="Arial" w:hAnsi="Arial" w:cs="Arial"/>
                <w:b/>
                <w:sz w:val="22"/>
                <w:szCs w:val="22"/>
              </w:rPr>
              <w:t xml:space="preserve">ΕΙΣΗΓΗΤΗΣ : Μανάβης </w:t>
            </w:r>
            <w:proofErr w:type="spellStart"/>
            <w:r w:rsidRPr="002B3D4D">
              <w:rPr>
                <w:rFonts w:ascii="Arial" w:hAnsi="Arial" w:cs="Arial"/>
                <w:b/>
                <w:sz w:val="22"/>
                <w:szCs w:val="22"/>
              </w:rPr>
              <w:t>Δημ</w:t>
            </w:r>
            <w:proofErr w:type="spellEnd"/>
            <w:r w:rsidRPr="002B3D4D">
              <w:rPr>
                <w:rFonts w:ascii="Arial" w:hAnsi="Arial" w:cs="Arial"/>
                <w:b/>
                <w:sz w:val="22"/>
                <w:szCs w:val="22"/>
              </w:rPr>
              <w:t>. Αθανάσιος (Αντιπρόεδρος Δ.Σ.)</w:t>
            </w:r>
            <w:bookmarkStart w:id="0" w:name="_GoBack"/>
            <w:bookmarkEnd w:id="0"/>
          </w:p>
        </w:tc>
      </w:tr>
    </w:tbl>
    <w:p w:rsidR="0077349D" w:rsidRDefault="0077349D" w:rsidP="0077349D">
      <w:pPr>
        <w:jc w:val="center"/>
        <w:rPr>
          <w:rFonts w:ascii="Arial" w:hAnsi="Arial" w:cs="Arial"/>
          <w:b/>
          <w:sz w:val="22"/>
          <w:szCs w:val="22"/>
        </w:rPr>
      </w:pPr>
    </w:p>
    <w:p w:rsidR="00906CE0" w:rsidRDefault="00906CE0" w:rsidP="0077349D">
      <w:pPr>
        <w:jc w:val="center"/>
        <w:rPr>
          <w:rFonts w:ascii="Arial" w:hAnsi="Arial" w:cs="Arial"/>
          <w:b/>
          <w:sz w:val="22"/>
          <w:szCs w:val="22"/>
        </w:rPr>
      </w:pPr>
    </w:p>
    <w:p w:rsidR="0077349D" w:rsidRDefault="0077349D" w:rsidP="007734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77349D" w:rsidRDefault="0077349D" w:rsidP="007734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8E7F19" w:rsidRDefault="008E7F19"/>
    <w:sectPr w:rsidR="008E7F19" w:rsidSect="006A4F8C">
      <w:pgSz w:w="11906" w:h="16838"/>
      <w:pgMar w:top="568" w:right="566" w:bottom="1276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9D"/>
    <w:rsid w:val="002B3D4D"/>
    <w:rsid w:val="00437320"/>
    <w:rsid w:val="007429B2"/>
    <w:rsid w:val="0077349D"/>
    <w:rsid w:val="007E0261"/>
    <w:rsid w:val="00891746"/>
    <w:rsid w:val="008E7F19"/>
    <w:rsid w:val="00906CE0"/>
    <w:rsid w:val="00D00FF1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2020-11-26T11:14:00Z</cp:lastPrinted>
  <dcterms:created xsi:type="dcterms:W3CDTF">2020-11-26T08:26:00Z</dcterms:created>
  <dcterms:modified xsi:type="dcterms:W3CDTF">2020-11-26T11:27:00Z</dcterms:modified>
</cp:coreProperties>
</file>