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5E356" w14:textId="41FD713A" w:rsidR="00BD0D5A" w:rsidRPr="00BD65F6" w:rsidRDefault="00BD0D5A" w:rsidP="00BD0D5A">
      <w:pPr>
        <w:pStyle w:val="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bookmarkStart w:id="0" w:name="_Hlk129599120"/>
      <w:bookmarkStart w:id="1" w:name="_Toc120097529"/>
      <w:r w:rsidRPr="00377064">
        <w:rPr>
          <w:lang w:val="el-GR"/>
        </w:rPr>
        <w:t>Υπόδειγμα Τεχνικής Προσφοράς</w:t>
      </w:r>
      <w:bookmarkEnd w:id="1"/>
      <w:r>
        <w:rPr>
          <w:lang w:val="el-GR"/>
        </w:rPr>
        <w:t>-Τμήμα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963"/>
      </w:tblGrid>
      <w:tr w:rsidR="00BD0D5A" w:rsidRPr="00657C3C" w14:paraId="770B43F0" w14:textId="77777777" w:rsidTr="00054015">
        <w:tc>
          <w:tcPr>
            <w:tcW w:w="4643" w:type="dxa"/>
            <w:hideMark/>
          </w:tcPr>
          <w:p w14:paraId="4EFF2D1D" w14:textId="7209E567" w:rsidR="00BD0D5A" w:rsidRPr="00FF197A" w:rsidRDefault="00BD0D5A" w:rsidP="00054015">
            <w:pPr>
              <w:tabs>
                <w:tab w:val="left" w:pos="284"/>
              </w:tabs>
              <w:spacing w:after="200"/>
              <w:rPr>
                <w:szCs w:val="20"/>
                <w:lang w:val="el-GR" w:eastAsia="zh-CN"/>
              </w:rPr>
            </w:pPr>
            <w:bookmarkStart w:id="2" w:name="_Hlk129596277"/>
            <w:r>
              <w:rPr>
                <w:noProof/>
                <w:szCs w:val="20"/>
                <w:lang w:val="el-GR"/>
              </w:rPr>
              <w:drawing>
                <wp:inline distT="0" distB="0" distL="0" distR="0" wp14:anchorId="6156C87A" wp14:editId="244E7C79">
                  <wp:extent cx="551815" cy="551815"/>
                  <wp:effectExtent l="0" t="0" r="635" b="635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728754" w14:textId="77777777" w:rsidR="00BD0D5A" w:rsidRPr="00FF197A" w:rsidRDefault="00BD0D5A" w:rsidP="00054015">
            <w:pPr>
              <w:tabs>
                <w:tab w:val="left" w:pos="284"/>
              </w:tabs>
              <w:spacing w:after="200"/>
              <w:rPr>
                <w:b/>
                <w:bCs/>
                <w:szCs w:val="20"/>
                <w:lang w:val="el-GR"/>
              </w:rPr>
            </w:pPr>
            <w:r w:rsidRPr="00FF197A">
              <w:rPr>
                <w:b/>
                <w:bCs/>
                <w:szCs w:val="20"/>
                <w:lang w:val="el-GR"/>
              </w:rPr>
              <w:t>ΕΛΛΗΝΙΚΗ ΔΗΜΟΚΡΑΤΙΑ</w:t>
            </w:r>
          </w:p>
          <w:p w14:paraId="7ABE7A87" w14:textId="77777777" w:rsidR="00BD0D5A" w:rsidRPr="00FF197A" w:rsidRDefault="00BD0D5A" w:rsidP="00054015">
            <w:pPr>
              <w:tabs>
                <w:tab w:val="left" w:pos="284"/>
              </w:tabs>
              <w:spacing w:after="200"/>
              <w:rPr>
                <w:b/>
                <w:bCs/>
                <w:szCs w:val="20"/>
                <w:lang w:val="el-GR"/>
              </w:rPr>
            </w:pPr>
            <w:r w:rsidRPr="00FF197A">
              <w:rPr>
                <w:b/>
                <w:bCs/>
                <w:szCs w:val="20"/>
                <w:lang w:val="el-GR"/>
              </w:rPr>
              <w:t>ΝΟΜΟΣ ΚΟΡΙΝΘΙΑΣ</w:t>
            </w:r>
          </w:p>
          <w:p w14:paraId="786F8526" w14:textId="77777777" w:rsidR="00BD0D5A" w:rsidRPr="00FF197A" w:rsidRDefault="00BD0D5A" w:rsidP="00054015">
            <w:pPr>
              <w:tabs>
                <w:tab w:val="left" w:pos="284"/>
              </w:tabs>
              <w:spacing w:after="200"/>
              <w:rPr>
                <w:b/>
                <w:bCs/>
                <w:szCs w:val="20"/>
                <w:lang w:val="el-GR"/>
              </w:rPr>
            </w:pPr>
            <w:r w:rsidRPr="00FF197A">
              <w:rPr>
                <w:b/>
                <w:bCs/>
                <w:szCs w:val="20"/>
                <w:lang w:val="el-GR"/>
              </w:rPr>
              <w:t>ΔΗΜΟΣ ΒΕΛΟΥ - ΒΟΧΑΣ</w:t>
            </w:r>
          </w:p>
          <w:p w14:paraId="69540999" w14:textId="77777777" w:rsidR="00BD0D5A" w:rsidRPr="00FF197A" w:rsidRDefault="00BD0D5A" w:rsidP="00054015">
            <w:pPr>
              <w:tabs>
                <w:tab w:val="left" w:pos="284"/>
              </w:tabs>
              <w:spacing w:after="200"/>
              <w:rPr>
                <w:b/>
                <w:bCs/>
                <w:szCs w:val="20"/>
                <w:lang w:val="el-GR"/>
              </w:rPr>
            </w:pPr>
            <w:r w:rsidRPr="00FF197A">
              <w:rPr>
                <w:b/>
                <w:bCs/>
                <w:szCs w:val="20"/>
                <w:lang w:val="el-GR"/>
              </w:rPr>
              <w:t>ΔΙΕΥΘΥΝΣΗ ΠΕΡΙΒΑΛΛΟΝΤΟΣ</w:t>
            </w:r>
          </w:p>
        </w:tc>
        <w:tc>
          <w:tcPr>
            <w:tcW w:w="4963" w:type="dxa"/>
            <w:vAlign w:val="center"/>
            <w:hideMark/>
          </w:tcPr>
          <w:p w14:paraId="58012A17" w14:textId="77777777" w:rsidR="00BD0D5A" w:rsidRDefault="00BD0D5A" w:rsidP="00054015">
            <w:pPr>
              <w:tabs>
                <w:tab w:val="left" w:pos="284"/>
              </w:tabs>
              <w:spacing w:after="200"/>
              <w:rPr>
                <w:b/>
                <w:bCs/>
                <w:szCs w:val="20"/>
                <w:lang w:val="el-GR"/>
              </w:rPr>
            </w:pPr>
          </w:p>
          <w:p w14:paraId="3FB8A9B2" w14:textId="77777777" w:rsidR="00BD0D5A" w:rsidRDefault="00BD0D5A" w:rsidP="00054015">
            <w:pPr>
              <w:tabs>
                <w:tab w:val="left" w:pos="284"/>
              </w:tabs>
              <w:spacing w:after="200"/>
              <w:rPr>
                <w:b/>
                <w:bCs/>
                <w:szCs w:val="20"/>
                <w:lang w:val="el-GR"/>
              </w:rPr>
            </w:pPr>
          </w:p>
          <w:p w14:paraId="2A52D660" w14:textId="77777777" w:rsidR="00BD0D5A" w:rsidRPr="00FF197A" w:rsidRDefault="00BD0D5A" w:rsidP="00054015">
            <w:pPr>
              <w:tabs>
                <w:tab w:val="left" w:pos="284"/>
              </w:tabs>
              <w:spacing w:after="200"/>
              <w:rPr>
                <w:b/>
                <w:bCs/>
                <w:szCs w:val="20"/>
                <w:lang w:val="el-GR"/>
              </w:rPr>
            </w:pPr>
            <w:r w:rsidRPr="00FF197A">
              <w:rPr>
                <w:b/>
                <w:bCs/>
                <w:szCs w:val="20"/>
                <w:lang w:val="el-GR"/>
              </w:rPr>
              <w:t>«ΠΡΟΜΗΘΕΙΑ ΚΑΔΩΝ ΓΙΑ ΤΗΝ ΕΦΑΡΜΟΓΗ ΠΡΟΓΡΑΜΜΑΤΩΝ ΟΙΚΙΑΚΗΣ ΚΟΜΠΟΣΤΟΠΟΙΗΣΗΣ, ΚΑΙ ΧΩΡΙΣΤΗΣ ΣΥΛΛΟΓΗΣ ΕΝΤΥΠΟΥ ΧΑΡΤΙΟΥ »</w:t>
            </w:r>
          </w:p>
          <w:p w14:paraId="46F6EA01" w14:textId="77777777" w:rsidR="00BD0D5A" w:rsidRPr="00FF197A" w:rsidRDefault="00BD0D5A" w:rsidP="00054015">
            <w:pPr>
              <w:tabs>
                <w:tab w:val="left" w:pos="284"/>
              </w:tabs>
              <w:spacing w:after="200"/>
              <w:rPr>
                <w:b/>
                <w:bCs/>
                <w:szCs w:val="20"/>
                <w:lang w:val="el-GR"/>
              </w:rPr>
            </w:pPr>
            <w:r w:rsidRPr="00FF197A">
              <w:rPr>
                <w:b/>
                <w:bCs/>
                <w:szCs w:val="20"/>
                <w:lang w:val="el-GR"/>
              </w:rPr>
              <w:t>Υποέργο 3 της πράξης «ΔΙΑΧΕΙΡΙΣΗ ΣΤΕΡΕΩΝ ΑΠΟΒΛΗΤΩΝ ΔΗΜΟΥ ΒΕΛΟΥ - ΒΟΧΑΣ»</w:t>
            </w:r>
          </w:p>
          <w:p w14:paraId="097C0CFF" w14:textId="77777777" w:rsidR="00BD0D5A" w:rsidRPr="00FF197A" w:rsidRDefault="00BD0D5A" w:rsidP="00054015">
            <w:pPr>
              <w:tabs>
                <w:tab w:val="left" w:pos="284"/>
              </w:tabs>
              <w:spacing w:after="200"/>
              <w:rPr>
                <w:b/>
                <w:bCs/>
                <w:szCs w:val="20"/>
                <w:lang w:val="el-GR"/>
              </w:rPr>
            </w:pPr>
            <w:r w:rsidRPr="00FF197A">
              <w:rPr>
                <w:b/>
                <w:bCs/>
                <w:szCs w:val="20"/>
                <w:lang w:val="el-GR"/>
              </w:rPr>
              <w:t>ΠΡΟΫΠΟΛΟΓΙΣΜΟΣ: 88.040,00 € ΜΕ 24% Φ.Π.Α.</w:t>
            </w:r>
          </w:p>
        </w:tc>
      </w:tr>
      <w:bookmarkEnd w:id="2"/>
    </w:tbl>
    <w:p w14:paraId="063A3BF6" w14:textId="77777777" w:rsidR="00BD0D5A" w:rsidRDefault="00BD0D5A" w:rsidP="00BD0D5A">
      <w:pPr>
        <w:spacing w:after="0"/>
        <w:rPr>
          <w:szCs w:val="22"/>
          <w:lang w:val="el-GR" w:eastAsia="zh-CN"/>
        </w:rPr>
      </w:pPr>
    </w:p>
    <w:p w14:paraId="031B03E5" w14:textId="77777777" w:rsidR="00BD0D5A" w:rsidRDefault="00BD0D5A" w:rsidP="00BD0D5A">
      <w:pPr>
        <w:spacing w:after="0"/>
        <w:jc w:val="left"/>
        <w:rPr>
          <w:rFonts w:cs="Arial"/>
          <w:szCs w:val="22"/>
          <w:lang w:val="el-GR"/>
        </w:rPr>
      </w:pPr>
    </w:p>
    <w:p w14:paraId="3E710C28" w14:textId="77777777" w:rsidR="00BD0D5A" w:rsidRPr="00500C44" w:rsidRDefault="00BD0D5A" w:rsidP="00BD0D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AF1DD"/>
        <w:spacing w:after="0" w:line="276" w:lineRule="auto"/>
        <w:jc w:val="center"/>
        <w:outlineLvl w:val="0"/>
        <w:rPr>
          <w:b/>
          <w:szCs w:val="22"/>
          <w:u w:val="single"/>
          <w:lang w:val="el-GR"/>
        </w:rPr>
      </w:pPr>
      <w:r>
        <w:rPr>
          <w:b/>
          <w:szCs w:val="22"/>
          <w:u w:val="single"/>
          <w:lang w:val="el-GR"/>
        </w:rPr>
        <w:t xml:space="preserve">ΦΥΛΛΟ ΣΥΜΜΟΡΦΩΣΗΣ </w:t>
      </w:r>
    </w:p>
    <w:p w14:paraId="11EC3B92" w14:textId="77777777" w:rsidR="00BD0D5A" w:rsidRPr="00500C44" w:rsidRDefault="00BD0D5A" w:rsidP="00BD0D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AF1DD"/>
        <w:spacing w:after="0" w:line="276" w:lineRule="auto"/>
        <w:jc w:val="center"/>
        <w:outlineLvl w:val="0"/>
        <w:rPr>
          <w:b/>
          <w:spacing w:val="-1"/>
          <w:szCs w:val="22"/>
          <w:u w:val="single"/>
          <w:lang w:val="el-GR" w:eastAsia="en-US"/>
        </w:rPr>
      </w:pPr>
      <w:r>
        <w:rPr>
          <w:b/>
          <w:szCs w:val="22"/>
          <w:u w:val="single"/>
          <w:lang w:val="el-GR"/>
        </w:rPr>
        <w:t xml:space="preserve"> </w:t>
      </w:r>
      <w:r>
        <w:rPr>
          <w:b/>
          <w:szCs w:val="22"/>
          <w:u w:val="single"/>
          <w:lang w:val="en-US"/>
        </w:rPr>
        <w:t>TMHMA</w:t>
      </w:r>
      <w:r w:rsidRPr="00500C44">
        <w:rPr>
          <w:b/>
          <w:szCs w:val="22"/>
          <w:u w:val="single"/>
          <w:lang w:val="el-GR"/>
        </w:rPr>
        <w:t xml:space="preserve"> </w:t>
      </w:r>
      <w:r>
        <w:rPr>
          <w:b/>
          <w:szCs w:val="22"/>
          <w:u w:val="single"/>
          <w:lang w:val="el-GR"/>
        </w:rPr>
        <w:t>1</w:t>
      </w:r>
      <w:r w:rsidRPr="00500C44">
        <w:rPr>
          <w:b/>
          <w:szCs w:val="22"/>
          <w:u w:val="single"/>
          <w:lang w:val="el-GR"/>
        </w:rPr>
        <w:t xml:space="preserve">: </w:t>
      </w:r>
      <w:r>
        <w:rPr>
          <w:b/>
          <w:szCs w:val="22"/>
          <w:u w:val="single"/>
          <w:lang w:val="el-GR"/>
        </w:rPr>
        <w:t>ΚΑΔΟΙ ΟΙΚΙΑΚΗΣ ΚΟΜΠΟΣΤΟΠΟΙΗΣΗΣ</w:t>
      </w: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8"/>
        <w:gridCol w:w="142"/>
        <w:gridCol w:w="5386"/>
        <w:gridCol w:w="142"/>
        <w:gridCol w:w="1085"/>
        <w:gridCol w:w="142"/>
        <w:gridCol w:w="992"/>
        <w:gridCol w:w="142"/>
        <w:gridCol w:w="1717"/>
        <w:gridCol w:w="142"/>
      </w:tblGrid>
      <w:tr w:rsidR="00BD0D5A" w14:paraId="3A36A0A1" w14:textId="77777777" w:rsidTr="00054015">
        <w:trPr>
          <w:gridAfter w:val="1"/>
          <w:wAfter w:w="142" w:type="dxa"/>
          <w:cantSplit/>
          <w:trHeight w:val="168"/>
          <w:tblHeader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2EB5FCC6" w14:textId="77777777" w:rsidR="00BD0D5A" w:rsidRDefault="00BD0D5A" w:rsidP="00054015">
            <w:pPr>
              <w:tabs>
                <w:tab w:val="left" w:pos="934"/>
              </w:tabs>
              <w:spacing w:after="0"/>
              <w:ind w:left="115"/>
              <w:contextualSpacing/>
              <w:rPr>
                <w:b/>
                <w:szCs w:val="22"/>
                <w:lang w:val="el-GR" w:eastAsia="zh-CN"/>
              </w:rPr>
            </w:pPr>
            <w:r>
              <w:rPr>
                <w:b/>
                <w:szCs w:val="22"/>
                <w:lang w:val="el-GR"/>
              </w:rPr>
              <w:t>Α/Α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16AEFC44" w14:textId="77777777" w:rsidR="00BD0D5A" w:rsidRDefault="00BD0D5A" w:rsidP="00054015">
            <w:pPr>
              <w:spacing w:after="0"/>
              <w:jc w:val="center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ΠΕΡΙΓΡΑΦΗ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5210895B" w14:textId="77777777" w:rsidR="00BD0D5A" w:rsidRDefault="00BD0D5A" w:rsidP="00054015">
            <w:pPr>
              <w:spacing w:after="0"/>
              <w:jc w:val="center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ΑΠΑΙΤΗΣΗ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5F723AED" w14:textId="77777777" w:rsidR="00BD0D5A" w:rsidRDefault="00BD0D5A" w:rsidP="00054015">
            <w:pPr>
              <w:spacing w:after="0"/>
              <w:jc w:val="center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ΑΠΑΝΤΗΣΗ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3C4B9241" w14:textId="77777777" w:rsidR="00BD0D5A" w:rsidRDefault="00BD0D5A" w:rsidP="00054015">
            <w:pPr>
              <w:spacing w:after="0"/>
              <w:jc w:val="center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ΠΑΡΑΤΗΡΗΣΕΙΣ</w:t>
            </w:r>
          </w:p>
        </w:tc>
      </w:tr>
      <w:tr w:rsidR="00BD0D5A" w14:paraId="45B6CAE0" w14:textId="77777777" w:rsidTr="00054015">
        <w:trPr>
          <w:gridAfter w:val="1"/>
          <w:wAfter w:w="142" w:type="dxa"/>
          <w:cantSplit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123C" w14:textId="77777777" w:rsidR="00BD0D5A" w:rsidRDefault="00BD0D5A" w:rsidP="00054015">
            <w:pPr>
              <w:tabs>
                <w:tab w:val="left" w:pos="254"/>
                <w:tab w:val="left" w:pos="5300"/>
                <w:tab w:val="left" w:pos="6717"/>
                <w:tab w:val="left" w:pos="7994"/>
              </w:tabs>
              <w:spacing w:after="0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6827" w14:textId="77777777" w:rsidR="00BD0D5A" w:rsidRDefault="00BD0D5A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left"/>
              <w:rPr>
                <w:szCs w:val="22"/>
                <w:lang w:val="el-GR"/>
              </w:rPr>
            </w:pPr>
            <w:r>
              <w:rPr>
                <w:rFonts w:cs="Arial"/>
                <w:szCs w:val="22"/>
                <w:lang w:val="el-GR"/>
              </w:rPr>
              <w:t>Συμφωνία Τεχνικής Προσφοράς προς Τεχνικές Προδιαγραφές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90A4" w14:textId="77777777" w:rsidR="00BD0D5A" w:rsidRDefault="00BD0D5A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ΝΑΙ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8958" w14:textId="77777777" w:rsidR="00BD0D5A" w:rsidRDefault="00BD0D5A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left"/>
              <w:rPr>
                <w:szCs w:val="22"/>
                <w:lang w:val="el-GR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BD6C" w14:textId="77777777" w:rsidR="00BD0D5A" w:rsidRDefault="00BD0D5A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left"/>
              <w:rPr>
                <w:szCs w:val="22"/>
                <w:lang w:val="el-GR"/>
              </w:rPr>
            </w:pPr>
          </w:p>
        </w:tc>
      </w:tr>
      <w:tr w:rsidR="00BD0D5A" w14:paraId="3808434D" w14:textId="77777777" w:rsidTr="00054015">
        <w:trPr>
          <w:gridAfter w:val="1"/>
          <w:wAfter w:w="142" w:type="dxa"/>
          <w:cantSplit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C9EC" w14:textId="77777777" w:rsidR="00BD0D5A" w:rsidRDefault="00BD0D5A" w:rsidP="00054015">
            <w:pPr>
              <w:tabs>
                <w:tab w:val="left" w:pos="454"/>
                <w:tab w:val="left" w:pos="934"/>
                <w:tab w:val="left" w:pos="5300"/>
                <w:tab w:val="left" w:pos="6717"/>
                <w:tab w:val="left" w:pos="7994"/>
              </w:tabs>
              <w:suppressAutoHyphens w:val="0"/>
              <w:spacing w:after="0" w:line="320" w:lineRule="exact"/>
              <w:ind w:left="360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0E58" w14:textId="77777777" w:rsidR="00BD0D5A" w:rsidRDefault="00BD0D5A" w:rsidP="00054015">
            <w:pPr>
              <w:spacing w:after="0"/>
              <w:jc w:val="left"/>
              <w:rPr>
                <w:rFonts w:cs="Arial"/>
                <w:b/>
                <w:szCs w:val="22"/>
                <w:lang w:val="el-GR"/>
              </w:rPr>
            </w:pPr>
            <w:r>
              <w:rPr>
                <w:rFonts w:cs="Arial"/>
                <w:b/>
                <w:szCs w:val="22"/>
                <w:lang w:val="el-GR"/>
              </w:rPr>
              <w:t>Σχήμα κάδου -Περιγραφή:</w:t>
            </w:r>
          </w:p>
          <w:p w14:paraId="37BF14DE" w14:textId="77777777" w:rsidR="00BD0D5A" w:rsidRPr="005E472A" w:rsidRDefault="00BD0D5A" w:rsidP="00054015">
            <w:pPr>
              <w:spacing w:after="0" w:line="240" w:lineRule="atLeas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szCs w:val="22"/>
                <w:lang w:val="el-GR"/>
              </w:rPr>
              <w:t xml:space="preserve">Το σχήμα του κάδου να είναι πολυγωνικό και ο κομποστοποιητής θα είναι ταχείας και θερμής </w:t>
            </w:r>
            <w:proofErr w:type="spellStart"/>
            <w:r>
              <w:rPr>
                <w:szCs w:val="22"/>
                <w:lang w:val="el-GR"/>
              </w:rPr>
              <w:t>κομποστοποίσης</w:t>
            </w:r>
            <w:proofErr w:type="spellEnd"/>
            <w:r>
              <w:rPr>
                <w:szCs w:val="22"/>
                <w:lang w:val="el-GR"/>
              </w:rPr>
              <w:t xml:space="preserve"> με τοιχώματα αερισμού που να επιτρέπουν τον βέλτιστο αερισμό, αλλά ταυτόχρονα θα αποτρέπουν την είσοδο εντόμων και τρωκτικών. Τα τοιχώματα θα πρέπει να λειτουργούν μονωτικά για αποφυγή πολύ χαμηλών ή πολύ υψηλών θερμοκρασιών στο εσωτερικό του κάδου.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 </w:t>
            </w:r>
          </w:p>
          <w:p w14:paraId="38906CC1" w14:textId="77777777" w:rsidR="00BD0D5A" w:rsidRDefault="00BD0D5A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left"/>
              <w:rPr>
                <w:szCs w:val="22"/>
                <w:lang w:val="el-GR"/>
              </w:rPr>
            </w:pPr>
            <w:r>
              <w:rPr>
                <w:rFonts w:cs="Arial"/>
                <w:szCs w:val="22"/>
                <w:lang w:val="el-GR"/>
              </w:rPr>
              <w:t>Υλικά Ποιότητας-Διαστάσεις (μήκος-πλάτος – ύψος και  συνολική χωρητικότητα του κάδου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F55E" w14:textId="77777777" w:rsidR="00BD0D5A" w:rsidRDefault="00BD0D5A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ΝΑΙ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D50A" w14:textId="77777777" w:rsidR="00BD0D5A" w:rsidRDefault="00BD0D5A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left"/>
              <w:rPr>
                <w:szCs w:val="22"/>
                <w:lang w:val="el-GR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BBD3" w14:textId="77777777" w:rsidR="00BD0D5A" w:rsidRDefault="00BD0D5A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left"/>
              <w:rPr>
                <w:szCs w:val="22"/>
                <w:lang w:val="el-GR"/>
              </w:rPr>
            </w:pPr>
          </w:p>
        </w:tc>
      </w:tr>
      <w:tr w:rsidR="00BD0D5A" w14:paraId="6D0AF8F2" w14:textId="77777777" w:rsidTr="00054015">
        <w:trPr>
          <w:gridAfter w:val="1"/>
          <w:wAfter w:w="142" w:type="dxa"/>
          <w:cantSplit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BCE9" w14:textId="77777777" w:rsidR="00BD0D5A" w:rsidRDefault="00BD0D5A" w:rsidP="00054015">
            <w:pPr>
              <w:tabs>
                <w:tab w:val="left" w:pos="454"/>
                <w:tab w:val="left" w:pos="934"/>
                <w:tab w:val="left" w:pos="5300"/>
                <w:tab w:val="left" w:pos="6717"/>
                <w:tab w:val="left" w:pos="7994"/>
              </w:tabs>
              <w:suppressAutoHyphens w:val="0"/>
              <w:spacing w:after="0" w:line="320" w:lineRule="exact"/>
              <w:ind w:left="360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0B9D" w14:textId="77777777" w:rsidR="00BD0D5A" w:rsidRDefault="00BD0D5A" w:rsidP="00054015">
            <w:pPr>
              <w:spacing w:after="0"/>
              <w:rPr>
                <w:rFonts w:cs="Times New Roman"/>
                <w:color w:val="000000"/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 xml:space="preserve">Ο κάδος να έχει μεταβλητή χωρητικότητα, ανάλογα με την ποσότητα των απορριμμάτων ή τις ανάγκες του χρήστη. Για το σκοπό αυτό ο κάδος θα πρέπει να αποτελείται από ανεξάρτητα στοιχεία που θα μπορούν να </w:t>
            </w:r>
            <w:proofErr w:type="spellStart"/>
            <w:r>
              <w:rPr>
                <w:szCs w:val="22"/>
                <w:lang w:val="el-GR"/>
              </w:rPr>
              <w:t>προσθαφαιρούνται</w:t>
            </w:r>
            <w:proofErr w:type="spellEnd"/>
            <w:r>
              <w:rPr>
                <w:szCs w:val="22"/>
                <w:lang w:val="el-GR"/>
              </w:rPr>
              <w:t>, έτσι ώστε η συνολική του χωρητικότητα να είναι έως και 500 λίτρα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5F1F" w14:textId="77777777" w:rsidR="00BD0D5A" w:rsidRDefault="00BD0D5A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ΕΠΙΘΥΜΗΤΟ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2757" w14:textId="77777777" w:rsidR="00BD0D5A" w:rsidRDefault="00BD0D5A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left"/>
              <w:rPr>
                <w:szCs w:val="22"/>
                <w:lang w:val="el-GR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10D8" w14:textId="77777777" w:rsidR="00BD0D5A" w:rsidRDefault="00BD0D5A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left"/>
              <w:rPr>
                <w:szCs w:val="22"/>
                <w:lang w:val="el-GR"/>
              </w:rPr>
            </w:pPr>
          </w:p>
        </w:tc>
      </w:tr>
      <w:tr w:rsidR="00BD0D5A" w14:paraId="4171B1E9" w14:textId="77777777" w:rsidTr="00054015">
        <w:trPr>
          <w:gridAfter w:val="1"/>
          <w:wAfter w:w="142" w:type="dxa"/>
          <w:cantSplit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4AE2" w14:textId="77777777" w:rsidR="00BD0D5A" w:rsidRDefault="00BD0D5A" w:rsidP="00054015">
            <w:pPr>
              <w:tabs>
                <w:tab w:val="left" w:pos="454"/>
                <w:tab w:val="left" w:pos="934"/>
                <w:tab w:val="left" w:pos="5300"/>
                <w:tab w:val="left" w:pos="6717"/>
                <w:tab w:val="left" w:pos="7994"/>
              </w:tabs>
              <w:suppressAutoHyphens w:val="0"/>
              <w:spacing w:after="0" w:line="320" w:lineRule="exact"/>
              <w:ind w:left="360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9A65" w14:textId="77777777" w:rsidR="00BD0D5A" w:rsidRDefault="00BD0D5A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left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Καπάκι</w:t>
            </w:r>
          </w:p>
          <w:p w14:paraId="7EE5C371" w14:textId="77777777" w:rsidR="00BD0D5A" w:rsidRDefault="00BD0D5A" w:rsidP="00054015">
            <w:pPr>
              <w:spacing w:after="0" w:line="240" w:lineRule="atLeast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Ο κάδος να είναι εφοδιασμένος με πολυγωνικό κουμπωτό καπάκι, το οποίο δεν θα παρασύρεται από τον άνεμο, ενώ ταυτόχρονα δεν θα επιτρέπει τη διείσδυση της βροχής.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szCs w:val="22"/>
                <w:lang w:val="el-GR"/>
              </w:rPr>
              <w:t>Το καπάκι θα πρέπει να φέρει διατάξεις αερισμού για βέλτιστη κυκλοφορία του αέρα στο εσωτερικό του κάδου.</w:t>
            </w:r>
          </w:p>
          <w:p w14:paraId="4F87D371" w14:textId="77777777" w:rsidR="00BD0D5A" w:rsidRDefault="00BD0D5A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left"/>
              <w:rPr>
                <w:szCs w:val="22"/>
                <w:lang w:val="el-GR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669A" w14:textId="77777777" w:rsidR="00BD0D5A" w:rsidRDefault="00BD0D5A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ΝΑΙ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DF8A" w14:textId="77777777" w:rsidR="00BD0D5A" w:rsidRDefault="00BD0D5A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left"/>
              <w:rPr>
                <w:szCs w:val="22"/>
                <w:lang w:val="el-GR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7073" w14:textId="77777777" w:rsidR="00BD0D5A" w:rsidRDefault="00BD0D5A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left"/>
              <w:rPr>
                <w:szCs w:val="22"/>
                <w:lang w:val="el-GR"/>
              </w:rPr>
            </w:pPr>
          </w:p>
        </w:tc>
      </w:tr>
      <w:tr w:rsidR="00BD0D5A" w14:paraId="6A741F54" w14:textId="77777777" w:rsidTr="00054015">
        <w:trPr>
          <w:cantSplit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1215" w14:textId="77777777" w:rsidR="00BD0D5A" w:rsidRDefault="00BD0D5A" w:rsidP="00054015">
            <w:pPr>
              <w:tabs>
                <w:tab w:val="left" w:pos="454"/>
                <w:tab w:val="left" w:pos="934"/>
                <w:tab w:val="left" w:pos="5300"/>
                <w:tab w:val="left" w:pos="6717"/>
                <w:tab w:val="left" w:pos="7994"/>
              </w:tabs>
              <w:suppressAutoHyphens w:val="0"/>
              <w:spacing w:after="0" w:line="320" w:lineRule="exact"/>
              <w:ind w:left="360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92AE" w14:textId="77777777" w:rsidR="00BD0D5A" w:rsidRDefault="00BD0D5A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left"/>
              <w:rPr>
                <w:rFonts w:cs="Arial"/>
                <w:b/>
                <w:szCs w:val="22"/>
                <w:lang w:val="el-GR"/>
              </w:rPr>
            </w:pPr>
            <w:r>
              <w:rPr>
                <w:rFonts w:cs="Arial"/>
                <w:b/>
                <w:szCs w:val="22"/>
                <w:lang w:val="el-GR"/>
              </w:rPr>
              <w:t>Βάση κάδου</w:t>
            </w:r>
          </w:p>
          <w:p w14:paraId="659D225B" w14:textId="77777777" w:rsidR="00BD0D5A" w:rsidRDefault="00BD0D5A" w:rsidP="00054015">
            <w:pPr>
              <w:spacing w:after="0" w:line="276" w:lineRule="auto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 xml:space="preserve">Η βάση του κάδου να είναι ανοιχτή, έτσι ώστε να επιτρέπεται ο άμεσος εμβολιασμός των οργανικών απορριμμάτων από τους μικροοργανισμούς εδάφους. Επιπροσθέτως, να επιτρέπεται η άμεση αποστράγγιση των </w:t>
            </w:r>
            <w:proofErr w:type="spellStart"/>
            <w:r>
              <w:rPr>
                <w:szCs w:val="22"/>
                <w:lang w:val="el-GR"/>
              </w:rPr>
              <w:t>διασταλλαγμάτων</w:t>
            </w:r>
            <w:proofErr w:type="spellEnd"/>
            <w:r>
              <w:rPr>
                <w:szCs w:val="22"/>
                <w:lang w:val="el-GR"/>
              </w:rPr>
              <w:t xml:space="preserve">, περιορίζοντας έτσι την υγρασία αποικοδόμησης στα επιθυμητά επίπεδα, επιταχύνοντας τη διαδικασία κομποστοποίησης και την παραγωγή υψηλής ποιότητας </w:t>
            </w:r>
            <w:proofErr w:type="spellStart"/>
            <w:r>
              <w:rPr>
                <w:szCs w:val="22"/>
                <w:lang w:val="el-GR"/>
              </w:rPr>
              <w:t>εδαφοβελτιωτικού</w:t>
            </w:r>
            <w:proofErr w:type="spellEnd"/>
            <w:r>
              <w:rPr>
                <w:szCs w:val="22"/>
                <w:lang w:val="el-GR"/>
              </w:rPr>
              <w:t>.</w:t>
            </w:r>
          </w:p>
          <w:p w14:paraId="583BF4B8" w14:textId="77777777" w:rsidR="00BD0D5A" w:rsidRDefault="00BD0D5A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left"/>
              <w:rPr>
                <w:szCs w:val="22"/>
                <w:lang w:val="el-GR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13C2" w14:textId="77777777" w:rsidR="00BD0D5A" w:rsidRDefault="00BD0D5A" w:rsidP="00054015">
            <w:pPr>
              <w:spacing w:after="0" w:line="320" w:lineRule="exact"/>
              <w:jc w:val="center"/>
              <w:rPr>
                <w:szCs w:val="22"/>
                <w:lang w:val="en-US" w:eastAsia="en-US"/>
              </w:rPr>
            </w:pPr>
            <w:r>
              <w:rPr>
                <w:szCs w:val="22"/>
                <w:lang w:val="el-GR"/>
              </w:rPr>
              <w:t>ΝΑΙ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B5F2" w14:textId="77777777" w:rsidR="00BD0D5A" w:rsidRDefault="00BD0D5A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left"/>
              <w:rPr>
                <w:szCs w:val="22"/>
                <w:lang w:val="el-GR" w:eastAsia="zh-CN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CECB" w14:textId="77777777" w:rsidR="00BD0D5A" w:rsidRDefault="00BD0D5A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left"/>
              <w:rPr>
                <w:szCs w:val="22"/>
                <w:lang w:val="el-GR"/>
              </w:rPr>
            </w:pPr>
          </w:p>
        </w:tc>
      </w:tr>
      <w:tr w:rsidR="00BD0D5A" w14:paraId="640980DD" w14:textId="77777777" w:rsidTr="00054015">
        <w:trPr>
          <w:cantSplit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D4B4" w14:textId="77777777" w:rsidR="00BD0D5A" w:rsidRDefault="00BD0D5A" w:rsidP="00054015">
            <w:pPr>
              <w:tabs>
                <w:tab w:val="left" w:pos="537"/>
                <w:tab w:val="left" w:pos="934"/>
                <w:tab w:val="left" w:pos="5300"/>
                <w:tab w:val="left" w:pos="6717"/>
                <w:tab w:val="left" w:pos="7994"/>
              </w:tabs>
              <w:suppressAutoHyphens w:val="0"/>
              <w:spacing w:after="0" w:line="320" w:lineRule="exact"/>
              <w:ind w:left="485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A22F" w14:textId="77777777" w:rsidR="00BD0D5A" w:rsidRDefault="00BD0D5A" w:rsidP="00054015">
            <w:pPr>
              <w:spacing w:after="0"/>
              <w:rPr>
                <w:rFonts w:cs="Arial"/>
                <w:b/>
                <w:szCs w:val="22"/>
                <w:lang w:val="el-GR"/>
              </w:rPr>
            </w:pPr>
            <w:r>
              <w:rPr>
                <w:rFonts w:cs="Arial"/>
                <w:b/>
                <w:szCs w:val="22"/>
                <w:lang w:val="el-GR"/>
              </w:rPr>
              <w:t xml:space="preserve">Καπάκι κάδου-Περιγραφή: </w:t>
            </w:r>
          </w:p>
          <w:p w14:paraId="09889FAC" w14:textId="77777777" w:rsidR="00BD0D5A" w:rsidRDefault="00BD0D5A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rPr>
                <w:szCs w:val="22"/>
                <w:lang w:val="el-GR"/>
              </w:rPr>
            </w:pPr>
            <w:r>
              <w:rPr>
                <w:rFonts w:cs="Arial"/>
                <w:szCs w:val="22"/>
                <w:lang w:val="el-GR"/>
              </w:rPr>
              <w:t>Υλικά Ποιότητας καπακιού, μήκος ακτίνας κύκλου περιστροφής καπακιού εξωτερικά.</w:t>
            </w:r>
            <w:r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Cs w:val="22"/>
                <w:lang w:val="el-GR"/>
              </w:rPr>
              <w:t>Τρόπος σύνδεσης του καπακιού με το κυρίως σώμα  του κάδου μέσω ειδικής μεταλλικής  ή  πλαστικής μπάρας  κατάλληλης διατομής και μήκους  όσο περίπου το πλάτος του κάδου ή αντίστοιχης διάταξης.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3E9B" w14:textId="77777777" w:rsidR="00BD0D5A" w:rsidRDefault="00BD0D5A" w:rsidP="00054015">
            <w:pPr>
              <w:spacing w:after="0" w:line="320" w:lineRule="exact"/>
              <w:jc w:val="center"/>
              <w:rPr>
                <w:szCs w:val="22"/>
                <w:lang w:val="en-US" w:eastAsia="en-US"/>
              </w:rPr>
            </w:pPr>
            <w:r>
              <w:rPr>
                <w:szCs w:val="22"/>
                <w:lang w:val="el-GR"/>
              </w:rPr>
              <w:t>ΝΑΙ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B832" w14:textId="77777777" w:rsidR="00BD0D5A" w:rsidRDefault="00BD0D5A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left"/>
              <w:rPr>
                <w:szCs w:val="22"/>
                <w:lang w:val="el-GR" w:eastAsia="zh-CN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219E" w14:textId="77777777" w:rsidR="00BD0D5A" w:rsidRDefault="00BD0D5A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left"/>
              <w:rPr>
                <w:szCs w:val="22"/>
                <w:lang w:val="el-GR"/>
              </w:rPr>
            </w:pPr>
          </w:p>
        </w:tc>
      </w:tr>
      <w:tr w:rsidR="00BD0D5A" w14:paraId="0CD247A8" w14:textId="77777777" w:rsidTr="00054015">
        <w:trPr>
          <w:cantSplit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8FA6" w14:textId="77777777" w:rsidR="00BD0D5A" w:rsidRDefault="00BD0D5A" w:rsidP="00054015">
            <w:pPr>
              <w:tabs>
                <w:tab w:val="left" w:pos="454"/>
                <w:tab w:val="left" w:pos="934"/>
                <w:tab w:val="left" w:pos="5300"/>
                <w:tab w:val="left" w:pos="6717"/>
                <w:tab w:val="left" w:pos="7994"/>
              </w:tabs>
              <w:spacing w:after="0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CCB0" w14:textId="77777777" w:rsidR="00BD0D5A" w:rsidRDefault="00BD0D5A" w:rsidP="00054015">
            <w:pPr>
              <w:spacing w:after="0"/>
              <w:rPr>
                <w:rFonts w:cs="Arial"/>
                <w:szCs w:val="22"/>
                <w:lang w:val="el-GR"/>
              </w:rPr>
            </w:pPr>
            <w:r>
              <w:rPr>
                <w:rFonts w:cs="Arial"/>
                <w:szCs w:val="22"/>
                <w:lang w:val="el-GR"/>
              </w:rPr>
              <w:t xml:space="preserve">Χωρητικότητα κάδου-Ωφέλιμος όγκος κάδου-Ωφέλιμο Φορτίο κάδου-Ποιότητα υλικού-Εργονομία  </w:t>
            </w:r>
          </w:p>
          <w:p w14:paraId="7F895FAA" w14:textId="77777777" w:rsidR="00BD0D5A" w:rsidRDefault="00BD0D5A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rPr>
                <w:szCs w:val="22"/>
                <w:lang w:val="el-GR"/>
              </w:rPr>
            </w:pPr>
            <w:r>
              <w:rPr>
                <w:rFonts w:cs="Arial"/>
                <w:szCs w:val="22"/>
                <w:lang w:val="el-GR"/>
              </w:rPr>
              <w:t>Επίδειξη Δείγματος-Λειτουργικά και αισθητικά χαρακτηριστικά-Συμπεράσματα Επίδειξης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F3E5" w14:textId="77777777" w:rsidR="00BD0D5A" w:rsidRDefault="00BD0D5A" w:rsidP="00054015">
            <w:pPr>
              <w:spacing w:after="0" w:line="320" w:lineRule="exact"/>
              <w:jc w:val="center"/>
              <w:rPr>
                <w:szCs w:val="22"/>
                <w:lang w:val="en-US" w:eastAsia="en-US"/>
              </w:rPr>
            </w:pPr>
            <w:r>
              <w:rPr>
                <w:szCs w:val="22"/>
                <w:lang w:val="el-GR"/>
              </w:rPr>
              <w:t>ΝΑΙ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6AD7" w14:textId="77777777" w:rsidR="00BD0D5A" w:rsidRDefault="00BD0D5A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left"/>
              <w:rPr>
                <w:szCs w:val="22"/>
                <w:lang w:val="el-GR" w:eastAsia="zh-CN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7AFE" w14:textId="77777777" w:rsidR="00BD0D5A" w:rsidRDefault="00BD0D5A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left"/>
              <w:rPr>
                <w:szCs w:val="22"/>
                <w:lang w:val="el-GR"/>
              </w:rPr>
            </w:pPr>
          </w:p>
        </w:tc>
      </w:tr>
      <w:tr w:rsidR="00BD0D5A" w14:paraId="294DCC2F" w14:textId="77777777" w:rsidTr="00054015">
        <w:trPr>
          <w:cantSplit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A24A" w14:textId="77777777" w:rsidR="00BD0D5A" w:rsidRDefault="00BD0D5A" w:rsidP="00054015">
            <w:pPr>
              <w:tabs>
                <w:tab w:val="left" w:pos="934"/>
                <w:tab w:val="left" w:pos="5300"/>
                <w:tab w:val="left" w:pos="6717"/>
                <w:tab w:val="left" w:pos="7994"/>
              </w:tabs>
              <w:suppressAutoHyphens w:val="0"/>
              <w:spacing w:after="0" w:line="320" w:lineRule="exact"/>
              <w:ind w:left="485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DBCE" w14:textId="77777777" w:rsidR="00BD0D5A" w:rsidRDefault="00BD0D5A" w:rsidP="00054015">
            <w:pPr>
              <w:spacing w:after="0"/>
              <w:rPr>
                <w:rFonts w:cs="Arial"/>
                <w:szCs w:val="22"/>
                <w:lang w:val="el-GR"/>
              </w:rPr>
            </w:pPr>
            <w:r>
              <w:rPr>
                <w:rFonts w:cs="Arial"/>
                <w:szCs w:val="22"/>
                <w:lang w:val="el-GR"/>
              </w:rPr>
              <w:t>Πιστοποιητικά Ποιότητας σύμφωνα με Ευρωπαϊκές Οδηγίες από Ε.Ε.</w:t>
            </w:r>
          </w:p>
          <w:p w14:paraId="390E4F78" w14:textId="77777777" w:rsidR="00BD0D5A" w:rsidRDefault="00BD0D5A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rPr>
                <w:szCs w:val="22"/>
                <w:lang w:val="el-GR"/>
              </w:rPr>
            </w:pPr>
            <w:r>
              <w:rPr>
                <w:rFonts w:cs="Arial"/>
                <w:szCs w:val="22"/>
                <w:lang w:val="el-GR"/>
              </w:rPr>
              <w:t>Εργοστάσιο κατασκευής των πλαστικών κάδων, καθώς και παραστατικό πιστοποίησης του εν λόγω εργοστασίου για σύστημα περιβαλλοντικής διαχείρισης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7C11" w14:textId="77777777" w:rsidR="00BD0D5A" w:rsidRDefault="00BD0D5A" w:rsidP="00054015">
            <w:pPr>
              <w:spacing w:after="0" w:line="320" w:lineRule="exact"/>
              <w:jc w:val="center"/>
              <w:rPr>
                <w:szCs w:val="22"/>
                <w:lang w:val="en-US" w:eastAsia="en-US"/>
              </w:rPr>
            </w:pPr>
            <w:r>
              <w:rPr>
                <w:szCs w:val="22"/>
                <w:lang w:val="el-GR"/>
              </w:rPr>
              <w:t>ΝΑΙ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9155" w14:textId="77777777" w:rsidR="00BD0D5A" w:rsidRDefault="00BD0D5A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left"/>
              <w:rPr>
                <w:szCs w:val="22"/>
                <w:lang w:val="el-GR" w:eastAsia="zh-CN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5F25" w14:textId="77777777" w:rsidR="00BD0D5A" w:rsidRDefault="00BD0D5A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left"/>
              <w:rPr>
                <w:szCs w:val="22"/>
                <w:lang w:val="el-GR"/>
              </w:rPr>
            </w:pPr>
          </w:p>
        </w:tc>
      </w:tr>
      <w:tr w:rsidR="00BD0D5A" w14:paraId="317232B6" w14:textId="77777777" w:rsidTr="00054015">
        <w:trPr>
          <w:cantSplit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F454" w14:textId="77777777" w:rsidR="00BD0D5A" w:rsidRDefault="00BD0D5A" w:rsidP="00054015">
            <w:pPr>
              <w:tabs>
                <w:tab w:val="left" w:pos="454"/>
                <w:tab w:val="left" w:pos="934"/>
                <w:tab w:val="left" w:pos="5300"/>
                <w:tab w:val="left" w:pos="6717"/>
                <w:tab w:val="left" w:pos="7994"/>
              </w:tabs>
              <w:suppressAutoHyphens w:val="0"/>
              <w:spacing w:after="0" w:line="320" w:lineRule="exact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F867" w14:textId="77777777" w:rsidR="00BD0D5A" w:rsidRDefault="00BD0D5A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rPr>
                <w:szCs w:val="22"/>
                <w:lang w:val="el-GR"/>
              </w:rPr>
            </w:pPr>
            <w:r>
              <w:rPr>
                <w:rFonts w:cs="Arial"/>
                <w:szCs w:val="22"/>
                <w:lang w:val="el-GR"/>
              </w:rPr>
              <w:t>Χρόνος παράδοσης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88F9" w14:textId="77777777" w:rsidR="00BD0D5A" w:rsidRDefault="00BD0D5A" w:rsidP="00054015">
            <w:pPr>
              <w:spacing w:after="0" w:line="320" w:lineRule="exact"/>
              <w:jc w:val="center"/>
              <w:rPr>
                <w:szCs w:val="22"/>
                <w:lang w:val="en-US" w:eastAsia="en-US"/>
              </w:rPr>
            </w:pPr>
            <w:r>
              <w:rPr>
                <w:szCs w:val="22"/>
                <w:lang w:val="el-GR"/>
              </w:rPr>
              <w:t>ΝΑΙ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E2E" w14:textId="77777777" w:rsidR="00BD0D5A" w:rsidRDefault="00BD0D5A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left"/>
              <w:rPr>
                <w:szCs w:val="22"/>
                <w:lang w:val="el-GR" w:eastAsia="zh-CN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BD9D" w14:textId="77777777" w:rsidR="00BD0D5A" w:rsidRDefault="00BD0D5A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left"/>
              <w:rPr>
                <w:szCs w:val="22"/>
                <w:lang w:val="el-GR"/>
              </w:rPr>
            </w:pPr>
          </w:p>
        </w:tc>
      </w:tr>
      <w:tr w:rsidR="00BD0D5A" w14:paraId="5089134D" w14:textId="77777777" w:rsidTr="00054015">
        <w:trPr>
          <w:cantSplit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4191" w14:textId="77777777" w:rsidR="00BD0D5A" w:rsidRDefault="00BD0D5A" w:rsidP="00054015">
            <w:pPr>
              <w:tabs>
                <w:tab w:val="left" w:pos="454"/>
                <w:tab w:val="left" w:pos="934"/>
                <w:tab w:val="left" w:pos="5300"/>
                <w:tab w:val="left" w:pos="6717"/>
                <w:tab w:val="left" w:pos="7994"/>
              </w:tabs>
              <w:suppressAutoHyphens w:val="0"/>
              <w:spacing w:after="0" w:line="320" w:lineRule="exact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1C29" w14:textId="77777777" w:rsidR="00BD0D5A" w:rsidRDefault="00BD0D5A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 w:line="320" w:lineRule="exact"/>
              <w:rPr>
                <w:szCs w:val="22"/>
                <w:lang w:val="el-GR"/>
              </w:rPr>
            </w:pPr>
            <w:r>
              <w:rPr>
                <w:rFonts w:cs="Arial"/>
                <w:szCs w:val="22"/>
                <w:lang w:val="el-GR"/>
              </w:rPr>
              <w:t>Εγγύηση καλής λειτουργίας σε έτη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2B7C" w14:textId="77777777" w:rsidR="00BD0D5A" w:rsidRDefault="00BD0D5A" w:rsidP="00054015">
            <w:pPr>
              <w:spacing w:after="0" w:line="320" w:lineRule="exact"/>
              <w:jc w:val="center"/>
              <w:rPr>
                <w:szCs w:val="22"/>
                <w:lang w:val="en-US" w:eastAsia="en-US"/>
              </w:rPr>
            </w:pPr>
            <w:r>
              <w:rPr>
                <w:szCs w:val="22"/>
                <w:lang w:val="el-GR"/>
              </w:rPr>
              <w:t>ΝΑΙ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FEAD" w14:textId="77777777" w:rsidR="00BD0D5A" w:rsidRDefault="00BD0D5A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left"/>
              <w:rPr>
                <w:szCs w:val="22"/>
                <w:lang w:val="el-GR" w:eastAsia="zh-CN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964" w14:textId="77777777" w:rsidR="00BD0D5A" w:rsidRDefault="00BD0D5A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left"/>
              <w:rPr>
                <w:szCs w:val="22"/>
                <w:lang w:val="el-GR"/>
              </w:rPr>
            </w:pPr>
          </w:p>
        </w:tc>
      </w:tr>
      <w:tr w:rsidR="00BD0D5A" w14:paraId="551DCF3A" w14:textId="77777777" w:rsidTr="00054015">
        <w:trPr>
          <w:cantSplit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3FE0" w14:textId="77777777" w:rsidR="00BD0D5A" w:rsidRDefault="00BD0D5A" w:rsidP="00054015">
            <w:pPr>
              <w:tabs>
                <w:tab w:val="left" w:pos="454"/>
                <w:tab w:val="left" w:pos="934"/>
                <w:tab w:val="left" w:pos="5300"/>
                <w:tab w:val="left" w:pos="6717"/>
                <w:tab w:val="left" w:pos="7994"/>
              </w:tabs>
              <w:suppressAutoHyphens w:val="0"/>
              <w:spacing w:after="0" w:line="320" w:lineRule="exact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11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321E" w14:textId="77777777" w:rsidR="00BD0D5A" w:rsidRDefault="00BD0D5A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rPr>
                <w:szCs w:val="22"/>
                <w:lang w:val="el-GR"/>
              </w:rPr>
            </w:pPr>
            <w:r>
              <w:rPr>
                <w:rFonts w:cs="Arial"/>
                <w:szCs w:val="22"/>
                <w:lang w:val="el-GR"/>
              </w:rPr>
              <w:t>Εξυπηρέτηση (</w:t>
            </w:r>
            <w:proofErr w:type="spellStart"/>
            <w:r>
              <w:rPr>
                <w:rFonts w:cs="Arial"/>
                <w:szCs w:val="22"/>
                <w:lang w:val="el-GR"/>
              </w:rPr>
              <w:t>service</w:t>
            </w:r>
            <w:proofErr w:type="spellEnd"/>
            <w:r>
              <w:rPr>
                <w:rFonts w:cs="Arial"/>
                <w:szCs w:val="22"/>
                <w:lang w:val="el-GR"/>
              </w:rPr>
              <w:t>) μετά την πώληση, διασφάλιση παροχής ανταλλακτικών και τεχνική βοήθεια εκ μέρους του προμηθευτή μετά την πώληση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7627" w14:textId="77777777" w:rsidR="00BD0D5A" w:rsidRDefault="00BD0D5A" w:rsidP="00054015">
            <w:pPr>
              <w:spacing w:after="0" w:line="320" w:lineRule="exact"/>
              <w:jc w:val="center"/>
              <w:rPr>
                <w:szCs w:val="22"/>
                <w:lang w:val="en-US" w:eastAsia="en-US"/>
              </w:rPr>
            </w:pPr>
            <w:r>
              <w:rPr>
                <w:szCs w:val="22"/>
                <w:lang w:val="el-GR"/>
              </w:rPr>
              <w:t>ΝΑΙ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740F" w14:textId="77777777" w:rsidR="00BD0D5A" w:rsidRDefault="00BD0D5A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left"/>
              <w:rPr>
                <w:szCs w:val="22"/>
                <w:lang w:val="el-GR" w:eastAsia="zh-CN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3EA3" w14:textId="77777777" w:rsidR="00BD0D5A" w:rsidRDefault="00BD0D5A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left"/>
              <w:rPr>
                <w:szCs w:val="22"/>
                <w:lang w:val="el-GR"/>
              </w:rPr>
            </w:pPr>
          </w:p>
        </w:tc>
      </w:tr>
    </w:tbl>
    <w:p w14:paraId="73A3C001" w14:textId="77777777" w:rsidR="00BD0D5A" w:rsidRDefault="00BD0D5A" w:rsidP="00BD0D5A">
      <w:pPr>
        <w:spacing w:after="0"/>
        <w:jc w:val="left"/>
        <w:rPr>
          <w:rFonts w:cs="Arial"/>
          <w:szCs w:val="22"/>
          <w:lang w:val="el-GR" w:eastAsia="zh-CN"/>
        </w:rPr>
      </w:pPr>
    </w:p>
    <w:p w14:paraId="6C09E1B1" w14:textId="77777777" w:rsidR="00BD0D5A" w:rsidRDefault="00BD0D5A" w:rsidP="00BD0D5A">
      <w:pPr>
        <w:spacing w:before="57" w:after="57"/>
        <w:rPr>
          <w:sz w:val="20"/>
          <w:szCs w:val="20"/>
          <w:lang w:val="en-US"/>
        </w:rPr>
      </w:pPr>
    </w:p>
    <w:p w14:paraId="522442E7" w14:textId="77777777" w:rsidR="00BD0D5A" w:rsidRDefault="00BD0D5A" w:rsidP="00BD0D5A">
      <w:pPr>
        <w:spacing w:before="57" w:after="57"/>
        <w:rPr>
          <w:sz w:val="20"/>
          <w:szCs w:val="20"/>
          <w:lang w:val="en-US"/>
        </w:rPr>
      </w:pPr>
    </w:p>
    <w:p w14:paraId="54277EA5" w14:textId="77777777" w:rsidR="00BD0D5A" w:rsidRDefault="00BD0D5A" w:rsidP="00BD0D5A">
      <w:pPr>
        <w:spacing w:before="57" w:after="57"/>
        <w:rPr>
          <w:sz w:val="20"/>
          <w:szCs w:val="20"/>
          <w:lang w:val="en-US"/>
        </w:rPr>
      </w:pPr>
    </w:p>
    <w:p w14:paraId="0A325AE8" w14:textId="77777777" w:rsidR="00BD0D5A" w:rsidRDefault="00BD0D5A" w:rsidP="00BD0D5A">
      <w:pPr>
        <w:spacing w:before="57" w:after="57"/>
        <w:rPr>
          <w:sz w:val="20"/>
          <w:szCs w:val="20"/>
          <w:lang w:val="en-US"/>
        </w:rPr>
      </w:pPr>
    </w:p>
    <w:p w14:paraId="48D63D63" w14:textId="77777777" w:rsidR="00BD0D5A" w:rsidRDefault="00BD0D5A" w:rsidP="00BD0D5A">
      <w:pPr>
        <w:spacing w:before="57" w:after="57"/>
        <w:rPr>
          <w:sz w:val="20"/>
          <w:szCs w:val="20"/>
          <w:lang w:val="en-US"/>
        </w:rPr>
      </w:pPr>
    </w:p>
    <w:p w14:paraId="5DFDE743" w14:textId="77777777" w:rsidR="00BD0D5A" w:rsidRDefault="00BD0D5A" w:rsidP="00BD0D5A">
      <w:pPr>
        <w:spacing w:before="57" w:after="57"/>
        <w:ind w:left="6480" w:firstLine="720"/>
        <w:rPr>
          <w:rFonts w:cs="Arial"/>
          <w:szCs w:val="22"/>
          <w:lang w:val="el-GR"/>
        </w:rPr>
      </w:pPr>
      <w:r>
        <w:rPr>
          <w:rFonts w:cs="Arial"/>
          <w:szCs w:val="22"/>
          <w:lang w:val="el-GR"/>
        </w:rPr>
        <w:t>Ο προσφέρων</w:t>
      </w:r>
    </w:p>
    <w:p w14:paraId="709DEF8C" w14:textId="77777777" w:rsidR="00BD0D5A" w:rsidRDefault="00BD0D5A" w:rsidP="00BD0D5A">
      <w:pPr>
        <w:spacing w:before="57" w:after="57"/>
        <w:ind w:left="6480" w:firstLine="720"/>
        <w:rPr>
          <w:rFonts w:cs="Arial"/>
          <w:szCs w:val="22"/>
          <w:lang w:val="el-GR"/>
        </w:rPr>
      </w:pPr>
    </w:p>
    <w:p w14:paraId="75FBB183" w14:textId="77777777" w:rsidR="00BD0D5A" w:rsidRDefault="00BD0D5A" w:rsidP="00BD0D5A">
      <w:pPr>
        <w:spacing w:before="57" w:after="57"/>
        <w:ind w:left="6480" w:firstLine="720"/>
        <w:rPr>
          <w:rFonts w:cs="Arial"/>
          <w:szCs w:val="22"/>
          <w:lang w:val="el-GR"/>
        </w:rPr>
      </w:pPr>
    </w:p>
    <w:p w14:paraId="281DEBA8" w14:textId="77777777" w:rsidR="00BD0D5A" w:rsidRPr="005E472A" w:rsidRDefault="00BD0D5A" w:rsidP="00BD0D5A">
      <w:pPr>
        <w:rPr>
          <w:lang w:val="el-GR" w:eastAsia="zh-CN"/>
        </w:rPr>
      </w:pPr>
    </w:p>
    <w:p w14:paraId="1EE66174" w14:textId="77777777" w:rsidR="00BD0D5A" w:rsidRDefault="00BD0D5A" w:rsidP="00BD0D5A">
      <w:pPr>
        <w:rPr>
          <w:lang w:val="el-GR" w:eastAsia="zh-CN"/>
        </w:rPr>
      </w:pPr>
    </w:p>
    <w:p w14:paraId="07355551" w14:textId="77777777" w:rsidR="00BD0D5A" w:rsidRDefault="00BD0D5A" w:rsidP="00BD0D5A">
      <w:pPr>
        <w:rPr>
          <w:lang w:val="el-GR" w:eastAsia="zh-CN"/>
        </w:rPr>
      </w:pPr>
    </w:p>
    <w:p w14:paraId="2416C46B" w14:textId="77777777" w:rsidR="00BD0D5A" w:rsidRDefault="00BD0D5A" w:rsidP="00BD0D5A">
      <w:pPr>
        <w:rPr>
          <w:lang w:val="el-GR" w:eastAsia="zh-CN"/>
        </w:rPr>
      </w:pPr>
    </w:p>
    <w:p w14:paraId="1879F4FF" w14:textId="77777777" w:rsidR="00BD0D5A" w:rsidRDefault="00BD0D5A" w:rsidP="00BD0D5A">
      <w:pPr>
        <w:rPr>
          <w:lang w:val="el-GR" w:eastAsia="zh-CN"/>
        </w:rPr>
      </w:pPr>
    </w:p>
    <w:p w14:paraId="19B88FFD" w14:textId="77777777" w:rsidR="00BD0D5A" w:rsidRDefault="00BD0D5A" w:rsidP="00BD0D5A">
      <w:pPr>
        <w:rPr>
          <w:lang w:val="el-GR" w:eastAsia="zh-CN"/>
        </w:rPr>
      </w:pPr>
    </w:p>
    <w:p w14:paraId="129A33F4" w14:textId="77777777" w:rsidR="00A223E2" w:rsidRPr="00BD0D5A" w:rsidRDefault="00A223E2" w:rsidP="00BD0D5A"/>
    <w:bookmarkEnd w:id="0"/>
    <w:sectPr w:rsidR="00A223E2" w:rsidRPr="00BD0D5A" w:rsidSect="00A22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E2"/>
    <w:rsid w:val="00096DC8"/>
    <w:rsid w:val="002737AA"/>
    <w:rsid w:val="00330987"/>
    <w:rsid w:val="00A223E2"/>
    <w:rsid w:val="00BD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8226"/>
  <w15:chartTrackingRefBased/>
  <w15:docId w15:val="{A5362143-D646-47C7-B056-92C94AF5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3E2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A223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A223E2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A223E2"/>
    <w:rPr>
      <w:rFonts w:ascii="Arial" w:eastAsia="Times New Roman" w:hAnsi="Arial" w:cs="Arial"/>
      <w:b/>
      <w:color w:val="002060"/>
      <w:kern w:val="0"/>
      <w:sz w:val="24"/>
      <w:lang w:val="en-GB" w:eastAsia="ar-SA"/>
      <w14:ligatures w14:val="none"/>
    </w:rPr>
  </w:style>
  <w:style w:type="paragraph" w:customStyle="1" w:styleId="normalwithoutspacing">
    <w:name w:val="normal_without_spacing"/>
    <w:basedOn w:val="a"/>
    <w:rsid w:val="00A223E2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A223E2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val="en-GB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2023-03-13T11:35:00Z</cp:lastPrinted>
  <dcterms:created xsi:type="dcterms:W3CDTF">2023-03-13T11:36:00Z</dcterms:created>
  <dcterms:modified xsi:type="dcterms:W3CDTF">2023-03-13T11:36:00Z</dcterms:modified>
</cp:coreProperties>
</file>