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7360B6A" w14:textId="2B9CCA5E" w:rsidR="00FB54EC" w:rsidRDefault="00FB54EC" w:rsidP="00543AA0">
      <w:pPr>
        <w:spacing w:line="200" w:lineRule="atLeast"/>
        <w:rPr>
          <w:rFonts w:ascii="Times New Roman" w:hAnsi="Times New Roman" w:cs="Times New Roman"/>
          <w:sz w:val="20"/>
          <w:szCs w:val="20"/>
        </w:rPr>
      </w:pPr>
      <w:bookmarkStart w:id="0" w:name="_Hlk150250966"/>
      <w:bookmarkEnd w:id="0"/>
      <w:r>
        <w:rPr>
          <w:rFonts w:ascii="Times New Roman" w:hAnsi="Times New Roman" w:cs="Times New Roman"/>
          <w:noProof/>
          <w:sz w:val="20"/>
          <w:szCs w:val="20"/>
        </w:rPr>
        <w:drawing>
          <wp:inline distT="0" distB="0" distL="0" distR="0" wp14:anchorId="2F23A7D0" wp14:editId="05E9A28B">
            <wp:extent cx="497561" cy="480059"/>
            <wp:effectExtent l="0" t="0" r="0" b="0"/>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8" cstate="print"/>
                    <a:stretch>
                      <a:fillRect/>
                    </a:stretch>
                  </pic:blipFill>
                  <pic:spPr>
                    <a:xfrm>
                      <a:off x="0" y="0"/>
                      <a:ext cx="497561" cy="480059"/>
                    </a:xfrm>
                    <a:prstGeom prst="rect">
                      <a:avLst/>
                    </a:prstGeom>
                  </pic:spPr>
                </pic:pic>
              </a:graphicData>
            </a:graphic>
          </wp:inline>
        </w:drawing>
      </w:r>
    </w:p>
    <w:p w14:paraId="778AD786" w14:textId="7B6B4E2D" w:rsidR="00D226F1" w:rsidRPr="008D4565" w:rsidRDefault="00FB54EC" w:rsidP="008D4565">
      <w:pPr>
        <w:spacing w:after="0" w:line="247" w:lineRule="auto"/>
        <w:rPr>
          <w:b/>
          <w:bCs/>
          <w:spacing w:val="-1"/>
          <w:sz w:val="24"/>
          <w:lang w:val="el-GR"/>
        </w:rPr>
      </w:pPr>
      <w:r w:rsidRPr="008D4565">
        <w:rPr>
          <w:b/>
          <w:bCs/>
          <w:spacing w:val="-1"/>
          <w:sz w:val="24"/>
          <w:lang w:val="el-GR"/>
        </w:rPr>
        <w:t>ΕΛΛΗΝΙΚΗ ΔΗΜΟΚΡΑΤΙΑ</w:t>
      </w:r>
    </w:p>
    <w:p w14:paraId="54B47FEF" w14:textId="5B1EAC55" w:rsidR="00FB54EC" w:rsidRPr="008D4565" w:rsidRDefault="00FB54EC" w:rsidP="008D4565">
      <w:pPr>
        <w:spacing w:after="0" w:line="247" w:lineRule="auto"/>
        <w:rPr>
          <w:b/>
          <w:bCs/>
          <w:spacing w:val="-1"/>
          <w:sz w:val="24"/>
          <w:lang w:val="el-GR"/>
        </w:rPr>
      </w:pPr>
      <w:r w:rsidRPr="008D4565">
        <w:rPr>
          <w:b/>
          <w:bCs/>
          <w:spacing w:val="-1"/>
          <w:sz w:val="24"/>
          <w:lang w:val="el-GR"/>
        </w:rPr>
        <w:t xml:space="preserve">ΠΕΡΙΦΕΡΕΙΑ </w:t>
      </w:r>
      <w:r w:rsidR="006D4AB0" w:rsidRPr="008D4565">
        <w:rPr>
          <w:b/>
          <w:bCs/>
          <w:spacing w:val="-1"/>
          <w:sz w:val="24"/>
          <w:lang w:val="el-GR"/>
        </w:rPr>
        <w:t>ΠΕΛΟΠΟΝΝΗΣΟΥ</w:t>
      </w:r>
    </w:p>
    <w:p w14:paraId="6AC92129" w14:textId="037DF720" w:rsidR="00030FC5" w:rsidRPr="00543AA0" w:rsidRDefault="00FB54EC" w:rsidP="00543AA0">
      <w:pPr>
        <w:spacing w:after="0" w:line="247" w:lineRule="auto"/>
        <w:rPr>
          <w:b/>
          <w:bCs/>
          <w:spacing w:val="30"/>
          <w:sz w:val="24"/>
          <w:lang w:val="el-GR"/>
        </w:rPr>
      </w:pPr>
      <w:r w:rsidRPr="00543AA0">
        <w:rPr>
          <w:b/>
          <w:bCs/>
          <w:spacing w:val="-1"/>
          <w:sz w:val="24"/>
          <w:lang w:val="el-GR"/>
        </w:rPr>
        <w:t>ΠΕΡΙΦΕΡΕΙΑΚΗ</w:t>
      </w:r>
      <w:r w:rsidRPr="00543AA0">
        <w:rPr>
          <w:b/>
          <w:bCs/>
          <w:sz w:val="24"/>
          <w:lang w:val="el-GR"/>
        </w:rPr>
        <w:t xml:space="preserve"> </w:t>
      </w:r>
      <w:r w:rsidRPr="00543AA0">
        <w:rPr>
          <w:b/>
          <w:bCs/>
          <w:spacing w:val="-1"/>
          <w:sz w:val="24"/>
          <w:lang w:val="el-GR"/>
        </w:rPr>
        <w:t>ΕΝΟΤΗΤΑ</w:t>
      </w:r>
      <w:r w:rsidRPr="00543AA0">
        <w:rPr>
          <w:b/>
          <w:bCs/>
          <w:spacing w:val="-2"/>
          <w:sz w:val="24"/>
          <w:lang w:val="el-GR"/>
        </w:rPr>
        <w:t xml:space="preserve"> </w:t>
      </w:r>
      <w:r w:rsidR="006D4AB0">
        <w:rPr>
          <w:b/>
          <w:bCs/>
          <w:spacing w:val="-1"/>
          <w:sz w:val="24"/>
          <w:lang w:val="el-GR"/>
        </w:rPr>
        <w:t>ΚΟΡΙΝΘΙΑΣ</w:t>
      </w:r>
    </w:p>
    <w:p w14:paraId="61FC5D95" w14:textId="3A3CA413" w:rsidR="00FB54EC" w:rsidRPr="00543AA0" w:rsidRDefault="00FB54EC" w:rsidP="00543AA0">
      <w:pPr>
        <w:spacing w:after="0" w:line="247" w:lineRule="auto"/>
        <w:rPr>
          <w:rFonts w:eastAsia="Calibri"/>
          <w:b/>
          <w:bCs/>
          <w:sz w:val="24"/>
          <w:lang w:val="el-GR"/>
        </w:rPr>
      </w:pPr>
      <w:r w:rsidRPr="00543AA0">
        <w:rPr>
          <w:b/>
          <w:bCs/>
          <w:spacing w:val="-1"/>
          <w:sz w:val="24"/>
          <w:lang w:val="el-GR"/>
        </w:rPr>
        <w:t xml:space="preserve">ΔΗΜΟΣ </w:t>
      </w:r>
      <w:r w:rsidR="006D4AB0">
        <w:rPr>
          <w:b/>
          <w:bCs/>
          <w:spacing w:val="-1"/>
          <w:sz w:val="24"/>
          <w:lang w:val="el-GR"/>
        </w:rPr>
        <w:t>ΒΕΛΟΥ - ΒΟΧΑΣ</w:t>
      </w:r>
    </w:p>
    <w:p w14:paraId="299F0235" w14:textId="77777777" w:rsidR="00FB54EC" w:rsidRPr="00C16E0F" w:rsidRDefault="00FB54EC" w:rsidP="00FB54EC">
      <w:pPr>
        <w:spacing w:before="11"/>
        <w:rPr>
          <w:rFonts w:eastAsia="Calibri"/>
          <w:b/>
          <w:bCs/>
          <w:sz w:val="18"/>
          <w:szCs w:val="18"/>
          <w:lang w:val="el-GR"/>
        </w:rPr>
      </w:pPr>
    </w:p>
    <w:p w14:paraId="18439932" w14:textId="762AEF77" w:rsidR="00FB54EC" w:rsidRPr="00EA48B2" w:rsidRDefault="00FB54EC" w:rsidP="001260FD">
      <w:pPr>
        <w:ind w:left="1106" w:hanging="1106"/>
        <w:rPr>
          <w:rFonts w:eastAsia="Calibri"/>
          <w:u w:val="single"/>
          <w:lang w:val="el-GR"/>
        </w:rPr>
      </w:pPr>
      <w:r w:rsidRPr="001260FD">
        <w:rPr>
          <w:b/>
          <w:spacing w:val="-1"/>
          <w:u w:val="single"/>
          <w:lang w:val="el-GR"/>
        </w:rPr>
        <w:t>Αριθ.</w:t>
      </w:r>
      <w:r w:rsidRPr="001260FD">
        <w:rPr>
          <w:b/>
          <w:spacing w:val="-2"/>
          <w:u w:val="single"/>
          <w:lang w:val="el-GR"/>
        </w:rPr>
        <w:t xml:space="preserve"> </w:t>
      </w:r>
      <w:proofErr w:type="spellStart"/>
      <w:r w:rsidRPr="001260FD">
        <w:rPr>
          <w:b/>
          <w:spacing w:val="-1"/>
          <w:u w:val="single"/>
          <w:lang w:val="el-GR"/>
        </w:rPr>
        <w:t>Πρωτ</w:t>
      </w:r>
      <w:proofErr w:type="spellEnd"/>
      <w:r w:rsidRPr="001260FD">
        <w:rPr>
          <w:b/>
          <w:spacing w:val="-1"/>
          <w:u w:val="single"/>
          <w:lang w:val="el-GR"/>
        </w:rPr>
        <w:t>.</w:t>
      </w:r>
      <w:r w:rsidRPr="001260FD">
        <w:rPr>
          <w:b/>
          <w:spacing w:val="1"/>
          <w:u w:val="single"/>
          <w:lang w:val="el-GR"/>
        </w:rPr>
        <w:t xml:space="preserve"> </w:t>
      </w:r>
      <w:r w:rsidRPr="001260FD">
        <w:rPr>
          <w:b/>
          <w:u w:val="single"/>
          <w:lang w:val="el-GR"/>
        </w:rPr>
        <w:t>:</w:t>
      </w:r>
      <w:r w:rsidR="001260FD" w:rsidRPr="00EA48B2">
        <w:rPr>
          <w:b/>
          <w:u w:val="single"/>
          <w:lang w:val="el-GR"/>
        </w:rPr>
        <w:t>907</w:t>
      </w:r>
      <w:r w:rsidR="00EA48B2" w:rsidRPr="005435E8">
        <w:rPr>
          <w:b/>
          <w:u w:val="single"/>
          <w:lang w:val="el-GR"/>
        </w:rPr>
        <w:t>1</w:t>
      </w:r>
      <w:r w:rsidR="001260FD" w:rsidRPr="00EA48B2">
        <w:rPr>
          <w:b/>
          <w:u w:val="single"/>
          <w:lang w:val="el-GR"/>
        </w:rPr>
        <w:t>/20-11-2023</w:t>
      </w:r>
    </w:p>
    <w:p w14:paraId="7458CCDB" w14:textId="25159CAC" w:rsidR="00FB54EC" w:rsidRPr="00F66713" w:rsidRDefault="00FB54EC" w:rsidP="00FB54EC">
      <w:pPr>
        <w:rPr>
          <w:rFonts w:eastAsia="Calibri"/>
          <w:b/>
          <w:bCs/>
          <w:sz w:val="20"/>
          <w:szCs w:val="20"/>
          <w:lang w:val="el-GR"/>
        </w:rPr>
      </w:pPr>
      <w:r>
        <w:rPr>
          <w:rFonts w:eastAsia="Calibri"/>
          <w:noProof/>
          <w:sz w:val="20"/>
          <w:szCs w:val="20"/>
        </w:rPr>
        <mc:AlternateContent>
          <mc:Choice Requires="wps">
            <w:drawing>
              <wp:anchor distT="0" distB="0" distL="114300" distR="114300" simplePos="0" relativeHeight="251658240" behindDoc="1" locked="0" layoutInCell="1" allowOverlap="1" wp14:anchorId="3C8EE3F3" wp14:editId="6177DF37">
                <wp:simplePos x="0" y="0"/>
                <wp:positionH relativeFrom="margin">
                  <wp:posOffset>532765</wp:posOffset>
                </wp:positionH>
                <wp:positionV relativeFrom="paragraph">
                  <wp:posOffset>548005</wp:posOffset>
                </wp:positionV>
                <wp:extent cx="5954395" cy="2752725"/>
                <wp:effectExtent l="19050" t="19050" r="27305" b="28575"/>
                <wp:wrapTight wrapText="bothSides">
                  <wp:wrapPolygon edited="0">
                    <wp:start x="-69" y="-149"/>
                    <wp:lineTo x="-69" y="21675"/>
                    <wp:lineTo x="21630" y="21675"/>
                    <wp:lineTo x="21630" y="-149"/>
                    <wp:lineTo x="-69" y="-149"/>
                  </wp:wrapPolygon>
                </wp:wrapTight>
                <wp:docPr id="15757521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395" cy="2752725"/>
                        </a:xfrm>
                        <a:prstGeom prst="rect">
                          <a:avLst/>
                        </a:prstGeom>
                        <a:noFill/>
                        <a:ln w="31750">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14:paraId="23184933" w14:textId="1E96BB4E" w:rsidR="001D51F7" w:rsidRPr="00FB54EC" w:rsidRDefault="001D51F7" w:rsidP="00BD1073">
                            <w:pPr>
                              <w:spacing w:before="18" w:after="0" w:line="302" w:lineRule="auto"/>
                              <w:jc w:val="center"/>
                              <w:rPr>
                                <w:rFonts w:eastAsia="Calibri"/>
                                <w:sz w:val="28"/>
                                <w:szCs w:val="28"/>
                                <w:lang w:val="el-GR"/>
                              </w:rPr>
                            </w:pPr>
                            <w:proofErr w:type="spellStart"/>
                            <w:r w:rsidRPr="00BD1073">
                              <w:rPr>
                                <w:b/>
                                <w:color w:val="333399"/>
                                <w:sz w:val="28"/>
                                <w:szCs w:val="22"/>
                                <w:lang w:val="el-GR"/>
                              </w:rPr>
                              <w:t>Διακήρυξηγι</w:t>
                            </w:r>
                            <w:r w:rsidRPr="00FB54EC">
                              <w:rPr>
                                <w:b/>
                                <w:color w:val="333399"/>
                                <w:sz w:val="28"/>
                                <w:szCs w:val="22"/>
                                <w:lang w:val="el-GR"/>
                              </w:rPr>
                              <w:t>α</w:t>
                            </w:r>
                            <w:proofErr w:type="spellEnd"/>
                            <w:r w:rsidRPr="00FB54EC">
                              <w:rPr>
                                <w:b/>
                                <w:color w:val="333399"/>
                                <w:spacing w:val="-10"/>
                                <w:sz w:val="28"/>
                                <w:szCs w:val="22"/>
                                <w:lang w:val="el-GR"/>
                              </w:rPr>
                              <w:t xml:space="preserve"> </w:t>
                            </w:r>
                            <w:r w:rsidRPr="00FB54EC">
                              <w:rPr>
                                <w:b/>
                                <w:color w:val="333399"/>
                                <w:spacing w:val="-1"/>
                                <w:sz w:val="28"/>
                                <w:szCs w:val="22"/>
                                <w:lang w:val="el-GR"/>
                              </w:rPr>
                              <w:t>την</w:t>
                            </w:r>
                          </w:p>
                          <w:p w14:paraId="1FA4EE38" w14:textId="77777777" w:rsidR="001D51F7" w:rsidRDefault="001D51F7" w:rsidP="00EF2C9B">
                            <w:pPr>
                              <w:spacing w:before="120"/>
                              <w:ind w:left="312" w:right="318"/>
                              <w:jc w:val="center"/>
                              <w:rPr>
                                <w:b/>
                                <w:color w:val="333399"/>
                                <w:spacing w:val="-20"/>
                                <w:sz w:val="28"/>
                                <w:szCs w:val="22"/>
                                <w:lang w:val="el-GR"/>
                              </w:rPr>
                            </w:pPr>
                            <w:r w:rsidRPr="00FB54EC">
                              <w:rPr>
                                <w:b/>
                                <w:color w:val="333399"/>
                                <w:spacing w:val="-1"/>
                                <w:sz w:val="28"/>
                                <w:szCs w:val="22"/>
                                <w:lang w:val="el-GR"/>
                              </w:rPr>
                              <w:t>«</w:t>
                            </w:r>
                            <w:r>
                              <w:rPr>
                                <w:b/>
                                <w:color w:val="333399"/>
                                <w:spacing w:val="-1"/>
                                <w:sz w:val="28"/>
                                <w:szCs w:val="22"/>
                                <w:lang w:val="el-GR"/>
                              </w:rPr>
                              <w:t>Προμήθεια</w:t>
                            </w:r>
                            <w:r>
                              <w:rPr>
                                <w:b/>
                                <w:color w:val="333399"/>
                                <w:spacing w:val="-20"/>
                                <w:sz w:val="28"/>
                                <w:szCs w:val="22"/>
                                <w:lang w:val="el-GR"/>
                              </w:rPr>
                              <w:t xml:space="preserve"> και εγκατάσταση ψηφιακών υδρομετρητών</w:t>
                            </w:r>
                          </w:p>
                          <w:p w14:paraId="75BCE6E4" w14:textId="614498C0" w:rsidR="001D51F7" w:rsidRDefault="001D51F7" w:rsidP="00EF2C9B">
                            <w:pPr>
                              <w:spacing w:before="120"/>
                              <w:ind w:left="312" w:right="318"/>
                              <w:jc w:val="center"/>
                              <w:rPr>
                                <w:b/>
                                <w:color w:val="333399"/>
                                <w:spacing w:val="-1"/>
                                <w:sz w:val="28"/>
                                <w:szCs w:val="22"/>
                                <w:lang w:val="el-GR"/>
                              </w:rPr>
                            </w:pPr>
                            <w:r>
                              <w:rPr>
                                <w:b/>
                                <w:color w:val="333399"/>
                                <w:spacing w:val="-20"/>
                                <w:sz w:val="28"/>
                                <w:szCs w:val="22"/>
                                <w:lang w:val="el-GR"/>
                              </w:rPr>
                              <w:t xml:space="preserve"> στον Δήμο Βέλου – Βόχας, Δ.Ε. Βέλου</w:t>
                            </w:r>
                            <w:r w:rsidRPr="00FB54EC">
                              <w:rPr>
                                <w:b/>
                                <w:color w:val="333399"/>
                                <w:spacing w:val="-1"/>
                                <w:sz w:val="28"/>
                                <w:szCs w:val="22"/>
                                <w:lang w:val="el-GR"/>
                              </w:rPr>
                              <w:t>»</w:t>
                            </w:r>
                          </w:p>
                          <w:p w14:paraId="5C31ED29" w14:textId="77777777" w:rsidR="001D51F7" w:rsidRPr="00FB54EC" w:rsidRDefault="001D51F7" w:rsidP="00FB54EC">
                            <w:pPr>
                              <w:spacing w:before="218" w:after="0"/>
                              <w:ind w:left="311" w:right="316" w:firstLine="2"/>
                              <w:jc w:val="center"/>
                              <w:rPr>
                                <w:rFonts w:eastAsia="Calibri"/>
                                <w:sz w:val="28"/>
                                <w:szCs w:val="28"/>
                                <w:lang w:val="el-GR"/>
                              </w:rPr>
                            </w:pPr>
                          </w:p>
                          <w:p w14:paraId="6AF2AFF6" w14:textId="77777777" w:rsidR="001D51F7" w:rsidRDefault="001D51F7" w:rsidP="00FB54EC">
                            <w:pPr>
                              <w:spacing w:after="0"/>
                              <w:ind w:right="5"/>
                              <w:jc w:val="center"/>
                              <w:rPr>
                                <w:b/>
                                <w:color w:val="333399"/>
                                <w:sz w:val="28"/>
                                <w:szCs w:val="22"/>
                                <w:lang w:val="el-GR"/>
                              </w:rPr>
                            </w:pPr>
                            <w:r w:rsidRPr="00FB54EC">
                              <w:rPr>
                                <w:b/>
                                <w:color w:val="333399"/>
                                <w:sz w:val="28"/>
                                <w:szCs w:val="22"/>
                                <w:lang w:val="el-GR"/>
                              </w:rPr>
                              <w:t>με</w:t>
                            </w:r>
                            <w:r w:rsidRPr="00FB54EC">
                              <w:rPr>
                                <w:b/>
                                <w:color w:val="333399"/>
                                <w:spacing w:val="-13"/>
                                <w:sz w:val="28"/>
                                <w:szCs w:val="22"/>
                                <w:lang w:val="el-GR"/>
                              </w:rPr>
                              <w:t xml:space="preserve"> </w:t>
                            </w:r>
                            <w:r w:rsidRPr="00FB54EC">
                              <w:rPr>
                                <w:b/>
                                <w:color w:val="333399"/>
                                <w:sz w:val="28"/>
                                <w:szCs w:val="22"/>
                                <w:lang w:val="el-GR"/>
                              </w:rPr>
                              <w:t>Ανοικτή</w:t>
                            </w:r>
                            <w:r w:rsidRPr="00FB54EC">
                              <w:rPr>
                                <w:b/>
                                <w:color w:val="333399"/>
                                <w:spacing w:val="-14"/>
                                <w:sz w:val="28"/>
                                <w:szCs w:val="22"/>
                                <w:lang w:val="el-GR"/>
                              </w:rPr>
                              <w:t xml:space="preserve"> </w:t>
                            </w:r>
                            <w:r w:rsidRPr="00FB54EC">
                              <w:rPr>
                                <w:b/>
                                <w:color w:val="333399"/>
                                <w:sz w:val="28"/>
                                <w:szCs w:val="22"/>
                                <w:lang w:val="el-GR"/>
                              </w:rPr>
                              <w:t>Διαδικασία</w:t>
                            </w:r>
                            <w:r w:rsidRPr="00FB54EC">
                              <w:rPr>
                                <w:b/>
                                <w:color w:val="333399"/>
                                <w:spacing w:val="-12"/>
                                <w:sz w:val="28"/>
                                <w:szCs w:val="22"/>
                                <w:lang w:val="el-GR"/>
                              </w:rPr>
                              <w:t xml:space="preserve"> </w:t>
                            </w:r>
                            <w:r w:rsidRPr="00FB54EC">
                              <w:rPr>
                                <w:b/>
                                <w:color w:val="333399"/>
                                <w:sz w:val="28"/>
                                <w:szCs w:val="22"/>
                                <w:lang w:val="el-GR"/>
                              </w:rPr>
                              <w:t>μέσω</w:t>
                            </w:r>
                            <w:r w:rsidRPr="00FB54EC">
                              <w:rPr>
                                <w:b/>
                                <w:color w:val="333399"/>
                                <w:spacing w:val="-13"/>
                                <w:sz w:val="28"/>
                                <w:szCs w:val="22"/>
                                <w:lang w:val="el-GR"/>
                              </w:rPr>
                              <w:t xml:space="preserve"> </w:t>
                            </w:r>
                            <w:r w:rsidRPr="00FB54EC">
                              <w:rPr>
                                <w:b/>
                                <w:color w:val="333399"/>
                                <w:sz w:val="28"/>
                                <w:szCs w:val="22"/>
                                <w:lang w:val="el-GR"/>
                              </w:rPr>
                              <w:t>ΕΣΗΔΗΣ</w:t>
                            </w:r>
                          </w:p>
                          <w:p w14:paraId="71C2F15A" w14:textId="77777777" w:rsidR="001D51F7" w:rsidRPr="00FB54EC" w:rsidRDefault="001D51F7" w:rsidP="00FB54EC">
                            <w:pPr>
                              <w:spacing w:after="0"/>
                              <w:ind w:right="5"/>
                              <w:jc w:val="center"/>
                              <w:rPr>
                                <w:rFonts w:eastAsia="Calibri"/>
                                <w:sz w:val="28"/>
                                <w:szCs w:val="28"/>
                                <w:lang w:val="el-GR"/>
                              </w:rPr>
                            </w:pPr>
                          </w:p>
                          <w:p w14:paraId="7B556960" w14:textId="77777777" w:rsidR="001D51F7" w:rsidRPr="00FB54EC" w:rsidRDefault="001D51F7" w:rsidP="00FB54EC">
                            <w:pPr>
                              <w:spacing w:after="0" w:line="241" w:lineRule="auto"/>
                              <w:ind w:left="152" w:right="156"/>
                              <w:jc w:val="center"/>
                              <w:rPr>
                                <w:rFonts w:eastAsia="Calibri"/>
                                <w:sz w:val="28"/>
                                <w:szCs w:val="28"/>
                                <w:lang w:val="el-GR"/>
                              </w:rPr>
                            </w:pPr>
                            <w:r w:rsidRPr="00FB54EC">
                              <w:rPr>
                                <w:rFonts w:eastAsia="Calibri"/>
                                <w:b/>
                                <w:bCs/>
                                <w:color w:val="333399"/>
                                <w:sz w:val="28"/>
                                <w:szCs w:val="28"/>
                                <w:lang w:val="el-GR"/>
                              </w:rPr>
                              <w:t>και</w:t>
                            </w:r>
                            <w:r w:rsidRPr="00FB54EC">
                              <w:rPr>
                                <w:rFonts w:eastAsia="Calibri"/>
                                <w:b/>
                                <w:bCs/>
                                <w:color w:val="333399"/>
                                <w:spacing w:val="-12"/>
                                <w:sz w:val="28"/>
                                <w:szCs w:val="28"/>
                                <w:lang w:val="el-GR"/>
                              </w:rPr>
                              <w:t xml:space="preserve"> </w:t>
                            </w:r>
                            <w:r w:rsidRPr="00FB54EC">
                              <w:rPr>
                                <w:rFonts w:eastAsia="Calibri"/>
                                <w:b/>
                                <w:bCs/>
                                <w:color w:val="333399"/>
                                <w:spacing w:val="-1"/>
                                <w:sz w:val="28"/>
                                <w:szCs w:val="28"/>
                                <w:lang w:val="el-GR"/>
                              </w:rPr>
                              <w:t>κριτήριο</w:t>
                            </w:r>
                            <w:r w:rsidRPr="00FB54EC">
                              <w:rPr>
                                <w:rFonts w:eastAsia="Calibri"/>
                                <w:b/>
                                <w:bCs/>
                                <w:color w:val="333399"/>
                                <w:spacing w:val="-12"/>
                                <w:sz w:val="28"/>
                                <w:szCs w:val="28"/>
                                <w:lang w:val="el-GR"/>
                              </w:rPr>
                              <w:t xml:space="preserve"> </w:t>
                            </w:r>
                            <w:r w:rsidRPr="00FB54EC">
                              <w:rPr>
                                <w:rFonts w:eastAsia="Calibri"/>
                                <w:b/>
                                <w:bCs/>
                                <w:color w:val="333399"/>
                                <w:sz w:val="28"/>
                                <w:szCs w:val="28"/>
                                <w:lang w:val="el-GR"/>
                              </w:rPr>
                              <w:t>ανάθεσης</w:t>
                            </w:r>
                            <w:r w:rsidRPr="00FB54EC">
                              <w:rPr>
                                <w:rFonts w:eastAsia="Calibri"/>
                                <w:b/>
                                <w:bCs/>
                                <w:color w:val="333399"/>
                                <w:spacing w:val="-7"/>
                                <w:sz w:val="28"/>
                                <w:szCs w:val="28"/>
                                <w:lang w:val="el-GR"/>
                              </w:rPr>
                              <w:t xml:space="preserve"> </w:t>
                            </w:r>
                            <w:r w:rsidRPr="00FB54EC">
                              <w:rPr>
                                <w:rFonts w:eastAsia="Calibri"/>
                                <w:b/>
                                <w:bCs/>
                                <w:color w:val="333399"/>
                                <w:spacing w:val="-1"/>
                                <w:sz w:val="28"/>
                                <w:szCs w:val="28"/>
                                <w:lang w:val="el-GR"/>
                              </w:rPr>
                              <w:t>την</w:t>
                            </w:r>
                            <w:r w:rsidRPr="00FB54EC">
                              <w:rPr>
                                <w:rFonts w:eastAsia="Calibri"/>
                                <w:b/>
                                <w:bCs/>
                                <w:color w:val="333399"/>
                                <w:spacing w:val="-10"/>
                                <w:sz w:val="28"/>
                                <w:szCs w:val="28"/>
                                <w:lang w:val="el-GR"/>
                              </w:rPr>
                              <w:t xml:space="preserve"> </w:t>
                            </w:r>
                            <w:r w:rsidRPr="00FB54EC">
                              <w:rPr>
                                <w:rFonts w:eastAsia="Calibri"/>
                                <w:b/>
                                <w:bCs/>
                                <w:color w:val="333399"/>
                                <w:sz w:val="28"/>
                                <w:szCs w:val="28"/>
                                <w:lang w:val="el-GR"/>
                              </w:rPr>
                              <w:t>πλέον</w:t>
                            </w:r>
                            <w:r w:rsidRPr="00FB54EC">
                              <w:rPr>
                                <w:rFonts w:eastAsia="Calibri"/>
                                <w:b/>
                                <w:bCs/>
                                <w:color w:val="333399"/>
                                <w:spacing w:val="-12"/>
                                <w:sz w:val="28"/>
                                <w:szCs w:val="28"/>
                                <w:lang w:val="el-GR"/>
                              </w:rPr>
                              <w:t xml:space="preserve"> </w:t>
                            </w:r>
                            <w:r w:rsidRPr="00FB54EC">
                              <w:rPr>
                                <w:rFonts w:eastAsia="Calibri"/>
                                <w:b/>
                                <w:bCs/>
                                <w:color w:val="333399"/>
                                <w:sz w:val="28"/>
                                <w:szCs w:val="28"/>
                                <w:lang w:val="el-GR"/>
                              </w:rPr>
                              <w:t>συμφέρουσα</w:t>
                            </w:r>
                            <w:r w:rsidRPr="00FB54EC">
                              <w:rPr>
                                <w:rFonts w:eastAsia="Calibri"/>
                                <w:b/>
                                <w:bCs/>
                                <w:color w:val="333399"/>
                                <w:spacing w:val="-12"/>
                                <w:sz w:val="28"/>
                                <w:szCs w:val="28"/>
                                <w:lang w:val="el-GR"/>
                              </w:rPr>
                              <w:t xml:space="preserve"> </w:t>
                            </w:r>
                            <w:r w:rsidRPr="00FB54EC">
                              <w:rPr>
                                <w:rFonts w:eastAsia="Calibri"/>
                                <w:b/>
                                <w:bCs/>
                                <w:color w:val="333399"/>
                                <w:sz w:val="28"/>
                                <w:szCs w:val="28"/>
                                <w:lang w:val="el-GR"/>
                              </w:rPr>
                              <w:t>από</w:t>
                            </w:r>
                            <w:r w:rsidRPr="00FB54EC">
                              <w:rPr>
                                <w:rFonts w:eastAsia="Calibri"/>
                                <w:b/>
                                <w:bCs/>
                                <w:color w:val="333399"/>
                                <w:spacing w:val="-11"/>
                                <w:sz w:val="28"/>
                                <w:szCs w:val="28"/>
                                <w:lang w:val="el-GR"/>
                              </w:rPr>
                              <w:t xml:space="preserve"> </w:t>
                            </w:r>
                            <w:r w:rsidRPr="00FB54EC">
                              <w:rPr>
                                <w:rFonts w:eastAsia="Calibri"/>
                                <w:b/>
                                <w:bCs/>
                                <w:color w:val="333399"/>
                                <w:sz w:val="28"/>
                                <w:szCs w:val="28"/>
                                <w:lang w:val="el-GR"/>
                              </w:rPr>
                              <w:t>οικονομική</w:t>
                            </w:r>
                            <w:r w:rsidRPr="00FB54EC">
                              <w:rPr>
                                <w:rFonts w:eastAsia="Calibri"/>
                                <w:b/>
                                <w:bCs/>
                                <w:color w:val="333399"/>
                                <w:spacing w:val="-12"/>
                                <w:sz w:val="28"/>
                                <w:szCs w:val="28"/>
                                <w:lang w:val="el-GR"/>
                              </w:rPr>
                              <w:t xml:space="preserve"> </w:t>
                            </w:r>
                            <w:r w:rsidRPr="00FB54EC">
                              <w:rPr>
                                <w:rFonts w:eastAsia="Calibri"/>
                                <w:b/>
                                <w:bCs/>
                                <w:color w:val="333399"/>
                                <w:sz w:val="28"/>
                                <w:szCs w:val="28"/>
                                <w:lang w:val="el-GR"/>
                              </w:rPr>
                              <w:t>άποψη</w:t>
                            </w:r>
                            <w:r w:rsidRPr="00FB54EC">
                              <w:rPr>
                                <w:rFonts w:eastAsia="Calibri"/>
                                <w:b/>
                                <w:bCs/>
                                <w:color w:val="333399"/>
                                <w:spacing w:val="26"/>
                                <w:w w:val="99"/>
                                <w:sz w:val="28"/>
                                <w:szCs w:val="28"/>
                                <w:lang w:val="el-GR"/>
                              </w:rPr>
                              <w:t xml:space="preserve"> </w:t>
                            </w:r>
                            <w:r w:rsidRPr="00FB54EC">
                              <w:rPr>
                                <w:rFonts w:eastAsia="Calibri"/>
                                <w:b/>
                                <w:bCs/>
                                <w:color w:val="333399"/>
                                <w:sz w:val="28"/>
                                <w:szCs w:val="28"/>
                                <w:lang w:val="el-GR"/>
                              </w:rPr>
                              <w:t>προσφορά</w:t>
                            </w:r>
                            <w:r w:rsidRPr="00FB54EC">
                              <w:rPr>
                                <w:rFonts w:eastAsia="Calibri"/>
                                <w:b/>
                                <w:bCs/>
                                <w:color w:val="333399"/>
                                <w:spacing w:val="35"/>
                                <w:sz w:val="28"/>
                                <w:szCs w:val="28"/>
                                <w:lang w:val="el-GR"/>
                              </w:rPr>
                              <w:t xml:space="preserve"> </w:t>
                            </w:r>
                            <w:r w:rsidRPr="00FB54EC">
                              <w:rPr>
                                <w:rFonts w:eastAsia="Calibri"/>
                                <w:b/>
                                <w:bCs/>
                                <w:color w:val="333399"/>
                                <w:sz w:val="28"/>
                                <w:szCs w:val="28"/>
                                <w:lang w:val="el-GR"/>
                              </w:rPr>
                              <w:t>βάσει</w:t>
                            </w:r>
                            <w:r w:rsidRPr="00FB54EC">
                              <w:rPr>
                                <w:rFonts w:eastAsia="Calibri"/>
                                <w:b/>
                                <w:bCs/>
                                <w:color w:val="333399"/>
                                <w:spacing w:val="-9"/>
                                <w:sz w:val="28"/>
                                <w:szCs w:val="28"/>
                                <w:lang w:val="el-GR"/>
                              </w:rPr>
                              <w:t xml:space="preserve"> </w:t>
                            </w:r>
                            <w:r w:rsidRPr="00FB54EC">
                              <w:rPr>
                                <w:rFonts w:eastAsia="Calibri"/>
                                <w:b/>
                                <w:bCs/>
                                <w:color w:val="333399"/>
                                <w:spacing w:val="-1"/>
                                <w:sz w:val="28"/>
                                <w:szCs w:val="28"/>
                                <w:lang w:val="el-GR"/>
                              </w:rPr>
                              <w:t>της</w:t>
                            </w:r>
                            <w:r w:rsidRPr="00FB54EC">
                              <w:rPr>
                                <w:rFonts w:eastAsia="Calibri"/>
                                <w:b/>
                                <w:bCs/>
                                <w:color w:val="333399"/>
                                <w:spacing w:val="-9"/>
                                <w:sz w:val="28"/>
                                <w:szCs w:val="28"/>
                                <w:lang w:val="el-GR"/>
                              </w:rPr>
                              <w:t xml:space="preserve"> </w:t>
                            </w:r>
                            <w:r w:rsidRPr="00FB54EC">
                              <w:rPr>
                                <w:rFonts w:eastAsia="Calibri"/>
                                <w:b/>
                                <w:bCs/>
                                <w:color w:val="333399"/>
                                <w:sz w:val="28"/>
                                <w:szCs w:val="28"/>
                                <w:lang w:val="el-GR"/>
                              </w:rPr>
                              <w:t>βέλτιστης</w:t>
                            </w:r>
                            <w:r w:rsidRPr="00FB54EC">
                              <w:rPr>
                                <w:rFonts w:eastAsia="Calibri"/>
                                <w:b/>
                                <w:bCs/>
                                <w:color w:val="333399"/>
                                <w:spacing w:val="-8"/>
                                <w:sz w:val="28"/>
                                <w:szCs w:val="28"/>
                                <w:lang w:val="el-GR"/>
                              </w:rPr>
                              <w:t xml:space="preserve"> </w:t>
                            </w:r>
                            <w:r w:rsidRPr="00FB54EC">
                              <w:rPr>
                                <w:rFonts w:eastAsia="Calibri"/>
                                <w:b/>
                                <w:bCs/>
                                <w:color w:val="333399"/>
                                <w:spacing w:val="-1"/>
                                <w:sz w:val="28"/>
                                <w:szCs w:val="28"/>
                                <w:lang w:val="el-GR"/>
                              </w:rPr>
                              <w:t>σχέσης</w:t>
                            </w:r>
                            <w:r w:rsidRPr="00FB54EC">
                              <w:rPr>
                                <w:rFonts w:eastAsia="Calibri"/>
                                <w:b/>
                                <w:bCs/>
                                <w:color w:val="333399"/>
                                <w:spacing w:val="54"/>
                                <w:sz w:val="28"/>
                                <w:szCs w:val="28"/>
                                <w:lang w:val="el-GR"/>
                              </w:rPr>
                              <w:t xml:space="preserve"> </w:t>
                            </w:r>
                            <w:r w:rsidRPr="00FB54EC">
                              <w:rPr>
                                <w:rFonts w:eastAsia="Calibri"/>
                                <w:b/>
                                <w:bCs/>
                                <w:color w:val="333399"/>
                                <w:spacing w:val="-1"/>
                                <w:sz w:val="28"/>
                                <w:szCs w:val="28"/>
                                <w:lang w:val="el-GR"/>
                              </w:rPr>
                              <w:t>ποιότητας</w:t>
                            </w:r>
                            <w:r w:rsidRPr="00FB54EC">
                              <w:rPr>
                                <w:rFonts w:eastAsia="Calibri"/>
                                <w:b/>
                                <w:bCs/>
                                <w:color w:val="333399"/>
                                <w:spacing w:val="-6"/>
                                <w:sz w:val="28"/>
                                <w:szCs w:val="28"/>
                                <w:lang w:val="el-GR"/>
                              </w:rPr>
                              <w:t xml:space="preserve"> </w:t>
                            </w:r>
                            <w:r w:rsidRPr="00FB54EC">
                              <w:rPr>
                                <w:rFonts w:eastAsia="Calibri"/>
                                <w:b/>
                                <w:bCs/>
                                <w:color w:val="333399"/>
                                <w:sz w:val="28"/>
                                <w:szCs w:val="28"/>
                                <w:lang w:val="el-GR"/>
                              </w:rPr>
                              <w:t>–</w:t>
                            </w:r>
                            <w:r w:rsidRPr="00FB54EC">
                              <w:rPr>
                                <w:rFonts w:eastAsia="Calibri"/>
                                <w:b/>
                                <w:bCs/>
                                <w:color w:val="333399"/>
                                <w:spacing w:val="-9"/>
                                <w:sz w:val="28"/>
                                <w:szCs w:val="28"/>
                                <w:lang w:val="el-GR"/>
                              </w:rPr>
                              <w:t xml:space="preserve"> </w:t>
                            </w:r>
                            <w:r w:rsidRPr="00FB54EC">
                              <w:rPr>
                                <w:rFonts w:eastAsia="Calibri"/>
                                <w:b/>
                                <w:bCs/>
                                <w:color w:val="333399"/>
                                <w:sz w:val="28"/>
                                <w:szCs w:val="28"/>
                                <w:lang w:val="el-GR"/>
                              </w:rPr>
                              <w:t>τιμής</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8EE3F3" id="_x0000_t202" coordsize="21600,21600" o:spt="202" path="m,l,21600r21600,l21600,xe">
                <v:stroke joinstyle="miter"/>
                <v:path gradientshapeok="t" o:connecttype="rect"/>
              </v:shapetype>
              <v:shape id="Text Box 169" o:spid="_x0000_s1026" type="#_x0000_t202" style="position:absolute;left:0;text-align:left;margin-left:41.95pt;margin-top:43.15pt;width:468.85pt;height:216.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" filled="f" strokecolor="navy" strokeweight="2.5pt">
                <v:textbox inset="0,0,0,0">
                  <w:txbxContent>
                    <w:p w14:paraId="23184933" w14:textId="1E96BB4E" w:rsidR="001D51F7" w:rsidRPr="00FB54EC" w:rsidRDefault="001D51F7" w:rsidP="00BD1073">
                      <w:pPr>
                        <w:spacing w:before="18" w:after="0" w:line="302" w:lineRule="auto"/>
                        <w:jc w:val="center"/>
                        <w:rPr>
                          <w:rFonts w:eastAsia="Calibri"/>
                          <w:sz w:val="28"/>
                          <w:szCs w:val="28"/>
                          <w:lang w:val="el-GR"/>
                        </w:rPr>
                      </w:pPr>
                      <w:proofErr w:type="spellStart"/>
                      <w:r w:rsidRPr="00BD1073">
                        <w:rPr>
                          <w:b/>
                          <w:color w:val="333399"/>
                          <w:sz w:val="28"/>
                          <w:szCs w:val="22"/>
                          <w:lang w:val="el-GR"/>
                        </w:rPr>
                        <w:t>Διακήρυξηγι</w:t>
                      </w:r>
                      <w:r w:rsidRPr="00FB54EC">
                        <w:rPr>
                          <w:b/>
                          <w:color w:val="333399"/>
                          <w:sz w:val="28"/>
                          <w:szCs w:val="22"/>
                          <w:lang w:val="el-GR"/>
                        </w:rPr>
                        <w:t>α</w:t>
                      </w:r>
                      <w:proofErr w:type="spellEnd"/>
                      <w:r w:rsidRPr="00FB54EC">
                        <w:rPr>
                          <w:b/>
                          <w:color w:val="333399"/>
                          <w:spacing w:val="-10"/>
                          <w:sz w:val="28"/>
                          <w:szCs w:val="22"/>
                          <w:lang w:val="el-GR"/>
                        </w:rPr>
                        <w:t xml:space="preserve"> </w:t>
                      </w:r>
                      <w:r w:rsidRPr="00FB54EC">
                        <w:rPr>
                          <w:b/>
                          <w:color w:val="333399"/>
                          <w:spacing w:val="-1"/>
                          <w:sz w:val="28"/>
                          <w:szCs w:val="22"/>
                          <w:lang w:val="el-GR"/>
                        </w:rPr>
                        <w:t>την</w:t>
                      </w:r>
                    </w:p>
                    <w:p w14:paraId="1FA4EE38" w14:textId="77777777" w:rsidR="001D51F7" w:rsidRDefault="001D51F7" w:rsidP="00EF2C9B">
                      <w:pPr>
                        <w:spacing w:before="120"/>
                        <w:ind w:left="312" w:right="318"/>
                        <w:jc w:val="center"/>
                        <w:rPr>
                          <w:b/>
                          <w:color w:val="333399"/>
                          <w:spacing w:val="-20"/>
                          <w:sz w:val="28"/>
                          <w:szCs w:val="22"/>
                          <w:lang w:val="el-GR"/>
                        </w:rPr>
                      </w:pPr>
                      <w:r w:rsidRPr="00FB54EC">
                        <w:rPr>
                          <w:b/>
                          <w:color w:val="333399"/>
                          <w:spacing w:val="-1"/>
                          <w:sz w:val="28"/>
                          <w:szCs w:val="22"/>
                          <w:lang w:val="el-GR"/>
                        </w:rPr>
                        <w:t>«</w:t>
                      </w:r>
                      <w:r>
                        <w:rPr>
                          <w:b/>
                          <w:color w:val="333399"/>
                          <w:spacing w:val="-1"/>
                          <w:sz w:val="28"/>
                          <w:szCs w:val="22"/>
                          <w:lang w:val="el-GR"/>
                        </w:rPr>
                        <w:t>Προμήθεια</w:t>
                      </w:r>
                      <w:r>
                        <w:rPr>
                          <w:b/>
                          <w:color w:val="333399"/>
                          <w:spacing w:val="-20"/>
                          <w:sz w:val="28"/>
                          <w:szCs w:val="22"/>
                          <w:lang w:val="el-GR"/>
                        </w:rPr>
                        <w:t xml:space="preserve"> και εγκατάσταση ψηφιακών υδρομετρητών</w:t>
                      </w:r>
                    </w:p>
                    <w:p w14:paraId="75BCE6E4" w14:textId="614498C0" w:rsidR="001D51F7" w:rsidRDefault="001D51F7" w:rsidP="00EF2C9B">
                      <w:pPr>
                        <w:spacing w:before="120"/>
                        <w:ind w:left="312" w:right="318"/>
                        <w:jc w:val="center"/>
                        <w:rPr>
                          <w:b/>
                          <w:color w:val="333399"/>
                          <w:spacing w:val="-1"/>
                          <w:sz w:val="28"/>
                          <w:szCs w:val="22"/>
                          <w:lang w:val="el-GR"/>
                        </w:rPr>
                      </w:pPr>
                      <w:r>
                        <w:rPr>
                          <w:b/>
                          <w:color w:val="333399"/>
                          <w:spacing w:val="-20"/>
                          <w:sz w:val="28"/>
                          <w:szCs w:val="22"/>
                          <w:lang w:val="el-GR"/>
                        </w:rPr>
                        <w:t xml:space="preserve"> στον Δήμο Βέλου – Βόχας, Δ.Ε. Βέλου</w:t>
                      </w:r>
                      <w:r w:rsidRPr="00FB54EC">
                        <w:rPr>
                          <w:b/>
                          <w:color w:val="333399"/>
                          <w:spacing w:val="-1"/>
                          <w:sz w:val="28"/>
                          <w:szCs w:val="22"/>
                          <w:lang w:val="el-GR"/>
                        </w:rPr>
                        <w:t>»</w:t>
                      </w:r>
                    </w:p>
                    <w:p w14:paraId="5C31ED29" w14:textId="77777777" w:rsidR="001D51F7" w:rsidRPr="00FB54EC" w:rsidRDefault="001D51F7" w:rsidP="00FB54EC">
                      <w:pPr>
                        <w:spacing w:before="218" w:after="0"/>
                        <w:ind w:left="311" w:right="316" w:firstLine="2"/>
                        <w:jc w:val="center"/>
                        <w:rPr>
                          <w:rFonts w:eastAsia="Calibri"/>
                          <w:sz w:val="28"/>
                          <w:szCs w:val="28"/>
                          <w:lang w:val="el-GR"/>
                        </w:rPr>
                      </w:pPr>
                    </w:p>
                    <w:p w14:paraId="6AF2AFF6" w14:textId="77777777" w:rsidR="001D51F7" w:rsidRDefault="001D51F7" w:rsidP="00FB54EC">
                      <w:pPr>
                        <w:spacing w:after="0"/>
                        <w:ind w:right="5"/>
                        <w:jc w:val="center"/>
                        <w:rPr>
                          <w:b/>
                          <w:color w:val="333399"/>
                          <w:sz w:val="28"/>
                          <w:szCs w:val="22"/>
                          <w:lang w:val="el-GR"/>
                        </w:rPr>
                      </w:pPr>
                      <w:r w:rsidRPr="00FB54EC">
                        <w:rPr>
                          <w:b/>
                          <w:color w:val="333399"/>
                          <w:sz w:val="28"/>
                          <w:szCs w:val="22"/>
                          <w:lang w:val="el-GR"/>
                        </w:rPr>
                        <w:t>με</w:t>
                      </w:r>
                      <w:r w:rsidRPr="00FB54EC">
                        <w:rPr>
                          <w:b/>
                          <w:color w:val="333399"/>
                          <w:spacing w:val="-13"/>
                          <w:sz w:val="28"/>
                          <w:szCs w:val="22"/>
                          <w:lang w:val="el-GR"/>
                        </w:rPr>
                        <w:t xml:space="preserve"> </w:t>
                      </w:r>
                      <w:r w:rsidRPr="00FB54EC">
                        <w:rPr>
                          <w:b/>
                          <w:color w:val="333399"/>
                          <w:sz w:val="28"/>
                          <w:szCs w:val="22"/>
                          <w:lang w:val="el-GR"/>
                        </w:rPr>
                        <w:t>Ανοικτή</w:t>
                      </w:r>
                      <w:r w:rsidRPr="00FB54EC">
                        <w:rPr>
                          <w:b/>
                          <w:color w:val="333399"/>
                          <w:spacing w:val="-14"/>
                          <w:sz w:val="28"/>
                          <w:szCs w:val="22"/>
                          <w:lang w:val="el-GR"/>
                        </w:rPr>
                        <w:t xml:space="preserve"> </w:t>
                      </w:r>
                      <w:r w:rsidRPr="00FB54EC">
                        <w:rPr>
                          <w:b/>
                          <w:color w:val="333399"/>
                          <w:sz w:val="28"/>
                          <w:szCs w:val="22"/>
                          <w:lang w:val="el-GR"/>
                        </w:rPr>
                        <w:t>Διαδικασία</w:t>
                      </w:r>
                      <w:r w:rsidRPr="00FB54EC">
                        <w:rPr>
                          <w:b/>
                          <w:color w:val="333399"/>
                          <w:spacing w:val="-12"/>
                          <w:sz w:val="28"/>
                          <w:szCs w:val="22"/>
                          <w:lang w:val="el-GR"/>
                        </w:rPr>
                        <w:t xml:space="preserve"> </w:t>
                      </w:r>
                      <w:r w:rsidRPr="00FB54EC">
                        <w:rPr>
                          <w:b/>
                          <w:color w:val="333399"/>
                          <w:sz w:val="28"/>
                          <w:szCs w:val="22"/>
                          <w:lang w:val="el-GR"/>
                        </w:rPr>
                        <w:t>μέσω</w:t>
                      </w:r>
                      <w:r w:rsidRPr="00FB54EC">
                        <w:rPr>
                          <w:b/>
                          <w:color w:val="333399"/>
                          <w:spacing w:val="-13"/>
                          <w:sz w:val="28"/>
                          <w:szCs w:val="22"/>
                          <w:lang w:val="el-GR"/>
                        </w:rPr>
                        <w:t xml:space="preserve"> </w:t>
                      </w:r>
                      <w:r w:rsidRPr="00FB54EC">
                        <w:rPr>
                          <w:b/>
                          <w:color w:val="333399"/>
                          <w:sz w:val="28"/>
                          <w:szCs w:val="22"/>
                          <w:lang w:val="el-GR"/>
                        </w:rPr>
                        <w:t>ΕΣΗΔΗΣ</w:t>
                      </w:r>
                    </w:p>
                    <w:p w14:paraId="71C2F15A" w14:textId="77777777" w:rsidR="001D51F7" w:rsidRPr="00FB54EC" w:rsidRDefault="001D51F7" w:rsidP="00FB54EC">
                      <w:pPr>
                        <w:spacing w:after="0"/>
                        <w:ind w:right="5"/>
                        <w:jc w:val="center"/>
                        <w:rPr>
                          <w:rFonts w:eastAsia="Calibri"/>
                          <w:sz w:val="28"/>
                          <w:szCs w:val="28"/>
                          <w:lang w:val="el-GR"/>
                        </w:rPr>
                      </w:pPr>
                    </w:p>
                    <w:p w14:paraId="7B556960" w14:textId="77777777" w:rsidR="001D51F7" w:rsidRPr="00FB54EC" w:rsidRDefault="001D51F7" w:rsidP="00FB54EC">
                      <w:pPr>
                        <w:spacing w:after="0" w:line="241" w:lineRule="auto"/>
                        <w:ind w:left="152" w:right="156"/>
                        <w:jc w:val="center"/>
                        <w:rPr>
                          <w:rFonts w:eastAsia="Calibri"/>
                          <w:sz w:val="28"/>
                          <w:szCs w:val="28"/>
                          <w:lang w:val="el-GR"/>
                        </w:rPr>
                      </w:pPr>
                      <w:r w:rsidRPr="00FB54EC">
                        <w:rPr>
                          <w:rFonts w:eastAsia="Calibri"/>
                          <w:b/>
                          <w:bCs/>
                          <w:color w:val="333399"/>
                          <w:sz w:val="28"/>
                          <w:szCs w:val="28"/>
                          <w:lang w:val="el-GR"/>
                        </w:rPr>
                        <w:t>και</w:t>
                      </w:r>
                      <w:r w:rsidRPr="00FB54EC">
                        <w:rPr>
                          <w:rFonts w:eastAsia="Calibri"/>
                          <w:b/>
                          <w:bCs/>
                          <w:color w:val="333399"/>
                          <w:spacing w:val="-12"/>
                          <w:sz w:val="28"/>
                          <w:szCs w:val="28"/>
                          <w:lang w:val="el-GR"/>
                        </w:rPr>
                        <w:t xml:space="preserve"> </w:t>
                      </w:r>
                      <w:r w:rsidRPr="00FB54EC">
                        <w:rPr>
                          <w:rFonts w:eastAsia="Calibri"/>
                          <w:b/>
                          <w:bCs/>
                          <w:color w:val="333399"/>
                          <w:spacing w:val="-1"/>
                          <w:sz w:val="28"/>
                          <w:szCs w:val="28"/>
                          <w:lang w:val="el-GR"/>
                        </w:rPr>
                        <w:t>κριτήριο</w:t>
                      </w:r>
                      <w:r w:rsidRPr="00FB54EC">
                        <w:rPr>
                          <w:rFonts w:eastAsia="Calibri"/>
                          <w:b/>
                          <w:bCs/>
                          <w:color w:val="333399"/>
                          <w:spacing w:val="-12"/>
                          <w:sz w:val="28"/>
                          <w:szCs w:val="28"/>
                          <w:lang w:val="el-GR"/>
                        </w:rPr>
                        <w:t xml:space="preserve"> </w:t>
                      </w:r>
                      <w:r w:rsidRPr="00FB54EC">
                        <w:rPr>
                          <w:rFonts w:eastAsia="Calibri"/>
                          <w:b/>
                          <w:bCs/>
                          <w:color w:val="333399"/>
                          <w:sz w:val="28"/>
                          <w:szCs w:val="28"/>
                          <w:lang w:val="el-GR"/>
                        </w:rPr>
                        <w:t>ανάθεσης</w:t>
                      </w:r>
                      <w:r w:rsidRPr="00FB54EC">
                        <w:rPr>
                          <w:rFonts w:eastAsia="Calibri"/>
                          <w:b/>
                          <w:bCs/>
                          <w:color w:val="333399"/>
                          <w:spacing w:val="-7"/>
                          <w:sz w:val="28"/>
                          <w:szCs w:val="28"/>
                          <w:lang w:val="el-GR"/>
                        </w:rPr>
                        <w:t xml:space="preserve"> </w:t>
                      </w:r>
                      <w:r w:rsidRPr="00FB54EC">
                        <w:rPr>
                          <w:rFonts w:eastAsia="Calibri"/>
                          <w:b/>
                          <w:bCs/>
                          <w:color w:val="333399"/>
                          <w:spacing w:val="-1"/>
                          <w:sz w:val="28"/>
                          <w:szCs w:val="28"/>
                          <w:lang w:val="el-GR"/>
                        </w:rPr>
                        <w:t>την</w:t>
                      </w:r>
                      <w:r w:rsidRPr="00FB54EC">
                        <w:rPr>
                          <w:rFonts w:eastAsia="Calibri"/>
                          <w:b/>
                          <w:bCs/>
                          <w:color w:val="333399"/>
                          <w:spacing w:val="-10"/>
                          <w:sz w:val="28"/>
                          <w:szCs w:val="28"/>
                          <w:lang w:val="el-GR"/>
                        </w:rPr>
                        <w:t xml:space="preserve"> </w:t>
                      </w:r>
                      <w:r w:rsidRPr="00FB54EC">
                        <w:rPr>
                          <w:rFonts w:eastAsia="Calibri"/>
                          <w:b/>
                          <w:bCs/>
                          <w:color w:val="333399"/>
                          <w:sz w:val="28"/>
                          <w:szCs w:val="28"/>
                          <w:lang w:val="el-GR"/>
                        </w:rPr>
                        <w:t>πλέον</w:t>
                      </w:r>
                      <w:r w:rsidRPr="00FB54EC">
                        <w:rPr>
                          <w:rFonts w:eastAsia="Calibri"/>
                          <w:b/>
                          <w:bCs/>
                          <w:color w:val="333399"/>
                          <w:spacing w:val="-12"/>
                          <w:sz w:val="28"/>
                          <w:szCs w:val="28"/>
                          <w:lang w:val="el-GR"/>
                        </w:rPr>
                        <w:t xml:space="preserve"> </w:t>
                      </w:r>
                      <w:r w:rsidRPr="00FB54EC">
                        <w:rPr>
                          <w:rFonts w:eastAsia="Calibri"/>
                          <w:b/>
                          <w:bCs/>
                          <w:color w:val="333399"/>
                          <w:sz w:val="28"/>
                          <w:szCs w:val="28"/>
                          <w:lang w:val="el-GR"/>
                        </w:rPr>
                        <w:t>συμφέρουσα</w:t>
                      </w:r>
                      <w:r w:rsidRPr="00FB54EC">
                        <w:rPr>
                          <w:rFonts w:eastAsia="Calibri"/>
                          <w:b/>
                          <w:bCs/>
                          <w:color w:val="333399"/>
                          <w:spacing w:val="-12"/>
                          <w:sz w:val="28"/>
                          <w:szCs w:val="28"/>
                          <w:lang w:val="el-GR"/>
                        </w:rPr>
                        <w:t xml:space="preserve"> </w:t>
                      </w:r>
                      <w:r w:rsidRPr="00FB54EC">
                        <w:rPr>
                          <w:rFonts w:eastAsia="Calibri"/>
                          <w:b/>
                          <w:bCs/>
                          <w:color w:val="333399"/>
                          <w:sz w:val="28"/>
                          <w:szCs w:val="28"/>
                          <w:lang w:val="el-GR"/>
                        </w:rPr>
                        <w:t>από</w:t>
                      </w:r>
                      <w:r w:rsidRPr="00FB54EC">
                        <w:rPr>
                          <w:rFonts w:eastAsia="Calibri"/>
                          <w:b/>
                          <w:bCs/>
                          <w:color w:val="333399"/>
                          <w:spacing w:val="-11"/>
                          <w:sz w:val="28"/>
                          <w:szCs w:val="28"/>
                          <w:lang w:val="el-GR"/>
                        </w:rPr>
                        <w:t xml:space="preserve"> </w:t>
                      </w:r>
                      <w:r w:rsidRPr="00FB54EC">
                        <w:rPr>
                          <w:rFonts w:eastAsia="Calibri"/>
                          <w:b/>
                          <w:bCs/>
                          <w:color w:val="333399"/>
                          <w:sz w:val="28"/>
                          <w:szCs w:val="28"/>
                          <w:lang w:val="el-GR"/>
                        </w:rPr>
                        <w:t>οικονομική</w:t>
                      </w:r>
                      <w:r w:rsidRPr="00FB54EC">
                        <w:rPr>
                          <w:rFonts w:eastAsia="Calibri"/>
                          <w:b/>
                          <w:bCs/>
                          <w:color w:val="333399"/>
                          <w:spacing w:val="-12"/>
                          <w:sz w:val="28"/>
                          <w:szCs w:val="28"/>
                          <w:lang w:val="el-GR"/>
                        </w:rPr>
                        <w:t xml:space="preserve"> </w:t>
                      </w:r>
                      <w:r w:rsidRPr="00FB54EC">
                        <w:rPr>
                          <w:rFonts w:eastAsia="Calibri"/>
                          <w:b/>
                          <w:bCs/>
                          <w:color w:val="333399"/>
                          <w:sz w:val="28"/>
                          <w:szCs w:val="28"/>
                          <w:lang w:val="el-GR"/>
                        </w:rPr>
                        <w:t>άποψη</w:t>
                      </w:r>
                      <w:r w:rsidRPr="00FB54EC">
                        <w:rPr>
                          <w:rFonts w:eastAsia="Calibri"/>
                          <w:b/>
                          <w:bCs/>
                          <w:color w:val="333399"/>
                          <w:spacing w:val="26"/>
                          <w:w w:val="99"/>
                          <w:sz w:val="28"/>
                          <w:szCs w:val="28"/>
                          <w:lang w:val="el-GR"/>
                        </w:rPr>
                        <w:t xml:space="preserve"> </w:t>
                      </w:r>
                      <w:r w:rsidRPr="00FB54EC">
                        <w:rPr>
                          <w:rFonts w:eastAsia="Calibri"/>
                          <w:b/>
                          <w:bCs/>
                          <w:color w:val="333399"/>
                          <w:sz w:val="28"/>
                          <w:szCs w:val="28"/>
                          <w:lang w:val="el-GR"/>
                        </w:rPr>
                        <w:t>προσφορά</w:t>
                      </w:r>
                      <w:r w:rsidRPr="00FB54EC">
                        <w:rPr>
                          <w:rFonts w:eastAsia="Calibri"/>
                          <w:b/>
                          <w:bCs/>
                          <w:color w:val="333399"/>
                          <w:spacing w:val="35"/>
                          <w:sz w:val="28"/>
                          <w:szCs w:val="28"/>
                          <w:lang w:val="el-GR"/>
                        </w:rPr>
                        <w:t xml:space="preserve"> </w:t>
                      </w:r>
                      <w:r w:rsidRPr="00FB54EC">
                        <w:rPr>
                          <w:rFonts w:eastAsia="Calibri"/>
                          <w:b/>
                          <w:bCs/>
                          <w:color w:val="333399"/>
                          <w:sz w:val="28"/>
                          <w:szCs w:val="28"/>
                          <w:lang w:val="el-GR"/>
                        </w:rPr>
                        <w:t>βάσει</w:t>
                      </w:r>
                      <w:r w:rsidRPr="00FB54EC">
                        <w:rPr>
                          <w:rFonts w:eastAsia="Calibri"/>
                          <w:b/>
                          <w:bCs/>
                          <w:color w:val="333399"/>
                          <w:spacing w:val="-9"/>
                          <w:sz w:val="28"/>
                          <w:szCs w:val="28"/>
                          <w:lang w:val="el-GR"/>
                        </w:rPr>
                        <w:t xml:space="preserve"> </w:t>
                      </w:r>
                      <w:r w:rsidRPr="00FB54EC">
                        <w:rPr>
                          <w:rFonts w:eastAsia="Calibri"/>
                          <w:b/>
                          <w:bCs/>
                          <w:color w:val="333399"/>
                          <w:spacing w:val="-1"/>
                          <w:sz w:val="28"/>
                          <w:szCs w:val="28"/>
                          <w:lang w:val="el-GR"/>
                        </w:rPr>
                        <w:t>της</w:t>
                      </w:r>
                      <w:r w:rsidRPr="00FB54EC">
                        <w:rPr>
                          <w:rFonts w:eastAsia="Calibri"/>
                          <w:b/>
                          <w:bCs/>
                          <w:color w:val="333399"/>
                          <w:spacing w:val="-9"/>
                          <w:sz w:val="28"/>
                          <w:szCs w:val="28"/>
                          <w:lang w:val="el-GR"/>
                        </w:rPr>
                        <w:t xml:space="preserve"> </w:t>
                      </w:r>
                      <w:r w:rsidRPr="00FB54EC">
                        <w:rPr>
                          <w:rFonts w:eastAsia="Calibri"/>
                          <w:b/>
                          <w:bCs/>
                          <w:color w:val="333399"/>
                          <w:sz w:val="28"/>
                          <w:szCs w:val="28"/>
                          <w:lang w:val="el-GR"/>
                        </w:rPr>
                        <w:t>βέλτιστης</w:t>
                      </w:r>
                      <w:r w:rsidRPr="00FB54EC">
                        <w:rPr>
                          <w:rFonts w:eastAsia="Calibri"/>
                          <w:b/>
                          <w:bCs/>
                          <w:color w:val="333399"/>
                          <w:spacing w:val="-8"/>
                          <w:sz w:val="28"/>
                          <w:szCs w:val="28"/>
                          <w:lang w:val="el-GR"/>
                        </w:rPr>
                        <w:t xml:space="preserve"> </w:t>
                      </w:r>
                      <w:r w:rsidRPr="00FB54EC">
                        <w:rPr>
                          <w:rFonts w:eastAsia="Calibri"/>
                          <w:b/>
                          <w:bCs/>
                          <w:color w:val="333399"/>
                          <w:spacing w:val="-1"/>
                          <w:sz w:val="28"/>
                          <w:szCs w:val="28"/>
                          <w:lang w:val="el-GR"/>
                        </w:rPr>
                        <w:t>σχέσης</w:t>
                      </w:r>
                      <w:r w:rsidRPr="00FB54EC">
                        <w:rPr>
                          <w:rFonts w:eastAsia="Calibri"/>
                          <w:b/>
                          <w:bCs/>
                          <w:color w:val="333399"/>
                          <w:spacing w:val="54"/>
                          <w:sz w:val="28"/>
                          <w:szCs w:val="28"/>
                          <w:lang w:val="el-GR"/>
                        </w:rPr>
                        <w:t xml:space="preserve"> </w:t>
                      </w:r>
                      <w:r w:rsidRPr="00FB54EC">
                        <w:rPr>
                          <w:rFonts w:eastAsia="Calibri"/>
                          <w:b/>
                          <w:bCs/>
                          <w:color w:val="333399"/>
                          <w:spacing w:val="-1"/>
                          <w:sz w:val="28"/>
                          <w:szCs w:val="28"/>
                          <w:lang w:val="el-GR"/>
                        </w:rPr>
                        <w:t>ποιότητας</w:t>
                      </w:r>
                      <w:r w:rsidRPr="00FB54EC">
                        <w:rPr>
                          <w:rFonts w:eastAsia="Calibri"/>
                          <w:b/>
                          <w:bCs/>
                          <w:color w:val="333399"/>
                          <w:spacing w:val="-6"/>
                          <w:sz w:val="28"/>
                          <w:szCs w:val="28"/>
                          <w:lang w:val="el-GR"/>
                        </w:rPr>
                        <w:t xml:space="preserve"> </w:t>
                      </w:r>
                      <w:r w:rsidRPr="00FB54EC">
                        <w:rPr>
                          <w:rFonts w:eastAsia="Calibri"/>
                          <w:b/>
                          <w:bCs/>
                          <w:color w:val="333399"/>
                          <w:sz w:val="28"/>
                          <w:szCs w:val="28"/>
                          <w:lang w:val="el-GR"/>
                        </w:rPr>
                        <w:t>–</w:t>
                      </w:r>
                      <w:r w:rsidRPr="00FB54EC">
                        <w:rPr>
                          <w:rFonts w:eastAsia="Calibri"/>
                          <w:b/>
                          <w:bCs/>
                          <w:color w:val="333399"/>
                          <w:spacing w:val="-9"/>
                          <w:sz w:val="28"/>
                          <w:szCs w:val="28"/>
                          <w:lang w:val="el-GR"/>
                        </w:rPr>
                        <w:t xml:space="preserve"> </w:t>
                      </w:r>
                      <w:r w:rsidRPr="00FB54EC">
                        <w:rPr>
                          <w:rFonts w:eastAsia="Calibri"/>
                          <w:b/>
                          <w:bCs/>
                          <w:color w:val="333399"/>
                          <w:sz w:val="28"/>
                          <w:szCs w:val="28"/>
                          <w:lang w:val="el-GR"/>
                        </w:rPr>
                        <w:t>τιμής</w:t>
                      </w:r>
                    </w:p>
                  </w:txbxContent>
                </v:textbox>
                <w10:wrap type="tight" anchorx="margin"/>
              </v:shape>
            </w:pict>
          </mc:Fallback>
        </mc:AlternateContent>
      </w:r>
      <w:r w:rsidRPr="00F66713">
        <w:rPr>
          <w:lang w:val="el-GR"/>
        </w:rPr>
        <w:br w:type="column"/>
      </w:r>
    </w:p>
    <w:p w14:paraId="03AC1DD6" w14:textId="239A68A0" w:rsidR="00EF2C9B" w:rsidRDefault="00FB54EC" w:rsidP="00EA48B2">
      <w:pPr>
        <w:spacing w:before="156"/>
        <w:ind w:left="314"/>
        <w:rPr>
          <w:b/>
          <w:spacing w:val="-1"/>
          <w:sz w:val="21"/>
          <w:lang w:val="el-GR"/>
        </w:rPr>
      </w:pPr>
      <w:r>
        <w:rPr>
          <w:b/>
          <w:spacing w:val="-1"/>
          <w:sz w:val="21"/>
        </w:rPr>
        <w:t>TIT</w:t>
      </w:r>
      <w:proofErr w:type="gramStart"/>
      <w:r w:rsidRPr="00C16E0F">
        <w:rPr>
          <w:b/>
          <w:spacing w:val="-1"/>
          <w:sz w:val="21"/>
          <w:lang w:val="el-GR"/>
        </w:rPr>
        <w:t xml:space="preserve">ΛΟΣ </w:t>
      </w:r>
      <w:r w:rsidRPr="00C16E0F">
        <w:rPr>
          <w:b/>
          <w:sz w:val="21"/>
          <w:lang w:val="el-GR"/>
        </w:rPr>
        <w:t>:</w:t>
      </w:r>
      <w:proofErr w:type="gramEnd"/>
      <w:r w:rsidR="001260FD" w:rsidRPr="00EA48B2">
        <w:rPr>
          <w:b/>
          <w:sz w:val="21"/>
          <w:lang w:val="el-GR"/>
        </w:rPr>
        <w:t xml:space="preserve"> </w:t>
      </w:r>
      <w:r w:rsidRPr="00C16E0F">
        <w:rPr>
          <w:b/>
          <w:spacing w:val="-1"/>
          <w:sz w:val="21"/>
          <w:lang w:val="el-GR"/>
        </w:rPr>
        <w:t>«</w:t>
      </w:r>
      <w:bookmarkStart w:id="1" w:name="_Hlk148116006"/>
      <w:r w:rsidRPr="00C16E0F">
        <w:rPr>
          <w:b/>
          <w:spacing w:val="-1"/>
          <w:sz w:val="21"/>
          <w:lang w:val="el-GR"/>
        </w:rPr>
        <w:t>Προμήθεια</w:t>
      </w:r>
      <w:r w:rsidRPr="00C16E0F">
        <w:rPr>
          <w:b/>
          <w:sz w:val="21"/>
          <w:lang w:val="el-GR"/>
        </w:rPr>
        <w:t xml:space="preserve"> </w:t>
      </w:r>
      <w:r w:rsidR="00EC2A35">
        <w:rPr>
          <w:b/>
          <w:spacing w:val="-1"/>
          <w:sz w:val="21"/>
          <w:lang w:val="el-GR"/>
        </w:rPr>
        <w:t>και εγκατάσταση ψηφιακών υδρομ</w:t>
      </w:r>
      <w:r w:rsidR="006D4AB0">
        <w:rPr>
          <w:b/>
          <w:spacing w:val="-1"/>
          <w:sz w:val="21"/>
          <w:lang w:val="el-GR"/>
        </w:rPr>
        <w:t>ετρητών</w:t>
      </w:r>
    </w:p>
    <w:p w14:paraId="72061D80" w14:textId="47B45B26" w:rsidR="00FB54EC" w:rsidRPr="00C16E0F" w:rsidRDefault="006D4AB0" w:rsidP="00EF2C9B">
      <w:pPr>
        <w:spacing w:line="275" w:lineRule="auto"/>
        <w:ind w:left="314"/>
        <w:jc w:val="center"/>
        <w:rPr>
          <w:rFonts w:eastAsia="Calibri"/>
          <w:sz w:val="21"/>
          <w:szCs w:val="21"/>
          <w:lang w:val="el-GR"/>
        </w:rPr>
      </w:pPr>
      <w:r>
        <w:rPr>
          <w:b/>
          <w:spacing w:val="-1"/>
          <w:sz w:val="21"/>
          <w:lang w:val="el-GR"/>
        </w:rPr>
        <w:t xml:space="preserve"> στ</w:t>
      </w:r>
      <w:r w:rsidR="008317B4">
        <w:rPr>
          <w:b/>
          <w:spacing w:val="-1"/>
          <w:sz w:val="21"/>
          <w:lang w:val="el-GR"/>
        </w:rPr>
        <w:t xml:space="preserve">ο Δήμο Βέλου </w:t>
      </w:r>
      <w:r w:rsidR="00EA48B2">
        <w:rPr>
          <w:b/>
          <w:spacing w:val="-1"/>
          <w:sz w:val="21"/>
          <w:lang w:val="el-GR"/>
        </w:rPr>
        <w:t>–</w:t>
      </w:r>
      <w:r w:rsidR="008317B4">
        <w:rPr>
          <w:b/>
          <w:spacing w:val="-1"/>
          <w:sz w:val="21"/>
          <w:lang w:val="el-GR"/>
        </w:rPr>
        <w:t xml:space="preserve"> Βόχας</w:t>
      </w:r>
      <w:bookmarkEnd w:id="1"/>
      <w:r w:rsidR="00EA48B2" w:rsidRPr="00EA48B2">
        <w:rPr>
          <w:b/>
          <w:spacing w:val="-1"/>
          <w:sz w:val="21"/>
          <w:lang w:val="el-GR"/>
        </w:rPr>
        <w:t>,</w:t>
      </w:r>
      <w:r w:rsidR="00EA48B2" w:rsidRPr="00EA48B2">
        <w:rPr>
          <w:b/>
          <w:color w:val="333399"/>
          <w:spacing w:val="-20"/>
          <w:sz w:val="28"/>
          <w:szCs w:val="22"/>
          <w:lang w:val="el-GR"/>
        </w:rPr>
        <w:t xml:space="preserve"> </w:t>
      </w:r>
      <w:r w:rsidR="00EA48B2" w:rsidRPr="00EA48B2">
        <w:rPr>
          <w:b/>
          <w:spacing w:val="-1"/>
          <w:sz w:val="21"/>
          <w:lang w:val="el-GR"/>
        </w:rPr>
        <w:t xml:space="preserve">Δ.Ε. Βέλου </w:t>
      </w:r>
      <w:r w:rsidR="00FB54EC" w:rsidRPr="00C16E0F">
        <w:rPr>
          <w:b/>
          <w:spacing w:val="-1"/>
          <w:sz w:val="21"/>
          <w:lang w:val="el-GR"/>
        </w:rPr>
        <w:t>»</w:t>
      </w:r>
    </w:p>
    <w:p w14:paraId="69584C58" w14:textId="77777777" w:rsidR="00FB54EC" w:rsidRPr="00C16E0F" w:rsidRDefault="00FB54EC" w:rsidP="00FB54EC">
      <w:pPr>
        <w:spacing w:before="4"/>
        <w:rPr>
          <w:rFonts w:eastAsia="Calibri"/>
          <w:b/>
          <w:bCs/>
          <w:sz w:val="21"/>
          <w:szCs w:val="21"/>
          <w:lang w:val="el-GR"/>
        </w:rPr>
      </w:pPr>
    </w:p>
    <w:p w14:paraId="6D49B224" w14:textId="65C2DB51" w:rsidR="00FB54EC" w:rsidRPr="00EF2C9B" w:rsidRDefault="00FB54EC" w:rsidP="00EF2C9B">
      <w:pPr>
        <w:ind w:left="314"/>
        <w:rPr>
          <w:rFonts w:eastAsia="Calibri"/>
          <w:sz w:val="21"/>
          <w:szCs w:val="21"/>
          <w:lang w:val="el-GR"/>
        </w:rPr>
      </w:pPr>
      <w:r w:rsidRPr="00C16E0F">
        <w:rPr>
          <w:b/>
          <w:spacing w:val="-1"/>
          <w:sz w:val="21"/>
          <w:lang w:val="el-GR"/>
        </w:rPr>
        <w:t>ΧΡΗΜΑΤΟΔΟΤΗΣΗ:</w:t>
      </w:r>
    </w:p>
    <w:p w14:paraId="7A4DAFD6" w14:textId="74905824" w:rsidR="00EF2C9B" w:rsidRDefault="009571B1" w:rsidP="00EA48B2">
      <w:pPr>
        <w:ind w:left="314"/>
        <w:jc w:val="center"/>
        <w:rPr>
          <w:b/>
          <w:sz w:val="21"/>
          <w:lang w:val="el-GR"/>
        </w:rPr>
      </w:pPr>
      <w:r>
        <w:rPr>
          <w:b/>
          <w:sz w:val="21"/>
          <w:lang w:val="el-GR"/>
        </w:rPr>
        <w:t>ΥΠΟΥΡΓΕΙΟ ΠΕΡΙΒΑΛΛΟΝΤΟΣ ΚΑΙ ΕΝΕΡΓΕΙΑΣ (ΚΩΔ. ΣΑΤΑ 075)</w:t>
      </w:r>
    </w:p>
    <w:p w14:paraId="3F440D2F" w14:textId="30A663C1" w:rsidR="00FB54EC" w:rsidRPr="00C16E0F" w:rsidRDefault="009571B1" w:rsidP="00EA48B2">
      <w:pPr>
        <w:ind w:left="314"/>
        <w:jc w:val="center"/>
        <w:rPr>
          <w:rFonts w:eastAsia="Calibri"/>
          <w:sz w:val="21"/>
          <w:szCs w:val="21"/>
          <w:lang w:val="el-GR"/>
        </w:rPr>
      </w:pPr>
      <w:r>
        <w:rPr>
          <w:b/>
          <w:sz w:val="21"/>
          <w:lang w:val="el-GR"/>
        </w:rPr>
        <w:t>ΣΤΟ ΠΛΑΙΣΙΟ ΤΟΥ ΕΘΝΙΚΟΥ ΣΧΕΔΙΟΥ ΑΝΑΚΑΜΨΗΣ ΚΑΙ ΑΝΘΕΚΤΙΚΟΤΗΤΑΣ «ΕΛΛΑΔΑ 2.0»</w:t>
      </w:r>
    </w:p>
    <w:p w14:paraId="48E0E195" w14:textId="77777777" w:rsidR="00FB54EC" w:rsidRDefault="00FB54EC" w:rsidP="00FB54EC">
      <w:pPr>
        <w:pStyle w:val="3"/>
        <w:spacing w:before="0" w:after="0"/>
        <w:ind w:left="0" w:firstLine="0"/>
        <w:jc w:val="left"/>
        <w:rPr>
          <w:spacing w:val="-1"/>
          <w:lang w:val="el-GR"/>
        </w:rPr>
      </w:pPr>
    </w:p>
    <w:p w14:paraId="08B2CBD4" w14:textId="77777777" w:rsidR="005A14A6" w:rsidRDefault="005A14A6" w:rsidP="00233C8B">
      <w:pPr>
        <w:pStyle w:val="3"/>
        <w:spacing w:before="0" w:after="0"/>
        <w:ind w:left="0" w:firstLine="0"/>
        <w:jc w:val="left"/>
        <w:rPr>
          <w:spacing w:val="-1"/>
          <w:lang w:val="el-GR"/>
        </w:rPr>
      </w:pPr>
    </w:p>
    <w:p w14:paraId="27700F2C" w14:textId="4C3E56B3" w:rsidR="00FB54EC" w:rsidRPr="008D4565" w:rsidRDefault="00FB54EC" w:rsidP="00EF2C9B">
      <w:pPr>
        <w:tabs>
          <w:tab w:val="left" w:pos="993"/>
        </w:tabs>
        <w:spacing w:after="0" w:line="247" w:lineRule="auto"/>
        <w:jc w:val="left"/>
        <w:rPr>
          <w:b/>
          <w:bCs/>
          <w:spacing w:val="-1"/>
          <w:sz w:val="24"/>
          <w:lang w:val="el-GR"/>
        </w:rPr>
      </w:pPr>
      <w:r w:rsidRPr="008D4565">
        <w:rPr>
          <w:b/>
          <w:bCs/>
          <w:spacing w:val="-1"/>
          <w:sz w:val="24"/>
          <w:lang w:val="el-GR"/>
        </w:rPr>
        <w:t xml:space="preserve">ΠΡΟΫΠΟΛΟΓΙΣΜΟΣ: </w:t>
      </w:r>
      <w:r w:rsidR="00B32E6C" w:rsidRPr="00B32E6C">
        <w:rPr>
          <w:b/>
          <w:bCs/>
          <w:spacing w:val="-1"/>
          <w:sz w:val="24"/>
          <w:lang w:val="el-GR"/>
        </w:rPr>
        <w:t>1.860.000,00 €</w:t>
      </w:r>
      <w:r w:rsidRPr="008D4565">
        <w:rPr>
          <w:b/>
          <w:bCs/>
          <w:spacing w:val="-1"/>
          <w:sz w:val="24"/>
          <w:lang w:val="el-GR"/>
        </w:rPr>
        <w:t xml:space="preserve"> (με Φ.Π.Α.)</w:t>
      </w:r>
    </w:p>
    <w:p w14:paraId="50428285" w14:textId="5362AF13" w:rsidR="00FB54EC" w:rsidRDefault="00FB54EC" w:rsidP="00EF2C9B">
      <w:pPr>
        <w:jc w:val="left"/>
        <w:rPr>
          <w:rFonts w:eastAsia="Calibri"/>
          <w:sz w:val="21"/>
          <w:szCs w:val="21"/>
          <w:lang w:val="el-GR"/>
        </w:rPr>
      </w:pPr>
    </w:p>
    <w:p w14:paraId="0EF706C0" w14:textId="77777777" w:rsidR="00FB54EC" w:rsidRPr="00C16E0F" w:rsidRDefault="00FB54EC" w:rsidP="00233C8B">
      <w:pPr>
        <w:spacing w:before="8"/>
        <w:jc w:val="left"/>
        <w:rPr>
          <w:rFonts w:eastAsia="Calibri"/>
          <w:b/>
          <w:bCs/>
          <w:sz w:val="19"/>
          <w:szCs w:val="19"/>
          <w:lang w:val="el-GR"/>
        </w:rPr>
      </w:pPr>
    </w:p>
    <w:p w14:paraId="35CABFF4" w14:textId="1FEE9883" w:rsidR="00FB54EC" w:rsidRPr="00C16E0F" w:rsidRDefault="00FB54EC" w:rsidP="007102F2">
      <w:pPr>
        <w:spacing w:after="0" w:line="360" w:lineRule="auto"/>
        <w:ind w:left="556" w:hanging="556"/>
        <w:jc w:val="left"/>
        <w:rPr>
          <w:rFonts w:eastAsia="Calibri"/>
          <w:lang w:val="el-GR"/>
        </w:rPr>
      </w:pPr>
      <w:r>
        <w:rPr>
          <w:b/>
          <w:spacing w:val="-1"/>
        </w:rPr>
        <w:t>CPV</w:t>
      </w:r>
      <w:r w:rsidRPr="00C16E0F">
        <w:rPr>
          <w:b/>
          <w:spacing w:val="-1"/>
          <w:lang w:val="el-GR"/>
        </w:rPr>
        <w:t>:</w:t>
      </w:r>
      <w:r>
        <w:rPr>
          <w:b/>
          <w:lang w:val="el-GR"/>
        </w:rPr>
        <w:t xml:space="preserve"> </w:t>
      </w:r>
      <w:r w:rsidR="00233C8B">
        <w:rPr>
          <w:b/>
          <w:lang w:val="el-GR"/>
        </w:rPr>
        <w:t xml:space="preserve">  </w:t>
      </w:r>
      <w:r w:rsidRPr="00C16E0F">
        <w:rPr>
          <w:b/>
          <w:spacing w:val="-1"/>
          <w:lang w:val="el-GR"/>
        </w:rPr>
        <w:t>32441100-7</w:t>
      </w:r>
      <w:r w:rsidRPr="00C16E0F">
        <w:rPr>
          <w:b/>
          <w:spacing w:val="-2"/>
          <w:lang w:val="el-GR"/>
        </w:rPr>
        <w:t xml:space="preserve"> </w:t>
      </w:r>
      <w:r w:rsidRPr="00C16E0F">
        <w:rPr>
          <w:b/>
          <w:spacing w:val="-1"/>
          <w:lang w:val="el-GR"/>
        </w:rPr>
        <w:t>«Τηλεμετρικό Σύστημα Παρακολούθησης»,</w:t>
      </w:r>
      <w:r w:rsidRPr="00C16E0F">
        <w:rPr>
          <w:b/>
          <w:spacing w:val="37"/>
          <w:lang w:val="el-GR"/>
        </w:rPr>
        <w:t xml:space="preserve"> </w:t>
      </w:r>
      <w:r w:rsidRPr="00C16E0F">
        <w:rPr>
          <w:b/>
          <w:spacing w:val="-1"/>
          <w:lang w:val="el-GR"/>
        </w:rPr>
        <w:t>32441200-8</w:t>
      </w:r>
      <w:r w:rsidRPr="00C16E0F">
        <w:rPr>
          <w:b/>
          <w:spacing w:val="-2"/>
          <w:lang w:val="el-GR"/>
        </w:rPr>
        <w:t xml:space="preserve"> </w:t>
      </w:r>
      <w:r w:rsidRPr="00C16E0F">
        <w:rPr>
          <w:b/>
          <w:spacing w:val="-1"/>
          <w:lang w:val="el-GR"/>
        </w:rPr>
        <w:t>«Εξοπλισμός τηλεμετρίας και ελέγχου»,</w:t>
      </w:r>
    </w:p>
    <w:p w14:paraId="3E32C311" w14:textId="629ABB1D" w:rsidR="00FB54EC" w:rsidRPr="00C16E0F" w:rsidRDefault="00FB54EC" w:rsidP="007102F2">
      <w:pPr>
        <w:jc w:val="left"/>
        <w:rPr>
          <w:rFonts w:eastAsia="Calibri"/>
          <w:lang w:val="el-GR"/>
        </w:rPr>
      </w:pPr>
      <w:r w:rsidRPr="00C16E0F">
        <w:rPr>
          <w:b/>
          <w:spacing w:val="-1"/>
          <w:lang w:val="el-GR"/>
        </w:rPr>
        <w:t>38411000-9</w:t>
      </w:r>
      <w:r w:rsidRPr="00C16E0F">
        <w:rPr>
          <w:b/>
          <w:spacing w:val="-2"/>
          <w:lang w:val="el-GR"/>
        </w:rPr>
        <w:t xml:space="preserve"> </w:t>
      </w:r>
      <w:r w:rsidRPr="00C16E0F">
        <w:rPr>
          <w:b/>
          <w:spacing w:val="-1"/>
          <w:lang w:val="el-GR"/>
        </w:rPr>
        <w:t>«</w:t>
      </w:r>
      <w:proofErr w:type="spellStart"/>
      <w:r w:rsidRPr="00C16E0F">
        <w:rPr>
          <w:b/>
          <w:spacing w:val="-1"/>
          <w:lang w:val="el-GR"/>
        </w:rPr>
        <w:t>Υδρόμετρα</w:t>
      </w:r>
      <w:proofErr w:type="spellEnd"/>
      <w:r w:rsidRPr="00C16E0F">
        <w:rPr>
          <w:b/>
          <w:spacing w:val="-1"/>
          <w:lang w:val="el-GR"/>
        </w:rPr>
        <w:t>»</w:t>
      </w:r>
    </w:p>
    <w:p w14:paraId="3C722B55" w14:textId="650935D4" w:rsidR="00FB54EC" w:rsidRDefault="00FB54EC" w:rsidP="007102F2">
      <w:pPr>
        <w:spacing w:before="134"/>
        <w:jc w:val="left"/>
        <w:rPr>
          <w:b/>
          <w:spacing w:val="-1"/>
          <w:lang w:val="el-GR"/>
        </w:rPr>
      </w:pPr>
    </w:p>
    <w:tbl>
      <w:tblPr>
        <w:tblW w:w="6173" w:type="dxa"/>
        <w:tblInd w:w="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2"/>
        <w:gridCol w:w="2501"/>
      </w:tblGrid>
      <w:tr w:rsidR="00BD1073" w14:paraId="2FA0BC37" w14:textId="77777777" w:rsidTr="004E1088">
        <w:tc>
          <w:tcPr>
            <w:tcW w:w="6173" w:type="dxa"/>
            <w:gridSpan w:val="2"/>
            <w:tcBorders>
              <w:top w:val="single" w:sz="4" w:space="0" w:color="auto"/>
              <w:left w:val="single" w:sz="4" w:space="0" w:color="auto"/>
              <w:bottom w:val="single" w:sz="4" w:space="0" w:color="auto"/>
              <w:right w:val="single" w:sz="4" w:space="0" w:color="auto"/>
            </w:tcBorders>
            <w:hideMark/>
          </w:tcPr>
          <w:p w14:paraId="01B248D5" w14:textId="11C2F550" w:rsidR="00BD1073" w:rsidRDefault="00BD1073" w:rsidP="004E1088">
            <w:pPr>
              <w:jc w:val="center"/>
              <w:rPr>
                <w:b/>
                <w:bCs/>
                <w:color w:val="333399"/>
                <w:sz w:val="24"/>
                <w:lang w:val="el-GR"/>
              </w:rPr>
            </w:pPr>
            <w:r>
              <w:rPr>
                <w:b/>
                <w:bCs/>
                <w:color w:val="333399"/>
                <w:sz w:val="24"/>
                <w:lang w:val="el-GR"/>
              </w:rPr>
              <w:t>Α/Α ΕΣΗΔΗΣ 265164</w:t>
            </w:r>
          </w:p>
        </w:tc>
      </w:tr>
      <w:tr w:rsidR="00BD1073" w14:paraId="14B24A88" w14:textId="77777777" w:rsidTr="004E1088">
        <w:tc>
          <w:tcPr>
            <w:tcW w:w="3672" w:type="dxa"/>
            <w:tcBorders>
              <w:top w:val="single" w:sz="4" w:space="0" w:color="auto"/>
              <w:left w:val="single" w:sz="4" w:space="0" w:color="auto"/>
              <w:bottom w:val="single" w:sz="4" w:space="0" w:color="auto"/>
              <w:right w:val="single" w:sz="4" w:space="0" w:color="auto"/>
            </w:tcBorders>
            <w:hideMark/>
          </w:tcPr>
          <w:p w14:paraId="44616399" w14:textId="77777777" w:rsidR="00BD1073" w:rsidRDefault="00BD1073" w:rsidP="004E1088">
            <w:pPr>
              <w:jc w:val="left"/>
              <w:rPr>
                <w:b/>
                <w:bCs/>
                <w:color w:val="333399"/>
                <w:sz w:val="24"/>
                <w:lang w:val="el-GR"/>
              </w:rPr>
            </w:pPr>
            <w:r>
              <w:rPr>
                <w:b/>
                <w:bCs/>
                <w:color w:val="333399"/>
                <w:sz w:val="24"/>
                <w:lang w:val="el-GR"/>
              </w:rPr>
              <w:t>Καταληκτική ημερομηνία παραλαβής προσφορών</w:t>
            </w:r>
          </w:p>
        </w:tc>
        <w:tc>
          <w:tcPr>
            <w:tcW w:w="2501" w:type="dxa"/>
            <w:tcBorders>
              <w:top w:val="single" w:sz="4" w:space="0" w:color="auto"/>
              <w:left w:val="single" w:sz="4" w:space="0" w:color="auto"/>
              <w:bottom w:val="single" w:sz="4" w:space="0" w:color="auto"/>
              <w:right w:val="single" w:sz="4" w:space="0" w:color="auto"/>
            </w:tcBorders>
            <w:hideMark/>
          </w:tcPr>
          <w:p w14:paraId="6736B85A" w14:textId="77777777" w:rsidR="00BD1073" w:rsidRDefault="00BD1073" w:rsidP="004E1088">
            <w:pPr>
              <w:jc w:val="center"/>
              <w:rPr>
                <w:b/>
                <w:bCs/>
                <w:color w:val="333399"/>
                <w:sz w:val="24"/>
                <w:lang w:val="el-GR"/>
              </w:rPr>
            </w:pPr>
            <w:r>
              <w:rPr>
                <w:b/>
                <w:bCs/>
                <w:color w:val="333399"/>
                <w:sz w:val="24"/>
                <w:lang w:val="el-GR"/>
              </w:rPr>
              <w:t xml:space="preserve">27-12-2023  </w:t>
            </w:r>
          </w:p>
          <w:p w14:paraId="394B3162" w14:textId="77777777" w:rsidR="00BD1073" w:rsidRDefault="00BD1073" w:rsidP="004E1088">
            <w:pPr>
              <w:jc w:val="center"/>
              <w:rPr>
                <w:b/>
                <w:bCs/>
                <w:color w:val="333399"/>
                <w:sz w:val="24"/>
                <w:lang w:val="el-GR"/>
              </w:rPr>
            </w:pPr>
            <w:r>
              <w:rPr>
                <w:b/>
                <w:bCs/>
                <w:color w:val="333399"/>
                <w:sz w:val="24"/>
                <w:lang w:val="el-GR"/>
              </w:rPr>
              <w:t xml:space="preserve">ώρα 13.00 </w:t>
            </w:r>
          </w:p>
        </w:tc>
      </w:tr>
      <w:tr w:rsidR="00BD1073" w14:paraId="476E945B" w14:textId="77777777" w:rsidTr="004E1088">
        <w:tc>
          <w:tcPr>
            <w:tcW w:w="3672" w:type="dxa"/>
            <w:tcBorders>
              <w:top w:val="single" w:sz="4" w:space="0" w:color="auto"/>
              <w:left w:val="single" w:sz="4" w:space="0" w:color="auto"/>
              <w:bottom w:val="single" w:sz="4" w:space="0" w:color="auto"/>
              <w:right w:val="single" w:sz="4" w:space="0" w:color="auto"/>
            </w:tcBorders>
            <w:hideMark/>
          </w:tcPr>
          <w:p w14:paraId="16E1F34A" w14:textId="77777777" w:rsidR="00BD1073" w:rsidRDefault="00BD1073" w:rsidP="004E1088">
            <w:pPr>
              <w:jc w:val="left"/>
              <w:rPr>
                <w:b/>
                <w:bCs/>
                <w:color w:val="333399"/>
                <w:sz w:val="24"/>
                <w:lang w:val="el-GR"/>
              </w:rPr>
            </w:pPr>
            <w:r>
              <w:rPr>
                <w:b/>
                <w:bCs/>
                <w:color w:val="333399"/>
                <w:sz w:val="24"/>
                <w:lang w:val="el-GR"/>
              </w:rPr>
              <w:t>Ηλεκτρονική Αποσφράγιση του (υπό)φακέλου «Δικαιολογητικά Συμμετοχής-Τεχνική Προσφορά»</w:t>
            </w:r>
          </w:p>
        </w:tc>
        <w:tc>
          <w:tcPr>
            <w:tcW w:w="2501" w:type="dxa"/>
            <w:tcBorders>
              <w:top w:val="single" w:sz="4" w:space="0" w:color="auto"/>
              <w:left w:val="single" w:sz="4" w:space="0" w:color="auto"/>
              <w:bottom w:val="single" w:sz="4" w:space="0" w:color="auto"/>
              <w:right w:val="single" w:sz="4" w:space="0" w:color="auto"/>
            </w:tcBorders>
            <w:hideMark/>
          </w:tcPr>
          <w:p w14:paraId="753F13FA" w14:textId="77777777" w:rsidR="00BD1073" w:rsidRDefault="00BD1073" w:rsidP="004E1088">
            <w:pPr>
              <w:jc w:val="center"/>
              <w:rPr>
                <w:b/>
                <w:bCs/>
                <w:color w:val="333399"/>
                <w:sz w:val="24"/>
                <w:lang w:val="el-GR"/>
              </w:rPr>
            </w:pPr>
            <w:r>
              <w:rPr>
                <w:b/>
                <w:bCs/>
                <w:color w:val="333399"/>
                <w:sz w:val="24"/>
                <w:lang w:val="el-GR"/>
              </w:rPr>
              <w:t xml:space="preserve">29-12-2023 </w:t>
            </w:r>
          </w:p>
          <w:p w14:paraId="0FEE6392" w14:textId="77777777" w:rsidR="00BD1073" w:rsidRDefault="00BD1073" w:rsidP="004E1088">
            <w:pPr>
              <w:jc w:val="center"/>
              <w:rPr>
                <w:b/>
                <w:bCs/>
                <w:color w:val="333399"/>
                <w:sz w:val="24"/>
                <w:lang w:val="el-GR"/>
              </w:rPr>
            </w:pPr>
            <w:r>
              <w:rPr>
                <w:b/>
                <w:bCs/>
                <w:color w:val="333399"/>
                <w:sz w:val="24"/>
                <w:lang w:val="el-GR"/>
              </w:rPr>
              <w:t xml:space="preserve">ώρα 09.30 </w:t>
            </w:r>
            <w:proofErr w:type="spellStart"/>
            <w:r>
              <w:rPr>
                <w:b/>
                <w:bCs/>
                <w:color w:val="333399"/>
                <w:sz w:val="24"/>
                <w:lang w:val="el-GR"/>
              </w:rPr>
              <w:t>πμ</w:t>
            </w:r>
            <w:proofErr w:type="spellEnd"/>
          </w:p>
        </w:tc>
      </w:tr>
    </w:tbl>
    <w:p w14:paraId="5979B7A4" w14:textId="77777777" w:rsidR="00FB54EC" w:rsidRDefault="00FB54EC" w:rsidP="00233C8B">
      <w:pPr>
        <w:spacing w:before="134"/>
        <w:jc w:val="left"/>
        <w:rPr>
          <w:b/>
          <w:spacing w:val="-1"/>
          <w:lang w:val="el-GR"/>
        </w:rPr>
      </w:pPr>
    </w:p>
    <w:p w14:paraId="1267E738" w14:textId="77777777" w:rsidR="00D035D8" w:rsidRDefault="00D035D8" w:rsidP="00233C8B">
      <w:pPr>
        <w:spacing w:before="134"/>
        <w:jc w:val="left"/>
        <w:rPr>
          <w:b/>
          <w:spacing w:val="-1"/>
          <w:lang w:val="el-GR"/>
        </w:rPr>
      </w:pPr>
    </w:p>
    <w:p w14:paraId="14620F58" w14:textId="77777777" w:rsidR="00D035D8" w:rsidRDefault="00D035D8" w:rsidP="00233C8B">
      <w:pPr>
        <w:spacing w:before="134"/>
        <w:jc w:val="left"/>
        <w:rPr>
          <w:b/>
          <w:spacing w:val="-1"/>
          <w:lang w:val="el-GR"/>
        </w:rPr>
      </w:pPr>
    </w:p>
    <w:p w14:paraId="64D1C7DB" w14:textId="77777777" w:rsidR="00D035D8" w:rsidRDefault="00D035D8" w:rsidP="00233C8B">
      <w:pPr>
        <w:spacing w:before="134"/>
        <w:jc w:val="left"/>
        <w:rPr>
          <w:b/>
          <w:spacing w:val="-1"/>
          <w:lang w:val="el-GR"/>
        </w:rPr>
      </w:pPr>
    </w:p>
    <w:p w14:paraId="4D690EC3" w14:textId="77777777" w:rsidR="00233C8B" w:rsidRDefault="00233C8B" w:rsidP="00233C8B">
      <w:pPr>
        <w:spacing w:before="134"/>
        <w:jc w:val="left"/>
        <w:rPr>
          <w:b/>
          <w:spacing w:val="-1"/>
          <w:lang w:val="el-GR"/>
        </w:rPr>
      </w:pPr>
    </w:p>
    <w:p w14:paraId="2E1159E8" w14:textId="4D37110F" w:rsidR="00FB54EC" w:rsidRPr="00C16E0F" w:rsidRDefault="00233C8B" w:rsidP="00233C8B">
      <w:pPr>
        <w:spacing w:after="0"/>
        <w:jc w:val="left"/>
        <w:rPr>
          <w:rFonts w:eastAsia="Calibri"/>
          <w:lang w:val="el-GR"/>
        </w:rPr>
      </w:pPr>
      <w:r>
        <w:rPr>
          <w:b/>
          <w:spacing w:val="-2"/>
          <w:lang w:val="el-GR"/>
        </w:rPr>
        <w:t xml:space="preserve">      </w:t>
      </w:r>
    </w:p>
    <w:p w14:paraId="30BA9287" w14:textId="77777777" w:rsidR="00FB54EC" w:rsidRPr="00C16E0F" w:rsidRDefault="00FB54EC" w:rsidP="00FB54EC">
      <w:pPr>
        <w:rPr>
          <w:rFonts w:eastAsia="Calibri"/>
          <w:sz w:val="21"/>
          <w:szCs w:val="21"/>
          <w:lang w:val="el-GR"/>
        </w:rPr>
        <w:sectPr w:rsidR="00FB54EC" w:rsidRPr="00C16E0F" w:rsidSect="00EF2C9B">
          <w:headerReference w:type="even" r:id="rId9"/>
          <w:headerReference w:type="default" r:id="rId10"/>
          <w:footerReference w:type="even" r:id="rId11"/>
          <w:footerReference w:type="default" r:id="rId12"/>
          <w:headerReference w:type="first" r:id="rId13"/>
          <w:footerReference w:type="first" r:id="rId14"/>
          <w:pgSz w:w="11910" w:h="16840"/>
          <w:pgMar w:top="1260" w:right="780" w:bottom="900" w:left="900" w:header="220" w:footer="710" w:gutter="0"/>
          <w:pgNumType w:start="1"/>
          <w:cols w:num="2" w:space="8452" w:equalWidth="0">
            <w:col w:w="4007" w:space="40"/>
            <w:col w:w="6183"/>
          </w:cols>
        </w:sectPr>
      </w:pPr>
    </w:p>
    <w:p w14:paraId="49250FB2" w14:textId="77777777" w:rsidR="003929DA" w:rsidRDefault="003929DA">
      <w:pPr>
        <w:pStyle w:val="Contents"/>
      </w:pPr>
      <w:bookmarkStart w:id="2" w:name="_Toc148092581"/>
      <w:r>
        <w:lastRenderedPageBreak/>
        <w:t>Περιεχόμενα</w:t>
      </w:r>
      <w:bookmarkEnd w:id="2"/>
    </w:p>
    <w:p w14:paraId="47857252" w14:textId="3F8508DB" w:rsidR="001731B3" w:rsidRPr="001731B3" w:rsidRDefault="003929DA">
      <w:pPr>
        <w:pStyle w:val="1a"/>
        <w:tabs>
          <w:tab w:val="right" w:leader="dot" w:pos="8718"/>
        </w:tabs>
        <w:rPr>
          <w:rFonts w:asciiTheme="minorHAnsi" w:eastAsiaTheme="minorEastAsia" w:hAnsiTheme="minorHAnsi" w:cstheme="minorHAnsi"/>
          <w:b w:val="0"/>
          <w:bCs w:val="0"/>
          <w:caps w:val="0"/>
          <w:noProof/>
          <w:kern w:val="2"/>
          <w:sz w:val="22"/>
          <w:szCs w:val="22"/>
          <w:lang w:val="en-US" w:eastAsia="en-US"/>
          <w14:ligatures w14:val="standardContextual"/>
        </w:rPr>
      </w:pPr>
      <w:r w:rsidRPr="001731B3">
        <w:rPr>
          <w:rStyle w:val="-"/>
          <w:noProof/>
          <w:lang w:val="el-GR"/>
        </w:rPr>
        <w:fldChar w:fldCharType="begin"/>
      </w:r>
      <w:r w:rsidRPr="001731B3">
        <w:rPr>
          <w:rStyle w:val="-"/>
          <w:rFonts w:asciiTheme="minorHAnsi" w:hAnsiTheme="minorHAnsi" w:cstheme="minorHAnsi"/>
          <w:noProof/>
          <w:sz w:val="22"/>
          <w:szCs w:val="22"/>
          <w:lang w:val="el-GR"/>
        </w:rPr>
        <w:instrText xml:space="preserve"> TOC \o "1-4" \h</w:instrText>
      </w:r>
      <w:r w:rsidRPr="001731B3">
        <w:rPr>
          <w:rStyle w:val="-"/>
          <w:noProof/>
          <w:lang w:val="el-GR"/>
        </w:rPr>
        <w:fldChar w:fldCharType="separate"/>
      </w:r>
      <w:hyperlink w:anchor="_Toc148092581" w:history="1">
        <w:r w:rsidR="001731B3" w:rsidRPr="001731B3">
          <w:rPr>
            <w:rStyle w:val="-"/>
            <w:rFonts w:asciiTheme="minorHAnsi" w:hAnsiTheme="minorHAnsi" w:cstheme="minorHAnsi"/>
            <w:noProof/>
            <w:sz w:val="22"/>
            <w:szCs w:val="22"/>
          </w:rPr>
          <w:t>Περιεχόμενα</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_Toc148092581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3</w:t>
        </w:r>
        <w:r w:rsidR="001731B3" w:rsidRPr="001731B3">
          <w:rPr>
            <w:rFonts w:asciiTheme="minorHAnsi" w:hAnsiTheme="minorHAnsi" w:cstheme="minorHAnsi"/>
            <w:noProof/>
            <w:sz w:val="22"/>
            <w:szCs w:val="22"/>
          </w:rPr>
          <w:fldChar w:fldCharType="end"/>
        </w:r>
      </w:hyperlink>
    </w:p>
    <w:p w14:paraId="657F8AA1" w14:textId="75142206" w:rsidR="001731B3" w:rsidRPr="001731B3" w:rsidRDefault="00D4031F">
      <w:pPr>
        <w:pStyle w:val="1a"/>
        <w:tabs>
          <w:tab w:val="left" w:pos="440"/>
          <w:tab w:val="right" w:leader="dot" w:pos="8718"/>
        </w:tabs>
        <w:rPr>
          <w:rFonts w:asciiTheme="minorHAnsi" w:eastAsiaTheme="minorEastAsia" w:hAnsiTheme="minorHAnsi" w:cstheme="minorHAnsi"/>
          <w:b w:val="0"/>
          <w:bCs w:val="0"/>
          <w:caps w:val="0"/>
          <w:noProof/>
          <w:kern w:val="2"/>
          <w:sz w:val="22"/>
          <w:szCs w:val="22"/>
          <w:lang w:val="en-US" w:eastAsia="en-US"/>
          <w14:ligatures w14:val="standardContextual"/>
        </w:rPr>
      </w:pPr>
      <w:hyperlink w:anchor="_Toc148092582" w:history="1">
        <w:r w:rsidR="001731B3" w:rsidRPr="001731B3">
          <w:rPr>
            <w:rStyle w:val="-"/>
            <w:rFonts w:asciiTheme="minorHAnsi" w:hAnsiTheme="minorHAnsi" w:cstheme="minorHAnsi"/>
            <w:noProof/>
            <w:sz w:val="22"/>
            <w:szCs w:val="22"/>
            <w:lang w:val="el-GR"/>
          </w:rPr>
          <w:t>1.</w:t>
        </w:r>
        <w:r w:rsidR="001731B3" w:rsidRPr="001731B3">
          <w:rPr>
            <w:rFonts w:asciiTheme="minorHAnsi" w:eastAsiaTheme="minorEastAsia" w:hAnsiTheme="minorHAnsi" w:cstheme="minorHAnsi"/>
            <w:b w:val="0"/>
            <w:bCs w:val="0"/>
            <w:cap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ΑΝΑΘΕΤΟΥΣΑ ΑΡΧΗ ΚΑΙ ΑΝΤΙΚΕΙΜΕΝΟ ΣΥΜΒΑΣΗΣ</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_Toc148092582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5</w:t>
        </w:r>
        <w:r w:rsidR="001731B3" w:rsidRPr="001731B3">
          <w:rPr>
            <w:rFonts w:asciiTheme="minorHAnsi" w:hAnsiTheme="minorHAnsi" w:cstheme="minorHAnsi"/>
            <w:noProof/>
            <w:sz w:val="22"/>
            <w:szCs w:val="22"/>
          </w:rPr>
          <w:fldChar w:fldCharType="end"/>
        </w:r>
      </w:hyperlink>
    </w:p>
    <w:p w14:paraId="68F63055" w14:textId="27B61B75" w:rsidR="001731B3" w:rsidRPr="001731B3" w:rsidRDefault="00D4031F">
      <w:pPr>
        <w:pStyle w:val="2b"/>
        <w:tabs>
          <w:tab w:val="left" w:pos="880"/>
          <w:tab w:val="right" w:leader="dot" w:pos="8718"/>
        </w:tabs>
        <w:rPr>
          <w:rFonts w:asciiTheme="minorHAnsi" w:eastAsiaTheme="minorEastAsia" w:hAnsiTheme="minorHAnsi" w:cstheme="minorHAnsi"/>
          <w:smallCaps w:val="0"/>
          <w:noProof/>
          <w:kern w:val="2"/>
          <w:sz w:val="22"/>
          <w:szCs w:val="22"/>
          <w:lang w:val="en-US" w:eastAsia="en-US"/>
          <w14:ligatures w14:val="standardContextual"/>
        </w:rPr>
      </w:pPr>
      <w:hyperlink w:anchor="_Toc148092583" w:history="1">
        <w:r w:rsidR="001731B3" w:rsidRPr="001731B3">
          <w:rPr>
            <w:rStyle w:val="-"/>
            <w:rFonts w:asciiTheme="minorHAnsi" w:hAnsiTheme="minorHAnsi" w:cstheme="minorHAnsi"/>
            <w:noProof/>
            <w:sz w:val="22"/>
            <w:szCs w:val="22"/>
            <w:lang w:val="el-GR"/>
          </w:rPr>
          <w:t>1.1</w:t>
        </w:r>
        <w:r w:rsidR="001731B3" w:rsidRPr="001731B3">
          <w:rPr>
            <w:rFonts w:asciiTheme="minorHAnsi" w:eastAsiaTheme="minorEastAsia" w:hAnsiTheme="minorHAnsi" w:cstheme="minorHAnsi"/>
            <w:smallCap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Στοιχεία Αναθέτουσας Αρχής</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_Toc148092583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5</w:t>
        </w:r>
        <w:r w:rsidR="001731B3" w:rsidRPr="001731B3">
          <w:rPr>
            <w:rFonts w:asciiTheme="minorHAnsi" w:hAnsiTheme="minorHAnsi" w:cstheme="minorHAnsi"/>
            <w:noProof/>
            <w:sz w:val="22"/>
            <w:szCs w:val="22"/>
          </w:rPr>
          <w:fldChar w:fldCharType="end"/>
        </w:r>
      </w:hyperlink>
    </w:p>
    <w:p w14:paraId="47A911A8" w14:textId="37BD26A4" w:rsidR="001731B3" w:rsidRPr="001731B3" w:rsidRDefault="00D4031F">
      <w:pPr>
        <w:pStyle w:val="2b"/>
        <w:tabs>
          <w:tab w:val="left" w:pos="880"/>
          <w:tab w:val="right" w:leader="dot" w:pos="8718"/>
        </w:tabs>
        <w:rPr>
          <w:rFonts w:asciiTheme="minorHAnsi" w:eastAsiaTheme="minorEastAsia" w:hAnsiTheme="minorHAnsi" w:cstheme="minorHAnsi"/>
          <w:smallCaps w:val="0"/>
          <w:noProof/>
          <w:kern w:val="2"/>
          <w:sz w:val="22"/>
          <w:szCs w:val="22"/>
          <w:lang w:val="en-US" w:eastAsia="en-US"/>
          <w14:ligatures w14:val="standardContextual"/>
        </w:rPr>
      </w:pPr>
      <w:hyperlink w:anchor="_Toc148092584" w:history="1">
        <w:r w:rsidR="001731B3" w:rsidRPr="001731B3">
          <w:rPr>
            <w:rStyle w:val="-"/>
            <w:rFonts w:asciiTheme="minorHAnsi" w:hAnsiTheme="minorHAnsi" w:cstheme="minorHAnsi"/>
            <w:noProof/>
            <w:sz w:val="22"/>
            <w:szCs w:val="22"/>
            <w:lang w:val="el-GR"/>
          </w:rPr>
          <w:t>1.2</w:t>
        </w:r>
        <w:r w:rsidR="001731B3" w:rsidRPr="001731B3">
          <w:rPr>
            <w:rFonts w:asciiTheme="minorHAnsi" w:eastAsiaTheme="minorEastAsia" w:hAnsiTheme="minorHAnsi" w:cstheme="minorHAnsi"/>
            <w:smallCap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Στοιχεία Διαδικασίας-Χρηματοδότηση</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_Toc148092584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6</w:t>
        </w:r>
        <w:r w:rsidR="001731B3" w:rsidRPr="001731B3">
          <w:rPr>
            <w:rFonts w:asciiTheme="minorHAnsi" w:hAnsiTheme="minorHAnsi" w:cstheme="minorHAnsi"/>
            <w:noProof/>
            <w:sz w:val="22"/>
            <w:szCs w:val="22"/>
          </w:rPr>
          <w:fldChar w:fldCharType="end"/>
        </w:r>
      </w:hyperlink>
    </w:p>
    <w:p w14:paraId="3C173FA2" w14:textId="45974A85" w:rsidR="001731B3" w:rsidRPr="001731B3" w:rsidRDefault="00D4031F">
      <w:pPr>
        <w:pStyle w:val="2b"/>
        <w:tabs>
          <w:tab w:val="left" w:pos="880"/>
          <w:tab w:val="right" w:leader="dot" w:pos="8718"/>
        </w:tabs>
        <w:rPr>
          <w:rFonts w:asciiTheme="minorHAnsi" w:eastAsiaTheme="minorEastAsia" w:hAnsiTheme="minorHAnsi" w:cstheme="minorHAnsi"/>
          <w:smallCaps w:val="0"/>
          <w:noProof/>
          <w:kern w:val="2"/>
          <w:sz w:val="22"/>
          <w:szCs w:val="22"/>
          <w:lang w:val="en-US" w:eastAsia="en-US"/>
          <w14:ligatures w14:val="standardContextual"/>
        </w:rPr>
      </w:pPr>
      <w:hyperlink w:anchor="_Toc148092585" w:history="1">
        <w:r w:rsidR="001731B3" w:rsidRPr="001731B3">
          <w:rPr>
            <w:rStyle w:val="-"/>
            <w:rFonts w:asciiTheme="minorHAnsi" w:hAnsiTheme="minorHAnsi" w:cstheme="minorHAnsi"/>
            <w:noProof/>
            <w:sz w:val="22"/>
            <w:szCs w:val="22"/>
            <w:lang w:val="el-GR"/>
          </w:rPr>
          <w:t>1.3</w:t>
        </w:r>
        <w:r w:rsidR="001731B3" w:rsidRPr="001731B3">
          <w:rPr>
            <w:rFonts w:asciiTheme="minorHAnsi" w:eastAsiaTheme="minorEastAsia" w:hAnsiTheme="minorHAnsi" w:cstheme="minorHAnsi"/>
            <w:smallCap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Συνοπτική Περιγραφή φυσικού και οικονομικού αντικειμένου της σύμβασης</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_Toc148092585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7</w:t>
        </w:r>
        <w:r w:rsidR="001731B3" w:rsidRPr="001731B3">
          <w:rPr>
            <w:rFonts w:asciiTheme="minorHAnsi" w:hAnsiTheme="minorHAnsi" w:cstheme="minorHAnsi"/>
            <w:noProof/>
            <w:sz w:val="22"/>
            <w:szCs w:val="22"/>
          </w:rPr>
          <w:fldChar w:fldCharType="end"/>
        </w:r>
      </w:hyperlink>
    </w:p>
    <w:p w14:paraId="62F10F61" w14:textId="6149F8DA" w:rsidR="001731B3" w:rsidRPr="001731B3" w:rsidRDefault="00D4031F">
      <w:pPr>
        <w:pStyle w:val="2b"/>
        <w:tabs>
          <w:tab w:val="left" w:pos="880"/>
          <w:tab w:val="right" w:leader="dot" w:pos="8718"/>
        </w:tabs>
        <w:rPr>
          <w:rFonts w:asciiTheme="minorHAnsi" w:eastAsiaTheme="minorEastAsia" w:hAnsiTheme="minorHAnsi" w:cstheme="minorHAnsi"/>
          <w:smallCaps w:val="0"/>
          <w:noProof/>
          <w:kern w:val="2"/>
          <w:sz w:val="22"/>
          <w:szCs w:val="22"/>
          <w:lang w:val="en-US" w:eastAsia="en-US"/>
          <w14:ligatures w14:val="standardContextual"/>
        </w:rPr>
      </w:pPr>
      <w:hyperlink w:anchor="_Toc148092586" w:history="1">
        <w:r w:rsidR="001731B3" w:rsidRPr="001731B3">
          <w:rPr>
            <w:rStyle w:val="-"/>
            <w:rFonts w:asciiTheme="minorHAnsi" w:hAnsiTheme="minorHAnsi" w:cstheme="minorHAnsi"/>
            <w:noProof/>
            <w:sz w:val="22"/>
            <w:szCs w:val="22"/>
            <w:lang w:val="el-GR"/>
          </w:rPr>
          <w:t>1.4</w:t>
        </w:r>
        <w:r w:rsidR="001731B3" w:rsidRPr="001731B3">
          <w:rPr>
            <w:rFonts w:asciiTheme="minorHAnsi" w:eastAsiaTheme="minorEastAsia" w:hAnsiTheme="minorHAnsi" w:cstheme="minorHAnsi"/>
            <w:smallCap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Θεσμικό πλαίσιο</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_Toc148092586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12</w:t>
        </w:r>
        <w:r w:rsidR="001731B3" w:rsidRPr="001731B3">
          <w:rPr>
            <w:rFonts w:asciiTheme="minorHAnsi" w:hAnsiTheme="minorHAnsi" w:cstheme="minorHAnsi"/>
            <w:noProof/>
            <w:sz w:val="22"/>
            <w:szCs w:val="22"/>
          </w:rPr>
          <w:fldChar w:fldCharType="end"/>
        </w:r>
      </w:hyperlink>
    </w:p>
    <w:p w14:paraId="54E7DACC" w14:textId="48DF3620" w:rsidR="001731B3" w:rsidRPr="001731B3" w:rsidRDefault="00D4031F">
      <w:pPr>
        <w:pStyle w:val="2b"/>
        <w:tabs>
          <w:tab w:val="left" w:pos="880"/>
          <w:tab w:val="right" w:leader="dot" w:pos="8718"/>
        </w:tabs>
        <w:rPr>
          <w:rFonts w:asciiTheme="minorHAnsi" w:eastAsiaTheme="minorEastAsia" w:hAnsiTheme="minorHAnsi" w:cstheme="minorHAnsi"/>
          <w:smallCaps w:val="0"/>
          <w:noProof/>
          <w:kern w:val="2"/>
          <w:sz w:val="22"/>
          <w:szCs w:val="22"/>
          <w:lang w:val="en-US" w:eastAsia="en-US"/>
          <w14:ligatures w14:val="standardContextual"/>
        </w:rPr>
      </w:pPr>
      <w:hyperlink w:anchor="_Toc148092587" w:history="1">
        <w:r w:rsidR="001731B3" w:rsidRPr="001731B3">
          <w:rPr>
            <w:rStyle w:val="-"/>
            <w:rFonts w:asciiTheme="minorHAnsi" w:hAnsiTheme="minorHAnsi" w:cstheme="minorHAnsi"/>
            <w:noProof/>
            <w:sz w:val="22"/>
            <w:szCs w:val="22"/>
            <w:lang w:val="el-GR"/>
          </w:rPr>
          <w:t>1.5</w:t>
        </w:r>
        <w:r w:rsidR="001731B3" w:rsidRPr="001731B3">
          <w:rPr>
            <w:rFonts w:asciiTheme="minorHAnsi" w:eastAsiaTheme="minorEastAsia" w:hAnsiTheme="minorHAnsi" w:cstheme="minorHAnsi"/>
            <w:smallCap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Προθεσμία παραλαβής προσφορών</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_Toc148092587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16</w:t>
        </w:r>
        <w:r w:rsidR="001731B3" w:rsidRPr="001731B3">
          <w:rPr>
            <w:rFonts w:asciiTheme="minorHAnsi" w:hAnsiTheme="minorHAnsi" w:cstheme="minorHAnsi"/>
            <w:noProof/>
            <w:sz w:val="22"/>
            <w:szCs w:val="22"/>
          </w:rPr>
          <w:fldChar w:fldCharType="end"/>
        </w:r>
      </w:hyperlink>
    </w:p>
    <w:p w14:paraId="5DC1A6CA" w14:textId="591415B2" w:rsidR="001731B3" w:rsidRPr="001731B3" w:rsidRDefault="00D4031F">
      <w:pPr>
        <w:pStyle w:val="2b"/>
        <w:tabs>
          <w:tab w:val="left" w:pos="880"/>
          <w:tab w:val="right" w:leader="dot" w:pos="8718"/>
        </w:tabs>
        <w:rPr>
          <w:rFonts w:asciiTheme="minorHAnsi" w:eastAsiaTheme="minorEastAsia" w:hAnsiTheme="minorHAnsi" w:cstheme="minorHAnsi"/>
          <w:smallCaps w:val="0"/>
          <w:noProof/>
          <w:kern w:val="2"/>
          <w:sz w:val="22"/>
          <w:szCs w:val="22"/>
          <w:lang w:val="en-US" w:eastAsia="en-US"/>
          <w14:ligatures w14:val="standardContextual"/>
        </w:rPr>
      </w:pPr>
      <w:hyperlink w:anchor="_Toc148092588" w:history="1">
        <w:r w:rsidR="001731B3" w:rsidRPr="001731B3">
          <w:rPr>
            <w:rStyle w:val="-"/>
            <w:rFonts w:asciiTheme="minorHAnsi" w:hAnsiTheme="minorHAnsi" w:cstheme="minorHAnsi"/>
            <w:noProof/>
            <w:sz w:val="22"/>
            <w:szCs w:val="22"/>
            <w:lang w:val="el-GR"/>
          </w:rPr>
          <w:t>1.6</w:t>
        </w:r>
        <w:r w:rsidR="001731B3" w:rsidRPr="001731B3">
          <w:rPr>
            <w:rFonts w:asciiTheme="minorHAnsi" w:eastAsiaTheme="minorEastAsia" w:hAnsiTheme="minorHAnsi" w:cstheme="minorHAnsi"/>
            <w:smallCap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Δημοσιότητα</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_Toc148092588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16</w:t>
        </w:r>
        <w:r w:rsidR="001731B3" w:rsidRPr="001731B3">
          <w:rPr>
            <w:rFonts w:asciiTheme="minorHAnsi" w:hAnsiTheme="minorHAnsi" w:cstheme="minorHAnsi"/>
            <w:noProof/>
            <w:sz w:val="22"/>
            <w:szCs w:val="22"/>
          </w:rPr>
          <w:fldChar w:fldCharType="end"/>
        </w:r>
      </w:hyperlink>
    </w:p>
    <w:p w14:paraId="692875B0" w14:textId="49FADF9D" w:rsidR="001731B3" w:rsidRPr="001731B3" w:rsidRDefault="00D4031F">
      <w:pPr>
        <w:pStyle w:val="2b"/>
        <w:tabs>
          <w:tab w:val="left" w:pos="880"/>
          <w:tab w:val="right" w:leader="dot" w:pos="8718"/>
        </w:tabs>
        <w:rPr>
          <w:rFonts w:asciiTheme="minorHAnsi" w:eastAsiaTheme="minorEastAsia" w:hAnsiTheme="minorHAnsi" w:cstheme="minorHAnsi"/>
          <w:smallCaps w:val="0"/>
          <w:noProof/>
          <w:kern w:val="2"/>
          <w:sz w:val="22"/>
          <w:szCs w:val="22"/>
          <w:lang w:val="en-US" w:eastAsia="en-US"/>
          <w14:ligatures w14:val="standardContextual"/>
        </w:rPr>
      </w:pPr>
      <w:hyperlink w:anchor="_Toc148092589" w:history="1">
        <w:r w:rsidR="001731B3" w:rsidRPr="001731B3">
          <w:rPr>
            <w:rStyle w:val="-"/>
            <w:rFonts w:asciiTheme="minorHAnsi" w:hAnsiTheme="minorHAnsi" w:cstheme="minorHAnsi"/>
            <w:noProof/>
            <w:sz w:val="22"/>
            <w:szCs w:val="22"/>
            <w:lang w:val="el-GR"/>
          </w:rPr>
          <w:t>1.7</w:t>
        </w:r>
        <w:r w:rsidR="001731B3" w:rsidRPr="001731B3">
          <w:rPr>
            <w:rFonts w:asciiTheme="minorHAnsi" w:eastAsiaTheme="minorEastAsia" w:hAnsiTheme="minorHAnsi" w:cstheme="minorHAnsi"/>
            <w:smallCap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Αρχές εφαρμοζόμενες στη διαδικασία σύναψης</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_Toc148092589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17</w:t>
        </w:r>
        <w:r w:rsidR="001731B3" w:rsidRPr="001731B3">
          <w:rPr>
            <w:rFonts w:asciiTheme="minorHAnsi" w:hAnsiTheme="minorHAnsi" w:cstheme="minorHAnsi"/>
            <w:noProof/>
            <w:sz w:val="22"/>
            <w:szCs w:val="22"/>
          </w:rPr>
          <w:fldChar w:fldCharType="end"/>
        </w:r>
      </w:hyperlink>
    </w:p>
    <w:p w14:paraId="5037C6C4" w14:textId="0E43B764" w:rsidR="001731B3" w:rsidRPr="001731B3" w:rsidRDefault="00D4031F">
      <w:pPr>
        <w:pStyle w:val="1a"/>
        <w:tabs>
          <w:tab w:val="left" w:pos="440"/>
          <w:tab w:val="right" w:leader="dot" w:pos="8718"/>
        </w:tabs>
        <w:rPr>
          <w:rFonts w:asciiTheme="minorHAnsi" w:eastAsiaTheme="minorEastAsia" w:hAnsiTheme="minorHAnsi" w:cstheme="minorHAnsi"/>
          <w:b w:val="0"/>
          <w:bCs w:val="0"/>
          <w:caps w:val="0"/>
          <w:noProof/>
          <w:kern w:val="2"/>
          <w:sz w:val="22"/>
          <w:szCs w:val="22"/>
          <w:lang w:val="en-US" w:eastAsia="en-US"/>
          <w14:ligatures w14:val="standardContextual"/>
        </w:rPr>
      </w:pPr>
      <w:hyperlink w:anchor="_Toc148092590" w:history="1">
        <w:r w:rsidR="001731B3" w:rsidRPr="001731B3">
          <w:rPr>
            <w:rStyle w:val="-"/>
            <w:rFonts w:asciiTheme="minorHAnsi" w:hAnsiTheme="minorHAnsi" w:cstheme="minorHAnsi"/>
            <w:noProof/>
            <w:sz w:val="22"/>
            <w:szCs w:val="22"/>
            <w:lang w:val="el-GR"/>
          </w:rPr>
          <w:t>2.</w:t>
        </w:r>
        <w:r w:rsidR="001731B3" w:rsidRPr="001731B3">
          <w:rPr>
            <w:rFonts w:asciiTheme="minorHAnsi" w:eastAsiaTheme="minorEastAsia" w:hAnsiTheme="minorHAnsi" w:cstheme="minorHAnsi"/>
            <w:b w:val="0"/>
            <w:bCs w:val="0"/>
            <w:cap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ΓΕΝΙΚΟΙ ΚΑΙ ΕΙΔΙΚΟΙ ΟΡΟΙ ΣΥΜΜΕΤΟΧΗΣ</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_Toc148092590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19</w:t>
        </w:r>
        <w:r w:rsidR="001731B3" w:rsidRPr="001731B3">
          <w:rPr>
            <w:rFonts w:asciiTheme="minorHAnsi" w:hAnsiTheme="minorHAnsi" w:cstheme="minorHAnsi"/>
            <w:noProof/>
            <w:sz w:val="22"/>
            <w:szCs w:val="22"/>
          </w:rPr>
          <w:fldChar w:fldCharType="end"/>
        </w:r>
      </w:hyperlink>
    </w:p>
    <w:p w14:paraId="06D12147" w14:textId="4B9F2551" w:rsidR="001731B3" w:rsidRPr="001731B3" w:rsidRDefault="00D4031F">
      <w:pPr>
        <w:pStyle w:val="2b"/>
        <w:tabs>
          <w:tab w:val="left" w:pos="880"/>
          <w:tab w:val="right" w:leader="dot" w:pos="8718"/>
        </w:tabs>
        <w:rPr>
          <w:rFonts w:asciiTheme="minorHAnsi" w:eastAsiaTheme="minorEastAsia" w:hAnsiTheme="minorHAnsi" w:cstheme="minorHAnsi"/>
          <w:smallCaps w:val="0"/>
          <w:noProof/>
          <w:kern w:val="2"/>
          <w:sz w:val="22"/>
          <w:szCs w:val="22"/>
          <w:lang w:val="en-US" w:eastAsia="en-US"/>
          <w14:ligatures w14:val="standardContextual"/>
        </w:rPr>
      </w:pPr>
      <w:hyperlink w:anchor="_Toc148092591" w:history="1">
        <w:r w:rsidR="001731B3" w:rsidRPr="001731B3">
          <w:rPr>
            <w:rStyle w:val="-"/>
            <w:rFonts w:asciiTheme="minorHAnsi" w:hAnsiTheme="minorHAnsi" w:cstheme="minorHAnsi"/>
            <w:noProof/>
            <w:sz w:val="22"/>
            <w:szCs w:val="22"/>
            <w:lang w:val="el-GR"/>
          </w:rPr>
          <w:t>2.1</w:t>
        </w:r>
        <w:r w:rsidR="001731B3" w:rsidRPr="001731B3">
          <w:rPr>
            <w:rFonts w:asciiTheme="minorHAnsi" w:eastAsiaTheme="minorEastAsia" w:hAnsiTheme="minorHAnsi" w:cstheme="minorHAnsi"/>
            <w:smallCap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Γενικές Πληροφορίες</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_Toc148092591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19</w:t>
        </w:r>
        <w:r w:rsidR="001731B3" w:rsidRPr="001731B3">
          <w:rPr>
            <w:rFonts w:asciiTheme="minorHAnsi" w:hAnsiTheme="minorHAnsi" w:cstheme="minorHAnsi"/>
            <w:noProof/>
            <w:sz w:val="22"/>
            <w:szCs w:val="22"/>
          </w:rPr>
          <w:fldChar w:fldCharType="end"/>
        </w:r>
      </w:hyperlink>
    </w:p>
    <w:p w14:paraId="1FF64CA1" w14:textId="222BF64F" w:rsidR="001731B3" w:rsidRPr="001731B3" w:rsidRDefault="00D4031F">
      <w:pPr>
        <w:pStyle w:val="34"/>
        <w:tabs>
          <w:tab w:val="left" w:pos="1100"/>
          <w:tab w:val="right" w:leader="dot" w:pos="8718"/>
        </w:tabs>
        <w:rPr>
          <w:rFonts w:asciiTheme="minorHAnsi" w:eastAsiaTheme="minorEastAsia" w:hAnsiTheme="minorHAnsi" w:cstheme="minorHAnsi"/>
          <w:i w:val="0"/>
          <w:iCs w:val="0"/>
          <w:noProof/>
          <w:kern w:val="2"/>
          <w:sz w:val="22"/>
          <w:szCs w:val="22"/>
          <w:lang w:val="en-US" w:eastAsia="en-US"/>
          <w14:ligatures w14:val="standardContextual"/>
        </w:rPr>
      </w:pPr>
      <w:hyperlink w:anchor="_Toc148092592" w:history="1">
        <w:r w:rsidR="001731B3" w:rsidRPr="001731B3">
          <w:rPr>
            <w:rStyle w:val="-"/>
            <w:rFonts w:asciiTheme="minorHAnsi" w:hAnsiTheme="minorHAnsi" w:cstheme="minorHAnsi"/>
            <w:noProof/>
            <w:sz w:val="22"/>
            <w:szCs w:val="22"/>
            <w:lang w:val="el-GR"/>
          </w:rPr>
          <w:t>2.1.1</w:t>
        </w:r>
        <w:r w:rsidR="001731B3" w:rsidRPr="001731B3">
          <w:rPr>
            <w:rFonts w:asciiTheme="minorHAnsi" w:eastAsiaTheme="minorEastAsia" w:hAnsiTheme="minorHAnsi" w:cstheme="minorHAnsi"/>
            <w:i w:val="0"/>
            <w:iC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Έγγραφα της σύμβασης</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_Toc148092592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19</w:t>
        </w:r>
        <w:r w:rsidR="001731B3" w:rsidRPr="001731B3">
          <w:rPr>
            <w:rFonts w:asciiTheme="minorHAnsi" w:hAnsiTheme="minorHAnsi" w:cstheme="minorHAnsi"/>
            <w:noProof/>
            <w:sz w:val="22"/>
            <w:szCs w:val="22"/>
          </w:rPr>
          <w:fldChar w:fldCharType="end"/>
        </w:r>
      </w:hyperlink>
    </w:p>
    <w:p w14:paraId="46E679EE" w14:textId="6C28862C" w:rsidR="001731B3" w:rsidRPr="001731B3" w:rsidRDefault="00D4031F">
      <w:pPr>
        <w:pStyle w:val="34"/>
        <w:tabs>
          <w:tab w:val="left" w:pos="1100"/>
          <w:tab w:val="right" w:leader="dot" w:pos="8718"/>
        </w:tabs>
        <w:rPr>
          <w:rFonts w:asciiTheme="minorHAnsi" w:eastAsiaTheme="minorEastAsia" w:hAnsiTheme="minorHAnsi" w:cstheme="minorHAnsi"/>
          <w:i w:val="0"/>
          <w:iCs w:val="0"/>
          <w:noProof/>
          <w:kern w:val="2"/>
          <w:sz w:val="22"/>
          <w:szCs w:val="22"/>
          <w:lang w:val="en-US" w:eastAsia="en-US"/>
          <w14:ligatures w14:val="standardContextual"/>
        </w:rPr>
      </w:pPr>
      <w:hyperlink w:anchor="_Toc148092593" w:history="1">
        <w:r w:rsidR="001731B3" w:rsidRPr="001731B3">
          <w:rPr>
            <w:rStyle w:val="-"/>
            <w:rFonts w:asciiTheme="minorHAnsi" w:hAnsiTheme="minorHAnsi" w:cstheme="minorHAnsi"/>
            <w:noProof/>
            <w:sz w:val="22"/>
            <w:szCs w:val="22"/>
            <w:lang w:val="el-GR"/>
          </w:rPr>
          <w:t>2.1.2</w:t>
        </w:r>
        <w:r w:rsidR="001731B3" w:rsidRPr="001731B3">
          <w:rPr>
            <w:rFonts w:asciiTheme="minorHAnsi" w:eastAsiaTheme="minorEastAsia" w:hAnsiTheme="minorHAnsi" w:cstheme="minorHAnsi"/>
            <w:i w:val="0"/>
            <w:iC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Επικοινωνία - Πρόσβαση στα έγγραφα της Σύμβασης</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_Toc148092593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19</w:t>
        </w:r>
        <w:r w:rsidR="001731B3" w:rsidRPr="001731B3">
          <w:rPr>
            <w:rFonts w:asciiTheme="minorHAnsi" w:hAnsiTheme="minorHAnsi" w:cstheme="minorHAnsi"/>
            <w:noProof/>
            <w:sz w:val="22"/>
            <w:szCs w:val="22"/>
          </w:rPr>
          <w:fldChar w:fldCharType="end"/>
        </w:r>
      </w:hyperlink>
    </w:p>
    <w:p w14:paraId="12E07734" w14:textId="25B3288A" w:rsidR="001731B3" w:rsidRPr="001731B3" w:rsidRDefault="00D4031F">
      <w:pPr>
        <w:pStyle w:val="34"/>
        <w:tabs>
          <w:tab w:val="left" w:pos="1100"/>
          <w:tab w:val="right" w:leader="dot" w:pos="8718"/>
        </w:tabs>
        <w:rPr>
          <w:rFonts w:asciiTheme="minorHAnsi" w:eastAsiaTheme="minorEastAsia" w:hAnsiTheme="minorHAnsi" w:cstheme="minorHAnsi"/>
          <w:i w:val="0"/>
          <w:iCs w:val="0"/>
          <w:noProof/>
          <w:kern w:val="2"/>
          <w:sz w:val="22"/>
          <w:szCs w:val="22"/>
          <w:lang w:val="en-US" w:eastAsia="en-US"/>
          <w14:ligatures w14:val="standardContextual"/>
        </w:rPr>
      </w:pPr>
      <w:hyperlink w:anchor="_Toc148092594" w:history="1">
        <w:r w:rsidR="001731B3" w:rsidRPr="001731B3">
          <w:rPr>
            <w:rStyle w:val="-"/>
            <w:rFonts w:asciiTheme="minorHAnsi" w:hAnsiTheme="minorHAnsi" w:cstheme="minorHAnsi"/>
            <w:noProof/>
            <w:sz w:val="22"/>
            <w:szCs w:val="22"/>
            <w:lang w:val="el-GR"/>
          </w:rPr>
          <w:t>2.1.3</w:t>
        </w:r>
        <w:r w:rsidR="001731B3" w:rsidRPr="001731B3">
          <w:rPr>
            <w:rFonts w:asciiTheme="minorHAnsi" w:eastAsiaTheme="minorEastAsia" w:hAnsiTheme="minorHAnsi" w:cstheme="minorHAnsi"/>
            <w:i w:val="0"/>
            <w:iC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Παροχή Διευκρινίσεων – Επιτόπια επίσκεψη</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_Toc148092594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20</w:t>
        </w:r>
        <w:r w:rsidR="001731B3" w:rsidRPr="001731B3">
          <w:rPr>
            <w:rFonts w:asciiTheme="minorHAnsi" w:hAnsiTheme="minorHAnsi" w:cstheme="minorHAnsi"/>
            <w:noProof/>
            <w:sz w:val="22"/>
            <w:szCs w:val="22"/>
          </w:rPr>
          <w:fldChar w:fldCharType="end"/>
        </w:r>
      </w:hyperlink>
    </w:p>
    <w:p w14:paraId="4849D444" w14:textId="21B46DA5" w:rsidR="001731B3" w:rsidRPr="001731B3" w:rsidRDefault="00D4031F">
      <w:pPr>
        <w:pStyle w:val="34"/>
        <w:tabs>
          <w:tab w:val="left" w:pos="1100"/>
          <w:tab w:val="right" w:leader="dot" w:pos="8718"/>
        </w:tabs>
        <w:rPr>
          <w:rFonts w:asciiTheme="minorHAnsi" w:eastAsiaTheme="minorEastAsia" w:hAnsiTheme="minorHAnsi" w:cstheme="minorHAnsi"/>
          <w:i w:val="0"/>
          <w:iCs w:val="0"/>
          <w:noProof/>
          <w:kern w:val="2"/>
          <w:sz w:val="22"/>
          <w:szCs w:val="22"/>
          <w:lang w:val="en-US" w:eastAsia="en-US"/>
          <w14:ligatures w14:val="standardContextual"/>
        </w:rPr>
      </w:pPr>
      <w:hyperlink w:anchor="_Toc148092595" w:history="1">
        <w:r w:rsidR="001731B3" w:rsidRPr="001731B3">
          <w:rPr>
            <w:rStyle w:val="-"/>
            <w:rFonts w:asciiTheme="minorHAnsi" w:hAnsiTheme="minorHAnsi" w:cstheme="minorHAnsi"/>
            <w:noProof/>
            <w:sz w:val="22"/>
            <w:szCs w:val="22"/>
            <w:lang w:val="el-GR"/>
          </w:rPr>
          <w:t>2.1.4</w:t>
        </w:r>
        <w:r w:rsidR="001731B3" w:rsidRPr="001731B3">
          <w:rPr>
            <w:rFonts w:asciiTheme="minorHAnsi" w:eastAsiaTheme="minorEastAsia" w:hAnsiTheme="minorHAnsi" w:cstheme="minorHAnsi"/>
            <w:i w:val="0"/>
            <w:iC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Γλώσσα</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_Toc148092595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20</w:t>
        </w:r>
        <w:r w:rsidR="001731B3" w:rsidRPr="001731B3">
          <w:rPr>
            <w:rFonts w:asciiTheme="minorHAnsi" w:hAnsiTheme="minorHAnsi" w:cstheme="minorHAnsi"/>
            <w:noProof/>
            <w:sz w:val="22"/>
            <w:szCs w:val="22"/>
          </w:rPr>
          <w:fldChar w:fldCharType="end"/>
        </w:r>
      </w:hyperlink>
    </w:p>
    <w:p w14:paraId="53610E64" w14:textId="09612ADC" w:rsidR="001731B3" w:rsidRPr="001731B3" w:rsidRDefault="00D4031F">
      <w:pPr>
        <w:pStyle w:val="34"/>
        <w:tabs>
          <w:tab w:val="left" w:pos="1100"/>
          <w:tab w:val="right" w:leader="dot" w:pos="8718"/>
        </w:tabs>
        <w:rPr>
          <w:rFonts w:asciiTheme="minorHAnsi" w:eastAsiaTheme="minorEastAsia" w:hAnsiTheme="minorHAnsi" w:cstheme="minorHAnsi"/>
          <w:i w:val="0"/>
          <w:iCs w:val="0"/>
          <w:noProof/>
          <w:kern w:val="2"/>
          <w:sz w:val="22"/>
          <w:szCs w:val="22"/>
          <w:lang w:val="en-US" w:eastAsia="en-US"/>
          <w14:ligatures w14:val="standardContextual"/>
        </w:rPr>
      </w:pPr>
      <w:hyperlink w:anchor="_Toc148092596" w:history="1">
        <w:r w:rsidR="001731B3" w:rsidRPr="001731B3">
          <w:rPr>
            <w:rStyle w:val="-"/>
            <w:rFonts w:asciiTheme="minorHAnsi" w:hAnsiTheme="minorHAnsi" w:cstheme="minorHAnsi"/>
            <w:noProof/>
            <w:sz w:val="22"/>
            <w:szCs w:val="22"/>
            <w:lang w:val="el-GR"/>
          </w:rPr>
          <w:t>2.1.5</w:t>
        </w:r>
        <w:r w:rsidR="001731B3" w:rsidRPr="001731B3">
          <w:rPr>
            <w:rFonts w:asciiTheme="minorHAnsi" w:eastAsiaTheme="minorEastAsia" w:hAnsiTheme="minorHAnsi" w:cstheme="minorHAnsi"/>
            <w:i w:val="0"/>
            <w:iC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Εγγυήσεις</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_Toc148092596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21</w:t>
        </w:r>
        <w:r w:rsidR="001731B3" w:rsidRPr="001731B3">
          <w:rPr>
            <w:rFonts w:asciiTheme="minorHAnsi" w:hAnsiTheme="minorHAnsi" w:cstheme="minorHAnsi"/>
            <w:noProof/>
            <w:sz w:val="22"/>
            <w:szCs w:val="22"/>
          </w:rPr>
          <w:fldChar w:fldCharType="end"/>
        </w:r>
      </w:hyperlink>
    </w:p>
    <w:p w14:paraId="4D71FC6D" w14:textId="2FEE6469" w:rsidR="001731B3" w:rsidRPr="001731B3" w:rsidRDefault="00D4031F">
      <w:pPr>
        <w:pStyle w:val="34"/>
        <w:tabs>
          <w:tab w:val="left" w:pos="1100"/>
          <w:tab w:val="right" w:leader="dot" w:pos="8718"/>
        </w:tabs>
        <w:rPr>
          <w:rFonts w:asciiTheme="minorHAnsi" w:eastAsiaTheme="minorEastAsia" w:hAnsiTheme="minorHAnsi" w:cstheme="minorHAnsi"/>
          <w:i w:val="0"/>
          <w:iCs w:val="0"/>
          <w:noProof/>
          <w:kern w:val="2"/>
          <w:sz w:val="22"/>
          <w:szCs w:val="22"/>
          <w:lang w:val="en-US" w:eastAsia="en-US"/>
          <w14:ligatures w14:val="standardContextual"/>
        </w:rPr>
      </w:pPr>
      <w:hyperlink w:anchor="_Toc148092597" w:history="1">
        <w:r w:rsidR="001731B3" w:rsidRPr="001731B3">
          <w:rPr>
            <w:rStyle w:val="-"/>
            <w:rFonts w:asciiTheme="minorHAnsi" w:hAnsiTheme="minorHAnsi" w:cstheme="minorHAnsi"/>
            <w:noProof/>
            <w:sz w:val="22"/>
            <w:szCs w:val="22"/>
            <w:lang w:val="el-GR"/>
          </w:rPr>
          <w:t>2.1.6</w:t>
        </w:r>
        <w:r w:rsidR="001731B3" w:rsidRPr="001731B3">
          <w:rPr>
            <w:rFonts w:asciiTheme="minorHAnsi" w:eastAsiaTheme="minorEastAsia" w:hAnsiTheme="minorHAnsi" w:cstheme="minorHAnsi"/>
            <w:i w:val="0"/>
            <w:iC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Προστασία Προσωπικών Δεδομένων</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_Toc148092597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22</w:t>
        </w:r>
        <w:r w:rsidR="001731B3" w:rsidRPr="001731B3">
          <w:rPr>
            <w:rFonts w:asciiTheme="minorHAnsi" w:hAnsiTheme="minorHAnsi" w:cstheme="minorHAnsi"/>
            <w:noProof/>
            <w:sz w:val="22"/>
            <w:szCs w:val="22"/>
          </w:rPr>
          <w:fldChar w:fldCharType="end"/>
        </w:r>
      </w:hyperlink>
    </w:p>
    <w:p w14:paraId="28EDC33B" w14:textId="6FD3044E" w:rsidR="001731B3" w:rsidRPr="001731B3" w:rsidRDefault="00D4031F">
      <w:pPr>
        <w:pStyle w:val="2b"/>
        <w:tabs>
          <w:tab w:val="left" w:pos="880"/>
          <w:tab w:val="right" w:leader="dot" w:pos="8718"/>
        </w:tabs>
        <w:rPr>
          <w:rFonts w:asciiTheme="minorHAnsi" w:eastAsiaTheme="minorEastAsia" w:hAnsiTheme="minorHAnsi" w:cstheme="minorHAnsi"/>
          <w:smallCaps w:val="0"/>
          <w:noProof/>
          <w:kern w:val="2"/>
          <w:sz w:val="22"/>
          <w:szCs w:val="22"/>
          <w:lang w:val="en-US" w:eastAsia="en-US"/>
          <w14:ligatures w14:val="standardContextual"/>
        </w:rPr>
      </w:pPr>
      <w:hyperlink w:anchor="_Toc148092598" w:history="1">
        <w:r w:rsidR="001731B3" w:rsidRPr="001731B3">
          <w:rPr>
            <w:rStyle w:val="-"/>
            <w:rFonts w:asciiTheme="minorHAnsi" w:hAnsiTheme="minorHAnsi" w:cstheme="minorHAnsi"/>
            <w:noProof/>
            <w:sz w:val="22"/>
            <w:szCs w:val="22"/>
            <w:lang w:val="el-GR"/>
          </w:rPr>
          <w:t>2.2</w:t>
        </w:r>
        <w:r w:rsidR="001731B3" w:rsidRPr="001731B3">
          <w:rPr>
            <w:rFonts w:asciiTheme="minorHAnsi" w:eastAsiaTheme="minorEastAsia" w:hAnsiTheme="minorHAnsi" w:cstheme="minorHAnsi"/>
            <w:smallCap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Δικαίωμα Συμμετοχής - Κριτήρια Ποιοτικής Επιλογής</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_Toc148092598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22</w:t>
        </w:r>
        <w:r w:rsidR="001731B3" w:rsidRPr="001731B3">
          <w:rPr>
            <w:rFonts w:asciiTheme="minorHAnsi" w:hAnsiTheme="minorHAnsi" w:cstheme="minorHAnsi"/>
            <w:noProof/>
            <w:sz w:val="22"/>
            <w:szCs w:val="22"/>
          </w:rPr>
          <w:fldChar w:fldCharType="end"/>
        </w:r>
      </w:hyperlink>
    </w:p>
    <w:p w14:paraId="44677BE9" w14:textId="2C383DC8" w:rsidR="001731B3" w:rsidRPr="001731B3" w:rsidRDefault="00D4031F">
      <w:pPr>
        <w:pStyle w:val="34"/>
        <w:tabs>
          <w:tab w:val="left" w:pos="1100"/>
          <w:tab w:val="right" w:leader="dot" w:pos="8718"/>
        </w:tabs>
        <w:rPr>
          <w:rFonts w:asciiTheme="minorHAnsi" w:eastAsiaTheme="minorEastAsia" w:hAnsiTheme="minorHAnsi" w:cstheme="minorHAnsi"/>
          <w:i w:val="0"/>
          <w:iCs w:val="0"/>
          <w:noProof/>
          <w:kern w:val="2"/>
          <w:sz w:val="22"/>
          <w:szCs w:val="22"/>
          <w:lang w:val="en-US" w:eastAsia="en-US"/>
          <w14:ligatures w14:val="standardContextual"/>
        </w:rPr>
      </w:pPr>
      <w:hyperlink w:anchor="_Toc148092599" w:history="1">
        <w:r w:rsidR="001731B3" w:rsidRPr="001731B3">
          <w:rPr>
            <w:rStyle w:val="-"/>
            <w:rFonts w:asciiTheme="minorHAnsi" w:hAnsiTheme="minorHAnsi" w:cstheme="minorHAnsi"/>
            <w:noProof/>
            <w:sz w:val="22"/>
            <w:szCs w:val="22"/>
            <w:lang w:val="el-GR"/>
          </w:rPr>
          <w:t>2.2.1</w:t>
        </w:r>
        <w:r w:rsidR="001731B3" w:rsidRPr="001731B3">
          <w:rPr>
            <w:rFonts w:asciiTheme="minorHAnsi" w:eastAsiaTheme="minorEastAsia" w:hAnsiTheme="minorHAnsi" w:cstheme="minorHAnsi"/>
            <w:i w:val="0"/>
            <w:iC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Δικαίωμα συμμετοχής</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_Toc148092599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22</w:t>
        </w:r>
        <w:r w:rsidR="001731B3" w:rsidRPr="001731B3">
          <w:rPr>
            <w:rFonts w:asciiTheme="minorHAnsi" w:hAnsiTheme="minorHAnsi" w:cstheme="minorHAnsi"/>
            <w:noProof/>
            <w:sz w:val="22"/>
            <w:szCs w:val="22"/>
          </w:rPr>
          <w:fldChar w:fldCharType="end"/>
        </w:r>
      </w:hyperlink>
    </w:p>
    <w:p w14:paraId="51096C71" w14:textId="14E5AA7E" w:rsidR="001731B3" w:rsidRPr="001731B3" w:rsidRDefault="00D4031F">
      <w:pPr>
        <w:pStyle w:val="34"/>
        <w:tabs>
          <w:tab w:val="left" w:pos="1100"/>
          <w:tab w:val="right" w:leader="dot" w:pos="8718"/>
        </w:tabs>
        <w:rPr>
          <w:rFonts w:asciiTheme="minorHAnsi" w:eastAsiaTheme="minorEastAsia" w:hAnsiTheme="minorHAnsi" w:cstheme="minorHAnsi"/>
          <w:i w:val="0"/>
          <w:iCs w:val="0"/>
          <w:noProof/>
          <w:kern w:val="2"/>
          <w:sz w:val="22"/>
          <w:szCs w:val="22"/>
          <w:lang w:val="en-US" w:eastAsia="en-US"/>
          <w14:ligatures w14:val="standardContextual"/>
        </w:rPr>
      </w:pPr>
      <w:hyperlink w:anchor="_Toc148092600" w:history="1">
        <w:r w:rsidR="001731B3" w:rsidRPr="001731B3">
          <w:rPr>
            <w:rStyle w:val="-"/>
            <w:rFonts w:asciiTheme="minorHAnsi" w:hAnsiTheme="minorHAnsi" w:cstheme="minorHAnsi"/>
            <w:noProof/>
            <w:sz w:val="22"/>
            <w:szCs w:val="22"/>
            <w:lang w:val="el-GR"/>
          </w:rPr>
          <w:t>2.2.2</w:t>
        </w:r>
        <w:r w:rsidR="001731B3" w:rsidRPr="001731B3">
          <w:rPr>
            <w:rFonts w:asciiTheme="minorHAnsi" w:eastAsiaTheme="minorEastAsia" w:hAnsiTheme="minorHAnsi" w:cstheme="minorHAnsi"/>
            <w:i w:val="0"/>
            <w:iC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Εγγύηση συμμετοχής</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_Toc148092600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23</w:t>
        </w:r>
        <w:r w:rsidR="001731B3" w:rsidRPr="001731B3">
          <w:rPr>
            <w:rFonts w:asciiTheme="minorHAnsi" w:hAnsiTheme="minorHAnsi" w:cstheme="minorHAnsi"/>
            <w:noProof/>
            <w:sz w:val="22"/>
            <w:szCs w:val="22"/>
          </w:rPr>
          <w:fldChar w:fldCharType="end"/>
        </w:r>
      </w:hyperlink>
    </w:p>
    <w:p w14:paraId="7191F9DF" w14:textId="74B84A71" w:rsidR="001731B3" w:rsidRPr="001731B3" w:rsidRDefault="00D4031F">
      <w:pPr>
        <w:pStyle w:val="34"/>
        <w:tabs>
          <w:tab w:val="left" w:pos="1100"/>
          <w:tab w:val="right" w:leader="dot" w:pos="8718"/>
        </w:tabs>
        <w:rPr>
          <w:rFonts w:asciiTheme="minorHAnsi" w:eastAsiaTheme="minorEastAsia" w:hAnsiTheme="minorHAnsi" w:cstheme="minorHAnsi"/>
          <w:i w:val="0"/>
          <w:iCs w:val="0"/>
          <w:noProof/>
          <w:kern w:val="2"/>
          <w:sz w:val="22"/>
          <w:szCs w:val="22"/>
          <w:lang w:val="en-US" w:eastAsia="en-US"/>
          <w14:ligatures w14:val="standardContextual"/>
        </w:rPr>
      </w:pPr>
      <w:hyperlink w:anchor="_Toc148092601" w:history="1">
        <w:r w:rsidR="001731B3" w:rsidRPr="001731B3">
          <w:rPr>
            <w:rStyle w:val="-"/>
            <w:rFonts w:asciiTheme="minorHAnsi" w:hAnsiTheme="minorHAnsi" w:cstheme="minorHAnsi"/>
            <w:noProof/>
            <w:sz w:val="22"/>
            <w:szCs w:val="22"/>
            <w:lang w:val="el-GR"/>
          </w:rPr>
          <w:t>2.2.3</w:t>
        </w:r>
        <w:r w:rsidR="001731B3" w:rsidRPr="001731B3">
          <w:rPr>
            <w:rFonts w:asciiTheme="minorHAnsi" w:eastAsiaTheme="minorEastAsia" w:hAnsiTheme="minorHAnsi" w:cstheme="minorHAnsi"/>
            <w:i w:val="0"/>
            <w:iC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Λόγοι αποκλεισμού</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_Toc148092601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24</w:t>
        </w:r>
        <w:r w:rsidR="001731B3" w:rsidRPr="001731B3">
          <w:rPr>
            <w:rFonts w:asciiTheme="minorHAnsi" w:hAnsiTheme="minorHAnsi" w:cstheme="minorHAnsi"/>
            <w:noProof/>
            <w:sz w:val="22"/>
            <w:szCs w:val="22"/>
          </w:rPr>
          <w:fldChar w:fldCharType="end"/>
        </w:r>
      </w:hyperlink>
    </w:p>
    <w:p w14:paraId="082BE384" w14:textId="4EC4A7F2" w:rsidR="001731B3" w:rsidRPr="001731B3" w:rsidRDefault="00D4031F">
      <w:pPr>
        <w:pStyle w:val="34"/>
        <w:tabs>
          <w:tab w:val="left" w:pos="1100"/>
          <w:tab w:val="right" w:leader="dot" w:pos="8718"/>
        </w:tabs>
        <w:rPr>
          <w:rFonts w:asciiTheme="minorHAnsi" w:eastAsiaTheme="minorEastAsia" w:hAnsiTheme="minorHAnsi" w:cstheme="minorHAnsi"/>
          <w:i w:val="0"/>
          <w:iCs w:val="0"/>
          <w:noProof/>
          <w:kern w:val="2"/>
          <w:sz w:val="22"/>
          <w:szCs w:val="22"/>
          <w:lang w:val="en-US" w:eastAsia="en-US"/>
          <w14:ligatures w14:val="standardContextual"/>
        </w:rPr>
      </w:pPr>
      <w:hyperlink w:anchor="_Toc148092602" w:history="1">
        <w:r w:rsidR="001731B3" w:rsidRPr="001731B3">
          <w:rPr>
            <w:rStyle w:val="-"/>
            <w:rFonts w:asciiTheme="minorHAnsi" w:hAnsiTheme="minorHAnsi" w:cstheme="minorHAnsi"/>
            <w:noProof/>
            <w:sz w:val="22"/>
            <w:szCs w:val="22"/>
            <w:lang w:val="el-GR"/>
          </w:rPr>
          <w:t>2.2.4</w:t>
        </w:r>
        <w:r w:rsidR="001731B3" w:rsidRPr="001731B3">
          <w:rPr>
            <w:rFonts w:asciiTheme="minorHAnsi" w:eastAsiaTheme="minorEastAsia" w:hAnsiTheme="minorHAnsi" w:cstheme="minorHAnsi"/>
            <w:i w:val="0"/>
            <w:iC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Καταλληλότητα άσκησης επαγγελματικής δραστηριότητας</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_Toc148092602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29</w:t>
        </w:r>
        <w:r w:rsidR="001731B3" w:rsidRPr="001731B3">
          <w:rPr>
            <w:rFonts w:asciiTheme="minorHAnsi" w:hAnsiTheme="minorHAnsi" w:cstheme="minorHAnsi"/>
            <w:noProof/>
            <w:sz w:val="22"/>
            <w:szCs w:val="22"/>
          </w:rPr>
          <w:fldChar w:fldCharType="end"/>
        </w:r>
      </w:hyperlink>
    </w:p>
    <w:p w14:paraId="16C3EA0A" w14:textId="66800B9A" w:rsidR="001731B3" w:rsidRPr="001731B3" w:rsidRDefault="00D4031F">
      <w:pPr>
        <w:pStyle w:val="34"/>
        <w:tabs>
          <w:tab w:val="left" w:pos="1100"/>
          <w:tab w:val="right" w:leader="dot" w:pos="8718"/>
        </w:tabs>
        <w:rPr>
          <w:rFonts w:asciiTheme="minorHAnsi" w:eastAsiaTheme="minorEastAsia" w:hAnsiTheme="minorHAnsi" w:cstheme="minorHAnsi"/>
          <w:i w:val="0"/>
          <w:iCs w:val="0"/>
          <w:noProof/>
          <w:kern w:val="2"/>
          <w:sz w:val="22"/>
          <w:szCs w:val="22"/>
          <w:lang w:val="en-US" w:eastAsia="en-US"/>
          <w14:ligatures w14:val="standardContextual"/>
        </w:rPr>
      </w:pPr>
      <w:hyperlink w:anchor="_Toc148092603" w:history="1">
        <w:r w:rsidR="001731B3" w:rsidRPr="001731B3">
          <w:rPr>
            <w:rStyle w:val="-"/>
            <w:rFonts w:asciiTheme="minorHAnsi" w:hAnsiTheme="minorHAnsi" w:cstheme="minorHAnsi"/>
            <w:noProof/>
            <w:sz w:val="22"/>
            <w:szCs w:val="22"/>
            <w:lang w:val="el-GR"/>
          </w:rPr>
          <w:t>2.2.5</w:t>
        </w:r>
        <w:r w:rsidR="001731B3" w:rsidRPr="001731B3">
          <w:rPr>
            <w:rFonts w:asciiTheme="minorHAnsi" w:eastAsiaTheme="minorEastAsia" w:hAnsiTheme="minorHAnsi" w:cstheme="minorHAnsi"/>
            <w:i w:val="0"/>
            <w:iC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Οικονομική και χρηματοοικονομική επάρκεια</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_Toc148092603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30</w:t>
        </w:r>
        <w:r w:rsidR="001731B3" w:rsidRPr="001731B3">
          <w:rPr>
            <w:rFonts w:asciiTheme="minorHAnsi" w:hAnsiTheme="minorHAnsi" w:cstheme="minorHAnsi"/>
            <w:noProof/>
            <w:sz w:val="22"/>
            <w:szCs w:val="22"/>
          </w:rPr>
          <w:fldChar w:fldCharType="end"/>
        </w:r>
      </w:hyperlink>
    </w:p>
    <w:p w14:paraId="74F6461D" w14:textId="08C7D640" w:rsidR="001731B3" w:rsidRPr="001731B3" w:rsidRDefault="00D4031F">
      <w:pPr>
        <w:pStyle w:val="34"/>
        <w:tabs>
          <w:tab w:val="left" w:pos="1100"/>
          <w:tab w:val="right" w:leader="dot" w:pos="8718"/>
        </w:tabs>
        <w:rPr>
          <w:rFonts w:asciiTheme="minorHAnsi" w:eastAsiaTheme="minorEastAsia" w:hAnsiTheme="minorHAnsi" w:cstheme="minorHAnsi"/>
          <w:i w:val="0"/>
          <w:iCs w:val="0"/>
          <w:noProof/>
          <w:kern w:val="2"/>
          <w:sz w:val="22"/>
          <w:szCs w:val="22"/>
          <w:lang w:val="en-US" w:eastAsia="en-US"/>
          <w14:ligatures w14:val="standardContextual"/>
        </w:rPr>
      </w:pPr>
      <w:hyperlink w:anchor="_Toc148092604" w:history="1">
        <w:r w:rsidR="001731B3" w:rsidRPr="001731B3">
          <w:rPr>
            <w:rStyle w:val="-"/>
            <w:rFonts w:asciiTheme="minorHAnsi" w:hAnsiTheme="minorHAnsi" w:cstheme="minorHAnsi"/>
            <w:noProof/>
            <w:sz w:val="22"/>
            <w:szCs w:val="22"/>
            <w:lang w:val="el-GR"/>
          </w:rPr>
          <w:t>2.2.6</w:t>
        </w:r>
        <w:r w:rsidR="001731B3" w:rsidRPr="001731B3">
          <w:rPr>
            <w:rFonts w:asciiTheme="minorHAnsi" w:eastAsiaTheme="minorEastAsia" w:hAnsiTheme="minorHAnsi" w:cstheme="minorHAnsi"/>
            <w:i w:val="0"/>
            <w:iC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Τεχνική και επαγγελματική ικανότητα</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_Toc148092604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30</w:t>
        </w:r>
        <w:r w:rsidR="001731B3" w:rsidRPr="001731B3">
          <w:rPr>
            <w:rFonts w:asciiTheme="minorHAnsi" w:hAnsiTheme="minorHAnsi" w:cstheme="minorHAnsi"/>
            <w:noProof/>
            <w:sz w:val="22"/>
            <w:szCs w:val="22"/>
          </w:rPr>
          <w:fldChar w:fldCharType="end"/>
        </w:r>
      </w:hyperlink>
    </w:p>
    <w:p w14:paraId="26ECC77D" w14:textId="57C6C8E4" w:rsidR="001731B3" w:rsidRPr="001731B3" w:rsidRDefault="00D4031F">
      <w:pPr>
        <w:pStyle w:val="34"/>
        <w:tabs>
          <w:tab w:val="left" w:pos="1100"/>
          <w:tab w:val="right" w:leader="dot" w:pos="8718"/>
        </w:tabs>
        <w:rPr>
          <w:rFonts w:asciiTheme="minorHAnsi" w:eastAsiaTheme="minorEastAsia" w:hAnsiTheme="minorHAnsi" w:cstheme="minorHAnsi"/>
          <w:i w:val="0"/>
          <w:iCs w:val="0"/>
          <w:noProof/>
          <w:kern w:val="2"/>
          <w:sz w:val="22"/>
          <w:szCs w:val="22"/>
          <w:lang w:val="en-US" w:eastAsia="en-US"/>
          <w14:ligatures w14:val="standardContextual"/>
        </w:rPr>
      </w:pPr>
      <w:hyperlink w:anchor="_Toc148092605" w:history="1">
        <w:r w:rsidR="001731B3" w:rsidRPr="001731B3">
          <w:rPr>
            <w:rStyle w:val="-"/>
            <w:rFonts w:asciiTheme="minorHAnsi" w:hAnsiTheme="minorHAnsi" w:cstheme="minorHAnsi"/>
            <w:noProof/>
            <w:sz w:val="22"/>
            <w:szCs w:val="22"/>
            <w:lang w:val="el-GR"/>
          </w:rPr>
          <w:t>2.2.7</w:t>
        </w:r>
        <w:r w:rsidR="001731B3" w:rsidRPr="001731B3">
          <w:rPr>
            <w:rFonts w:asciiTheme="minorHAnsi" w:eastAsiaTheme="minorEastAsia" w:hAnsiTheme="minorHAnsi" w:cstheme="minorHAnsi"/>
            <w:i w:val="0"/>
            <w:iC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Πρότυπα διασφάλισης ποιότητας και πρότυπα περιβαλλοντικής διαχείρισης</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_Toc148092605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31</w:t>
        </w:r>
        <w:r w:rsidR="001731B3" w:rsidRPr="001731B3">
          <w:rPr>
            <w:rFonts w:asciiTheme="minorHAnsi" w:hAnsiTheme="minorHAnsi" w:cstheme="minorHAnsi"/>
            <w:noProof/>
            <w:sz w:val="22"/>
            <w:szCs w:val="22"/>
          </w:rPr>
          <w:fldChar w:fldCharType="end"/>
        </w:r>
      </w:hyperlink>
    </w:p>
    <w:p w14:paraId="64ADD11D" w14:textId="5A7CAE91" w:rsidR="001731B3" w:rsidRPr="001731B3" w:rsidRDefault="00D4031F">
      <w:pPr>
        <w:pStyle w:val="34"/>
        <w:tabs>
          <w:tab w:val="left" w:pos="1100"/>
          <w:tab w:val="right" w:leader="dot" w:pos="8718"/>
        </w:tabs>
        <w:rPr>
          <w:rFonts w:asciiTheme="minorHAnsi" w:eastAsiaTheme="minorEastAsia" w:hAnsiTheme="minorHAnsi" w:cstheme="minorHAnsi"/>
          <w:i w:val="0"/>
          <w:iCs w:val="0"/>
          <w:noProof/>
          <w:kern w:val="2"/>
          <w:sz w:val="22"/>
          <w:szCs w:val="22"/>
          <w:lang w:val="en-US" w:eastAsia="en-US"/>
          <w14:ligatures w14:val="standardContextual"/>
        </w:rPr>
      </w:pPr>
      <w:hyperlink w:anchor="_Toc148092606" w:history="1">
        <w:r w:rsidR="001731B3" w:rsidRPr="001731B3">
          <w:rPr>
            <w:rStyle w:val="-"/>
            <w:rFonts w:asciiTheme="minorHAnsi" w:hAnsiTheme="minorHAnsi" w:cstheme="minorHAnsi"/>
            <w:noProof/>
            <w:sz w:val="22"/>
            <w:szCs w:val="22"/>
            <w:lang w:val="el-GR"/>
          </w:rPr>
          <w:t>2.2.8</w:t>
        </w:r>
        <w:r w:rsidR="001731B3" w:rsidRPr="001731B3">
          <w:rPr>
            <w:rFonts w:asciiTheme="minorHAnsi" w:eastAsiaTheme="minorEastAsia" w:hAnsiTheme="minorHAnsi" w:cstheme="minorHAnsi"/>
            <w:i w:val="0"/>
            <w:iC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Στήριξη στην ικανότητα τρίτων – Υπεργολαβία</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_Toc148092606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32</w:t>
        </w:r>
        <w:r w:rsidR="001731B3" w:rsidRPr="001731B3">
          <w:rPr>
            <w:rFonts w:asciiTheme="minorHAnsi" w:hAnsiTheme="minorHAnsi" w:cstheme="minorHAnsi"/>
            <w:noProof/>
            <w:sz w:val="22"/>
            <w:szCs w:val="22"/>
          </w:rPr>
          <w:fldChar w:fldCharType="end"/>
        </w:r>
      </w:hyperlink>
    </w:p>
    <w:p w14:paraId="7B3C230B" w14:textId="06A65F5D" w:rsidR="001731B3" w:rsidRPr="001731B3" w:rsidRDefault="00D4031F">
      <w:pPr>
        <w:pStyle w:val="45"/>
        <w:tabs>
          <w:tab w:val="right" w:leader="dot" w:pos="8718"/>
        </w:tabs>
        <w:rPr>
          <w:rFonts w:asciiTheme="minorHAnsi" w:eastAsiaTheme="minorEastAsia" w:hAnsiTheme="minorHAnsi" w:cstheme="minorHAnsi"/>
          <w:noProof/>
          <w:kern w:val="2"/>
          <w:sz w:val="22"/>
          <w:szCs w:val="22"/>
          <w:lang w:val="en-US" w:eastAsia="en-US"/>
          <w14:ligatures w14:val="standardContextual"/>
        </w:rPr>
      </w:pPr>
      <w:hyperlink w:anchor="_Toc148092607" w:history="1">
        <w:r w:rsidR="001731B3" w:rsidRPr="001731B3">
          <w:rPr>
            <w:rStyle w:val="-"/>
            <w:rFonts w:asciiTheme="minorHAnsi" w:hAnsiTheme="minorHAnsi" w:cstheme="minorHAnsi"/>
            <w:noProof/>
            <w:sz w:val="22"/>
            <w:szCs w:val="22"/>
            <w:lang w:val="el-GR"/>
          </w:rPr>
          <w:t>2.2.8.1. Στήριξη στην ικανότητα τρίτων</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_Toc148092607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32</w:t>
        </w:r>
        <w:r w:rsidR="001731B3" w:rsidRPr="001731B3">
          <w:rPr>
            <w:rFonts w:asciiTheme="minorHAnsi" w:hAnsiTheme="minorHAnsi" w:cstheme="minorHAnsi"/>
            <w:noProof/>
            <w:sz w:val="22"/>
            <w:szCs w:val="22"/>
          </w:rPr>
          <w:fldChar w:fldCharType="end"/>
        </w:r>
      </w:hyperlink>
    </w:p>
    <w:p w14:paraId="4D195136" w14:textId="571E19F9" w:rsidR="001731B3" w:rsidRPr="001731B3" w:rsidRDefault="00D4031F">
      <w:pPr>
        <w:pStyle w:val="45"/>
        <w:tabs>
          <w:tab w:val="right" w:leader="dot" w:pos="8718"/>
        </w:tabs>
        <w:rPr>
          <w:rFonts w:asciiTheme="minorHAnsi" w:eastAsiaTheme="minorEastAsia" w:hAnsiTheme="minorHAnsi" w:cstheme="minorHAnsi"/>
          <w:noProof/>
          <w:kern w:val="2"/>
          <w:sz w:val="22"/>
          <w:szCs w:val="22"/>
          <w:lang w:val="en-US" w:eastAsia="en-US"/>
          <w14:ligatures w14:val="standardContextual"/>
        </w:rPr>
      </w:pPr>
      <w:hyperlink w:anchor="_Toc148092608" w:history="1">
        <w:r w:rsidR="001731B3" w:rsidRPr="001731B3">
          <w:rPr>
            <w:rStyle w:val="-"/>
            <w:rFonts w:asciiTheme="minorHAnsi" w:hAnsiTheme="minorHAnsi" w:cstheme="minorHAnsi"/>
            <w:noProof/>
            <w:sz w:val="22"/>
            <w:szCs w:val="22"/>
            <w:lang w:val="el-GR"/>
          </w:rPr>
          <w:t>2.2.8.2. Υπεργολαβία</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_Toc148092608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32</w:t>
        </w:r>
        <w:r w:rsidR="001731B3" w:rsidRPr="001731B3">
          <w:rPr>
            <w:rFonts w:asciiTheme="minorHAnsi" w:hAnsiTheme="minorHAnsi" w:cstheme="minorHAnsi"/>
            <w:noProof/>
            <w:sz w:val="22"/>
            <w:szCs w:val="22"/>
          </w:rPr>
          <w:fldChar w:fldCharType="end"/>
        </w:r>
      </w:hyperlink>
    </w:p>
    <w:p w14:paraId="5F4D53F7" w14:textId="387B2C0D" w:rsidR="001731B3" w:rsidRPr="001731B3" w:rsidRDefault="00D4031F">
      <w:pPr>
        <w:pStyle w:val="34"/>
        <w:tabs>
          <w:tab w:val="left" w:pos="1100"/>
          <w:tab w:val="right" w:leader="dot" w:pos="8718"/>
        </w:tabs>
        <w:rPr>
          <w:rFonts w:asciiTheme="minorHAnsi" w:eastAsiaTheme="minorEastAsia" w:hAnsiTheme="minorHAnsi" w:cstheme="minorHAnsi"/>
          <w:i w:val="0"/>
          <w:iCs w:val="0"/>
          <w:noProof/>
          <w:kern w:val="2"/>
          <w:sz w:val="22"/>
          <w:szCs w:val="22"/>
          <w:lang w:val="en-US" w:eastAsia="en-US"/>
          <w14:ligatures w14:val="standardContextual"/>
        </w:rPr>
      </w:pPr>
      <w:hyperlink w:anchor="_Toc148092609" w:history="1">
        <w:r w:rsidR="001731B3" w:rsidRPr="001731B3">
          <w:rPr>
            <w:rStyle w:val="-"/>
            <w:rFonts w:asciiTheme="minorHAnsi" w:hAnsiTheme="minorHAnsi" w:cstheme="minorHAnsi"/>
            <w:noProof/>
            <w:sz w:val="22"/>
            <w:szCs w:val="22"/>
            <w:lang w:val="el-GR"/>
          </w:rPr>
          <w:t>2.2.9</w:t>
        </w:r>
        <w:r w:rsidR="001731B3" w:rsidRPr="001731B3">
          <w:rPr>
            <w:rFonts w:asciiTheme="minorHAnsi" w:eastAsiaTheme="minorEastAsia" w:hAnsiTheme="minorHAnsi" w:cstheme="minorHAnsi"/>
            <w:i w:val="0"/>
            <w:iC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Κανόνες απόδειξης ποιοτικής επιλογής</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_Toc148092609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32</w:t>
        </w:r>
        <w:r w:rsidR="001731B3" w:rsidRPr="001731B3">
          <w:rPr>
            <w:rFonts w:asciiTheme="minorHAnsi" w:hAnsiTheme="minorHAnsi" w:cstheme="minorHAnsi"/>
            <w:noProof/>
            <w:sz w:val="22"/>
            <w:szCs w:val="22"/>
          </w:rPr>
          <w:fldChar w:fldCharType="end"/>
        </w:r>
      </w:hyperlink>
    </w:p>
    <w:p w14:paraId="349B1248" w14:textId="3F6BFD6E" w:rsidR="001731B3" w:rsidRPr="001731B3" w:rsidRDefault="00D4031F">
      <w:pPr>
        <w:pStyle w:val="45"/>
        <w:tabs>
          <w:tab w:val="left" w:pos="1540"/>
          <w:tab w:val="right" w:leader="dot" w:pos="8718"/>
        </w:tabs>
        <w:rPr>
          <w:rFonts w:asciiTheme="minorHAnsi" w:eastAsiaTheme="minorEastAsia" w:hAnsiTheme="minorHAnsi" w:cstheme="minorHAnsi"/>
          <w:noProof/>
          <w:kern w:val="2"/>
          <w:sz w:val="22"/>
          <w:szCs w:val="22"/>
          <w:lang w:val="en-US" w:eastAsia="en-US"/>
          <w14:ligatures w14:val="standardContextual"/>
        </w:rPr>
      </w:pPr>
      <w:hyperlink w:anchor="_Toc148092610" w:history="1">
        <w:r w:rsidR="001731B3" w:rsidRPr="001731B3">
          <w:rPr>
            <w:rStyle w:val="-"/>
            <w:rFonts w:asciiTheme="minorHAnsi" w:hAnsiTheme="minorHAnsi" w:cstheme="minorHAnsi"/>
            <w:noProof/>
            <w:sz w:val="22"/>
            <w:szCs w:val="22"/>
            <w:lang w:val="el-GR"/>
          </w:rPr>
          <w:t>2.2.9.1</w:t>
        </w:r>
        <w:r w:rsidR="001731B3" w:rsidRPr="001731B3">
          <w:rPr>
            <w:rFonts w:asciiTheme="minorHAnsi" w:eastAsiaTheme="minorEastAsia" w:hAnsiTheme="minorHAnsi" w:cstheme="minorHAnsi"/>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Προκαταρκτική απόδειξη κατά την υποβολή προσφορών</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_Toc148092610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33</w:t>
        </w:r>
        <w:r w:rsidR="001731B3" w:rsidRPr="001731B3">
          <w:rPr>
            <w:rFonts w:asciiTheme="minorHAnsi" w:hAnsiTheme="minorHAnsi" w:cstheme="minorHAnsi"/>
            <w:noProof/>
            <w:sz w:val="22"/>
            <w:szCs w:val="22"/>
          </w:rPr>
          <w:fldChar w:fldCharType="end"/>
        </w:r>
      </w:hyperlink>
    </w:p>
    <w:p w14:paraId="3C192F0B" w14:textId="1962C05F" w:rsidR="001731B3" w:rsidRPr="001731B3" w:rsidRDefault="00D4031F">
      <w:pPr>
        <w:pStyle w:val="45"/>
        <w:tabs>
          <w:tab w:val="left" w:pos="1540"/>
          <w:tab w:val="right" w:leader="dot" w:pos="8718"/>
        </w:tabs>
        <w:rPr>
          <w:rFonts w:asciiTheme="minorHAnsi" w:eastAsiaTheme="minorEastAsia" w:hAnsiTheme="minorHAnsi" w:cstheme="minorHAnsi"/>
          <w:noProof/>
          <w:kern w:val="2"/>
          <w:sz w:val="22"/>
          <w:szCs w:val="22"/>
          <w:lang w:val="en-US" w:eastAsia="en-US"/>
          <w14:ligatures w14:val="standardContextual"/>
        </w:rPr>
      </w:pPr>
      <w:hyperlink w:anchor="_Toc148092611" w:history="1">
        <w:r w:rsidR="001731B3" w:rsidRPr="001731B3">
          <w:rPr>
            <w:rStyle w:val="-"/>
            <w:rFonts w:asciiTheme="minorHAnsi" w:hAnsiTheme="minorHAnsi" w:cstheme="minorHAnsi"/>
            <w:noProof/>
            <w:sz w:val="22"/>
            <w:szCs w:val="22"/>
            <w:lang w:val="el-GR"/>
          </w:rPr>
          <w:t>2.2.9.2</w:t>
        </w:r>
        <w:r w:rsidR="001731B3" w:rsidRPr="001731B3">
          <w:rPr>
            <w:rFonts w:asciiTheme="minorHAnsi" w:eastAsiaTheme="minorEastAsia" w:hAnsiTheme="minorHAnsi" w:cstheme="minorHAnsi"/>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Αποδεικτικά μέσα</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_Toc148092611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35</w:t>
        </w:r>
        <w:r w:rsidR="001731B3" w:rsidRPr="001731B3">
          <w:rPr>
            <w:rFonts w:asciiTheme="minorHAnsi" w:hAnsiTheme="minorHAnsi" w:cstheme="minorHAnsi"/>
            <w:noProof/>
            <w:sz w:val="22"/>
            <w:szCs w:val="22"/>
          </w:rPr>
          <w:fldChar w:fldCharType="end"/>
        </w:r>
      </w:hyperlink>
    </w:p>
    <w:p w14:paraId="2D2E9F80" w14:textId="0911D658" w:rsidR="001731B3" w:rsidRPr="001731B3" w:rsidRDefault="00D4031F">
      <w:pPr>
        <w:pStyle w:val="2b"/>
        <w:tabs>
          <w:tab w:val="left" w:pos="880"/>
          <w:tab w:val="right" w:leader="dot" w:pos="8718"/>
        </w:tabs>
        <w:rPr>
          <w:rFonts w:asciiTheme="minorHAnsi" w:eastAsiaTheme="minorEastAsia" w:hAnsiTheme="minorHAnsi" w:cstheme="minorHAnsi"/>
          <w:smallCaps w:val="0"/>
          <w:noProof/>
          <w:kern w:val="2"/>
          <w:sz w:val="22"/>
          <w:szCs w:val="22"/>
          <w:lang w:val="en-US" w:eastAsia="en-US"/>
          <w14:ligatures w14:val="standardContextual"/>
        </w:rPr>
      </w:pPr>
      <w:hyperlink w:anchor="_Toc148092612" w:history="1">
        <w:r w:rsidR="001731B3" w:rsidRPr="001731B3">
          <w:rPr>
            <w:rStyle w:val="-"/>
            <w:rFonts w:asciiTheme="minorHAnsi" w:hAnsiTheme="minorHAnsi" w:cstheme="minorHAnsi"/>
            <w:noProof/>
            <w:sz w:val="22"/>
            <w:szCs w:val="22"/>
            <w:lang w:val="el-GR"/>
          </w:rPr>
          <w:t>2.3</w:t>
        </w:r>
        <w:r w:rsidR="001731B3" w:rsidRPr="001731B3">
          <w:rPr>
            <w:rFonts w:asciiTheme="minorHAnsi" w:eastAsiaTheme="minorEastAsia" w:hAnsiTheme="minorHAnsi" w:cstheme="minorHAnsi"/>
            <w:smallCap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Κριτήρια Ανάθεσης</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_Toc148092612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43</w:t>
        </w:r>
        <w:r w:rsidR="001731B3" w:rsidRPr="001731B3">
          <w:rPr>
            <w:rFonts w:asciiTheme="minorHAnsi" w:hAnsiTheme="minorHAnsi" w:cstheme="minorHAnsi"/>
            <w:noProof/>
            <w:sz w:val="22"/>
            <w:szCs w:val="22"/>
          </w:rPr>
          <w:fldChar w:fldCharType="end"/>
        </w:r>
      </w:hyperlink>
    </w:p>
    <w:p w14:paraId="70A9B78E" w14:textId="41BA471E" w:rsidR="001731B3" w:rsidRPr="001731B3" w:rsidRDefault="00D4031F">
      <w:pPr>
        <w:pStyle w:val="34"/>
        <w:tabs>
          <w:tab w:val="left" w:pos="1100"/>
          <w:tab w:val="right" w:leader="dot" w:pos="8718"/>
        </w:tabs>
        <w:rPr>
          <w:rFonts w:asciiTheme="minorHAnsi" w:eastAsiaTheme="minorEastAsia" w:hAnsiTheme="minorHAnsi" w:cstheme="minorHAnsi"/>
          <w:i w:val="0"/>
          <w:iCs w:val="0"/>
          <w:noProof/>
          <w:kern w:val="2"/>
          <w:sz w:val="22"/>
          <w:szCs w:val="22"/>
          <w:lang w:val="en-US" w:eastAsia="en-US"/>
          <w14:ligatures w14:val="standardContextual"/>
        </w:rPr>
      </w:pPr>
      <w:hyperlink w:anchor="_Toc148092613" w:history="1">
        <w:r w:rsidR="001731B3" w:rsidRPr="001731B3">
          <w:rPr>
            <w:rStyle w:val="-"/>
            <w:rFonts w:asciiTheme="minorHAnsi" w:hAnsiTheme="minorHAnsi" w:cstheme="minorHAnsi"/>
            <w:noProof/>
            <w:sz w:val="22"/>
            <w:szCs w:val="22"/>
            <w:lang w:val="el-GR"/>
          </w:rPr>
          <w:t>2.3.1</w:t>
        </w:r>
        <w:r w:rsidR="001731B3" w:rsidRPr="001731B3">
          <w:rPr>
            <w:rFonts w:asciiTheme="minorHAnsi" w:eastAsiaTheme="minorEastAsia" w:hAnsiTheme="minorHAnsi" w:cstheme="minorHAnsi"/>
            <w:i w:val="0"/>
            <w:iC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Κριτήριο ανάθεσης</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_Toc148092613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43</w:t>
        </w:r>
        <w:r w:rsidR="001731B3" w:rsidRPr="001731B3">
          <w:rPr>
            <w:rFonts w:asciiTheme="minorHAnsi" w:hAnsiTheme="minorHAnsi" w:cstheme="minorHAnsi"/>
            <w:noProof/>
            <w:sz w:val="22"/>
            <w:szCs w:val="22"/>
          </w:rPr>
          <w:fldChar w:fldCharType="end"/>
        </w:r>
      </w:hyperlink>
    </w:p>
    <w:p w14:paraId="39F3BC6C" w14:textId="1DC5A040" w:rsidR="001731B3" w:rsidRPr="001731B3" w:rsidRDefault="00D4031F">
      <w:pPr>
        <w:pStyle w:val="34"/>
        <w:tabs>
          <w:tab w:val="left" w:pos="1100"/>
          <w:tab w:val="right" w:leader="dot" w:pos="8718"/>
        </w:tabs>
        <w:rPr>
          <w:rFonts w:asciiTheme="minorHAnsi" w:eastAsiaTheme="minorEastAsia" w:hAnsiTheme="minorHAnsi" w:cstheme="minorHAnsi"/>
          <w:i w:val="0"/>
          <w:iCs w:val="0"/>
          <w:noProof/>
          <w:kern w:val="2"/>
          <w:sz w:val="22"/>
          <w:szCs w:val="22"/>
          <w:lang w:val="en-US" w:eastAsia="en-US"/>
          <w14:ligatures w14:val="standardContextual"/>
        </w:rPr>
      </w:pPr>
      <w:hyperlink w:anchor="_Toc148092614" w:history="1">
        <w:r w:rsidR="001731B3" w:rsidRPr="001731B3">
          <w:rPr>
            <w:rStyle w:val="-"/>
            <w:rFonts w:asciiTheme="minorHAnsi" w:hAnsiTheme="minorHAnsi" w:cstheme="minorHAnsi"/>
            <w:noProof/>
            <w:sz w:val="22"/>
            <w:szCs w:val="22"/>
            <w:lang w:val="el-GR"/>
          </w:rPr>
          <w:t>2.3.2</w:t>
        </w:r>
        <w:r w:rsidR="001731B3" w:rsidRPr="001731B3">
          <w:rPr>
            <w:rFonts w:asciiTheme="minorHAnsi" w:eastAsiaTheme="minorEastAsia" w:hAnsiTheme="minorHAnsi" w:cstheme="minorHAnsi"/>
            <w:i w:val="0"/>
            <w:iC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Βαθμολόγηση και κατάταξη προσφορών</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_Toc148092614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45</w:t>
        </w:r>
        <w:r w:rsidR="001731B3" w:rsidRPr="001731B3">
          <w:rPr>
            <w:rFonts w:asciiTheme="minorHAnsi" w:hAnsiTheme="minorHAnsi" w:cstheme="minorHAnsi"/>
            <w:noProof/>
            <w:sz w:val="22"/>
            <w:szCs w:val="22"/>
          </w:rPr>
          <w:fldChar w:fldCharType="end"/>
        </w:r>
      </w:hyperlink>
    </w:p>
    <w:p w14:paraId="56903C32" w14:textId="68EFAE96" w:rsidR="001731B3" w:rsidRPr="001731B3" w:rsidRDefault="00D4031F">
      <w:pPr>
        <w:pStyle w:val="2b"/>
        <w:tabs>
          <w:tab w:val="left" w:pos="880"/>
          <w:tab w:val="right" w:leader="dot" w:pos="8718"/>
        </w:tabs>
        <w:rPr>
          <w:rFonts w:asciiTheme="minorHAnsi" w:eastAsiaTheme="minorEastAsia" w:hAnsiTheme="minorHAnsi" w:cstheme="minorHAnsi"/>
          <w:smallCaps w:val="0"/>
          <w:noProof/>
          <w:kern w:val="2"/>
          <w:sz w:val="22"/>
          <w:szCs w:val="22"/>
          <w:lang w:val="en-US" w:eastAsia="en-US"/>
          <w14:ligatures w14:val="standardContextual"/>
        </w:rPr>
      </w:pPr>
      <w:hyperlink w:anchor="_Toc148092615" w:history="1">
        <w:r w:rsidR="001731B3" w:rsidRPr="001731B3">
          <w:rPr>
            <w:rStyle w:val="-"/>
            <w:rFonts w:asciiTheme="minorHAnsi" w:hAnsiTheme="minorHAnsi" w:cstheme="minorHAnsi"/>
            <w:noProof/>
            <w:sz w:val="22"/>
            <w:szCs w:val="22"/>
            <w:lang w:val="el-GR"/>
          </w:rPr>
          <w:t>2.4</w:t>
        </w:r>
        <w:r w:rsidR="001731B3" w:rsidRPr="001731B3">
          <w:rPr>
            <w:rFonts w:asciiTheme="minorHAnsi" w:eastAsiaTheme="minorEastAsia" w:hAnsiTheme="minorHAnsi" w:cstheme="minorHAnsi"/>
            <w:smallCap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Κατάρτιση - Περιεχόμενο Προσφορών</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_Toc148092615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46</w:t>
        </w:r>
        <w:r w:rsidR="001731B3" w:rsidRPr="001731B3">
          <w:rPr>
            <w:rFonts w:asciiTheme="minorHAnsi" w:hAnsiTheme="minorHAnsi" w:cstheme="minorHAnsi"/>
            <w:noProof/>
            <w:sz w:val="22"/>
            <w:szCs w:val="22"/>
          </w:rPr>
          <w:fldChar w:fldCharType="end"/>
        </w:r>
      </w:hyperlink>
    </w:p>
    <w:p w14:paraId="76623682" w14:textId="5FBEE888" w:rsidR="001731B3" w:rsidRPr="001731B3" w:rsidRDefault="00D4031F">
      <w:pPr>
        <w:pStyle w:val="34"/>
        <w:tabs>
          <w:tab w:val="left" w:pos="1100"/>
          <w:tab w:val="right" w:leader="dot" w:pos="8718"/>
        </w:tabs>
        <w:rPr>
          <w:rFonts w:asciiTheme="minorHAnsi" w:eastAsiaTheme="minorEastAsia" w:hAnsiTheme="minorHAnsi" w:cstheme="minorHAnsi"/>
          <w:i w:val="0"/>
          <w:iCs w:val="0"/>
          <w:noProof/>
          <w:kern w:val="2"/>
          <w:sz w:val="22"/>
          <w:szCs w:val="22"/>
          <w:lang w:val="en-US" w:eastAsia="en-US"/>
          <w14:ligatures w14:val="standardContextual"/>
        </w:rPr>
      </w:pPr>
      <w:hyperlink w:anchor="_Toc148092616" w:history="1">
        <w:r w:rsidR="001731B3" w:rsidRPr="001731B3">
          <w:rPr>
            <w:rStyle w:val="-"/>
            <w:rFonts w:asciiTheme="minorHAnsi" w:hAnsiTheme="minorHAnsi" w:cstheme="minorHAnsi"/>
            <w:noProof/>
            <w:sz w:val="22"/>
            <w:szCs w:val="22"/>
            <w:lang w:val="el-GR"/>
          </w:rPr>
          <w:t>2.4.1</w:t>
        </w:r>
        <w:r w:rsidR="001731B3" w:rsidRPr="001731B3">
          <w:rPr>
            <w:rFonts w:asciiTheme="minorHAnsi" w:eastAsiaTheme="minorEastAsia" w:hAnsiTheme="minorHAnsi" w:cstheme="minorHAnsi"/>
            <w:i w:val="0"/>
            <w:iC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Γενικοί όροι υποβολής προσφορών</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_Toc148092616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46</w:t>
        </w:r>
        <w:r w:rsidR="001731B3" w:rsidRPr="001731B3">
          <w:rPr>
            <w:rFonts w:asciiTheme="minorHAnsi" w:hAnsiTheme="minorHAnsi" w:cstheme="minorHAnsi"/>
            <w:noProof/>
            <w:sz w:val="22"/>
            <w:szCs w:val="22"/>
          </w:rPr>
          <w:fldChar w:fldCharType="end"/>
        </w:r>
      </w:hyperlink>
    </w:p>
    <w:p w14:paraId="30D20C18" w14:textId="1CF9C3D6" w:rsidR="001731B3" w:rsidRPr="001731B3" w:rsidRDefault="00D4031F">
      <w:pPr>
        <w:pStyle w:val="34"/>
        <w:tabs>
          <w:tab w:val="left" w:pos="1100"/>
          <w:tab w:val="right" w:leader="dot" w:pos="8718"/>
        </w:tabs>
        <w:rPr>
          <w:rFonts w:asciiTheme="minorHAnsi" w:eastAsiaTheme="minorEastAsia" w:hAnsiTheme="minorHAnsi" w:cstheme="minorHAnsi"/>
          <w:i w:val="0"/>
          <w:iCs w:val="0"/>
          <w:noProof/>
          <w:kern w:val="2"/>
          <w:sz w:val="22"/>
          <w:szCs w:val="22"/>
          <w:lang w:val="en-US" w:eastAsia="en-US"/>
          <w14:ligatures w14:val="standardContextual"/>
        </w:rPr>
      </w:pPr>
      <w:hyperlink w:anchor="_Toc148092617" w:history="1">
        <w:r w:rsidR="001731B3" w:rsidRPr="001731B3">
          <w:rPr>
            <w:rStyle w:val="-"/>
            <w:rFonts w:asciiTheme="minorHAnsi" w:hAnsiTheme="minorHAnsi" w:cstheme="minorHAnsi"/>
            <w:noProof/>
            <w:sz w:val="22"/>
            <w:szCs w:val="22"/>
            <w:lang w:val="el-GR"/>
          </w:rPr>
          <w:t>2.4.2</w:t>
        </w:r>
        <w:r w:rsidR="001731B3" w:rsidRPr="001731B3">
          <w:rPr>
            <w:rFonts w:asciiTheme="minorHAnsi" w:eastAsiaTheme="minorEastAsia" w:hAnsiTheme="minorHAnsi" w:cstheme="minorHAnsi"/>
            <w:i w:val="0"/>
            <w:iC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Χρόνος και Τρόπος υποβολής προσφορών</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_Toc148092617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46</w:t>
        </w:r>
        <w:r w:rsidR="001731B3" w:rsidRPr="001731B3">
          <w:rPr>
            <w:rFonts w:asciiTheme="minorHAnsi" w:hAnsiTheme="minorHAnsi" w:cstheme="minorHAnsi"/>
            <w:noProof/>
            <w:sz w:val="22"/>
            <w:szCs w:val="22"/>
          </w:rPr>
          <w:fldChar w:fldCharType="end"/>
        </w:r>
      </w:hyperlink>
    </w:p>
    <w:p w14:paraId="0526B9BB" w14:textId="4151A5E5" w:rsidR="001731B3" w:rsidRPr="001731B3" w:rsidRDefault="00D4031F">
      <w:pPr>
        <w:pStyle w:val="34"/>
        <w:tabs>
          <w:tab w:val="left" w:pos="1100"/>
          <w:tab w:val="right" w:leader="dot" w:pos="8718"/>
        </w:tabs>
        <w:rPr>
          <w:rFonts w:asciiTheme="minorHAnsi" w:eastAsiaTheme="minorEastAsia" w:hAnsiTheme="minorHAnsi" w:cstheme="minorHAnsi"/>
          <w:i w:val="0"/>
          <w:iCs w:val="0"/>
          <w:noProof/>
          <w:kern w:val="2"/>
          <w:sz w:val="22"/>
          <w:szCs w:val="22"/>
          <w:lang w:val="en-US" w:eastAsia="en-US"/>
          <w14:ligatures w14:val="standardContextual"/>
        </w:rPr>
      </w:pPr>
      <w:hyperlink w:anchor="_Toc148092618" w:history="1">
        <w:r w:rsidR="001731B3" w:rsidRPr="001731B3">
          <w:rPr>
            <w:rStyle w:val="-"/>
            <w:rFonts w:asciiTheme="minorHAnsi" w:hAnsiTheme="minorHAnsi" w:cstheme="minorHAnsi"/>
            <w:noProof/>
            <w:sz w:val="22"/>
            <w:szCs w:val="22"/>
            <w:lang w:val="el-GR"/>
          </w:rPr>
          <w:t>2.4.3</w:t>
        </w:r>
        <w:r w:rsidR="001731B3" w:rsidRPr="001731B3">
          <w:rPr>
            <w:rFonts w:asciiTheme="minorHAnsi" w:eastAsiaTheme="minorEastAsia" w:hAnsiTheme="minorHAnsi" w:cstheme="minorHAnsi"/>
            <w:i w:val="0"/>
            <w:iC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Περιεχόμενα Φακέλου «Δικαιολογητικά Συμμετοχής- Τεχνική Προσφορά»</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_Toc148092618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50</w:t>
        </w:r>
        <w:r w:rsidR="001731B3" w:rsidRPr="001731B3">
          <w:rPr>
            <w:rFonts w:asciiTheme="minorHAnsi" w:hAnsiTheme="minorHAnsi" w:cstheme="minorHAnsi"/>
            <w:noProof/>
            <w:sz w:val="22"/>
            <w:szCs w:val="22"/>
          </w:rPr>
          <w:fldChar w:fldCharType="end"/>
        </w:r>
      </w:hyperlink>
    </w:p>
    <w:p w14:paraId="39AFF993" w14:textId="27B4A29D" w:rsidR="001731B3" w:rsidRPr="001731B3" w:rsidRDefault="00D4031F">
      <w:pPr>
        <w:pStyle w:val="45"/>
        <w:tabs>
          <w:tab w:val="right" w:leader="dot" w:pos="8718"/>
        </w:tabs>
        <w:rPr>
          <w:rFonts w:asciiTheme="minorHAnsi" w:eastAsiaTheme="minorEastAsia" w:hAnsiTheme="minorHAnsi" w:cstheme="minorHAnsi"/>
          <w:noProof/>
          <w:kern w:val="2"/>
          <w:sz w:val="22"/>
          <w:szCs w:val="22"/>
          <w:lang w:val="en-US" w:eastAsia="en-US"/>
          <w14:ligatures w14:val="standardContextual"/>
        </w:rPr>
      </w:pPr>
      <w:hyperlink w:anchor="_Toc148092619" w:history="1">
        <w:r w:rsidR="001731B3" w:rsidRPr="001731B3">
          <w:rPr>
            <w:rStyle w:val="-"/>
            <w:rFonts w:asciiTheme="minorHAnsi" w:hAnsiTheme="minorHAnsi" w:cstheme="minorHAnsi"/>
            <w:noProof/>
            <w:sz w:val="22"/>
            <w:szCs w:val="22"/>
            <w:lang w:val="el-GR"/>
          </w:rPr>
          <w:t>2.4.3.1 Δικαιολογητικά Συμμετοχής</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_Toc148092619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50</w:t>
        </w:r>
        <w:r w:rsidR="001731B3" w:rsidRPr="001731B3">
          <w:rPr>
            <w:rFonts w:asciiTheme="minorHAnsi" w:hAnsiTheme="minorHAnsi" w:cstheme="minorHAnsi"/>
            <w:noProof/>
            <w:sz w:val="22"/>
            <w:szCs w:val="22"/>
          </w:rPr>
          <w:fldChar w:fldCharType="end"/>
        </w:r>
      </w:hyperlink>
    </w:p>
    <w:p w14:paraId="2F06508C" w14:textId="40919D66" w:rsidR="001731B3" w:rsidRPr="001731B3" w:rsidRDefault="00D4031F">
      <w:pPr>
        <w:pStyle w:val="45"/>
        <w:tabs>
          <w:tab w:val="right" w:leader="dot" w:pos="8718"/>
        </w:tabs>
        <w:rPr>
          <w:rFonts w:asciiTheme="minorHAnsi" w:eastAsiaTheme="minorEastAsia" w:hAnsiTheme="minorHAnsi" w:cstheme="minorHAnsi"/>
          <w:noProof/>
          <w:kern w:val="2"/>
          <w:sz w:val="22"/>
          <w:szCs w:val="22"/>
          <w:lang w:val="en-US" w:eastAsia="en-US"/>
          <w14:ligatures w14:val="standardContextual"/>
        </w:rPr>
      </w:pPr>
      <w:hyperlink w:anchor="_Toc148092620" w:history="1">
        <w:r w:rsidR="001731B3" w:rsidRPr="001731B3">
          <w:rPr>
            <w:rStyle w:val="-"/>
            <w:rFonts w:asciiTheme="minorHAnsi" w:hAnsiTheme="minorHAnsi" w:cstheme="minorHAnsi"/>
            <w:noProof/>
            <w:sz w:val="22"/>
            <w:szCs w:val="22"/>
            <w:lang w:val="el-GR"/>
          </w:rPr>
          <w:t>2.4.3.2 Τεχνική προσφορά</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_Toc148092620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50</w:t>
        </w:r>
        <w:r w:rsidR="001731B3" w:rsidRPr="001731B3">
          <w:rPr>
            <w:rFonts w:asciiTheme="minorHAnsi" w:hAnsiTheme="minorHAnsi" w:cstheme="minorHAnsi"/>
            <w:noProof/>
            <w:sz w:val="22"/>
            <w:szCs w:val="22"/>
          </w:rPr>
          <w:fldChar w:fldCharType="end"/>
        </w:r>
      </w:hyperlink>
    </w:p>
    <w:p w14:paraId="204CE407" w14:textId="74D6A2B6" w:rsidR="001731B3" w:rsidRPr="001731B3" w:rsidRDefault="00D4031F">
      <w:pPr>
        <w:pStyle w:val="34"/>
        <w:tabs>
          <w:tab w:val="left" w:pos="1100"/>
          <w:tab w:val="right" w:leader="dot" w:pos="8718"/>
        </w:tabs>
        <w:rPr>
          <w:rFonts w:asciiTheme="minorHAnsi" w:eastAsiaTheme="minorEastAsia" w:hAnsiTheme="minorHAnsi" w:cstheme="minorHAnsi"/>
          <w:i w:val="0"/>
          <w:iCs w:val="0"/>
          <w:noProof/>
          <w:kern w:val="2"/>
          <w:sz w:val="22"/>
          <w:szCs w:val="22"/>
          <w:lang w:val="en-US" w:eastAsia="en-US"/>
          <w14:ligatures w14:val="standardContextual"/>
        </w:rPr>
      </w:pPr>
      <w:hyperlink w:anchor="_Toc148092621" w:history="1">
        <w:r w:rsidR="001731B3" w:rsidRPr="001731B3">
          <w:rPr>
            <w:rStyle w:val="-"/>
            <w:rFonts w:asciiTheme="minorHAnsi" w:hAnsiTheme="minorHAnsi" w:cstheme="minorHAnsi"/>
            <w:noProof/>
            <w:sz w:val="22"/>
            <w:szCs w:val="22"/>
            <w:lang w:val="el-GR"/>
          </w:rPr>
          <w:t>2.4.4</w:t>
        </w:r>
        <w:r w:rsidR="001731B3" w:rsidRPr="001731B3">
          <w:rPr>
            <w:rFonts w:asciiTheme="minorHAnsi" w:eastAsiaTheme="minorEastAsia" w:hAnsiTheme="minorHAnsi" w:cstheme="minorHAnsi"/>
            <w:i w:val="0"/>
            <w:iC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Περιεχόμενα Φακέλου «Οικονομική Προσφορά» / Τρόπος σύνταξης και υποβολής οικονομικών προσφορών</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_Toc148092621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51</w:t>
        </w:r>
        <w:r w:rsidR="001731B3" w:rsidRPr="001731B3">
          <w:rPr>
            <w:rFonts w:asciiTheme="minorHAnsi" w:hAnsiTheme="minorHAnsi" w:cstheme="minorHAnsi"/>
            <w:noProof/>
            <w:sz w:val="22"/>
            <w:szCs w:val="22"/>
          </w:rPr>
          <w:fldChar w:fldCharType="end"/>
        </w:r>
      </w:hyperlink>
    </w:p>
    <w:p w14:paraId="40D499DD" w14:textId="7F106BA4" w:rsidR="001731B3" w:rsidRPr="001731B3" w:rsidRDefault="00D4031F">
      <w:pPr>
        <w:pStyle w:val="34"/>
        <w:tabs>
          <w:tab w:val="left" w:pos="1100"/>
          <w:tab w:val="right" w:leader="dot" w:pos="8718"/>
        </w:tabs>
        <w:rPr>
          <w:rFonts w:asciiTheme="minorHAnsi" w:eastAsiaTheme="minorEastAsia" w:hAnsiTheme="minorHAnsi" w:cstheme="minorHAnsi"/>
          <w:i w:val="0"/>
          <w:iCs w:val="0"/>
          <w:noProof/>
          <w:kern w:val="2"/>
          <w:sz w:val="22"/>
          <w:szCs w:val="22"/>
          <w:lang w:val="en-US" w:eastAsia="en-US"/>
          <w14:ligatures w14:val="standardContextual"/>
        </w:rPr>
      </w:pPr>
      <w:hyperlink w:anchor="_Toc148092622" w:history="1">
        <w:r w:rsidR="001731B3" w:rsidRPr="001731B3">
          <w:rPr>
            <w:rStyle w:val="-"/>
            <w:rFonts w:asciiTheme="minorHAnsi" w:hAnsiTheme="minorHAnsi" w:cstheme="minorHAnsi"/>
            <w:noProof/>
            <w:sz w:val="22"/>
            <w:szCs w:val="22"/>
            <w:lang w:val="el-GR"/>
          </w:rPr>
          <w:t>2.4.5</w:t>
        </w:r>
        <w:r w:rsidR="001731B3" w:rsidRPr="001731B3">
          <w:rPr>
            <w:rFonts w:asciiTheme="minorHAnsi" w:eastAsiaTheme="minorEastAsia" w:hAnsiTheme="minorHAnsi" w:cstheme="minorHAnsi"/>
            <w:i w:val="0"/>
            <w:iC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Χρόνος ισχύος των προσφορών</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_Toc148092622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52</w:t>
        </w:r>
        <w:r w:rsidR="001731B3" w:rsidRPr="001731B3">
          <w:rPr>
            <w:rFonts w:asciiTheme="minorHAnsi" w:hAnsiTheme="minorHAnsi" w:cstheme="minorHAnsi"/>
            <w:noProof/>
            <w:sz w:val="22"/>
            <w:szCs w:val="22"/>
          </w:rPr>
          <w:fldChar w:fldCharType="end"/>
        </w:r>
      </w:hyperlink>
    </w:p>
    <w:p w14:paraId="371F8B67" w14:textId="4446CBD0" w:rsidR="001731B3" w:rsidRPr="001731B3" w:rsidRDefault="00D4031F">
      <w:pPr>
        <w:pStyle w:val="34"/>
        <w:tabs>
          <w:tab w:val="left" w:pos="1100"/>
          <w:tab w:val="right" w:leader="dot" w:pos="8718"/>
        </w:tabs>
        <w:rPr>
          <w:rFonts w:asciiTheme="minorHAnsi" w:eastAsiaTheme="minorEastAsia" w:hAnsiTheme="minorHAnsi" w:cstheme="minorHAnsi"/>
          <w:i w:val="0"/>
          <w:iCs w:val="0"/>
          <w:noProof/>
          <w:kern w:val="2"/>
          <w:sz w:val="22"/>
          <w:szCs w:val="22"/>
          <w:lang w:val="en-US" w:eastAsia="en-US"/>
          <w14:ligatures w14:val="standardContextual"/>
        </w:rPr>
      </w:pPr>
      <w:hyperlink w:anchor="_Toc148092623" w:history="1">
        <w:r w:rsidR="001731B3" w:rsidRPr="001731B3">
          <w:rPr>
            <w:rStyle w:val="-"/>
            <w:rFonts w:asciiTheme="minorHAnsi" w:hAnsiTheme="minorHAnsi" w:cstheme="minorHAnsi"/>
            <w:noProof/>
            <w:sz w:val="22"/>
            <w:szCs w:val="22"/>
            <w:lang w:val="el-GR"/>
          </w:rPr>
          <w:t>2.4.6</w:t>
        </w:r>
        <w:r w:rsidR="001731B3" w:rsidRPr="001731B3">
          <w:rPr>
            <w:rFonts w:asciiTheme="minorHAnsi" w:eastAsiaTheme="minorEastAsia" w:hAnsiTheme="minorHAnsi" w:cstheme="minorHAnsi"/>
            <w:i w:val="0"/>
            <w:iC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Λόγοι απόρριψης προσφορών</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_Toc148092623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52</w:t>
        </w:r>
        <w:r w:rsidR="001731B3" w:rsidRPr="001731B3">
          <w:rPr>
            <w:rFonts w:asciiTheme="minorHAnsi" w:hAnsiTheme="minorHAnsi" w:cstheme="minorHAnsi"/>
            <w:noProof/>
            <w:sz w:val="22"/>
            <w:szCs w:val="22"/>
          </w:rPr>
          <w:fldChar w:fldCharType="end"/>
        </w:r>
      </w:hyperlink>
    </w:p>
    <w:p w14:paraId="5033B945" w14:textId="582F8ADF" w:rsidR="001731B3" w:rsidRPr="001731B3" w:rsidRDefault="00D4031F">
      <w:pPr>
        <w:pStyle w:val="1a"/>
        <w:tabs>
          <w:tab w:val="left" w:pos="440"/>
          <w:tab w:val="right" w:leader="dot" w:pos="8718"/>
        </w:tabs>
        <w:rPr>
          <w:rFonts w:asciiTheme="minorHAnsi" w:eastAsiaTheme="minorEastAsia" w:hAnsiTheme="minorHAnsi" w:cstheme="minorHAnsi"/>
          <w:b w:val="0"/>
          <w:bCs w:val="0"/>
          <w:caps w:val="0"/>
          <w:noProof/>
          <w:kern w:val="2"/>
          <w:sz w:val="22"/>
          <w:szCs w:val="22"/>
          <w:lang w:val="en-US" w:eastAsia="en-US"/>
          <w14:ligatures w14:val="standardContextual"/>
        </w:rPr>
      </w:pPr>
      <w:hyperlink w:anchor="_Toc148092624" w:history="1">
        <w:r w:rsidR="001731B3" w:rsidRPr="001731B3">
          <w:rPr>
            <w:rStyle w:val="-"/>
            <w:rFonts w:asciiTheme="minorHAnsi" w:hAnsiTheme="minorHAnsi" w:cstheme="minorHAnsi"/>
            <w:noProof/>
            <w:sz w:val="22"/>
            <w:szCs w:val="22"/>
            <w:lang w:val="el-GR"/>
          </w:rPr>
          <w:t>3.</w:t>
        </w:r>
        <w:r w:rsidR="001731B3" w:rsidRPr="001731B3">
          <w:rPr>
            <w:rFonts w:asciiTheme="minorHAnsi" w:eastAsiaTheme="minorEastAsia" w:hAnsiTheme="minorHAnsi" w:cstheme="minorHAnsi"/>
            <w:b w:val="0"/>
            <w:bCs w:val="0"/>
            <w:cap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ΔΙΕΝΕΡΓΕΙΑ ΔΙΑΔΙΚΑΣΙΑΣ - ΑΞΙΟΛΟΓΗΣΗ ΠΡΟΣΦΟΡΩΝ</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_Toc148092624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54</w:t>
        </w:r>
        <w:r w:rsidR="001731B3" w:rsidRPr="001731B3">
          <w:rPr>
            <w:rFonts w:asciiTheme="minorHAnsi" w:hAnsiTheme="minorHAnsi" w:cstheme="minorHAnsi"/>
            <w:noProof/>
            <w:sz w:val="22"/>
            <w:szCs w:val="22"/>
          </w:rPr>
          <w:fldChar w:fldCharType="end"/>
        </w:r>
      </w:hyperlink>
    </w:p>
    <w:p w14:paraId="6B577783" w14:textId="282F2981" w:rsidR="001731B3" w:rsidRPr="001731B3" w:rsidRDefault="00D4031F">
      <w:pPr>
        <w:pStyle w:val="2b"/>
        <w:tabs>
          <w:tab w:val="left" w:pos="880"/>
          <w:tab w:val="right" w:leader="dot" w:pos="8718"/>
        </w:tabs>
        <w:rPr>
          <w:rFonts w:asciiTheme="minorHAnsi" w:eastAsiaTheme="minorEastAsia" w:hAnsiTheme="minorHAnsi" w:cstheme="minorHAnsi"/>
          <w:smallCaps w:val="0"/>
          <w:noProof/>
          <w:kern w:val="2"/>
          <w:sz w:val="22"/>
          <w:szCs w:val="22"/>
          <w:lang w:val="en-US" w:eastAsia="en-US"/>
          <w14:ligatures w14:val="standardContextual"/>
        </w:rPr>
      </w:pPr>
      <w:hyperlink w:anchor="_Toc148092625" w:history="1">
        <w:r w:rsidR="001731B3" w:rsidRPr="001731B3">
          <w:rPr>
            <w:rStyle w:val="-"/>
            <w:rFonts w:asciiTheme="minorHAnsi" w:hAnsiTheme="minorHAnsi" w:cstheme="minorHAnsi"/>
            <w:noProof/>
            <w:sz w:val="22"/>
            <w:szCs w:val="22"/>
            <w:lang w:val="el-GR"/>
          </w:rPr>
          <w:t xml:space="preserve">3.1 </w:t>
        </w:r>
        <w:r w:rsidR="001731B3" w:rsidRPr="001731B3">
          <w:rPr>
            <w:rFonts w:asciiTheme="minorHAnsi" w:eastAsiaTheme="minorEastAsia" w:hAnsiTheme="minorHAnsi" w:cstheme="minorHAnsi"/>
            <w:smallCap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Αποσφράγιση και αξιολόγηση προσφορών</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_Toc148092625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54</w:t>
        </w:r>
        <w:r w:rsidR="001731B3" w:rsidRPr="001731B3">
          <w:rPr>
            <w:rFonts w:asciiTheme="minorHAnsi" w:hAnsiTheme="minorHAnsi" w:cstheme="minorHAnsi"/>
            <w:noProof/>
            <w:sz w:val="22"/>
            <w:szCs w:val="22"/>
          </w:rPr>
          <w:fldChar w:fldCharType="end"/>
        </w:r>
      </w:hyperlink>
    </w:p>
    <w:p w14:paraId="1590C890" w14:textId="2DCB622C" w:rsidR="001731B3" w:rsidRPr="001731B3" w:rsidRDefault="00D4031F">
      <w:pPr>
        <w:pStyle w:val="34"/>
        <w:tabs>
          <w:tab w:val="left" w:pos="1100"/>
          <w:tab w:val="right" w:leader="dot" w:pos="8718"/>
        </w:tabs>
        <w:rPr>
          <w:rFonts w:asciiTheme="minorHAnsi" w:eastAsiaTheme="minorEastAsia" w:hAnsiTheme="minorHAnsi" w:cstheme="minorHAnsi"/>
          <w:i w:val="0"/>
          <w:iCs w:val="0"/>
          <w:noProof/>
          <w:kern w:val="2"/>
          <w:sz w:val="22"/>
          <w:szCs w:val="22"/>
          <w:lang w:val="en-US" w:eastAsia="en-US"/>
          <w14:ligatures w14:val="standardContextual"/>
        </w:rPr>
      </w:pPr>
      <w:hyperlink w:anchor="_Toc148092626" w:history="1">
        <w:r w:rsidR="001731B3" w:rsidRPr="001731B3">
          <w:rPr>
            <w:rStyle w:val="-"/>
            <w:rFonts w:asciiTheme="minorHAnsi" w:hAnsiTheme="minorHAnsi" w:cstheme="minorHAnsi"/>
            <w:noProof/>
            <w:kern w:val="1"/>
            <w:sz w:val="22"/>
            <w:szCs w:val="22"/>
            <w:lang w:val="el-GR"/>
          </w:rPr>
          <w:t>3.1.1</w:t>
        </w:r>
        <w:r w:rsidR="001731B3" w:rsidRPr="001731B3">
          <w:rPr>
            <w:rFonts w:asciiTheme="minorHAnsi" w:eastAsiaTheme="minorEastAsia" w:hAnsiTheme="minorHAnsi" w:cstheme="minorHAnsi"/>
            <w:i w:val="0"/>
            <w:iCs w:val="0"/>
            <w:noProof/>
            <w:kern w:val="2"/>
            <w:sz w:val="22"/>
            <w:szCs w:val="22"/>
            <w:lang w:val="en-US" w:eastAsia="en-US"/>
            <w14:ligatures w14:val="standardContextual"/>
          </w:rPr>
          <w:tab/>
        </w:r>
        <w:r w:rsidR="001731B3" w:rsidRPr="001731B3">
          <w:rPr>
            <w:rStyle w:val="-"/>
            <w:rFonts w:asciiTheme="minorHAnsi" w:hAnsiTheme="minorHAnsi" w:cstheme="minorHAnsi"/>
            <w:noProof/>
            <w:kern w:val="1"/>
            <w:sz w:val="22"/>
            <w:szCs w:val="22"/>
            <w:lang w:val="el-GR"/>
          </w:rPr>
          <w:t>Ηλεκτρονική αποσφράγιση προσφορών</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_Toc148092626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54</w:t>
        </w:r>
        <w:r w:rsidR="001731B3" w:rsidRPr="001731B3">
          <w:rPr>
            <w:rFonts w:asciiTheme="minorHAnsi" w:hAnsiTheme="minorHAnsi" w:cstheme="minorHAnsi"/>
            <w:noProof/>
            <w:sz w:val="22"/>
            <w:szCs w:val="22"/>
          </w:rPr>
          <w:fldChar w:fldCharType="end"/>
        </w:r>
      </w:hyperlink>
    </w:p>
    <w:p w14:paraId="6E6B0C69" w14:textId="0DC1B2B1" w:rsidR="001731B3" w:rsidRPr="001731B3" w:rsidRDefault="00D4031F">
      <w:pPr>
        <w:pStyle w:val="34"/>
        <w:tabs>
          <w:tab w:val="left" w:pos="1100"/>
          <w:tab w:val="right" w:leader="dot" w:pos="8718"/>
        </w:tabs>
        <w:rPr>
          <w:rFonts w:asciiTheme="minorHAnsi" w:eastAsiaTheme="minorEastAsia" w:hAnsiTheme="minorHAnsi" w:cstheme="minorHAnsi"/>
          <w:i w:val="0"/>
          <w:iCs w:val="0"/>
          <w:noProof/>
          <w:kern w:val="2"/>
          <w:sz w:val="22"/>
          <w:szCs w:val="22"/>
          <w:lang w:val="en-US" w:eastAsia="en-US"/>
          <w14:ligatures w14:val="standardContextual"/>
        </w:rPr>
      </w:pPr>
      <w:hyperlink w:anchor="_Toc148092627" w:history="1">
        <w:r w:rsidR="001731B3" w:rsidRPr="001731B3">
          <w:rPr>
            <w:rStyle w:val="-"/>
            <w:rFonts w:asciiTheme="minorHAnsi" w:hAnsiTheme="minorHAnsi" w:cstheme="minorHAnsi"/>
            <w:noProof/>
            <w:sz w:val="22"/>
            <w:szCs w:val="22"/>
            <w:lang w:val="el-GR"/>
          </w:rPr>
          <w:t>3.1.2</w:t>
        </w:r>
        <w:r w:rsidR="001731B3" w:rsidRPr="001731B3">
          <w:rPr>
            <w:rFonts w:asciiTheme="minorHAnsi" w:eastAsiaTheme="minorEastAsia" w:hAnsiTheme="minorHAnsi" w:cstheme="minorHAnsi"/>
            <w:i w:val="0"/>
            <w:iC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Αξιολόγηση προσφορών</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_Toc148092627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54</w:t>
        </w:r>
        <w:r w:rsidR="001731B3" w:rsidRPr="001731B3">
          <w:rPr>
            <w:rFonts w:asciiTheme="minorHAnsi" w:hAnsiTheme="minorHAnsi" w:cstheme="minorHAnsi"/>
            <w:noProof/>
            <w:sz w:val="22"/>
            <w:szCs w:val="22"/>
          </w:rPr>
          <w:fldChar w:fldCharType="end"/>
        </w:r>
      </w:hyperlink>
    </w:p>
    <w:p w14:paraId="1BC7F8A8" w14:textId="651D2973" w:rsidR="001731B3" w:rsidRPr="001731B3" w:rsidRDefault="00D4031F">
      <w:pPr>
        <w:pStyle w:val="2b"/>
        <w:tabs>
          <w:tab w:val="left" w:pos="880"/>
          <w:tab w:val="right" w:leader="dot" w:pos="8718"/>
        </w:tabs>
        <w:rPr>
          <w:rFonts w:asciiTheme="minorHAnsi" w:eastAsiaTheme="minorEastAsia" w:hAnsiTheme="minorHAnsi" w:cstheme="minorHAnsi"/>
          <w:smallCaps w:val="0"/>
          <w:noProof/>
          <w:kern w:val="2"/>
          <w:sz w:val="22"/>
          <w:szCs w:val="22"/>
          <w:lang w:val="en-US" w:eastAsia="en-US"/>
          <w14:ligatures w14:val="standardContextual"/>
        </w:rPr>
      </w:pPr>
      <w:hyperlink w:anchor="_Toc148092628" w:history="1">
        <w:r w:rsidR="001731B3" w:rsidRPr="001731B3">
          <w:rPr>
            <w:rStyle w:val="-"/>
            <w:rFonts w:asciiTheme="minorHAnsi" w:hAnsiTheme="minorHAnsi" w:cstheme="minorHAnsi"/>
            <w:noProof/>
            <w:sz w:val="22"/>
            <w:szCs w:val="22"/>
            <w:lang w:val="el-GR"/>
          </w:rPr>
          <w:t>3.2</w:t>
        </w:r>
        <w:r w:rsidR="001731B3" w:rsidRPr="001731B3">
          <w:rPr>
            <w:rFonts w:asciiTheme="minorHAnsi" w:eastAsiaTheme="minorEastAsia" w:hAnsiTheme="minorHAnsi" w:cstheme="minorHAnsi"/>
            <w:smallCap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Πρόσκληση υποβολής δικαιολογητικών προσωρινού αναδόχου - Δικαιολογητικά προσωρινού αναδόχου</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_Toc148092628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57</w:t>
        </w:r>
        <w:r w:rsidR="001731B3" w:rsidRPr="001731B3">
          <w:rPr>
            <w:rFonts w:asciiTheme="minorHAnsi" w:hAnsiTheme="minorHAnsi" w:cstheme="minorHAnsi"/>
            <w:noProof/>
            <w:sz w:val="22"/>
            <w:szCs w:val="22"/>
          </w:rPr>
          <w:fldChar w:fldCharType="end"/>
        </w:r>
      </w:hyperlink>
    </w:p>
    <w:p w14:paraId="619AF6B5" w14:textId="6E770FC6" w:rsidR="001731B3" w:rsidRPr="001731B3" w:rsidRDefault="00D4031F">
      <w:pPr>
        <w:pStyle w:val="2b"/>
        <w:tabs>
          <w:tab w:val="left" w:pos="880"/>
          <w:tab w:val="right" w:leader="dot" w:pos="8718"/>
        </w:tabs>
        <w:rPr>
          <w:rFonts w:asciiTheme="minorHAnsi" w:eastAsiaTheme="minorEastAsia" w:hAnsiTheme="minorHAnsi" w:cstheme="minorHAnsi"/>
          <w:smallCaps w:val="0"/>
          <w:noProof/>
          <w:kern w:val="2"/>
          <w:sz w:val="22"/>
          <w:szCs w:val="22"/>
          <w:lang w:val="en-US" w:eastAsia="en-US"/>
          <w14:ligatures w14:val="standardContextual"/>
        </w:rPr>
      </w:pPr>
      <w:hyperlink w:anchor="_Toc148092629" w:history="1">
        <w:r w:rsidR="001731B3" w:rsidRPr="001731B3">
          <w:rPr>
            <w:rStyle w:val="-"/>
            <w:rFonts w:asciiTheme="minorHAnsi" w:hAnsiTheme="minorHAnsi" w:cstheme="minorHAnsi"/>
            <w:noProof/>
            <w:sz w:val="22"/>
            <w:szCs w:val="22"/>
            <w:lang w:val="el-GR"/>
          </w:rPr>
          <w:t>3.3</w:t>
        </w:r>
        <w:r w:rsidR="001731B3" w:rsidRPr="001731B3">
          <w:rPr>
            <w:rFonts w:asciiTheme="minorHAnsi" w:eastAsiaTheme="minorEastAsia" w:hAnsiTheme="minorHAnsi" w:cstheme="minorHAnsi"/>
            <w:smallCap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Κατακύρωση - σύναψη σύμβασης</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_Toc148092629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58</w:t>
        </w:r>
        <w:r w:rsidR="001731B3" w:rsidRPr="001731B3">
          <w:rPr>
            <w:rFonts w:asciiTheme="minorHAnsi" w:hAnsiTheme="minorHAnsi" w:cstheme="minorHAnsi"/>
            <w:noProof/>
            <w:sz w:val="22"/>
            <w:szCs w:val="22"/>
          </w:rPr>
          <w:fldChar w:fldCharType="end"/>
        </w:r>
      </w:hyperlink>
    </w:p>
    <w:p w14:paraId="10F76801" w14:textId="2129B2CA" w:rsidR="001731B3" w:rsidRPr="001731B3" w:rsidRDefault="00D4031F">
      <w:pPr>
        <w:pStyle w:val="2b"/>
        <w:tabs>
          <w:tab w:val="left" w:pos="880"/>
          <w:tab w:val="right" w:leader="dot" w:pos="8718"/>
        </w:tabs>
        <w:rPr>
          <w:rFonts w:asciiTheme="minorHAnsi" w:eastAsiaTheme="minorEastAsia" w:hAnsiTheme="minorHAnsi" w:cstheme="minorHAnsi"/>
          <w:smallCaps w:val="0"/>
          <w:noProof/>
          <w:kern w:val="2"/>
          <w:sz w:val="22"/>
          <w:szCs w:val="22"/>
          <w:lang w:val="en-US" w:eastAsia="en-US"/>
          <w14:ligatures w14:val="standardContextual"/>
        </w:rPr>
      </w:pPr>
      <w:hyperlink w:anchor="_Toc148092630" w:history="1">
        <w:r w:rsidR="001731B3" w:rsidRPr="001731B3">
          <w:rPr>
            <w:rStyle w:val="-"/>
            <w:rFonts w:asciiTheme="minorHAnsi" w:hAnsiTheme="minorHAnsi" w:cstheme="minorHAnsi"/>
            <w:noProof/>
            <w:sz w:val="22"/>
            <w:szCs w:val="22"/>
            <w:lang w:val="el-GR"/>
          </w:rPr>
          <w:t>3.4</w:t>
        </w:r>
        <w:r w:rsidR="001731B3" w:rsidRPr="001731B3">
          <w:rPr>
            <w:rFonts w:asciiTheme="minorHAnsi" w:eastAsiaTheme="minorEastAsia" w:hAnsiTheme="minorHAnsi" w:cstheme="minorHAnsi"/>
            <w:smallCap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Προδικαστικές Προσφυγές - Προσωρινή και οριστική Δικαστική Προστασία</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_Toc148092630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60</w:t>
        </w:r>
        <w:r w:rsidR="001731B3" w:rsidRPr="001731B3">
          <w:rPr>
            <w:rFonts w:asciiTheme="minorHAnsi" w:hAnsiTheme="minorHAnsi" w:cstheme="minorHAnsi"/>
            <w:noProof/>
            <w:sz w:val="22"/>
            <w:szCs w:val="22"/>
          </w:rPr>
          <w:fldChar w:fldCharType="end"/>
        </w:r>
      </w:hyperlink>
    </w:p>
    <w:p w14:paraId="7E5DB791" w14:textId="7FE8083B" w:rsidR="001731B3" w:rsidRPr="001731B3" w:rsidRDefault="00D4031F">
      <w:pPr>
        <w:pStyle w:val="2b"/>
        <w:tabs>
          <w:tab w:val="left" w:pos="880"/>
          <w:tab w:val="right" w:leader="dot" w:pos="8718"/>
        </w:tabs>
        <w:rPr>
          <w:rFonts w:asciiTheme="minorHAnsi" w:eastAsiaTheme="minorEastAsia" w:hAnsiTheme="minorHAnsi" w:cstheme="minorHAnsi"/>
          <w:smallCaps w:val="0"/>
          <w:noProof/>
          <w:kern w:val="2"/>
          <w:sz w:val="22"/>
          <w:szCs w:val="22"/>
          <w:lang w:val="en-US" w:eastAsia="en-US"/>
          <w14:ligatures w14:val="standardContextual"/>
        </w:rPr>
      </w:pPr>
      <w:hyperlink w:anchor="_Toc148092631" w:history="1">
        <w:r w:rsidR="001731B3" w:rsidRPr="001731B3">
          <w:rPr>
            <w:rStyle w:val="-"/>
            <w:rFonts w:asciiTheme="minorHAnsi" w:hAnsiTheme="minorHAnsi" w:cstheme="minorHAnsi"/>
            <w:noProof/>
            <w:sz w:val="22"/>
            <w:szCs w:val="22"/>
            <w:lang w:val="el-GR"/>
          </w:rPr>
          <w:t>3.5</w:t>
        </w:r>
        <w:r w:rsidR="001731B3" w:rsidRPr="001731B3">
          <w:rPr>
            <w:rFonts w:asciiTheme="minorHAnsi" w:eastAsiaTheme="minorEastAsia" w:hAnsiTheme="minorHAnsi" w:cstheme="minorHAnsi"/>
            <w:smallCap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Ματαίωση Διαδικασίας</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_Toc148092631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63</w:t>
        </w:r>
        <w:r w:rsidR="001731B3" w:rsidRPr="001731B3">
          <w:rPr>
            <w:rFonts w:asciiTheme="minorHAnsi" w:hAnsiTheme="minorHAnsi" w:cstheme="minorHAnsi"/>
            <w:noProof/>
            <w:sz w:val="22"/>
            <w:szCs w:val="22"/>
          </w:rPr>
          <w:fldChar w:fldCharType="end"/>
        </w:r>
      </w:hyperlink>
    </w:p>
    <w:p w14:paraId="6C582145" w14:textId="614016F7" w:rsidR="001731B3" w:rsidRPr="001731B3" w:rsidRDefault="00D4031F">
      <w:pPr>
        <w:pStyle w:val="1a"/>
        <w:tabs>
          <w:tab w:val="left" w:pos="440"/>
          <w:tab w:val="right" w:leader="dot" w:pos="8718"/>
        </w:tabs>
        <w:rPr>
          <w:rFonts w:asciiTheme="minorHAnsi" w:eastAsiaTheme="minorEastAsia" w:hAnsiTheme="minorHAnsi" w:cstheme="minorHAnsi"/>
          <w:b w:val="0"/>
          <w:bCs w:val="0"/>
          <w:caps w:val="0"/>
          <w:noProof/>
          <w:kern w:val="2"/>
          <w:sz w:val="22"/>
          <w:szCs w:val="22"/>
          <w:lang w:val="en-US" w:eastAsia="en-US"/>
          <w14:ligatures w14:val="standardContextual"/>
        </w:rPr>
      </w:pPr>
      <w:hyperlink w:anchor="_Toc148092632" w:history="1">
        <w:r w:rsidR="001731B3" w:rsidRPr="001731B3">
          <w:rPr>
            <w:rStyle w:val="-"/>
            <w:rFonts w:asciiTheme="minorHAnsi" w:hAnsiTheme="minorHAnsi" w:cstheme="minorHAnsi"/>
            <w:noProof/>
            <w:sz w:val="22"/>
            <w:szCs w:val="22"/>
            <w:lang w:val="el-GR"/>
          </w:rPr>
          <w:t>4.</w:t>
        </w:r>
        <w:r w:rsidR="001731B3" w:rsidRPr="001731B3">
          <w:rPr>
            <w:rFonts w:asciiTheme="minorHAnsi" w:eastAsiaTheme="minorEastAsia" w:hAnsiTheme="minorHAnsi" w:cstheme="minorHAnsi"/>
            <w:b w:val="0"/>
            <w:bCs w:val="0"/>
            <w:cap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ΟΡΟΙ ΕΚΤΕΛΕΣΗΣ ΤΗΣ ΣΥΜΒΑΣΗΣ</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_Toc148092632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64</w:t>
        </w:r>
        <w:r w:rsidR="001731B3" w:rsidRPr="001731B3">
          <w:rPr>
            <w:rFonts w:asciiTheme="minorHAnsi" w:hAnsiTheme="minorHAnsi" w:cstheme="minorHAnsi"/>
            <w:noProof/>
            <w:sz w:val="22"/>
            <w:szCs w:val="22"/>
          </w:rPr>
          <w:fldChar w:fldCharType="end"/>
        </w:r>
      </w:hyperlink>
    </w:p>
    <w:p w14:paraId="0C014DFA" w14:textId="7B7A40BB" w:rsidR="001731B3" w:rsidRPr="001731B3" w:rsidRDefault="00D4031F">
      <w:pPr>
        <w:pStyle w:val="2b"/>
        <w:tabs>
          <w:tab w:val="left" w:pos="880"/>
          <w:tab w:val="right" w:leader="dot" w:pos="8718"/>
        </w:tabs>
        <w:rPr>
          <w:rFonts w:asciiTheme="minorHAnsi" w:eastAsiaTheme="minorEastAsia" w:hAnsiTheme="minorHAnsi" w:cstheme="minorHAnsi"/>
          <w:smallCaps w:val="0"/>
          <w:noProof/>
          <w:kern w:val="2"/>
          <w:sz w:val="22"/>
          <w:szCs w:val="22"/>
          <w:lang w:val="en-US" w:eastAsia="en-US"/>
          <w14:ligatures w14:val="standardContextual"/>
        </w:rPr>
      </w:pPr>
      <w:hyperlink w:anchor="_Toc148092633" w:history="1">
        <w:r w:rsidR="001731B3" w:rsidRPr="001731B3">
          <w:rPr>
            <w:rStyle w:val="-"/>
            <w:rFonts w:asciiTheme="minorHAnsi" w:hAnsiTheme="minorHAnsi" w:cstheme="minorHAnsi"/>
            <w:noProof/>
            <w:sz w:val="22"/>
            <w:szCs w:val="22"/>
            <w:lang w:val="el-GR"/>
          </w:rPr>
          <w:t>4.1</w:t>
        </w:r>
        <w:r w:rsidR="001731B3" w:rsidRPr="001731B3">
          <w:rPr>
            <w:rFonts w:asciiTheme="minorHAnsi" w:eastAsiaTheme="minorEastAsia" w:hAnsiTheme="minorHAnsi" w:cstheme="minorHAnsi"/>
            <w:smallCap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Εγγυήσεις  (καλής εκτέλεσης, προκαταβολής, καλής λειτουργίας)</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_Toc148092633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64</w:t>
        </w:r>
        <w:r w:rsidR="001731B3" w:rsidRPr="001731B3">
          <w:rPr>
            <w:rFonts w:asciiTheme="minorHAnsi" w:hAnsiTheme="minorHAnsi" w:cstheme="minorHAnsi"/>
            <w:noProof/>
            <w:sz w:val="22"/>
            <w:szCs w:val="22"/>
          </w:rPr>
          <w:fldChar w:fldCharType="end"/>
        </w:r>
      </w:hyperlink>
    </w:p>
    <w:p w14:paraId="291937AE" w14:textId="01C9591B" w:rsidR="001731B3" w:rsidRPr="001731B3" w:rsidRDefault="00D4031F">
      <w:pPr>
        <w:pStyle w:val="2b"/>
        <w:tabs>
          <w:tab w:val="left" w:pos="880"/>
          <w:tab w:val="right" w:leader="dot" w:pos="8718"/>
        </w:tabs>
        <w:rPr>
          <w:rFonts w:asciiTheme="minorHAnsi" w:eastAsiaTheme="minorEastAsia" w:hAnsiTheme="minorHAnsi" w:cstheme="minorHAnsi"/>
          <w:smallCaps w:val="0"/>
          <w:noProof/>
          <w:kern w:val="2"/>
          <w:sz w:val="22"/>
          <w:szCs w:val="22"/>
          <w:lang w:val="en-US" w:eastAsia="en-US"/>
          <w14:ligatures w14:val="standardContextual"/>
        </w:rPr>
      </w:pPr>
      <w:hyperlink w:anchor="_Toc148092634" w:history="1">
        <w:r w:rsidR="001731B3" w:rsidRPr="001731B3">
          <w:rPr>
            <w:rStyle w:val="-"/>
            <w:rFonts w:asciiTheme="minorHAnsi" w:hAnsiTheme="minorHAnsi" w:cstheme="minorHAnsi"/>
            <w:noProof/>
            <w:sz w:val="22"/>
            <w:szCs w:val="22"/>
            <w:lang w:val="el-GR"/>
          </w:rPr>
          <w:t xml:space="preserve">4.2 </w:t>
        </w:r>
        <w:r w:rsidR="001731B3" w:rsidRPr="001731B3">
          <w:rPr>
            <w:rFonts w:asciiTheme="minorHAnsi" w:eastAsiaTheme="minorEastAsia" w:hAnsiTheme="minorHAnsi" w:cstheme="minorHAnsi"/>
            <w:smallCap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Συμβατικό Πλαίσιο - Εφαρμοστέα Νομοθεσία</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_Toc148092634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65</w:t>
        </w:r>
        <w:r w:rsidR="001731B3" w:rsidRPr="001731B3">
          <w:rPr>
            <w:rFonts w:asciiTheme="minorHAnsi" w:hAnsiTheme="minorHAnsi" w:cstheme="minorHAnsi"/>
            <w:noProof/>
            <w:sz w:val="22"/>
            <w:szCs w:val="22"/>
          </w:rPr>
          <w:fldChar w:fldCharType="end"/>
        </w:r>
      </w:hyperlink>
    </w:p>
    <w:p w14:paraId="4779C91B" w14:textId="630AD268" w:rsidR="001731B3" w:rsidRPr="001731B3" w:rsidRDefault="00D4031F">
      <w:pPr>
        <w:pStyle w:val="2b"/>
        <w:tabs>
          <w:tab w:val="left" w:pos="880"/>
          <w:tab w:val="right" w:leader="dot" w:pos="8718"/>
        </w:tabs>
        <w:rPr>
          <w:rFonts w:asciiTheme="minorHAnsi" w:eastAsiaTheme="minorEastAsia" w:hAnsiTheme="minorHAnsi" w:cstheme="minorHAnsi"/>
          <w:smallCaps w:val="0"/>
          <w:noProof/>
          <w:kern w:val="2"/>
          <w:sz w:val="22"/>
          <w:szCs w:val="22"/>
          <w:lang w:val="en-US" w:eastAsia="en-US"/>
          <w14:ligatures w14:val="standardContextual"/>
        </w:rPr>
      </w:pPr>
      <w:hyperlink w:anchor="_Toc148092635" w:history="1">
        <w:r w:rsidR="001731B3" w:rsidRPr="001731B3">
          <w:rPr>
            <w:rStyle w:val="-"/>
            <w:rFonts w:asciiTheme="minorHAnsi" w:hAnsiTheme="minorHAnsi" w:cstheme="minorHAnsi"/>
            <w:noProof/>
            <w:sz w:val="22"/>
            <w:szCs w:val="22"/>
            <w:lang w:val="el-GR"/>
          </w:rPr>
          <w:t>4.3</w:t>
        </w:r>
        <w:r w:rsidR="001731B3" w:rsidRPr="001731B3">
          <w:rPr>
            <w:rFonts w:asciiTheme="minorHAnsi" w:eastAsiaTheme="minorEastAsia" w:hAnsiTheme="minorHAnsi" w:cstheme="minorHAnsi"/>
            <w:smallCap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Όροι εκτέλεσης της σύμβασης</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_Toc148092635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65</w:t>
        </w:r>
        <w:r w:rsidR="001731B3" w:rsidRPr="001731B3">
          <w:rPr>
            <w:rFonts w:asciiTheme="minorHAnsi" w:hAnsiTheme="minorHAnsi" w:cstheme="minorHAnsi"/>
            <w:noProof/>
            <w:sz w:val="22"/>
            <w:szCs w:val="22"/>
          </w:rPr>
          <w:fldChar w:fldCharType="end"/>
        </w:r>
      </w:hyperlink>
    </w:p>
    <w:p w14:paraId="2624E1CF" w14:textId="1C5C1059" w:rsidR="001731B3" w:rsidRPr="001731B3" w:rsidRDefault="00D4031F">
      <w:pPr>
        <w:pStyle w:val="2b"/>
        <w:tabs>
          <w:tab w:val="left" w:pos="880"/>
          <w:tab w:val="right" w:leader="dot" w:pos="8718"/>
        </w:tabs>
        <w:rPr>
          <w:rFonts w:asciiTheme="minorHAnsi" w:eastAsiaTheme="minorEastAsia" w:hAnsiTheme="minorHAnsi" w:cstheme="minorHAnsi"/>
          <w:smallCaps w:val="0"/>
          <w:noProof/>
          <w:kern w:val="2"/>
          <w:sz w:val="22"/>
          <w:szCs w:val="22"/>
          <w:lang w:val="en-US" w:eastAsia="en-US"/>
          <w14:ligatures w14:val="standardContextual"/>
        </w:rPr>
      </w:pPr>
      <w:hyperlink w:anchor="_Toc148092636" w:history="1">
        <w:r w:rsidR="001731B3" w:rsidRPr="001731B3">
          <w:rPr>
            <w:rStyle w:val="-"/>
            <w:rFonts w:asciiTheme="minorHAnsi" w:hAnsiTheme="minorHAnsi" w:cstheme="minorHAnsi"/>
            <w:noProof/>
            <w:sz w:val="22"/>
            <w:szCs w:val="22"/>
            <w:lang w:val="el-GR"/>
          </w:rPr>
          <w:t>4.4</w:t>
        </w:r>
        <w:r w:rsidR="001731B3" w:rsidRPr="001731B3">
          <w:rPr>
            <w:rFonts w:asciiTheme="minorHAnsi" w:eastAsiaTheme="minorEastAsia" w:hAnsiTheme="minorHAnsi" w:cstheme="minorHAnsi"/>
            <w:smallCap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Υπεργολαβία</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_Toc148092636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66</w:t>
        </w:r>
        <w:r w:rsidR="001731B3" w:rsidRPr="001731B3">
          <w:rPr>
            <w:rFonts w:asciiTheme="minorHAnsi" w:hAnsiTheme="minorHAnsi" w:cstheme="minorHAnsi"/>
            <w:noProof/>
            <w:sz w:val="22"/>
            <w:szCs w:val="22"/>
          </w:rPr>
          <w:fldChar w:fldCharType="end"/>
        </w:r>
      </w:hyperlink>
    </w:p>
    <w:p w14:paraId="6FF7833C" w14:textId="00908387" w:rsidR="001731B3" w:rsidRPr="001731B3" w:rsidRDefault="00D4031F">
      <w:pPr>
        <w:pStyle w:val="2b"/>
        <w:tabs>
          <w:tab w:val="left" w:pos="880"/>
          <w:tab w:val="right" w:leader="dot" w:pos="8718"/>
        </w:tabs>
        <w:rPr>
          <w:rFonts w:asciiTheme="minorHAnsi" w:eastAsiaTheme="minorEastAsia" w:hAnsiTheme="minorHAnsi" w:cstheme="minorHAnsi"/>
          <w:smallCaps w:val="0"/>
          <w:noProof/>
          <w:kern w:val="2"/>
          <w:sz w:val="22"/>
          <w:szCs w:val="22"/>
          <w:lang w:val="en-US" w:eastAsia="en-US"/>
          <w14:ligatures w14:val="standardContextual"/>
        </w:rPr>
      </w:pPr>
      <w:hyperlink w:anchor="_Toc148092637" w:history="1">
        <w:r w:rsidR="001731B3" w:rsidRPr="001731B3">
          <w:rPr>
            <w:rStyle w:val="-"/>
            <w:rFonts w:asciiTheme="minorHAnsi" w:hAnsiTheme="minorHAnsi" w:cstheme="minorHAnsi"/>
            <w:noProof/>
            <w:sz w:val="22"/>
            <w:szCs w:val="22"/>
            <w:lang w:val="el-GR"/>
          </w:rPr>
          <w:t>4.5</w:t>
        </w:r>
        <w:r w:rsidR="001731B3" w:rsidRPr="001731B3">
          <w:rPr>
            <w:rFonts w:asciiTheme="minorHAnsi" w:eastAsiaTheme="minorEastAsia" w:hAnsiTheme="minorHAnsi" w:cstheme="minorHAnsi"/>
            <w:smallCap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Τροποποίηση σύμβασης κατά τη διάρκειά της</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_Toc148092637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66</w:t>
        </w:r>
        <w:r w:rsidR="001731B3" w:rsidRPr="001731B3">
          <w:rPr>
            <w:rFonts w:asciiTheme="minorHAnsi" w:hAnsiTheme="minorHAnsi" w:cstheme="minorHAnsi"/>
            <w:noProof/>
            <w:sz w:val="22"/>
            <w:szCs w:val="22"/>
          </w:rPr>
          <w:fldChar w:fldCharType="end"/>
        </w:r>
      </w:hyperlink>
    </w:p>
    <w:p w14:paraId="0572881E" w14:textId="3590F3E9" w:rsidR="001731B3" w:rsidRPr="001731B3" w:rsidRDefault="00D4031F">
      <w:pPr>
        <w:pStyle w:val="2b"/>
        <w:tabs>
          <w:tab w:val="left" w:pos="880"/>
          <w:tab w:val="right" w:leader="dot" w:pos="8718"/>
        </w:tabs>
        <w:rPr>
          <w:rFonts w:asciiTheme="minorHAnsi" w:eastAsiaTheme="minorEastAsia" w:hAnsiTheme="minorHAnsi" w:cstheme="minorHAnsi"/>
          <w:smallCaps w:val="0"/>
          <w:noProof/>
          <w:kern w:val="2"/>
          <w:sz w:val="22"/>
          <w:szCs w:val="22"/>
          <w:lang w:val="en-US" w:eastAsia="en-US"/>
          <w14:ligatures w14:val="standardContextual"/>
        </w:rPr>
      </w:pPr>
      <w:hyperlink w:anchor="_Toc148092638" w:history="1">
        <w:r w:rsidR="001731B3" w:rsidRPr="001731B3">
          <w:rPr>
            <w:rStyle w:val="-"/>
            <w:rFonts w:asciiTheme="minorHAnsi" w:hAnsiTheme="minorHAnsi" w:cstheme="minorHAnsi"/>
            <w:noProof/>
            <w:sz w:val="22"/>
            <w:szCs w:val="22"/>
            <w:lang w:val="el-GR"/>
          </w:rPr>
          <w:t>4.6</w:t>
        </w:r>
        <w:r w:rsidR="001731B3" w:rsidRPr="001731B3">
          <w:rPr>
            <w:rFonts w:asciiTheme="minorHAnsi" w:eastAsiaTheme="minorEastAsia" w:hAnsiTheme="minorHAnsi" w:cstheme="minorHAnsi"/>
            <w:smallCap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Δικαίωμα μονομερούς λύσης της σύμβασης</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_Toc148092638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67</w:t>
        </w:r>
        <w:r w:rsidR="001731B3" w:rsidRPr="001731B3">
          <w:rPr>
            <w:rFonts w:asciiTheme="minorHAnsi" w:hAnsiTheme="minorHAnsi" w:cstheme="minorHAnsi"/>
            <w:noProof/>
            <w:sz w:val="22"/>
            <w:szCs w:val="22"/>
          </w:rPr>
          <w:fldChar w:fldCharType="end"/>
        </w:r>
      </w:hyperlink>
    </w:p>
    <w:p w14:paraId="15DC88FE" w14:textId="6DB3F4A9" w:rsidR="001731B3" w:rsidRPr="001731B3" w:rsidRDefault="00D4031F">
      <w:pPr>
        <w:pStyle w:val="1a"/>
        <w:tabs>
          <w:tab w:val="left" w:pos="440"/>
          <w:tab w:val="right" w:leader="dot" w:pos="8718"/>
        </w:tabs>
        <w:rPr>
          <w:rFonts w:asciiTheme="minorHAnsi" w:eastAsiaTheme="minorEastAsia" w:hAnsiTheme="minorHAnsi" w:cstheme="minorHAnsi"/>
          <w:b w:val="0"/>
          <w:bCs w:val="0"/>
          <w:caps w:val="0"/>
          <w:noProof/>
          <w:kern w:val="2"/>
          <w:sz w:val="22"/>
          <w:szCs w:val="22"/>
          <w:lang w:val="en-US" w:eastAsia="en-US"/>
          <w14:ligatures w14:val="standardContextual"/>
        </w:rPr>
      </w:pPr>
      <w:hyperlink w:anchor="_Toc148092639" w:history="1">
        <w:r w:rsidR="001731B3" w:rsidRPr="001731B3">
          <w:rPr>
            <w:rStyle w:val="-"/>
            <w:rFonts w:asciiTheme="minorHAnsi" w:hAnsiTheme="minorHAnsi" w:cstheme="minorHAnsi"/>
            <w:noProof/>
            <w:sz w:val="22"/>
            <w:szCs w:val="22"/>
            <w:lang w:val="el-GR"/>
          </w:rPr>
          <w:t>5.</w:t>
        </w:r>
        <w:r w:rsidR="001731B3" w:rsidRPr="001731B3">
          <w:rPr>
            <w:rFonts w:asciiTheme="minorHAnsi" w:eastAsiaTheme="minorEastAsia" w:hAnsiTheme="minorHAnsi" w:cstheme="minorHAnsi"/>
            <w:b w:val="0"/>
            <w:bCs w:val="0"/>
            <w:cap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ΕΙΔΙΚΟΙ ΟΡΟΙ ΕΚΤΕΛΕΣΗΣ ΤΗΣ ΣΥΜΒΑΣΗΣ</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_Toc148092639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68</w:t>
        </w:r>
        <w:r w:rsidR="001731B3" w:rsidRPr="001731B3">
          <w:rPr>
            <w:rFonts w:asciiTheme="minorHAnsi" w:hAnsiTheme="minorHAnsi" w:cstheme="minorHAnsi"/>
            <w:noProof/>
            <w:sz w:val="22"/>
            <w:szCs w:val="22"/>
          </w:rPr>
          <w:fldChar w:fldCharType="end"/>
        </w:r>
      </w:hyperlink>
    </w:p>
    <w:p w14:paraId="4880448D" w14:textId="31B69B92" w:rsidR="001731B3" w:rsidRPr="001731B3" w:rsidRDefault="00D4031F">
      <w:pPr>
        <w:pStyle w:val="2b"/>
        <w:tabs>
          <w:tab w:val="left" w:pos="880"/>
          <w:tab w:val="right" w:leader="dot" w:pos="8718"/>
        </w:tabs>
        <w:rPr>
          <w:rFonts w:asciiTheme="minorHAnsi" w:eastAsiaTheme="minorEastAsia" w:hAnsiTheme="minorHAnsi" w:cstheme="minorHAnsi"/>
          <w:smallCaps w:val="0"/>
          <w:noProof/>
          <w:kern w:val="2"/>
          <w:sz w:val="22"/>
          <w:szCs w:val="22"/>
          <w:lang w:val="en-US" w:eastAsia="en-US"/>
          <w14:ligatures w14:val="standardContextual"/>
        </w:rPr>
      </w:pPr>
      <w:hyperlink w:anchor="_Toc148092640" w:history="1">
        <w:r w:rsidR="001731B3" w:rsidRPr="001731B3">
          <w:rPr>
            <w:rStyle w:val="-"/>
            <w:rFonts w:asciiTheme="minorHAnsi" w:hAnsiTheme="minorHAnsi" w:cstheme="minorHAnsi"/>
            <w:noProof/>
            <w:sz w:val="22"/>
            <w:szCs w:val="22"/>
            <w:lang w:val="el-GR"/>
          </w:rPr>
          <w:t>5.1</w:t>
        </w:r>
        <w:r w:rsidR="001731B3" w:rsidRPr="001731B3">
          <w:rPr>
            <w:rFonts w:asciiTheme="minorHAnsi" w:eastAsiaTheme="minorEastAsia" w:hAnsiTheme="minorHAnsi" w:cstheme="minorHAnsi"/>
            <w:smallCap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Τρόπος πληρωμής</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_Toc148092640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68</w:t>
        </w:r>
        <w:r w:rsidR="001731B3" w:rsidRPr="001731B3">
          <w:rPr>
            <w:rFonts w:asciiTheme="minorHAnsi" w:hAnsiTheme="minorHAnsi" w:cstheme="minorHAnsi"/>
            <w:noProof/>
            <w:sz w:val="22"/>
            <w:szCs w:val="22"/>
          </w:rPr>
          <w:fldChar w:fldCharType="end"/>
        </w:r>
      </w:hyperlink>
    </w:p>
    <w:p w14:paraId="7BD2AB9D" w14:textId="184B9B8C" w:rsidR="001731B3" w:rsidRPr="001731B3" w:rsidRDefault="00D4031F">
      <w:pPr>
        <w:pStyle w:val="2b"/>
        <w:tabs>
          <w:tab w:val="left" w:pos="880"/>
          <w:tab w:val="right" w:leader="dot" w:pos="8718"/>
        </w:tabs>
        <w:rPr>
          <w:rFonts w:asciiTheme="minorHAnsi" w:eastAsiaTheme="minorEastAsia" w:hAnsiTheme="minorHAnsi" w:cstheme="minorHAnsi"/>
          <w:smallCaps w:val="0"/>
          <w:noProof/>
          <w:kern w:val="2"/>
          <w:sz w:val="22"/>
          <w:szCs w:val="22"/>
          <w:lang w:val="en-US" w:eastAsia="en-US"/>
          <w14:ligatures w14:val="standardContextual"/>
        </w:rPr>
      </w:pPr>
      <w:hyperlink w:anchor="_Toc148092641" w:history="1">
        <w:r w:rsidR="001731B3" w:rsidRPr="001731B3">
          <w:rPr>
            <w:rStyle w:val="-"/>
            <w:rFonts w:asciiTheme="minorHAnsi" w:hAnsiTheme="minorHAnsi" w:cstheme="minorHAnsi"/>
            <w:noProof/>
            <w:sz w:val="22"/>
            <w:szCs w:val="22"/>
            <w:lang w:val="el-GR"/>
          </w:rPr>
          <w:t>5.2</w:t>
        </w:r>
        <w:r w:rsidR="001731B3" w:rsidRPr="001731B3">
          <w:rPr>
            <w:rFonts w:asciiTheme="minorHAnsi" w:eastAsiaTheme="minorEastAsia" w:hAnsiTheme="minorHAnsi" w:cstheme="minorHAnsi"/>
            <w:smallCap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Κήρυξη οικονομικού φορέα εκπτώτου - Κυρώσεις</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_Toc148092641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69</w:t>
        </w:r>
        <w:r w:rsidR="001731B3" w:rsidRPr="001731B3">
          <w:rPr>
            <w:rFonts w:asciiTheme="minorHAnsi" w:hAnsiTheme="minorHAnsi" w:cstheme="minorHAnsi"/>
            <w:noProof/>
            <w:sz w:val="22"/>
            <w:szCs w:val="22"/>
          </w:rPr>
          <w:fldChar w:fldCharType="end"/>
        </w:r>
      </w:hyperlink>
    </w:p>
    <w:p w14:paraId="5C0E906F" w14:textId="02B5DE3C" w:rsidR="001731B3" w:rsidRPr="001731B3" w:rsidRDefault="00D4031F">
      <w:pPr>
        <w:pStyle w:val="2b"/>
        <w:tabs>
          <w:tab w:val="left" w:pos="880"/>
          <w:tab w:val="right" w:leader="dot" w:pos="8718"/>
        </w:tabs>
        <w:rPr>
          <w:rFonts w:asciiTheme="minorHAnsi" w:eastAsiaTheme="minorEastAsia" w:hAnsiTheme="minorHAnsi" w:cstheme="minorHAnsi"/>
          <w:smallCaps w:val="0"/>
          <w:noProof/>
          <w:kern w:val="2"/>
          <w:sz w:val="22"/>
          <w:szCs w:val="22"/>
          <w:lang w:val="en-US" w:eastAsia="en-US"/>
          <w14:ligatures w14:val="standardContextual"/>
        </w:rPr>
      </w:pPr>
      <w:hyperlink w:anchor="_Toc148092642" w:history="1">
        <w:r w:rsidR="001731B3" w:rsidRPr="001731B3">
          <w:rPr>
            <w:rStyle w:val="-"/>
            <w:rFonts w:asciiTheme="minorHAnsi" w:hAnsiTheme="minorHAnsi" w:cstheme="minorHAnsi"/>
            <w:noProof/>
            <w:sz w:val="22"/>
            <w:szCs w:val="22"/>
            <w:lang w:val="el-GR"/>
          </w:rPr>
          <w:t>5.3</w:t>
        </w:r>
        <w:r w:rsidR="001731B3" w:rsidRPr="001731B3">
          <w:rPr>
            <w:rFonts w:asciiTheme="minorHAnsi" w:eastAsiaTheme="minorEastAsia" w:hAnsiTheme="minorHAnsi" w:cstheme="minorHAnsi"/>
            <w:smallCap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Διοικητικές προσφυγές κατά τη διαδικασία εκτέλεσης των συμβάσεων</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_Toc148092642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71</w:t>
        </w:r>
        <w:r w:rsidR="001731B3" w:rsidRPr="001731B3">
          <w:rPr>
            <w:rFonts w:asciiTheme="minorHAnsi" w:hAnsiTheme="minorHAnsi" w:cstheme="minorHAnsi"/>
            <w:noProof/>
            <w:sz w:val="22"/>
            <w:szCs w:val="22"/>
          </w:rPr>
          <w:fldChar w:fldCharType="end"/>
        </w:r>
      </w:hyperlink>
    </w:p>
    <w:p w14:paraId="35C7C977" w14:textId="300A1FF6" w:rsidR="001731B3" w:rsidRPr="001731B3" w:rsidRDefault="00D4031F">
      <w:pPr>
        <w:pStyle w:val="2b"/>
        <w:tabs>
          <w:tab w:val="left" w:pos="880"/>
          <w:tab w:val="right" w:leader="dot" w:pos="8718"/>
        </w:tabs>
        <w:rPr>
          <w:rFonts w:asciiTheme="minorHAnsi" w:eastAsiaTheme="minorEastAsia" w:hAnsiTheme="minorHAnsi" w:cstheme="minorHAnsi"/>
          <w:smallCaps w:val="0"/>
          <w:noProof/>
          <w:kern w:val="2"/>
          <w:sz w:val="22"/>
          <w:szCs w:val="22"/>
          <w:lang w:val="en-US" w:eastAsia="en-US"/>
          <w14:ligatures w14:val="standardContextual"/>
        </w:rPr>
      </w:pPr>
      <w:hyperlink w:anchor="_Toc148092643" w:history="1">
        <w:r w:rsidR="001731B3" w:rsidRPr="001731B3">
          <w:rPr>
            <w:rStyle w:val="-"/>
            <w:rFonts w:asciiTheme="minorHAnsi" w:hAnsiTheme="minorHAnsi" w:cstheme="minorHAnsi"/>
            <w:noProof/>
            <w:sz w:val="22"/>
            <w:szCs w:val="22"/>
            <w:lang w:val="el-GR"/>
          </w:rPr>
          <w:t>5.4</w:t>
        </w:r>
        <w:r w:rsidR="001731B3" w:rsidRPr="001731B3">
          <w:rPr>
            <w:rFonts w:asciiTheme="minorHAnsi" w:eastAsiaTheme="minorEastAsia" w:hAnsiTheme="minorHAnsi" w:cstheme="minorHAnsi"/>
            <w:smallCap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Δικαστική επίλυση διαφορών</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_Toc148092643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72</w:t>
        </w:r>
        <w:r w:rsidR="001731B3" w:rsidRPr="001731B3">
          <w:rPr>
            <w:rFonts w:asciiTheme="minorHAnsi" w:hAnsiTheme="minorHAnsi" w:cstheme="minorHAnsi"/>
            <w:noProof/>
            <w:sz w:val="22"/>
            <w:szCs w:val="22"/>
          </w:rPr>
          <w:fldChar w:fldCharType="end"/>
        </w:r>
      </w:hyperlink>
    </w:p>
    <w:p w14:paraId="4C88BD96" w14:textId="2DA82600" w:rsidR="001731B3" w:rsidRPr="001731B3" w:rsidRDefault="00D4031F">
      <w:pPr>
        <w:pStyle w:val="1a"/>
        <w:tabs>
          <w:tab w:val="left" w:pos="440"/>
          <w:tab w:val="right" w:leader="dot" w:pos="8718"/>
        </w:tabs>
        <w:rPr>
          <w:rFonts w:asciiTheme="minorHAnsi" w:eastAsiaTheme="minorEastAsia" w:hAnsiTheme="minorHAnsi" w:cstheme="minorHAnsi"/>
          <w:b w:val="0"/>
          <w:bCs w:val="0"/>
          <w:caps w:val="0"/>
          <w:noProof/>
          <w:kern w:val="2"/>
          <w:sz w:val="22"/>
          <w:szCs w:val="22"/>
          <w:lang w:val="en-US" w:eastAsia="en-US"/>
          <w14:ligatures w14:val="standardContextual"/>
        </w:rPr>
      </w:pPr>
      <w:hyperlink w:anchor="_Toc148092644" w:history="1">
        <w:r w:rsidR="001731B3" w:rsidRPr="001731B3">
          <w:rPr>
            <w:rStyle w:val="-"/>
            <w:rFonts w:asciiTheme="minorHAnsi" w:hAnsiTheme="minorHAnsi" w:cstheme="minorHAnsi"/>
            <w:noProof/>
            <w:sz w:val="22"/>
            <w:szCs w:val="22"/>
            <w:lang w:val="el-GR"/>
          </w:rPr>
          <w:t>6.</w:t>
        </w:r>
        <w:r w:rsidR="001731B3" w:rsidRPr="001731B3">
          <w:rPr>
            <w:rFonts w:asciiTheme="minorHAnsi" w:eastAsiaTheme="minorEastAsia" w:hAnsiTheme="minorHAnsi" w:cstheme="minorHAnsi"/>
            <w:b w:val="0"/>
            <w:bCs w:val="0"/>
            <w:cap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ΧΡΟΝΟΣ ΚΑΙ ΤΡΟΠΟΣ ΕΚΤΕΛΕΣΗΣ</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_Toc148092644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73</w:t>
        </w:r>
        <w:r w:rsidR="001731B3" w:rsidRPr="001731B3">
          <w:rPr>
            <w:rFonts w:asciiTheme="minorHAnsi" w:hAnsiTheme="minorHAnsi" w:cstheme="minorHAnsi"/>
            <w:noProof/>
            <w:sz w:val="22"/>
            <w:szCs w:val="22"/>
          </w:rPr>
          <w:fldChar w:fldCharType="end"/>
        </w:r>
      </w:hyperlink>
    </w:p>
    <w:p w14:paraId="34DDF7CA" w14:textId="29592BDF" w:rsidR="001731B3" w:rsidRPr="001731B3" w:rsidRDefault="00D4031F">
      <w:pPr>
        <w:pStyle w:val="2b"/>
        <w:tabs>
          <w:tab w:val="left" w:pos="880"/>
          <w:tab w:val="right" w:leader="dot" w:pos="8718"/>
        </w:tabs>
        <w:rPr>
          <w:rFonts w:asciiTheme="minorHAnsi" w:eastAsiaTheme="minorEastAsia" w:hAnsiTheme="minorHAnsi" w:cstheme="minorHAnsi"/>
          <w:smallCaps w:val="0"/>
          <w:noProof/>
          <w:kern w:val="2"/>
          <w:sz w:val="22"/>
          <w:szCs w:val="22"/>
          <w:lang w:val="en-US" w:eastAsia="en-US"/>
          <w14:ligatures w14:val="standardContextual"/>
        </w:rPr>
      </w:pPr>
      <w:hyperlink w:anchor="_Toc148092645" w:history="1">
        <w:r w:rsidR="001731B3" w:rsidRPr="001731B3">
          <w:rPr>
            <w:rStyle w:val="-"/>
            <w:rFonts w:asciiTheme="minorHAnsi" w:hAnsiTheme="minorHAnsi" w:cstheme="minorHAnsi"/>
            <w:bCs/>
            <w:noProof/>
            <w:sz w:val="22"/>
            <w:szCs w:val="22"/>
            <w:lang w:val="el-GR"/>
          </w:rPr>
          <w:t>6.1</w:t>
        </w:r>
        <w:r w:rsidR="001731B3" w:rsidRPr="001731B3">
          <w:rPr>
            <w:rFonts w:asciiTheme="minorHAnsi" w:eastAsiaTheme="minorEastAsia" w:hAnsiTheme="minorHAnsi" w:cstheme="minorHAnsi"/>
            <w:smallCap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Χρόνος παράδοσης αγαθών</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_Toc148092645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73</w:t>
        </w:r>
        <w:r w:rsidR="001731B3" w:rsidRPr="001731B3">
          <w:rPr>
            <w:rFonts w:asciiTheme="minorHAnsi" w:hAnsiTheme="minorHAnsi" w:cstheme="minorHAnsi"/>
            <w:noProof/>
            <w:sz w:val="22"/>
            <w:szCs w:val="22"/>
          </w:rPr>
          <w:fldChar w:fldCharType="end"/>
        </w:r>
      </w:hyperlink>
    </w:p>
    <w:p w14:paraId="4277C11F" w14:textId="3866046C" w:rsidR="001731B3" w:rsidRPr="001731B3" w:rsidRDefault="00D4031F">
      <w:pPr>
        <w:pStyle w:val="2b"/>
        <w:tabs>
          <w:tab w:val="left" w:pos="880"/>
          <w:tab w:val="right" w:leader="dot" w:pos="8718"/>
        </w:tabs>
        <w:rPr>
          <w:rFonts w:asciiTheme="minorHAnsi" w:eastAsiaTheme="minorEastAsia" w:hAnsiTheme="minorHAnsi" w:cstheme="minorHAnsi"/>
          <w:smallCaps w:val="0"/>
          <w:noProof/>
          <w:kern w:val="2"/>
          <w:sz w:val="22"/>
          <w:szCs w:val="22"/>
          <w:lang w:val="en-US" w:eastAsia="en-US"/>
          <w14:ligatures w14:val="standardContextual"/>
        </w:rPr>
      </w:pPr>
      <w:hyperlink w:anchor="_Toc148092646" w:history="1">
        <w:r w:rsidR="001731B3" w:rsidRPr="001731B3">
          <w:rPr>
            <w:rStyle w:val="-"/>
            <w:rFonts w:asciiTheme="minorHAnsi" w:hAnsiTheme="minorHAnsi" w:cstheme="minorHAnsi"/>
            <w:noProof/>
            <w:sz w:val="22"/>
            <w:szCs w:val="22"/>
            <w:lang w:val="el-GR"/>
          </w:rPr>
          <w:t xml:space="preserve">6.2 </w:t>
        </w:r>
        <w:r w:rsidR="001731B3" w:rsidRPr="001731B3">
          <w:rPr>
            <w:rFonts w:asciiTheme="minorHAnsi" w:eastAsiaTheme="minorEastAsia" w:hAnsiTheme="minorHAnsi" w:cstheme="minorHAnsi"/>
            <w:smallCap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Παραλαβή αγαθών - Χρόνος και τρόπος παραλαβής αγαθών</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_Toc148092646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73</w:t>
        </w:r>
        <w:r w:rsidR="001731B3" w:rsidRPr="001731B3">
          <w:rPr>
            <w:rFonts w:asciiTheme="minorHAnsi" w:hAnsiTheme="minorHAnsi" w:cstheme="minorHAnsi"/>
            <w:noProof/>
            <w:sz w:val="22"/>
            <w:szCs w:val="22"/>
          </w:rPr>
          <w:fldChar w:fldCharType="end"/>
        </w:r>
      </w:hyperlink>
    </w:p>
    <w:p w14:paraId="073899B5" w14:textId="577DE4E7" w:rsidR="001731B3" w:rsidRPr="001731B3" w:rsidRDefault="00D4031F">
      <w:pPr>
        <w:pStyle w:val="2b"/>
        <w:tabs>
          <w:tab w:val="left" w:pos="880"/>
          <w:tab w:val="right" w:leader="dot" w:pos="8718"/>
        </w:tabs>
        <w:rPr>
          <w:rFonts w:asciiTheme="minorHAnsi" w:eastAsiaTheme="minorEastAsia" w:hAnsiTheme="minorHAnsi" w:cstheme="minorHAnsi"/>
          <w:smallCaps w:val="0"/>
          <w:noProof/>
          <w:kern w:val="2"/>
          <w:sz w:val="22"/>
          <w:szCs w:val="22"/>
          <w:lang w:val="en-US" w:eastAsia="en-US"/>
          <w14:ligatures w14:val="standardContextual"/>
        </w:rPr>
      </w:pPr>
      <w:hyperlink w:anchor="_Toc148092647" w:history="1">
        <w:r w:rsidR="001731B3" w:rsidRPr="001731B3">
          <w:rPr>
            <w:rStyle w:val="-"/>
            <w:rFonts w:asciiTheme="minorHAnsi" w:hAnsiTheme="minorHAnsi" w:cstheme="minorHAnsi"/>
            <w:noProof/>
            <w:sz w:val="22"/>
            <w:szCs w:val="22"/>
            <w:lang w:val="el-GR"/>
          </w:rPr>
          <w:t xml:space="preserve">6.3 </w:t>
        </w:r>
        <w:r w:rsidR="001731B3" w:rsidRPr="001731B3">
          <w:rPr>
            <w:rFonts w:asciiTheme="minorHAnsi" w:eastAsiaTheme="minorEastAsia" w:hAnsiTheme="minorHAnsi" w:cstheme="minorHAnsi"/>
            <w:smallCap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Ειδικοί όροι ναύλωσης – ασφάλισης - ανακοίνωσης φόρτωσης και ποιοτικού ελέγχου στο εξωτερικό</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_Toc148092647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75</w:t>
        </w:r>
        <w:r w:rsidR="001731B3" w:rsidRPr="001731B3">
          <w:rPr>
            <w:rFonts w:asciiTheme="minorHAnsi" w:hAnsiTheme="minorHAnsi" w:cstheme="minorHAnsi"/>
            <w:noProof/>
            <w:sz w:val="22"/>
            <w:szCs w:val="22"/>
          </w:rPr>
          <w:fldChar w:fldCharType="end"/>
        </w:r>
      </w:hyperlink>
    </w:p>
    <w:p w14:paraId="216D6742" w14:textId="487189CD" w:rsidR="001731B3" w:rsidRPr="001731B3" w:rsidRDefault="00D4031F">
      <w:pPr>
        <w:pStyle w:val="2b"/>
        <w:tabs>
          <w:tab w:val="left" w:pos="880"/>
          <w:tab w:val="right" w:leader="dot" w:pos="8718"/>
        </w:tabs>
        <w:rPr>
          <w:rFonts w:asciiTheme="minorHAnsi" w:eastAsiaTheme="minorEastAsia" w:hAnsiTheme="minorHAnsi" w:cstheme="minorHAnsi"/>
          <w:smallCaps w:val="0"/>
          <w:noProof/>
          <w:kern w:val="2"/>
          <w:sz w:val="22"/>
          <w:szCs w:val="22"/>
          <w:lang w:val="en-US" w:eastAsia="en-US"/>
          <w14:ligatures w14:val="standardContextual"/>
        </w:rPr>
      </w:pPr>
      <w:hyperlink w:anchor="_Toc148092648" w:history="1">
        <w:r w:rsidR="001731B3" w:rsidRPr="001731B3">
          <w:rPr>
            <w:rStyle w:val="-"/>
            <w:rFonts w:asciiTheme="minorHAnsi" w:hAnsiTheme="minorHAnsi" w:cstheme="minorHAnsi"/>
            <w:noProof/>
            <w:sz w:val="22"/>
            <w:szCs w:val="22"/>
            <w:lang w:val="el-GR"/>
          </w:rPr>
          <w:t xml:space="preserve">6.4 </w:t>
        </w:r>
        <w:r w:rsidR="001731B3" w:rsidRPr="001731B3">
          <w:rPr>
            <w:rFonts w:asciiTheme="minorHAnsi" w:eastAsiaTheme="minorEastAsia" w:hAnsiTheme="minorHAnsi" w:cstheme="minorHAnsi"/>
            <w:smallCap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Απόρριψη συμβατικών αγαθών – Αντικατάσταση</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_Toc148092648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75</w:t>
        </w:r>
        <w:r w:rsidR="001731B3" w:rsidRPr="001731B3">
          <w:rPr>
            <w:rFonts w:asciiTheme="minorHAnsi" w:hAnsiTheme="minorHAnsi" w:cstheme="minorHAnsi"/>
            <w:noProof/>
            <w:sz w:val="22"/>
            <w:szCs w:val="22"/>
          </w:rPr>
          <w:fldChar w:fldCharType="end"/>
        </w:r>
      </w:hyperlink>
    </w:p>
    <w:p w14:paraId="7D1F12C9" w14:textId="5B80AE21" w:rsidR="001731B3" w:rsidRPr="001731B3" w:rsidRDefault="00D4031F">
      <w:pPr>
        <w:pStyle w:val="2b"/>
        <w:tabs>
          <w:tab w:val="left" w:pos="880"/>
          <w:tab w:val="right" w:leader="dot" w:pos="8718"/>
        </w:tabs>
        <w:rPr>
          <w:rFonts w:asciiTheme="minorHAnsi" w:eastAsiaTheme="minorEastAsia" w:hAnsiTheme="minorHAnsi" w:cstheme="minorHAnsi"/>
          <w:smallCaps w:val="0"/>
          <w:noProof/>
          <w:kern w:val="2"/>
          <w:sz w:val="22"/>
          <w:szCs w:val="22"/>
          <w:lang w:val="en-US" w:eastAsia="en-US"/>
          <w14:ligatures w14:val="standardContextual"/>
        </w:rPr>
      </w:pPr>
      <w:hyperlink w:anchor="_Toc148092649" w:history="1">
        <w:r w:rsidR="001731B3" w:rsidRPr="001731B3">
          <w:rPr>
            <w:rStyle w:val="-"/>
            <w:rFonts w:asciiTheme="minorHAnsi" w:hAnsiTheme="minorHAnsi" w:cstheme="minorHAnsi"/>
            <w:noProof/>
            <w:sz w:val="22"/>
            <w:szCs w:val="22"/>
            <w:lang w:val="el-GR"/>
          </w:rPr>
          <w:t xml:space="preserve">6.5 </w:t>
        </w:r>
        <w:r w:rsidR="001731B3" w:rsidRPr="001731B3">
          <w:rPr>
            <w:rFonts w:asciiTheme="minorHAnsi" w:eastAsiaTheme="minorEastAsia" w:hAnsiTheme="minorHAnsi" w:cstheme="minorHAnsi"/>
            <w:smallCap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Δείγματα – Δειγματοληψία – Εργαστηριακές εξετάσεις</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_Toc148092649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75</w:t>
        </w:r>
        <w:r w:rsidR="001731B3" w:rsidRPr="001731B3">
          <w:rPr>
            <w:rFonts w:asciiTheme="minorHAnsi" w:hAnsiTheme="minorHAnsi" w:cstheme="minorHAnsi"/>
            <w:noProof/>
            <w:sz w:val="22"/>
            <w:szCs w:val="22"/>
          </w:rPr>
          <w:fldChar w:fldCharType="end"/>
        </w:r>
      </w:hyperlink>
    </w:p>
    <w:p w14:paraId="2C20919F" w14:textId="42F2C945" w:rsidR="001731B3" w:rsidRPr="001731B3" w:rsidRDefault="00D4031F">
      <w:pPr>
        <w:pStyle w:val="2b"/>
        <w:tabs>
          <w:tab w:val="left" w:pos="880"/>
          <w:tab w:val="right" w:leader="dot" w:pos="8718"/>
        </w:tabs>
        <w:rPr>
          <w:rFonts w:asciiTheme="minorHAnsi" w:eastAsiaTheme="minorEastAsia" w:hAnsiTheme="minorHAnsi" w:cstheme="minorHAnsi"/>
          <w:smallCaps w:val="0"/>
          <w:noProof/>
          <w:kern w:val="2"/>
          <w:sz w:val="22"/>
          <w:szCs w:val="22"/>
          <w:lang w:val="en-US" w:eastAsia="en-US"/>
          <w14:ligatures w14:val="standardContextual"/>
        </w:rPr>
      </w:pPr>
      <w:hyperlink w:anchor="_Toc148092650" w:history="1">
        <w:r w:rsidR="001731B3" w:rsidRPr="001731B3">
          <w:rPr>
            <w:rStyle w:val="-"/>
            <w:rFonts w:asciiTheme="minorHAnsi" w:hAnsiTheme="minorHAnsi" w:cstheme="minorHAnsi"/>
            <w:noProof/>
            <w:sz w:val="22"/>
            <w:szCs w:val="22"/>
            <w:lang w:val="el-GR"/>
          </w:rPr>
          <w:t xml:space="preserve">6.6 </w:t>
        </w:r>
        <w:r w:rsidR="001731B3" w:rsidRPr="001731B3">
          <w:rPr>
            <w:rFonts w:asciiTheme="minorHAnsi" w:eastAsiaTheme="minorEastAsia" w:hAnsiTheme="minorHAnsi" w:cstheme="minorHAnsi"/>
            <w:smallCap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Εγγυημένη λειτουργία προμήθειας</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_Toc148092650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76</w:t>
        </w:r>
        <w:r w:rsidR="001731B3" w:rsidRPr="001731B3">
          <w:rPr>
            <w:rFonts w:asciiTheme="minorHAnsi" w:hAnsiTheme="minorHAnsi" w:cstheme="minorHAnsi"/>
            <w:noProof/>
            <w:sz w:val="22"/>
            <w:szCs w:val="22"/>
          </w:rPr>
          <w:fldChar w:fldCharType="end"/>
        </w:r>
      </w:hyperlink>
    </w:p>
    <w:p w14:paraId="787F4A1D" w14:textId="285C66FE" w:rsidR="001731B3" w:rsidRPr="001731B3" w:rsidRDefault="00D4031F">
      <w:pPr>
        <w:pStyle w:val="2b"/>
        <w:tabs>
          <w:tab w:val="left" w:pos="880"/>
          <w:tab w:val="right" w:leader="dot" w:pos="8718"/>
        </w:tabs>
        <w:rPr>
          <w:rFonts w:asciiTheme="minorHAnsi" w:eastAsiaTheme="minorEastAsia" w:hAnsiTheme="minorHAnsi" w:cstheme="minorHAnsi"/>
          <w:smallCaps w:val="0"/>
          <w:noProof/>
          <w:kern w:val="2"/>
          <w:sz w:val="22"/>
          <w:szCs w:val="22"/>
          <w:lang w:val="en-US" w:eastAsia="en-US"/>
          <w14:ligatures w14:val="standardContextual"/>
        </w:rPr>
      </w:pPr>
      <w:hyperlink w:anchor="_Toc148092651" w:history="1">
        <w:r w:rsidR="001731B3" w:rsidRPr="001731B3">
          <w:rPr>
            <w:rStyle w:val="-"/>
            <w:rFonts w:asciiTheme="minorHAnsi" w:hAnsiTheme="minorHAnsi" w:cstheme="minorHAnsi"/>
            <w:noProof/>
            <w:sz w:val="22"/>
            <w:szCs w:val="22"/>
            <w:lang w:val="el-GR"/>
          </w:rPr>
          <w:t xml:space="preserve">6.7 </w:t>
        </w:r>
        <w:r w:rsidR="001731B3" w:rsidRPr="001731B3">
          <w:rPr>
            <w:rFonts w:asciiTheme="minorHAnsi" w:eastAsiaTheme="minorEastAsia" w:hAnsiTheme="minorHAnsi" w:cstheme="minorHAnsi"/>
            <w:smallCap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Αναπροσαρμογή τιμής</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_Toc148092651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76</w:t>
        </w:r>
        <w:r w:rsidR="001731B3" w:rsidRPr="001731B3">
          <w:rPr>
            <w:rFonts w:asciiTheme="minorHAnsi" w:hAnsiTheme="minorHAnsi" w:cstheme="minorHAnsi"/>
            <w:noProof/>
            <w:sz w:val="22"/>
            <w:szCs w:val="22"/>
          </w:rPr>
          <w:fldChar w:fldCharType="end"/>
        </w:r>
      </w:hyperlink>
    </w:p>
    <w:p w14:paraId="464B3412" w14:textId="09326FBC" w:rsidR="001731B3" w:rsidRPr="001731B3" w:rsidRDefault="00D4031F">
      <w:pPr>
        <w:pStyle w:val="1a"/>
        <w:tabs>
          <w:tab w:val="right" w:leader="dot" w:pos="8718"/>
        </w:tabs>
        <w:rPr>
          <w:rFonts w:asciiTheme="minorHAnsi" w:eastAsiaTheme="minorEastAsia" w:hAnsiTheme="minorHAnsi" w:cstheme="minorHAnsi"/>
          <w:b w:val="0"/>
          <w:bCs w:val="0"/>
          <w:caps w:val="0"/>
          <w:noProof/>
          <w:kern w:val="2"/>
          <w:sz w:val="22"/>
          <w:szCs w:val="22"/>
          <w:lang w:val="en-US" w:eastAsia="en-US"/>
          <w14:ligatures w14:val="standardContextual"/>
        </w:rPr>
      </w:pPr>
      <w:hyperlink w:anchor="_Toc148092652" w:history="1">
        <w:r w:rsidR="001731B3" w:rsidRPr="001731B3">
          <w:rPr>
            <w:rStyle w:val="-"/>
            <w:rFonts w:asciiTheme="minorHAnsi" w:hAnsiTheme="minorHAnsi" w:cstheme="minorHAnsi"/>
            <w:noProof/>
            <w:sz w:val="22"/>
            <w:szCs w:val="22"/>
            <w:lang w:val="el-GR"/>
          </w:rPr>
          <w:t>ΠΑΡΑΡΤΗΜΑΤΑ</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_Toc148092652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78</w:t>
        </w:r>
        <w:r w:rsidR="001731B3" w:rsidRPr="001731B3">
          <w:rPr>
            <w:rFonts w:asciiTheme="minorHAnsi" w:hAnsiTheme="minorHAnsi" w:cstheme="minorHAnsi"/>
            <w:noProof/>
            <w:sz w:val="22"/>
            <w:szCs w:val="22"/>
          </w:rPr>
          <w:fldChar w:fldCharType="end"/>
        </w:r>
      </w:hyperlink>
    </w:p>
    <w:bookmarkStart w:id="3" w:name="_Hlk150254017"/>
    <w:p w14:paraId="3F5C5F76" w14:textId="77777777" w:rsidR="007102F2" w:rsidRDefault="00EF2C9B">
      <w:pPr>
        <w:pStyle w:val="2b"/>
        <w:tabs>
          <w:tab w:val="right" w:leader="dot" w:pos="8718"/>
        </w:tabs>
        <w:rPr>
          <w:rStyle w:val="-"/>
          <w:rFonts w:asciiTheme="minorHAnsi" w:hAnsiTheme="minorHAnsi" w:cstheme="minorHAnsi"/>
          <w:noProof/>
          <w:sz w:val="22"/>
          <w:szCs w:val="22"/>
          <w:lang w:val="el-GR"/>
        </w:rPr>
      </w:pPr>
      <w:r>
        <w:fldChar w:fldCharType="begin"/>
      </w:r>
      <w:r>
        <w:instrText xml:space="preserve"> HYPERLINK \l "_Toc148092653" </w:instrText>
      </w:r>
      <w:r>
        <w:fldChar w:fldCharType="separate"/>
      </w:r>
      <w:r w:rsidR="001731B3" w:rsidRPr="001731B3">
        <w:rPr>
          <w:rStyle w:val="-"/>
          <w:rFonts w:asciiTheme="minorHAnsi" w:hAnsiTheme="minorHAnsi" w:cstheme="minorHAnsi"/>
          <w:noProof/>
          <w:sz w:val="22"/>
          <w:szCs w:val="22"/>
          <w:lang w:val="el-GR"/>
        </w:rPr>
        <w:t xml:space="preserve">ΠΑΡΑΡΤΗΜΑ Ι – Αναλυτική Περιγραφή Φυσικού και Οικονομικού Αντικειμένου της Σύμβασης </w:t>
      </w:r>
    </w:p>
    <w:p w14:paraId="4E1961FE" w14:textId="4E8A3489" w:rsidR="001731B3" w:rsidRPr="001731B3" w:rsidRDefault="001731B3">
      <w:pPr>
        <w:pStyle w:val="2b"/>
        <w:tabs>
          <w:tab w:val="right" w:leader="dot" w:pos="8718"/>
        </w:tabs>
        <w:rPr>
          <w:rFonts w:asciiTheme="minorHAnsi" w:eastAsiaTheme="minorEastAsia" w:hAnsiTheme="minorHAnsi" w:cstheme="minorHAnsi"/>
          <w:smallCaps w:val="0"/>
          <w:noProof/>
          <w:kern w:val="2"/>
          <w:sz w:val="22"/>
          <w:szCs w:val="22"/>
          <w:lang w:val="en-US" w:eastAsia="en-US"/>
          <w14:ligatures w14:val="standardContextual"/>
        </w:rPr>
      </w:pPr>
      <w:r w:rsidRPr="001731B3">
        <w:rPr>
          <w:rStyle w:val="-"/>
          <w:rFonts w:asciiTheme="minorHAnsi" w:hAnsiTheme="minorHAnsi" w:cstheme="minorHAnsi"/>
          <w:noProof/>
          <w:sz w:val="22"/>
          <w:szCs w:val="22"/>
          <w:lang w:val="el-GR"/>
        </w:rPr>
        <w:t>)</w:t>
      </w:r>
      <w:r w:rsidRPr="001731B3">
        <w:rPr>
          <w:rFonts w:asciiTheme="minorHAnsi" w:hAnsiTheme="minorHAnsi" w:cstheme="minorHAnsi"/>
          <w:noProof/>
          <w:sz w:val="22"/>
          <w:szCs w:val="22"/>
        </w:rPr>
        <w:tab/>
      </w:r>
      <w:r w:rsidRPr="001731B3">
        <w:rPr>
          <w:rFonts w:asciiTheme="minorHAnsi" w:hAnsiTheme="minorHAnsi" w:cstheme="minorHAnsi"/>
          <w:noProof/>
          <w:sz w:val="22"/>
          <w:szCs w:val="22"/>
        </w:rPr>
        <w:fldChar w:fldCharType="begin"/>
      </w:r>
      <w:r w:rsidRPr="001731B3">
        <w:rPr>
          <w:rFonts w:asciiTheme="minorHAnsi" w:hAnsiTheme="minorHAnsi" w:cstheme="minorHAnsi"/>
          <w:noProof/>
          <w:sz w:val="22"/>
          <w:szCs w:val="22"/>
        </w:rPr>
        <w:instrText xml:space="preserve"> PAGEREF _Toc148092653 \h </w:instrText>
      </w:r>
      <w:r w:rsidRPr="001731B3">
        <w:rPr>
          <w:rFonts w:asciiTheme="minorHAnsi" w:hAnsiTheme="minorHAnsi" w:cstheme="minorHAnsi"/>
          <w:noProof/>
          <w:sz w:val="22"/>
          <w:szCs w:val="22"/>
        </w:rPr>
      </w:r>
      <w:r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78</w:t>
      </w:r>
      <w:r w:rsidRPr="001731B3">
        <w:rPr>
          <w:rFonts w:asciiTheme="minorHAnsi" w:hAnsiTheme="minorHAnsi" w:cstheme="minorHAnsi"/>
          <w:noProof/>
          <w:sz w:val="22"/>
          <w:szCs w:val="22"/>
        </w:rPr>
        <w:fldChar w:fldCharType="end"/>
      </w:r>
      <w:r w:rsidR="00EF2C9B">
        <w:rPr>
          <w:rFonts w:asciiTheme="minorHAnsi" w:hAnsiTheme="minorHAnsi" w:cstheme="minorHAnsi"/>
          <w:noProof/>
          <w:sz w:val="22"/>
          <w:szCs w:val="22"/>
        </w:rPr>
        <w:fldChar w:fldCharType="end"/>
      </w:r>
    </w:p>
    <w:p w14:paraId="3ED123BE" w14:textId="680A54EE" w:rsidR="001731B3" w:rsidRPr="001731B3" w:rsidRDefault="00D4031F">
      <w:pPr>
        <w:pStyle w:val="2b"/>
        <w:tabs>
          <w:tab w:val="right" w:leader="dot" w:pos="8718"/>
        </w:tabs>
        <w:rPr>
          <w:rFonts w:asciiTheme="minorHAnsi" w:eastAsiaTheme="minorEastAsia" w:hAnsiTheme="minorHAnsi" w:cstheme="minorHAnsi"/>
          <w:smallCaps w:val="0"/>
          <w:noProof/>
          <w:kern w:val="2"/>
          <w:sz w:val="22"/>
          <w:szCs w:val="22"/>
          <w:lang w:val="en-US" w:eastAsia="en-US"/>
          <w14:ligatures w14:val="standardContextual"/>
        </w:rPr>
      </w:pPr>
      <w:hyperlink w:anchor="_Toc148092654" w:history="1">
        <w:r w:rsidR="001731B3" w:rsidRPr="001731B3">
          <w:rPr>
            <w:rStyle w:val="-"/>
            <w:rFonts w:asciiTheme="minorHAnsi" w:hAnsiTheme="minorHAnsi" w:cstheme="minorHAnsi"/>
            <w:noProof/>
            <w:sz w:val="22"/>
            <w:szCs w:val="22"/>
            <w:lang w:val="el-GR"/>
          </w:rPr>
          <w:t>Επιδιωκόμενοι στόχοι συστήματος  ασύρματης συλλογής και καταγραφής και απεικόνισης ευφυών ψηφιακών υδρομετρητών</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_Toc148092654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78</w:t>
        </w:r>
        <w:r w:rsidR="001731B3" w:rsidRPr="001731B3">
          <w:rPr>
            <w:rFonts w:asciiTheme="minorHAnsi" w:hAnsiTheme="minorHAnsi" w:cstheme="minorHAnsi"/>
            <w:noProof/>
            <w:sz w:val="22"/>
            <w:szCs w:val="22"/>
          </w:rPr>
          <w:fldChar w:fldCharType="end"/>
        </w:r>
      </w:hyperlink>
    </w:p>
    <w:p w14:paraId="7854FB06" w14:textId="2EDFDC12" w:rsidR="001731B3" w:rsidRPr="001731B3" w:rsidRDefault="00D4031F">
      <w:pPr>
        <w:pStyle w:val="2b"/>
        <w:tabs>
          <w:tab w:val="right" w:leader="dot" w:pos="8718"/>
        </w:tabs>
        <w:rPr>
          <w:rFonts w:asciiTheme="minorHAnsi" w:eastAsiaTheme="minorEastAsia" w:hAnsiTheme="minorHAnsi" w:cstheme="minorHAnsi"/>
          <w:smallCaps w:val="0"/>
          <w:noProof/>
          <w:kern w:val="2"/>
          <w:sz w:val="22"/>
          <w:szCs w:val="22"/>
          <w:lang w:val="en-US" w:eastAsia="en-US"/>
          <w14:ligatures w14:val="standardContextual"/>
        </w:rPr>
      </w:pPr>
      <w:hyperlink w:anchor="_Toc148092655" w:history="1">
        <w:r w:rsidR="001731B3" w:rsidRPr="001731B3">
          <w:rPr>
            <w:rStyle w:val="-"/>
            <w:rFonts w:asciiTheme="minorHAnsi" w:hAnsiTheme="minorHAnsi" w:cstheme="minorHAnsi"/>
            <w:noProof/>
            <w:sz w:val="22"/>
            <w:szCs w:val="22"/>
            <w:lang w:val="el-GR"/>
          </w:rPr>
          <w:t>ΠΑΡΑΡΤΗΜΑ ΙΙ –  Ευρωπαϊκό Ενιαίο Έγγραφο Σύμβασης (ΕΕΕΣ)</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_Toc148092655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82</w:t>
        </w:r>
        <w:r w:rsidR="001731B3" w:rsidRPr="001731B3">
          <w:rPr>
            <w:rFonts w:asciiTheme="minorHAnsi" w:hAnsiTheme="minorHAnsi" w:cstheme="minorHAnsi"/>
            <w:noProof/>
            <w:sz w:val="22"/>
            <w:szCs w:val="22"/>
          </w:rPr>
          <w:fldChar w:fldCharType="end"/>
        </w:r>
      </w:hyperlink>
    </w:p>
    <w:p w14:paraId="6F2F0E90" w14:textId="76656B26" w:rsidR="001731B3" w:rsidRPr="001731B3" w:rsidRDefault="00D4031F">
      <w:pPr>
        <w:pStyle w:val="2b"/>
        <w:tabs>
          <w:tab w:val="right" w:leader="dot" w:pos="8718"/>
        </w:tabs>
        <w:rPr>
          <w:rFonts w:asciiTheme="minorHAnsi" w:eastAsiaTheme="minorEastAsia" w:hAnsiTheme="minorHAnsi" w:cstheme="minorHAnsi"/>
          <w:smallCaps w:val="0"/>
          <w:noProof/>
          <w:kern w:val="2"/>
          <w:sz w:val="22"/>
          <w:szCs w:val="22"/>
          <w:lang w:val="en-US" w:eastAsia="en-US"/>
          <w14:ligatures w14:val="standardContextual"/>
        </w:rPr>
      </w:pPr>
      <w:hyperlink w:anchor="_Toc148092656" w:history="1">
        <w:r w:rsidR="001731B3" w:rsidRPr="001731B3">
          <w:rPr>
            <w:rStyle w:val="-"/>
            <w:rFonts w:asciiTheme="minorHAnsi" w:hAnsiTheme="minorHAnsi" w:cstheme="minorHAnsi"/>
            <w:noProof/>
            <w:sz w:val="22"/>
            <w:szCs w:val="22"/>
            <w:lang w:val="el-GR"/>
          </w:rPr>
          <w:t>ΠΑΡΑΡΤΗΜΑ ΙΙI – Υποδείγματα Εγγυητικών Επιστολών</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_Toc148092656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83</w:t>
        </w:r>
        <w:r w:rsidR="001731B3" w:rsidRPr="001731B3">
          <w:rPr>
            <w:rFonts w:asciiTheme="minorHAnsi" w:hAnsiTheme="minorHAnsi" w:cstheme="minorHAnsi"/>
            <w:noProof/>
            <w:sz w:val="22"/>
            <w:szCs w:val="22"/>
          </w:rPr>
          <w:fldChar w:fldCharType="end"/>
        </w:r>
      </w:hyperlink>
    </w:p>
    <w:p w14:paraId="7B4E8E0A" w14:textId="5F4329BC" w:rsidR="001731B3" w:rsidRPr="001731B3" w:rsidRDefault="00D4031F">
      <w:pPr>
        <w:pStyle w:val="2b"/>
        <w:tabs>
          <w:tab w:val="right" w:leader="dot" w:pos="8718"/>
        </w:tabs>
        <w:rPr>
          <w:rFonts w:asciiTheme="minorHAnsi" w:eastAsiaTheme="minorEastAsia" w:hAnsiTheme="minorHAnsi" w:cstheme="minorHAnsi"/>
          <w:smallCaps w:val="0"/>
          <w:noProof/>
          <w:kern w:val="2"/>
          <w:sz w:val="22"/>
          <w:szCs w:val="22"/>
          <w:lang w:val="en-US" w:eastAsia="en-US"/>
          <w14:ligatures w14:val="standardContextual"/>
        </w:rPr>
      </w:pPr>
      <w:hyperlink w:anchor="_Toc148092657" w:history="1">
        <w:r w:rsidR="001731B3" w:rsidRPr="001731B3">
          <w:rPr>
            <w:rStyle w:val="-"/>
            <w:rFonts w:asciiTheme="minorHAnsi" w:hAnsiTheme="minorHAnsi" w:cstheme="minorHAnsi"/>
            <w:noProof/>
            <w:sz w:val="22"/>
            <w:szCs w:val="22"/>
            <w:lang w:val="el-GR"/>
          </w:rPr>
          <w:t>ΠΑΡΑΡΤΗΜΑ ΙV – Συγγραφή Υποχρεώσεων</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_Toc148092657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88</w:t>
        </w:r>
        <w:r w:rsidR="001731B3" w:rsidRPr="001731B3">
          <w:rPr>
            <w:rFonts w:asciiTheme="minorHAnsi" w:hAnsiTheme="minorHAnsi" w:cstheme="minorHAnsi"/>
            <w:noProof/>
            <w:sz w:val="22"/>
            <w:szCs w:val="22"/>
          </w:rPr>
          <w:fldChar w:fldCharType="end"/>
        </w:r>
      </w:hyperlink>
    </w:p>
    <w:p w14:paraId="56759402" w14:textId="09A0BB16" w:rsidR="001731B3" w:rsidRPr="001731B3" w:rsidRDefault="00D4031F">
      <w:pPr>
        <w:pStyle w:val="2b"/>
        <w:tabs>
          <w:tab w:val="right" w:leader="dot" w:pos="8718"/>
        </w:tabs>
        <w:rPr>
          <w:rFonts w:asciiTheme="minorHAnsi" w:eastAsiaTheme="minorEastAsia" w:hAnsiTheme="minorHAnsi" w:cstheme="minorHAnsi"/>
          <w:smallCaps w:val="0"/>
          <w:noProof/>
          <w:kern w:val="2"/>
          <w:sz w:val="22"/>
          <w:szCs w:val="22"/>
          <w:lang w:val="en-US" w:eastAsia="en-US"/>
          <w14:ligatures w14:val="standardContextual"/>
        </w:rPr>
      </w:pPr>
      <w:hyperlink w:anchor="_Toc148092659" w:history="1">
        <w:r w:rsidR="001731B3" w:rsidRPr="001731B3">
          <w:rPr>
            <w:rStyle w:val="-"/>
            <w:rFonts w:asciiTheme="minorHAnsi" w:hAnsiTheme="minorHAnsi" w:cstheme="minorHAnsi"/>
            <w:noProof/>
            <w:sz w:val="22"/>
            <w:szCs w:val="22"/>
            <w:lang w:val="el-GR"/>
          </w:rPr>
          <w:t>ΠΑΡΑΡΤΗΜΑ V –  Προϋπολογισμός Μελέτης</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_Toc148092659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107</w:t>
        </w:r>
        <w:r w:rsidR="001731B3" w:rsidRPr="001731B3">
          <w:rPr>
            <w:rFonts w:asciiTheme="minorHAnsi" w:hAnsiTheme="minorHAnsi" w:cstheme="minorHAnsi"/>
            <w:noProof/>
            <w:sz w:val="22"/>
            <w:szCs w:val="22"/>
          </w:rPr>
          <w:fldChar w:fldCharType="end"/>
        </w:r>
      </w:hyperlink>
    </w:p>
    <w:p w14:paraId="77BBECE3" w14:textId="0EBF5B1F" w:rsidR="001731B3" w:rsidRPr="001731B3" w:rsidRDefault="00D4031F">
      <w:pPr>
        <w:pStyle w:val="2b"/>
        <w:tabs>
          <w:tab w:val="right" w:leader="dot" w:pos="8718"/>
        </w:tabs>
        <w:rPr>
          <w:rFonts w:asciiTheme="minorHAnsi" w:eastAsiaTheme="minorEastAsia" w:hAnsiTheme="minorHAnsi" w:cstheme="minorHAnsi"/>
          <w:smallCaps w:val="0"/>
          <w:noProof/>
          <w:kern w:val="2"/>
          <w:sz w:val="22"/>
          <w:szCs w:val="22"/>
          <w:lang w:val="en-US" w:eastAsia="en-US"/>
          <w14:ligatures w14:val="standardContextual"/>
        </w:rPr>
      </w:pPr>
      <w:hyperlink w:anchor="_Toc148092660" w:history="1">
        <w:r w:rsidR="001731B3" w:rsidRPr="001731B3">
          <w:rPr>
            <w:rStyle w:val="-"/>
            <w:rFonts w:asciiTheme="minorHAnsi" w:hAnsiTheme="minorHAnsi" w:cstheme="minorHAnsi"/>
            <w:noProof/>
            <w:sz w:val="22"/>
            <w:szCs w:val="22"/>
            <w:lang w:val="el-GR"/>
          </w:rPr>
          <w:t>ΠΑΡΑΡΤΗΜΑ VI – Τεχνική Περιγραφή</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_Toc148092660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112</w:t>
        </w:r>
        <w:r w:rsidR="001731B3" w:rsidRPr="001731B3">
          <w:rPr>
            <w:rFonts w:asciiTheme="minorHAnsi" w:hAnsiTheme="minorHAnsi" w:cstheme="minorHAnsi"/>
            <w:noProof/>
            <w:sz w:val="22"/>
            <w:szCs w:val="22"/>
          </w:rPr>
          <w:fldChar w:fldCharType="end"/>
        </w:r>
      </w:hyperlink>
    </w:p>
    <w:p w14:paraId="7F7BAA56" w14:textId="443B4097" w:rsidR="001731B3" w:rsidRPr="001731B3" w:rsidRDefault="00D4031F">
      <w:pPr>
        <w:pStyle w:val="2b"/>
        <w:tabs>
          <w:tab w:val="right" w:leader="dot" w:pos="8718"/>
        </w:tabs>
        <w:rPr>
          <w:rFonts w:asciiTheme="minorHAnsi" w:eastAsiaTheme="minorEastAsia" w:hAnsiTheme="minorHAnsi" w:cstheme="minorHAnsi"/>
          <w:smallCaps w:val="0"/>
          <w:noProof/>
          <w:kern w:val="2"/>
          <w:sz w:val="22"/>
          <w:szCs w:val="22"/>
          <w:lang w:val="en-US" w:eastAsia="en-US"/>
          <w14:ligatures w14:val="standardContextual"/>
        </w:rPr>
      </w:pPr>
      <w:hyperlink w:anchor="_Toc148092661" w:history="1">
        <w:r w:rsidR="001731B3" w:rsidRPr="001731B3">
          <w:rPr>
            <w:rStyle w:val="-"/>
            <w:rFonts w:asciiTheme="minorHAnsi" w:hAnsiTheme="minorHAnsi" w:cstheme="minorHAnsi"/>
            <w:noProof/>
            <w:sz w:val="22"/>
            <w:szCs w:val="22"/>
            <w:lang w:val="el-GR"/>
          </w:rPr>
          <w:t>ΠΑΡΑΡΤΗΜΑ VIΙ – Τεχνικές Προδιαγραφές</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_Toc148092661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136</w:t>
        </w:r>
        <w:r w:rsidR="001731B3" w:rsidRPr="001731B3">
          <w:rPr>
            <w:rFonts w:asciiTheme="minorHAnsi" w:hAnsiTheme="minorHAnsi" w:cstheme="minorHAnsi"/>
            <w:noProof/>
            <w:sz w:val="22"/>
            <w:szCs w:val="22"/>
          </w:rPr>
          <w:fldChar w:fldCharType="end"/>
        </w:r>
      </w:hyperlink>
    </w:p>
    <w:p w14:paraId="46429868" w14:textId="4A70A168" w:rsidR="001731B3" w:rsidRPr="001731B3" w:rsidRDefault="00D4031F">
      <w:pPr>
        <w:pStyle w:val="2b"/>
        <w:tabs>
          <w:tab w:val="right" w:leader="dot" w:pos="8718"/>
        </w:tabs>
        <w:rPr>
          <w:rFonts w:asciiTheme="minorHAnsi" w:eastAsiaTheme="minorEastAsia" w:hAnsiTheme="minorHAnsi" w:cstheme="minorHAnsi"/>
          <w:smallCaps w:val="0"/>
          <w:noProof/>
          <w:kern w:val="2"/>
          <w:sz w:val="22"/>
          <w:szCs w:val="22"/>
          <w:lang w:val="en-US" w:eastAsia="en-US"/>
          <w14:ligatures w14:val="standardContextual"/>
        </w:rPr>
      </w:pPr>
      <w:hyperlink w:anchor="_Toc148092662" w:history="1">
        <w:r w:rsidR="001731B3" w:rsidRPr="001731B3">
          <w:rPr>
            <w:rStyle w:val="-"/>
            <w:rFonts w:asciiTheme="minorHAnsi" w:hAnsiTheme="minorHAnsi" w:cstheme="minorHAnsi"/>
            <w:noProof/>
            <w:sz w:val="22"/>
            <w:szCs w:val="22"/>
            <w:lang w:val="el-GR"/>
          </w:rPr>
          <w:t>ΠΑΡΑΡΤΗΜΑ</w:t>
        </w:r>
        <w:r w:rsidR="00003777" w:rsidRPr="00003777">
          <w:rPr>
            <w:smallCaps w:val="0"/>
            <w:sz w:val="22"/>
            <w:szCs w:val="24"/>
          </w:rPr>
          <w:t xml:space="preserve"> </w:t>
        </w:r>
        <w:r w:rsidR="00003777" w:rsidRPr="00003777">
          <w:rPr>
            <w:rStyle w:val="-"/>
            <w:rFonts w:asciiTheme="minorHAnsi" w:hAnsiTheme="minorHAnsi" w:cstheme="minorHAnsi"/>
            <w:noProof/>
            <w:sz w:val="22"/>
            <w:szCs w:val="22"/>
            <w:lang w:val="el-GR"/>
          </w:rPr>
          <w:t>VIΙ</w:t>
        </w:r>
        <w:r w:rsidR="00003777">
          <w:rPr>
            <w:rStyle w:val="-"/>
            <w:rFonts w:asciiTheme="minorHAnsi" w:hAnsiTheme="minorHAnsi" w:cstheme="minorHAnsi"/>
            <w:noProof/>
            <w:sz w:val="22"/>
            <w:szCs w:val="22"/>
            <w:lang w:val="el-GR"/>
          </w:rPr>
          <w:t>ι</w:t>
        </w:r>
        <w:r w:rsidR="001731B3" w:rsidRPr="001731B3">
          <w:rPr>
            <w:rStyle w:val="-"/>
            <w:rFonts w:asciiTheme="minorHAnsi" w:hAnsiTheme="minorHAnsi" w:cstheme="minorHAnsi"/>
            <w:noProof/>
            <w:sz w:val="22"/>
            <w:szCs w:val="22"/>
            <w:lang w:val="el-GR"/>
          </w:rPr>
          <w:t xml:space="preserve"> – Υπόδειγμα Τεχνικής Προσφοράς</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_Toc148092662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173</w:t>
        </w:r>
        <w:r w:rsidR="001731B3" w:rsidRPr="001731B3">
          <w:rPr>
            <w:rFonts w:asciiTheme="minorHAnsi" w:hAnsiTheme="minorHAnsi" w:cstheme="minorHAnsi"/>
            <w:noProof/>
            <w:sz w:val="22"/>
            <w:szCs w:val="22"/>
          </w:rPr>
          <w:fldChar w:fldCharType="end"/>
        </w:r>
      </w:hyperlink>
    </w:p>
    <w:p w14:paraId="03DDAEAB" w14:textId="6635964F" w:rsidR="001731B3" w:rsidRPr="001731B3" w:rsidRDefault="00D4031F">
      <w:pPr>
        <w:pStyle w:val="2b"/>
        <w:tabs>
          <w:tab w:val="left" w:pos="1823"/>
          <w:tab w:val="right" w:leader="dot" w:pos="8718"/>
        </w:tabs>
        <w:rPr>
          <w:rFonts w:asciiTheme="minorHAnsi" w:eastAsiaTheme="minorEastAsia" w:hAnsiTheme="minorHAnsi" w:cstheme="minorHAnsi"/>
          <w:smallCaps w:val="0"/>
          <w:noProof/>
          <w:kern w:val="2"/>
          <w:sz w:val="22"/>
          <w:szCs w:val="22"/>
          <w:lang w:val="en-US" w:eastAsia="en-US"/>
          <w14:ligatures w14:val="standardContextual"/>
        </w:rPr>
      </w:pPr>
      <w:hyperlink w:anchor="_Toc148092663" w:history="1">
        <w:r w:rsidR="001731B3" w:rsidRPr="001731B3">
          <w:rPr>
            <w:rStyle w:val="-"/>
            <w:rFonts w:asciiTheme="minorHAnsi" w:hAnsiTheme="minorHAnsi" w:cstheme="minorHAnsi"/>
            <w:noProof/>
            <w:sz w:val="22"/>
            <w:szCs w:val="22"/>
            <w:lang w:val="el-GR"/>
          </w:rPr>
          <w:t xml:space="preserve">ΠΑΡΑΡΤΗΜΑ </w:t>
        </w:r>
        <w:r w:rsidR="00003777">
          <w:rPr>
            <w:rStyle w:val="-"/>
            <w:rFonts w:asciiTheme="minorHAnsi" w:hAnsiTheme="minorHAnsi" w:cstheme="minorHAnsi"/>
            <w:noProof/>
            <w:sz w:val="22"/>
            <w:szCs w:val="22"/>
            <w:lang w:val="el-GR"/>
          </w:rPr>
          <w:t>ι</w:t>
        </w:r>
        <w:r w:rsidR="001731B3" w:rsidRPr="001731B3">
          <w:rPr>
            <w:rStyle w:val="-"/>
            <w:rFonts w:asciiTheme="minorHAnsi" w:hAnsiTheme="minorHAnsi" w:cstheme="minorHAnsi"/>
            <w:noProof/>
            <w:sz w:val="22"/>
            <w:szCs w:val="22"/>
            <w:lang w:val="el-GR"/>
          </w:rPr>
          <w:t xml:space="preserve">X – </w:t>
        </w:r>
        <w:r w:rsidR="001731B3" w:rsidRPr="001731B3">
          <w:rPr>
            <w:rFonts w:asciiTheme="minorHAnsi" w:eastAsiaTheme="minorEastAsia" w:hAnsiTheme="minorHAnsi" w:cstheme="minorHAnsi"/>
            <w:smallCaps w:val="0"/>
            <w:noProof/>
            <w:kern w:val="2"/>
            <w:sz w:val="22"/>
            <w:szCs w:val="22"/>
            <w:lang w:val="en-US" w:eastAsia="en-US"/>
            <w14:ligatures w14:val="standardContextual"/>
          </w:rPr>
          <w:tab/>
        </w:r>
        <w:r w:rsidR="001731B3" w:rsidRPr="001731B3">
          <w:rPr>
            <w:rStyle w:val="-"/>
            <w:rFonts w:asciiTheme="minorHAnsi" w:hAnsiTheme="minorHAnsi" w:cstheme="minorHAnsi"/>
            <w:noProof/>
            <w:sz w:val="22"/>
            <w:szCs w:val="22"/>
            <w:lang w:val="el-GR"/>
          </w:rPr>
          <w:t>Έντυπο Οικονομικής Προσφοράς</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_Toc148092663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186</w:t>
        </w:r>
        <w:r w:rsidR="001731B3" w:rsidRPr="001731B3">
          <w:rPr>
            <w:rFonts w:asciiTheme="minorHAnsi" w:hAnsiTheme="minorHAnsi" w:cstheme="minorHAnsi"/>
            <w:noProof/>
            <w:sz w:val="22"/>
            <w:szCs w:val="22"/>
          </w:rPr>
          <w:fldChar w:fldCharType="end"/>
        </w:r>
      </w:hyperlink>
    </w:p>
    <w:p w14:paraId="6A828446" w14:textId="5B5A0424" w:rsidR="001731B3" w:rsidRDefault="00D4031F">
      <w:pPr>
        <w:pStyle w:val="2b"/>
        <w:tabs>
          <w:tab w:val="right" w:leader="dot" w:pos="8718"/>
        </w:tabs>
        <w:rPr>
          <w:rFonts w:asciiTheme="minorHAnsi" w:hAnsiTheme="minorHAnsi" w:cstheme="minorHAnsi"/>
          <w:noProof/>
          <w:sz w:val="22"/>
          <w:szCs w:val="22"/>
        </w:rPr>
      </w:pPr>
      <w:hyperlink w:anchor="_Toc148092664" w:history="1">
        <w:r w:rsidR="001731B3" w:rsidRPr="001731B3">
          <w:rPr>
            <w:rStyle w:val="-"/>
            <w:rFonts w:asciiTheme="minorHAnsi" w:hAnsiTheme="minorHAnsi" w:cstheme="minorHAnsi"/>
            <w:noProof/>
            <w:sz w:val="22"/>
            <w:szCs w:val="22"/>
            <w:lang w:val="el-GR"/>
          </w:rPr>
          <w:t>ΠΑΡΑΡΤΗΜΑ X – Υπόδειγμα περιεχομένου Υ.Δ. περί μη ρωσικής εμπλοκής</w:t>
        </w:r>
        <w:r w:rsidR="001731B3" w:rsidRPr="001731B3">
          <w:rPr>
            <w:rFonts w:asciiTheme="minorHAnsi" w:hAnsiTheme="minorHAnsi" w:cstheme="minorHAnsi"/>
            <w:noProof/>
            <w:sz w:val="22"/>
            <w:szCs w:val="22"/>
          </w:rPr>
          <w:tab/>
        </w:r>
        <w:r w:rsidR="001731B3" w:rsidRPr="001731B3">
          <w:rPr>
            <w:rFonts w:asciiTheme="minorHAnsi" w:hAnsiTheme="minorHAnsi" w:cstheme="minorHAnsi"/>
            <w:noProof/>
            <w:sz w:val="22"/>
            <w:szCs w:val="22"/>
          </w:rPr>
          <w:fldChar w:fldCharType="begin"/>
        </w:r>
        <w:r w:rsidR="001731B3" w:rsidRPr="001731B3">
          <w:rPr>
            <w:rFonts w:asciiTheme="minorHAnsi" w:hAnsiTheme="minorHAnsi" w:cstheme="minorHAnsi"/>
            <w:noProof/>
            <w:sz w:val="22"/>
            <w:szCs w:val="22"/>
          </w:rPr>
          <w:instrText xml:space="preserve"> PAGEREF _Toc148092664 \h </w:instrText>
        </w:r>
        <w:r w:rsidR="001731B3" w:rsidRPr="001731B3">
          <w:rPr>
            <w:rFonts w:asciiTheme="minorHAnsi" w:hAnsiTheme="minorHAnsi" w:cstheme="minorHAnsi"/>
            <w:noProof/>
            <w:sz w:val="22"/>
            <w:szCs w:val="22"/>
          </w:rPr>
        </w:r>
        <w:r w:rsidR="001731B3" w:rsidRPr="001731B3">
          <w:rPr>
            <w:rFonts w:asciiTheme="minorHAnsi" w:hAnsiTheme="minorHAnsi" w:cstheme="minorHAnsi"/>
            <w:noProof/>
            <w:sz w:val="22"/>
            <w:szCs w:val="22"/>
          </w:rPr>
          <w:fldChar w:fldCharType="separate"/>
        </w:r>
        <w:r w:rsidR="00BB5E07">
          <w:rPr>
            <w:rFonts w:asciiTheme="minorHAnsi" w:hAnsiTheme="minorHAnsi" w:cstheme="minorHAnsi"/>
            <w:noProof/>
            <w:sz w:val="22"/>
            <w:szCs w:val="22"/>
          </w:rPr>
          <w:t>191</w:t>
        </w:r>
        <w:r w:rsidR="001731B3" w:rsidRPr="001731B3">
          <w:rPr>
            <w:rFonts w:asciiTheme="minorHAnsi" w:hAnsiTheme="minorHAnsi" w:cstheme="minorHAnsi"/>
            <w:noProof/>
            <w:sz w:val="22"/>
            <w:szCs w:val="22"/>
          </w:rPr>
          <w:fldChar w:fldCharType="end"/>
        </w:r>
      </w:hyperlink>
      <w:bookmarkEnd w:id="3"/>
    </w:p>
    <w:p w14:paraId="0099BC78" w14:textId="19CF9127" w:rsidR="00D1365F" w:rsidRPr="00D1365F" w:rsidRDefault="00D1365F" w:rsidP="00D1365F">
      <w:pPr>
        <w:rPr>
          <w:rFonts w:eastAsiaTheme="minorEastAsia"/>
        </w:rPr>
      </w:pPr>
      <w:r w:rsidRPr="00D1365F">
        <w:rPr>
          <w:rFonts w:eastAsiaTheme="minorEastAsia"/>
        </w:rPr>
        <w:t>­ΠΑΡΑΡΤΗΜΑ XΙ – ΑΠΟΔΕΙΚΤΙΚΟ ΚΑΤΑΘΕΣΗΣ</w:t>
      </w:r>
    </w:p>
    <w:p w14:paraId="7207ECC8" w14:textId="2C196D70" w:rsidR="003929DA" w:rsidRDefault="003929DA">
      <w:pPr>
        <w:rPr>
          <w:rFonts w:eastAsia="MS Mincho" w:cs="Times New Roman"/>
          <w:b/>
          <w:bCs/>
          <w:caps/>
          <w:sz w:val="20"/>
          <w:szCs w:val="22"/>
          <w:lang w:val="el-GR"/>
        </w:rPr>
      </w:pPr>
      <w:r w:rsidRPr="001731B3">
        <w:rPr>
          <w:rFonts w:asciiTheme="minorHAnsi" w:hAnsiTheme="minorHAnsi" w:cstheme="minorHAnsi"/>
          <w:szCs w:val="22"/>
        </w:rPr>
        <w:fldChar w:fldCharType="end"/>
      </w:r>
    </w:p>
    <w:p w14:paraId="3513B323" w14:textId="77777777" w:rsidR="003929DA" w:rsidRDefault="003929DA">
      <w:pPr>
        <w:pStyle w:val="11"/>
        <w:numPr>
          <w:ilvl w:val="0"/>
          <w:numId w:val="3"/>
        </w:numPr>
        <w:tabs>
          <w:tab w:val="left" w:pos="567"/>
        </w:tabs>
        <w:ind w:left="567" w:hanging="567"/>
        <w:rPr>
          <w:lang w:val="el-GR"/>
        </w:rPr>
      </w:pPr>
      <w:bookmarkStart w:id="4" w:name="_Toc148092582"/>
      <w:r>
        <w:rPr>
          <w:lang w:val="el-GR"/>
        </w:rPr>
        <w:lastRenderedPageBreak/>
        <w:t>ΑΝΑΘΕΤΟΥΣΑ ΑΡΧΗ ΚΑΙ ΑΝΤΙΚΕΙΜΕΝΟ ΣΥΜΒΑΣΗΣ</w:t>
      </w:r>
      <w:bookmarkEnd w:id="4"/>
    </w:p>
    <w:p w14:paraId="4FCC1091" w14:textId="77777777" w:rsidR="003929DA" w:rsidRDefault="003929DA">
      <w:pPr>
        <w:pStyle w:val="20"/>
      </w:pPr>
      <w:bookmarkStart w:id="5" w:name="_Toc148092583"/>
      <w:r>
        <w:rPr>
          <w:lang w:val="el-GR"/>
        </w:rPr>
        <w:t>1.1</w:t>
      </w:r>
      <w:r>
        <w:rPr>
          <w:lang w:val="el-GR"/>
        </w:rPr>
        <w:tab/>
        <w:t>Στοιχεία Αναθέτουσας Αρχής</w:t>
      </w:r>
      <w:bookmarkEnd w:id="5"/>
      <w:r>
        <w:rPr>
          <w:lang w:val="el-GR"/>
        </w:rPr>
        <w:t xml:space="preserve"> </w:t>
      </w:r>
    </w:p>
    <w:p w14:paraId="62A4761F" w14:textId="77777777" w:rsidR="003929DA" w:rsidRDefault="003929DA">
      <w:pPr>
        <w:pStyle w:val="normalwithoutspacing"/>
        <w:rPr>
          <w:b/>
        </w:rPr>
      </w:pPr>
    </w:p>
    <w:tbl>
      <w:tblPr>
        <w:tblW w:w="9664" w:type="dxa"/>
        <w:jc w:val="center"/>
        <w:tblLayout w:type="fixed"/>
        <w:tblLook w:val="0000" w:firstRow="0" w:lastRow="0" w:firstColumn="0" w:lastColumn="0" w:noHBand="0" w:noVBand="0"/>
      </w:tblPr>
      <w:tblGrid>
        <w:gridCol w:w="5245"/>
        <w:gridCol w:w="4419"/>
      </w:tblGrid>
      <w:tr w:rsidR="0084645C" w:rsidRPr="000D0860" w14:paraId="0F4CFE54" w14:textId="77777777" w:rsidTr="00EF2C9B">
        <w:trPr>
          <w:jc w:val="center"/>
        </w:trPr>
        <w:tc>
          <w:tcPr>
            <w:tcW w:w="5245" w:type="dxa"/>
            <w:tcBorders>
              <w:top w:val="single" w:sz="4" w:space="0" w:color="000000"/>
              <w:left w:val="single" w:sz="4" w:space="0" w:color="000000"/>
              <w:bottom w:val="single" w:sz="4" w:space="0" w:color="000000"/>
            </w:tcBorders>
            <w:shd w:val="clear" w:color="auto" w:fill="auto"/>
          </w:tcPr>
          <w:p w14:paraId="2B77F7D3" w14:textId="77777777" w:rsidR="0084645C" w:rsidRPr="000D0860" w:rsidRDefault="0084645C" w:rsidP="00EF2C9B">
            <w:pPr>
              <w:pStyle w:val="normalwithoutspacing"/>
            </w:pPr>
            <w:r w:rsidRPr="000D0860">
              <w:t>Επωνυμία</w:t>
            </w:r>
          </w:p>
        </w:tc>
        <w:tc>
          <w:tcPr>
            <w:tcW w:w="4419" w:type="dxa"/>
            <w:tcBorders>
              <w:top w:val="single" w:sz="4" w:space="0" w:color="000000"/>
              <w:left w:val="single" w:sz="4" w:space="0" w:color="000000"/>
              <w:bottom w:val="single" w:sz="4" w:space="0" w:color="000000"/>
              <w:right w:val="single" w:sz="4" w:space="0" w:color="000000"/>
            </w:tcBorders>
            <w:shd w:val="clear" w:color="auto" w:fill="auto"/>
          </w:tcPr>
          <w:p w14:paraId="346B313F" w14:textId="7854C695" w:rsidR="0084645C" w:rsidRPr="0093029F" w:rsidRDefault="0084645C" w:rsidP="00EF2C9B">
            <w:pPr>
              <w:pStyle w:val="normalwithoutspacing"/>
              <w:snapToGrid w:val="0"/>
              <w:rPr>
                <w:szCs w:val="22"/>
              </w:rPr>
            </w:pPr>
            <w:r w:rsidRPr="0093029F">
              <w:rPr>
                <w:szCs w:val="22"/>
              </w:rPr>
              <w:t>ΔΗΜΟΣ</w:t>
            </w:r>
            <w:r w:rsidR="003E5D3E" w:rsidRPr="0093029F">
              <w:rPr>
                <w:szCs w:val="22"/>
              </w:rPr>
              <w:t xml:space="preserve"> ΒΕΛΟΥ ΒΟΧΑΣ</w:t>
            </w:r>
          </w:p>
        </w:tc>
      </w:tr>
      <w:tr w:rsidR="0084645C" w:rsidRPr="00BE56BD" w14:paraId="4577CD7F" w14:textId="77777777" w:rsidTr="00EF2C9B">
        <w:trPr>
          <w:jc w:val="center"/>
        </w:trPr>
        <w:tc>
          <w:tcPr>
            <w:tcW w:w="5245" w:type="dxa"/>
            <w:tcBorders>
              <w:top w:val="single" w:sz="4" w:space="0" w:color="000000"/>
              <w:left w:val="single" w:sz="4" w:space="0" w:color="000000"/>
              <w:bottom w:val="single" w:sz="4" w:space="0" w:color="000000"/>
            </w:tcBorders>
            <w:shd w:val="clear" w:color="auto" w:fill="auto"/>
          </w:tcPr>
          <w:p w14:paraId="17C59816" w14:textId="77777777" w:rsidR="0084645C" w:rsidRPr="000D0860" w:rsidRDefault="0084645C" w:rsidP="00EF2C9B">
            <w:pPr>
              <w:pStyle w:val="normalwithoutspacing"/>
            </w:pPr>
            <w:r w:rsidRPr="000D0860">
              <w:t>Αριθμός Φορολογικού Μητρώου (Α.Φ.Μ.)</w:t>
            </w:r>
          </w:p>
        </w:tc>
        <w:tc>
          <w:tcPr>
            <w:tcW w:w="4419" w:type="dxa"/>
            <w:tcBorders>
              <w:top w:val="single" w:sz="4" w:space="0" w:color="000000"/>
              <w:left w:val="single" w:sz="4" w:space="0" w:color="000000"/>
              <w:bottom w:val="single" w:sz="4" w:space="0" w:color="000000"/>
              <w:right w:val="single" w:sz="4" w:space="0" w:color="000000"/>
            </w:tcBorders>
            <w:shd w:val="clear" w:color="auto" w:fill="auto"/>
          </w:tcPr>
          <w:p w14:paraId="126846FB" w14:textId="0FFA39DD" w:rsidR="0084645C" w:rsidRPr="0093029F" w:rsidRDefault="00EF2C9B" w:rsidP="00EF2C9B">
            <w:pPr>
              <w:pStyle w:val="normalwithoutspacing"/>
              <w:snapToGrid w:val="0"/>
              <w:rPr>
                <w:szCs w:val="22"/>
              </w:rPr>
            </w:pPr>
            <w:r>
              <w:rPr>
                <w:szCs w:val="22"/>
              </w:rPr>
              <w:t>997860963</w:t>
            </w:r>
          </w:p>
        </w:tc>
      </w:tr>
      <w:tr w:rsidR="0084645C" w:rsidRPr="000D0860" w14:paraId="5CC9050C" w14:textId="77777777" w:rsidTr="00EF2C9B">
        <w:trPr>
          <w:jc w:val="center"/>
        </w:trPr>
        <w:tc>
          <w:tcPr>
            <w:tcW w:w="5245" w:type="dxa"/>
            <w:tcBorders>
              <w:top w:val="single" w:sz="4" w:space="0" w:color="000000"/>
              <w:left w:val="single" w:sz="4" w:space="0" w:color="000000"/>
              <w:bottom w:val="single" w:sz="4" w:space="0" w:color="000000"/>
            </w:tcBorders>
            <w:shd w:val="clear" w:color="auto" w:fill="auto"/>
          </w:tcPr>
          <w:p w14:paraId="20135176" w14:textId="77777777" w:rsidR="0084645C" w:rsidRPr="000D0860" w:rsidRDefault="0084645C" w:rsidP="00EF2C9B">
            <w:pPr>
              <w:pStyle w:val="normalwithoutspacing"/>
            </w:pPr>
            <w:r w:rsidRPr="000D0860">
              <w:t>Κωδικός ηλεκτρονικής τιμολόγησης</w:t>
            </w:r>
          </w:p>
        </w:tc>
        <w:tc>
          <w:tcPr>
            <w:tcW w:w="4419" w:type="dxa"/>
            <w:tcBorders>
              <w:top w:val="single" w:sz="4" w:space="0" w:color="000000"/>
              <w:left w:val="single" w:sz="4" w:space="0" w:color="000000"/>
              <w:bottom w:val="single" w:sz="4" w:space="0" w:color="000000"/>
              <w:right w:val="single" w:sz="4" w:space="0" w:color="000000"/>
            </w:tcBorders>
            <w:shd w:val="clear" w:color="auto" w:fill="auto"/>
          </w:tcPr>
          <w:p w14:paraId="2028EAEB" w14:textId="46F8D72B" w:rsidR="0084645C" w:rsidRPr="0093029F" w:rsidRDefault="00812058" w:rsidP="00EF2C9B">
            <w:pPr>
              <w:pStyle w:val="normalwithoutspacing"/>
              <w:snapToGrid w:val="0"/>
              <w:rPr>
                <w:szCs w:val="22"/>
                <w:highlight w:val="yellow"/>
              </w:rPr>
            </w:pPr>
            <w:r w:rsidRPr="00BD1073">
              <w:rPr>
                <w:szCs w:val="22"/>
              </w:rPr>
              <w:t>……………………………..</w:t>
            </w:r>
          </w:p>
        </w:tc>
      </w:tr>
      <w:tr w:rsidR="0084645C" w:rsidRPr="00543AA0" w14:paraId="2B479555" w14:textId="77777777" w:rsidTr="00EF2C9B">
        <w:trPr>
          <w:jc w:val="center"/>
        </w:trPr>
        <w:tc>
          <w:tcPr>
            <w:tcW w:w="5245" w:type="dxa"/>
            <w:tcBorders>
              <w:top w:val="single" w:sz="4" w:space="0" w:color="000000"/>
              <w:left w:val="single" w:sz="4" w:space="0" w:color="000000"/>
              <w:bottom w:val="single" w:sz="4" w:space="0" w:color="000000"/>
            </w:tcBorders>
            <w:shd w:val="clear" w:color="auto" w:fill="auto"/>
          </w:tcPr>
          <w:p w14:paraId="26D388BC" w14:textId="77777777" w:rsidR="0084645C" w:rsidRPr="000D0860" w:rsidRDefault="0084645C" w:rsidP="00EF2C9B">
            <w:pPr>
              <w:pStyle w:val="normalwithoutspacing"/>
            </w:pPr>
            <w:r w:rsidRPr="000D0860">
              <w:t>Ταχυδρομική διεύθυνση</w:t>
            </w:r>
          </w:p>
        </w:tc>
        <w:tc>
          <w:tcPr>
            <w:tcW w:w="4419" w:type="dxa"/>
            <w:tcBorders>
              <w:top w:val="single" w:sz="4" w:space="0" w:color="000000"/>
              <w:left w:val="single" w:sz="4" w:space="0" w:color="000000"/>
              <w:bottom w:val="single" w:sz="4" w:space="0" w:color="000000"/>
              <w:right w:val="single" w:sz="4" w:space="0" w:color="000000"/>
            </w:tcBorders>
            <w:shd w:val="clear" w:color="auto" w:fill="auto"/>
          </w:tcPr>
          <w:p w14:paraId="1C3152F0" w14:textId="50534785" w:rsidR="0084645C" w:rsidRPr="0093029F" w:rsidRDefault="003E5D3E" w:rsidP="00EF2C9B">
            <w:pPr>
              <w:pStyle w:val="normalwithoutspacing"/>
              <w:snapToGrid w:val="0"/>
              <w:rPr>
                <w:szCs w:val="22"/>
              </w:rPr>
            </w:pPr>
            <w:r w:rsidRPr="0093029F">
              <w:rPr>
                <w:szCs w:val="22"/>
              </w:rPr>
              <w:t>ΣΠ. ΚΟΚΚΩΝΗ 2</w:t>
            </w:r>
          </w:p>
        </w:tc>
      </w:tr>
      <w:tr w:rsidR="0084645C" w:rsidRPr="000D0860" w14:paraId="3FCDEB67" w14:textId="77777777" w:rsidTr="00EF2C9B">
        <w:trPr>
          <w:jc w:val="center"/>
        </w:trPr>
        <w:tc>
          <w:tcPr>
            <w:tcW w:w="5245" w:type="dxa"/>
            <w:tcBorders>
              <w:top w:val="single" w:sz="4" w:space="0" w:color="000000"/>
              <w:left w:val="single" w:sz="4" w:space="0" w:color="000000"/>
              <w:bottom w:val="single" w:sz="4" w:space="0" w:color="000000"/>
            </w:tcBorders>
            <w:shd w:val="clear" w:color="auto" w:fill="auto"/>
          </w:tcPr>
          <w:p w14:paraId="7438B70A" w14:textId="77777777" w:rsidR="0084645C" w:rsidRPr="000D0860" w:rsidRDefault="0084645C" w:rsidP="00EF2C9B">
            <w:pPr>
              <w:pStyle w:val="normalwithoutspacing"/>
            </w:pPr>
            <w:r w:rsidRPr="000D0860">
              <w:t>Πόλη</w:t>
            </w:r>
          </w:p>
        </w:tc>
        <w:tc>
          <w:tcPr>
            <w:tcW w:w="4419" w:type="dxa"/>
            <w:tcBorders>
              <w:top w:val="single" w:sz="4" w:space="0" w:color="000000"/>
              <w:left w:val="single" w:sz="4" w:space="0" w:color="000000"/>
              <w:bottom w:val="single" w:sz="4" w:space="0" w:color="000000"/>
              <w:right w:val="single" w:sz="4" w:space="0" w:color="000000"/>
            </w:tcBorders>
            <w:shd w:val="clear" w:color="auto" w:fill="auto"/>
          </w:tcPr>
          <w:p w14:paraId="3ED300AE" w14:textId="29C851A5" w:rsidR="0084645C" w:rsidRPr="0093029F" w:rsidRDefault="003E5D3E" w:rsidP="00EF2C9B">
            <w:pPr>
              <w:pStyle w:val="normalwithoutspacing"/>
              <w:snapToGrid w:val="0"/>
              <w:rPr>
                <w:szCs w:val="22"/>
              </w:rPr>
            </w:pPr>
            <w:r w:rsidRPr="0093029F">
              <w:rPr>
                <w:szCs w:val="22"/>
              </w:rPr>
              <w:t>ΖΕΥΓΟΛΑΤΙΟ</w:t>
            </w:r>
          </w:p>
        </w:tc>
      </w:tr>
      <w:tr w:rsidR="0084645C" w:rsidRPr="000D0860" w14:paraId="2B8D2065" w14:textId="77777777" w:rsidTr="00EF2C9B">
        <w:trPr>
          <w:jc w:val="center"/>
        </w:trPr>
        <w:tc>
          <w:tcPr>
            <w:tcW w:w="5245" w:type="dxa"/>
            <w:tcBorders>
              <w:top w:val="single" w:sz="4" w:space="0" w:color="000000"/>
              <w:left w:val="single" w:sz="4" w:space="0" w:color="000000"/>
              <w:bottom w:val="single" w:sz="4" w:space="0" w:color="000000"/>
            </w:tcBorders>
            <w:shd w:val="clear" w:color="auto" w:fill="auto"/>
          </w:tcPr>
          <w:p w14:paraId="59CCA03D" w14:textId="77777777" w:rsidR="0084645C" w:rsidRPr="000D0860" w:rsidRDefault="0084645C" w:rsidP="00EF2C9B">
            <w:pPr>
              <w:pStyle w:val="normalwithoutspacing"/>
            </w:pPr>
            <w:r w:rsidRPr="000D0860">
              <w:t>Ταχυδρομικός Κωδικός</w:t>
            </w:r>
          </w:p>
        </w:tc>
        <w:tc>
          <w:tcPr>
            <w:tcW w:w="4419" w:type="dxa"/>
            <w:tcBorders>
              <w:top w:val="single" w:sz="4" w:space="0" w:color="000000"/>
              <w:left w:val="single" w:sz="4" w:space="0" w:color="000000"/>
              <w:bottom w:val="single" w:sz="4" w:space="0" w:color="000000"/>
              <w:right w:val="single" w:sz="4" w:space="0" w:color="000000"/>
            </w:tcBorders>
            <w:shd w:val="clear" w:color="auto" w:fill="auto"/>
          </w:tcPr>
          <w:p w14:paraId="1A2C2B7D" w14:textId="0D9723EB" w:rsidR="0084645C" w:rsidRPr="0093029F" w:rsidRDefault="003E5D3E" w:rsidP="00EF2C9B">
            <w:pPr>
              <w:pStyle w:val="normalwithoutspacing"/>
              <w:snapToGrid w:val="0"/>
              <w:rPr>
                <w:szCs w:val="22"/>
              </w:rPr>
            </w:pPr>
            <w:r w:rsidRPr="0093029F">
              <w:rPr>
                <w:szCs w:val="22"/>
              </w:rPr>
              <w:t>20001</w:t>
            </w:r>
          </w:p>
        </w:tc>
      </w:tr>
      <w:tr w:rsidR="0084645C" w:rsidRPr="000D0860" w14:paraId="27823B1E" w14:textId="77777777" w:rsidTr="00EF2C9B">
        <w:trPr>
          <w:jc w:val="center"/>
        </w:trPr>
        <w:tc>
          <w:tcPr>
            <w:tcW w:w="5245" w:type="dxa"/>
            <w:tcBorders>
              <w:top w:val="single" w:sz="4" w:space="0" w:color="000000"/>
              <w:left w:val="single" w:sz="4" w:space="0" w:color="000000"/>
              <w:bottom w:val="single" w:sz="4" w:space="0" w:color="000000"/>
            </w:tcBorders>
            <w:shd w:val="clear" w:color="auto" w:fill="auto"/>
          </w:tcPr>
          <w:p w14:paraId="60208F31" w14:textId="77777777" w:rsidR="0084645C" w:rsidRPr="000D0860" w:rsidRDefault="0084645C" w:rsidP="00EF2C9B">
            <w:pPr>
              <w:pStyle w:val="normalwithoutspacing"/>
            </w:pPr>
            <w:r w:rsidRPr="000D0860">
              <w:t>Χώρα</w:t>
            </w:r>
          </w:p>
        </w:tc>
        <w:tc>
          <w:tcPr>
            <w:tcW w:w="4419" w:type="dxa"/>
            <w:tcBorders>
              <w:top w:val="single" w:sz="4" w:space="0" w:color="000000"/>
              <w:left w:val="single" w:sz="4" w:space="0" w:color="000000"/>
              <w:bottom w:val="single" w:sz="4" w:space="0" w:color="000000"/>
              <w:right w:val="single" w:sz="4" w:space="0" w:color="000000"/>
            </w:tcBorders>
            <w:shd w:val="clear" w:color="auto" w:fill="auto"/>
          </w:tcPr>
          <w:p w14:paraId="5C223619" w14:textId="77777777" w:rsidR="0084645C" w:rsidRPr="0093029F" w:rsidRDefault="0084645C" w:rsidP="00EF2C9B">
            <w:pPr>
              <w:pStyle w:val="normalwithoutspacing"/>
              <w:snapToGrid w:val="0"/>
              <w:rPr>
                <w:szCs w:val="22"/>
              </w:rPr>
            </w:pPr>
            <w:r w:rsidRPr="0093029F">
              <w:rPr>
                <w:szCs w:val="22"/>
              </w:rPr>
              <w:t>ΕΛΛΑΔΑ</w:t>
            </w:r>
          </w:p>
        </w:tc>
      </w:tr>
      <w:tr w:rsidR="0084645C" w:rsidRPr="000D0860" w14:paraId="63D63990" w14:textId="77777777" w:rsidTr="00EF2C9B">
        <w:trPr>
          <w:jc w:val="center"/>
        </w:trPr>
        <w:tc>
          <w:tcPr>
            <w:tcW w:w="5245" w:type="dxa"/>
            <w:tcBorders>
              <w:top w:val="single" w:sz="4" w:space="0" w:color="000000"/>
              <w:left w:val="single" w:sz="4" w:space="0" w:color="000000"/>
              <w:bottom w:val="single" w:sz="4" w:space="0" w:color="000000"/>
            </w:tcBorders>
            <w:shd w:val="clear" w:color="auto" w:fill="auto"/>
          </w:tcPr>
          <w:p w14:paraId="4A22C62A" w14:textId="77777777" w:rsidR="0084645C" w:rsidRPr="000D0860" w:rsidRDefault="0084645C" w:rsidP="00EF2C9B">
            <w:pPr>
              <w:pStyle w:val="normalwithoutspacing"/>
            </w:pPr>
            <w:r w:rsidRPr="000D0860">
              <w:t>Κωδικός ΝUTS</w:t>
            </w:r>
          </w:p>
        </w:tc>
        <w:tc>
          <w:tcPr>
            <w:tcW w:w="4419" w:type="dxa"/>
            <w:tcBorders>
              <w:top w:val="single" w:sz="4" w:space="0" w:color="000000"/>
              <w:left w:val="single" w:sz="4" w:space="0" w:color="000000"/>
              <w:bottom w:val="single" w:sz="4" w:space="0" w:color="000000"/>
              <w:right w:val="single" w:sz="4" w:space="0" w:color="000000"/>
            </w:tcBorders>
            <w:shd w:val="clear" w:color="auto" w:fill="auto"/>
          </w:tcPr>
          <w:p w14:paraId="3319120D" w14:textId="1634CBD6" w:rsidR="0084645C" w:rsidRPr="0093029F" w:rsidRDefault="00EF2C9B" w:rsidP="00EF2C9B">
            <w:pPr>
              <w:pStyle w:val="normalwithoutspacing"/>
              <w:snapToGrid w:val="0"/>
              <w:rPr>
                <w:szCs w:val="22"/>
                <w:highlight w:val="yellow"/>
              </w:rPr>
            </w:pPr>
            <w:r w:rsidRPr="00EF2C9B">
              <w:rPr>
                <w:szCs w:val="22"/>
              </w:rPr>
              <w:t>EL652</w:t>
            </w:r>
          </w:p>
        </w:tc>
      </w:tr>
      <w:tr w:rsidR="0084645C" w:rsidRPr="000D0860" w14:paraId="59502DF1" w14:textId="77777777" w:rsidTr="00EF2C9B">
        <w:trPr>
          <w:jc w:val="center"/>
        </w:trPr>
        <w:tc>
          <w:tcPr>
            <w:tcW w:w="5245" w:type="dxa"/>
            <w:tcBorders>
              <w:top w:val="single" w:sz="4" w:space="0" w:color="000000"/>
              <w:left w:val="single" w:sz="4" w:space="0" w:color="000000"/>
              <w:bottom w:val="single" w:sz="4" w:space="0" w:color="000000"/>
            </w:tcBorders>
            <w:shd w:val="clear" w:color="auto" w:fill="auto"/>
          </w:tcPr>
          <w:p w14:paraId="2C6B3609" w14:textId="77777777" w:rsidR="0084645C" w:rsidRPr="000D0860" w:rsidRDefault="0084645C" w:rsidP="00EF2C9B">
            <w:pPr>
              <w:pStyle w:val="normalwithoutspacing"/>
            </w:pPr>
            <w:r w:rsidRPr="000D0860">
              <w:t>Τηλέφωνο</w:t>
            </w:r>
          </w:p>
        </w:tc>
        <w:tc>
          <w:tcPr>
            <w:tcW w:w="4419" w:type="dxa"/>
            <w:tcBorders>
              <w:top w:val="single" w:sz="4" w:space="0" w:color="000000"/>
              <w:left w:val="single" w:sz="4" w:space="0" w:color="000000"/>
              <w:bottom w:val="single" w:sz="4" w:space="0" w:color="000000"/>
              <w:right w:val="single" w:sz="4" w:space="0" w:color="000000"/>
            </w:tcBorders>
            <w:shd w:val="clear" w:color="auto" w:fill="auto"/>
          </w:tcPr>
          <w:p w14:paraId="2804C040" w14:textId="1373D5CA" w:rsidR="0084645C" w:rsidRPr="00EF2C9B" w:rsidRDefault="00FD5A9B" w:rsidP="00EF2C9B">
            <w:pPr>
              <w:pStyle w:val="normalwithoutspacing"/>
              <w:snapToGrid w:val="0"/>
              <w:rPr>
                <w:szCs w:val="22"/>
              </w:rPr>
            </w:pPr>
            <w:r w:rsidRPr="0093029F">
              <w:rPr>
                <w:szCs w:val="22"/>
              </w:rPr>
              <w:t>2</w:t>
            </w:r>
            <w:r w:rsidR="003E5D3E" w:rsidRPr="0093029F">
              <w:rPr>
                <w:szCs w:val="22"/>
              </w:rPr>
              <w:t>74136052</w:t>
            </w:r>
            <w:r w:rsidR="00EF2C9B">
              <w:rPr>
                <w:szCs w:val="22"/>
              </w:rPr>
              <w:t>5</w:t>
            </w:r>
          </w:p>
        </w:tc>
      </w:tr>
      <w:tr w:rsidR="0084645C" w:rsidRPr="000D0860" w14:paraId="3A88009C" w14:textId="77777777" w:rsidTr="00EF2C9B">
        <w:trPr>
          <w:jc w:val="center"/>
        </w:trPr>
        <w:tc>
          <w:tcPr>
            <w:tcW w:w="5245" w:type="dxa"/>
            <w:tcBorders>
              <w:top w:val="single" w:sz="4" w:space="0" w:color="000000"/>
              <w:left w:val="single" w:sz="4" w:space="0" w:color="000000"/>
              <w:bottom w:val="single" w:sz="4" w:space="0" w:color="000000"/>
            </w:tcBorders>
            <w:shd w:val="clear" w:color="auto" w:fill="auto"/>
          </w:tcPr>
          <w:p w14:paraId="73FF5675" w14:textId="77777777" w:rsidR="0084645C" w:rsidRPr="000D0860" w:rsidRDefault="0084645C" w:rsidP="00EF2C9B">
            <w:pPr>
              <w:pStyle w:val="normalwithoutspacing"/>
              <w:rPr>
                <w:lang w:val="en-US"/>
              </w:rPr>
            </w:pPr>
            <w:r w:rsidRPr="000D0860">
              <w:t xml:space="preserve">Ηλεκτρονικό Ταχυδρομείο </w:t>
            </w:r>
            <w:r w:rsidRPr="000D0860">
              <w:rPr>
                <w:lang w:val="en-US"/>
              </w:rPr>
              <w:t>(e-mail)</w:t>
            </w:r>
          </w:p>
        </w:tc>
        <w:tc>
          <w:tcPr>
            <w:tcW w:w="4419" w:type="dxa"/>
            <w:tcBorders>
              <w:top w:val="single" w:sz="4" w:space="0" w:color="000000"/>
              <w:left w:val="single" w:sz="4" w:space="0" w:color="000000"/>
              <w:bottom w:val="single" w:sz="4" w:space="0" w:color="000000"/>
              <w:right w:val="single" w:sz="4" w:space="0" w:color="000000"/>
            </w:tcBorders>
            <w:shd w:val="clear" w:color="auto" w:fill="auto"/>
          </w:tcPr>
          <w:p w14:paraId="25A4B387" w14:textId="2EE7FAEC" w:rsidR="0084645C" w:rsidRPr="00812058" w:rsidRDefault="00EF2C9B" w:rsidP="00EF2C9B">
            <w:pPr>
              <w:pStyle w:val="normalwithoutspacing"/>
              <w:snapToGrid w:val="0"/>
              <w:rPr>
                <w:szCs w:val="22"/>
              </w:rPr>
            </w:pPr>
            <w:r w:rsidRPr="00EF2C9B">
              <w:t>katsimalisv@1306.syzerfxis.gov.gr</w:t>
            </w:r>
          </w:p>
        </w:tc>
      </w:tr>
      <w:tr w:rsidR="00EF2C9B" w:rsidRPr="000D0860" w14:paraId="33624D35" w14:textId="77777777" w:rsidTr="00EF2C9B">
        <w:trPr>
          <w:jc w:val="center"/>
        </w:trPr>
        <w:tc>
          <w:tcPr>
            <w:tcW w:w="5245" w:type="dxa"/>
            <w:tcBorders>
              <w:top w:val="single" w:sz="4" w:space="0" w:color="000000"/>
              <w:left w:val="single" w:sz="4" w:space="0" w:color="000000"/>
              <w:bottom w:val="single" w:sz="4" w:space="0" w:color="000000"/>
            </w:tcBorders>
            <w:shd w:val="clear" w:color="auto" w:fill="auto"/>
          </w:tcPr>
          <w:p w14:paraId="0E8C2DDA" w14:textId="77777777" w:rsidR="00EF2C9B" w:rsidRPr="000D0860" w:rsidRDefault="00EF2C9B" w:rsidP="00EF2C9B">
            <w:pPr>
              <w:pStyle w:val="normalwithoutspacing"/>
              <w:rPr>
                <w:highlight w:val="yellow"/>
              </w:rPr>
            </w:pPr>
            <w:r w:rsidRPr="000D0860">
              <w:t>Αρμόδιος για πληροφορίες</w:t>
            </w:r>
          </w:p>
        </w:tc>
        <w:tc>
          <w:tcPr>
            <w:tcW w:w="4419" w:type="dxa"/>
            <w:tcBorders>
              <w:top w:val="single" w:sz="4" w:space="0" w:color="000000"/>
              <w:left w:val="single" w:sz="4" w:space="0" w:color="000000"/>
              <w:bottom w:val="single" w:sz="4" w:space="0" w:color="000000"/>
              <w:right w:val="single" w:sz="4" w:space="0" w:color="000000"/>
            </w:tcBorders>
            <w:shd w:val="clear" w:color="auto" w:fill="auto"/>
          </w:tcPr>
          <w:p w14:paraId="32C7BB1E" w14:textId="1E19DDC7" w:rsidR="00EF2C9B" w:rsidRPr="00812058" w:rsidRDefault="00EF2C9B" w:rsidP="00EF2C9B">
            <w:pPr>
              <w:pStyle w:val="normalwithoutspacing"/>
              <w:snapToGrid w:val="0"/>
              <w:rPr>
                <w:szCs w:val="22"/>
                <w:lang w:val="en-US"/>
              </w:rPr>
            </w:pPr>
            <w:proofErr w:type="spellStart"/>
            <w:r w:rsidRPr="00810DCF">
              <w:t>Κατσιμαλής</w:t>
            </w:r>
            <w:proofErr w:type="spellEnd"/>
            <w:r w:rsidRPr="00810DCF">
              <w:t xml:space="preserve"> Βασίλειος</w:t>
            </w:r>
          </w:p>
        </w:tc>
      </w:tr>
      <w:tr w:rsidR="00EF2C9B" w:rsidRPr="006D4AB0" w14:paraId="0CAE2919" w14:textId="77777777" w:rsidTr="00EF2C9B">
        <w:trPr>
          <w:jc w:val="center"/>
        </w:trPr>
        <w:tc>
          <w:tcPr>
            <w:tcW w:w="5245" w:type="dxa"/>
            <w:tcBorders>
              <w:top w:val="single" w:sz="4" w:space="0" w:color="000000"/>
              <w:left w:val="single" w:sz="4" w:space="0" w:color="000000"/>
              <w:bottom w:val="single" w:sz="4" w:space="0" w:color="000000"/>
            </w:tcBorders>
            <w:shd w:val="clear" w:color="auto" w:fill="auto"/>
          </w:tcPr>
          <w:p w14:paraId="5D38C5E4" w14:textId="77777777" w:rsidR="00EF2C9B" w:rsidRPr="000D0860" w:rsidRDefault="00EF2C9B" w:rsidP="00EF2C9B">
            <w:pPr>
              <w:pStyle w:val="normalwithoutspacing"/>
            </w:pPr>
            <w:r w:rsidRPr="000D0860">
              <w:t>Γενική Διεύθυνση στο διαδίκτυο  (URL)</w:t>
            </w:r>
          </w:p>
        </w:tc>
        <w:tc>
          <w:tcPr>
            <w:tcW w:w="4419" w:type="dxa"/>
            <w:tcBorders>
              <w:top w:val="single" w:sz="4" w:space="0" w:color="000000"/>
              <w:left w:val="single" w:sz="4" w:space="0" w:color="000000"/>
              <w:bottom w:val="single" w:sz="4" w:space="0" w:color="000000"/>
              <w:right w:val="single" w:sz="4" w:space="0" w:color="000000"/>
            </w:tcBorders>
            <w:shd w:val="clear" w:color="auto" w:fill="auto"/>
          </w:tcPr>
          <w:p w14:paraId="660C9B49" w14:textId="68D4B616" w:rsidR="00EF2C9B" w:rsidRPr="0093029F" w:rsidRDefault="00EF2C9B" w:rsidP="00EF2C9B">
            <w:pPr>
              <w:pStyle w:val="normalwithoutspacing"/>
              <w:snapToGrid w:val="0"/>
              <w:rPr>
                <w:szCs w:val="22"/>
                <w:highlight w:val="yellow"/>
                <w:lang w:val="en-US"/>
              </w:rPr>
            </w:pPr>
            <w:r w:rsidRPr="00810DCF">
              <w:t>https://velovocha.gr/</w:t>
            </w:r>
          </w:p>
        </w:tc>
      </w:tr>
      <w:tr w:rsidR="00EF2C9B" w:rsidRPr="00EF2C9B" w14:paraId="04D164FB" w14:textId="77777777" w:rsidTr="00EF2C9B">
        <w:trPr>
          <w:jc w:val="center"/>
        </w:trPr>
        <w:tc>
          <w:tcPr>
            <w:tcW w:w="5245" w:type="dxa"/>
            <w:tcBorders>
              <w:top w:val="single" w:sz="4" w:space="0" w:color="000000"/>
              <w:left w:val="single" w:sz="4" w:space="0" w:color="000000"/>
              <w:bottom w:val="single" w:sz="4" w:space="0" w:color="000000"/>
            </w:tcBorders>
            <w:shd w:val="clear" w:color="auto" w:fill="auto"/>
          </w:tcPr>
          <w:p w14:paraId="106B54F0" w14:textId="77777777" w:rsidR="00EF2C9B" w:rsidRPr="000D0860" w:rsidRDefault="00EF2C9B" w:rsidP="00EF2C9B">
            <w:pPr>
              <w:pStyle w:val="normalwithoutspacing"/>
            </w:pPr>
            <w:r w:rsidRPr="000D0860">
              <w:t>Διεύθυνση του προφίλ αγοραστή στο διαδίκτυο (URL)</w:t>
            </w:r>
          </w:p>
        </w:tc>
        <w:tc>
          <w:tcPr>
            <w:tcW w:w="4419" w:type="dxa"/>
            <w:tcBorders>
              <w:top w:val="single" w:sz="4" w:space="0" w:color="000000"/>
              <w:left w:val="single" w:sz="4" w:space="0" w:color="000000"/>
              <w:bottom w:val="single" w:sz="4" w:space="0" w:color="000000"/>
              <w:right w:val="single" w:sz="4" w:space="0" w:color="000000"/>
            </w:tcBorders>
            <w:shd w:val="clear" w:color="auto" w:fill="auto"/>
          </w:tcPr>
          <w:p w14:paraId="00A63F27" w14:textId="7D4741BD" w:rsidR="00EF2C9B" w:rsidRPr="004E19B4" w:rsidRDefault="00EF2C9B" w:rsidP="00EF2C9B">
            <w:pPr>
              <w:pStyle w:val="normalwithoutspacing"/>
              <w:snapToGrid w:val="0"/>
              <w:rPr>
                <w:highlight w:val="yellow"/>
              </w:rPr>
            </w:pPr>
            <w:r w:rsidRPr="00810DCF">
              <w:t>https://velovocha.gr/</w:t>
            </w:r>
          </w:p>
        </w:tc>
      </w:tr>
    </w:tbl>
    <w:p w14:paraId="43ADD163" w14:textId="77777777" w:rsidR="003929DA" w:rsidRDefault="003929DA">
      <w:pPr>
        <w:pStyle w:val="normalwithoutspacing"/>
      </w:pPr>
    </w:p>
    <w:p w14:paraId="7E46948F" w14:textId="77777777" w:rsidR="003929DA" w:rsidRDefault="003929DA">
      <w:pPr>
        <w:pStyle w:val="normalwithoutspacing"/>
      </w:pPr>
      <w:r>
        <w:rPr>
          <w:b/>
        </w:rPr>
        <w:t xml:space="preserve">Είδος Αναθέτουσας Αρχής </w:t>
      </w:r>
    </w:p>
    <w:p w14:paraId="3E7A40A5" w14:textId="22B6EB9A" w:rsidR="003929DA" w:rsidRPr="00CA4572" w:rsidRDefault="00CA4572" w:rsidP="00CA4572">
      <w:pPr>
        <w:pStyle w:val="af0"/>
        <w:spacing w:before="60"/>
        <w:ind w:left="172" w:right="350"/>
        <w:rPr>
          <w:lang w:val="el-GR"/>
        </w:rPr>
      </w:pPr>
      <w:r w:rsidRPr="00C16E0F">
        <w:rPr>
          <w:lang w:val="el-GR"/>
        </w:rPr>
        <w:t>Η</w:t>
      </w:r>
      <w:r w:rsidRPr="00C16E0F">
        <w:rPr>
          <w:spacing w:val="7"/>
          <w:lang w:val="el-GR"/>
        </w:rPr>
        <w:t xml:space="preserve"> </w:t>
      </w:r>
      <w:r w:rsidRPr="00C16E0F">
        <w:rPr>
          <w:spacing w:val="-1"/>
          <w:lang w:val="el-GR"/>
        </w:rPr>
        <w:t>Αναθέτουσα</w:t>
      </w:r>
      <w:r w:rsidRPr="00C16E0F">
        <w:rPr>
          <w:spacing w:val="7"/>
          <w:lang w:val="el-GR"/>
        </w:rPr>
        <w:t xml:space="preserve"> </w:t>
      </w:r>
      <w:r w:rsidRPr="00C16E0F">
        <w:rPr>
          <w:spacing w:val="-1"/>
          <w:lang w:val="el-GR"/>
        </w:rPr>
        <w:t>Αρχή</w:t>
      </w:r>
      <w:r w:rsidRPr="00C16E0F">
        <w:rPr>
          <w:spacing w:val="6"/>
          <w:lang w:val="el-GR"/>
        </w:rPr>
        <w:t xml:space="preserve"> </w:t>
      </w:r>
      <w:r w:rsidRPr="00C16E0F">
        <w:rPr>
          <w:spacing w:val="-1"/>
          <w:lang w:val="el-GR"/>
        </w:rPr>
        <w:t>είναι</w:t>
      </w:r>
      <w:r w:rsidRPr="00C16E0F">
        <w:rPr>
          <w:spacing w:val="4"/>
          <w:lang w:val="el-GR"/>
        </w:rPr>
        <w:t xml:space="preserve"> </w:t>
      </w:r>
      <w:r>
        <w:t>o</w:t>
      </w:r>
      <w:r w:rsidRPr="00C16E0F">
        <w:rPr>
          <w:spacing w:val="8"/>
          <w:lang w:val="el-GR"/>
        </w:rPr>
        <w:t xml:space="preserve"> </w:t>
      </w:r>
      <w:r w:rsidRPr="00C16E0F">
        <w:rPr>
          <w:spacing w:val="-1"/>
          <w:lang w:val="el-GR"/>
        </w:rPr>
        <w:t>Δήμος</w:t>
      </w:r>
      <w:r w:rsidRPr="00C16E0F">
        <w:rPr>
          <w:spacing w:val="8"/>
          <w:lang w:val="el-GR"/>
        </w:rPr>
        <w:t xml:space="preserve"> </w:t>
      </w:r>
      <w:r w:rsidR="001533A2">
        <w:rPr>
          <w:spacing w:val="-1"/>
          <w:lang w:val="el-GR"/>
        </w:rPr>
        <w:t>Βέλου Βόχας</w:t>
      </w:r>
      <w:r w:rsidRPr="00C16E0F">
        <w:rPr>
          <w:spacing w:val="7"/>
          <w:lang w:val="el-GR"/>
        </w:rPr>
        <w:t xml:space="preserve"> </w:t>
      </w:r>
      <w:r w:rsidRPr="00C16E0F">
        <w:rPr>
          <w:lang w:val="el-GR"/>
        </w:rPr>
        <w:t>και</w:t>
      </w:r>
      <w:r w:rsidRPr="00C16E0F">
        <w:rPr>
          <w:spacing w:val="7"/>
          <w:lang w:val="el-GR"/>
        </w:rPr>
        <w:t xml:space="preserve"> </w:t>
      </w:r>
      <w:r w:rsidRPr="00C16E0F">
        <w:rPr>
          <w:spacing w:val="-1"/>
          <w:lang w:val="el-GR"/>
        </w:rPr>
        <w:t>ανήκει</w:t>
      </w:r>
      <w:r w:rsidRPr="00C16E0F">
        <w:rPr>
          <w:spacing w:val="13"/>
          <w:lang w:val="el-GR"/>
        </w:rPr>
        <w:t xml:space="preserve"> </w:t>
      </w:r>
      <w:r w:rsidRPr="00C16E0F">
        <w:rPr>
          <w:spacing w:val="-1"/>
          <w:lang w:val="el-GR"/>
        </w:rPr>
        <w:t>στην</w:t>
      </w:r>
      <w:r w:rsidRPr="00C16E0F">
        <w:rPr>
          <w:spacing w:val="7"/>
          <w:lang w:val="el-GR"/>
        </w:rPr>
        <w:t xml:space="preserve"> </w:t>
      </w:r>
      <w:r w:rsidR="00C369C6">
        <w:rPr>
          <w:spacing w:val="7"/>
          <w:lang w:val="el-GR"/>
        </w:rPr>
        <w:t xml:space="preserve">κατηγορία </w:t>
      </w:r>
      <w:r w:rsidRPr="00C16E0F">
        <w:rPr>
          <w:spacing w:val="-1"/>
          <w:lang w:val="el-GR"/>
        </w:rPr>
        <w:t>Γενική</w:t>
      </w:r>
      <w:r w:rsidR="00C369C6">
        <w:rPr>
          <w:spacing w:val="65"/>
          <w:lang w:val="el-GR"/>
        </w:rPr>
        <w:t xml:space="preserve"> </w:t>
      </w:r>
      <w:r w:rsidRPr="00C16E0F">
        <w:rPr>
          <w:spacing w:val="-1"/>
          <w:lang w:val="el-GR"/>
        </w:rPr>
        <w:t>Κυβέρνηση,</w:t>
      </w:r>
      <w:r w:rsidRPr="00C16E0F">
        <w:rPr>
          <w:lang w:val="el-GR"/>
        </w:rPr>
        <w:t xml:space="preserve"> </w:t>
      </w:r>
      <w:proofErr w:type="spellStart"/>
      <w:r w:rsidRPr="00C16E0F">
        <w:rPr>
          <w:spacing w:val="-1"/>
          <w:lang w:val="el-GR"/>
        </w:rPr>
        <w:t>Υποτομέας</w:t>
      </w:r>
      <w:proofErr w:type="spellEnd"/>
      <w:r w:rsidRPr="00C16E0F">
        <w:rPr>
          <w:lang w:val="el-GR"/>
        </w:rPr>
        <w:t xml:space="preserve"> </w:t>
      </w:r>
      <w:r>
        <w:rPr>
          <w:spacing w:val="-1"/>
        </w:rPr>
        <w:t>O</w:t>
      </w:r>
      <w:r w:rsidRPr="00C16E0F">
        <w:rPr>
          <w:spacing w:val="-1"/>
          <w:lang w:val="el-GR"/>
        </w:rPr>
        <w:t>.</w:t>
      </w:r>
      <w:r>
        <w:rPr>
          <w:spacing w:val="-1"/>
        </w:rPr>
        <w:t>T</w:t>
      </w:r>
      <w:r w:rsidRPr="00C16E0F">
        <w:rPr>
          <w:spacing w:val="-1"/>
          <w:lang w:val="el-GR"/>
        </w:rPr>
        <w:t>.</w:t>
      </w:r>
      <w:r>
        <w:rPr>
          <w:spacing w:val="-1"/>
        </w:rPr>
        <w:t>A</w:t>
      </w:r>
      <w:r w:rsidR="00FE325F">
        <w:rPr>
          <w:spacing w:val="-1"/>
          <w:lang w:val="el-GR"/>
        </w:rPr>
        <w:t xml:space="preserve"> </w:t>
      </w:r>
      <w:r w:rsidR="00943E6B">
        <w:rPr>
          <w:spacing w:val="-1"/>
          <w:lang w:val="el-GR"/>
        </w:rPr>
        <w:t>Α</w:t>
      </w:r>
      <w:r w:rsidR="00FE325F">
        <w:rPr>
          <w:spacing w:val="-1"/>
          <w:lang w:val="el-GR"/>
        </w:rPr>
        <w:t>’ βαθμού</w:t>
      </w:r>
      <w:r w:rsidRPr="00C16E0F">
        <w:rPr>
          <w:spacing w:val="-1"/>
          <w:lang w:val="el-GR"/>
        </w:rPr>
        <w:t>.</w:t>
      </w:r>
      <w:r w:rsidR="003929DA" w:rsidRPr="00CA4572">
        <w:rPr>
          <w:rFonts w:eastAsia="Calibri"/>
          <w:lang w:val="el-GR"/>
        </w:rPr>
        <w:t xml:space="preserve">  </w:t>
      </w:r>
    </w:p>
    <w:p w14:paraId="730EC564" w14:textId="77777777" w:rsidR="003929DA" w:rsidRDefault="003929DA">
      <w:pPr>
        <w:pStyle w:val="normalwithoutspacing"/>
      </w:pPr>
      <w:r>
        <w:rPr>
          <w:b/>
        </w:rPr>
        <w:t>Κύρια δραστηριότητα Α.Α.</w:t>
      </w:r>
      <w:r>
        <w:rPr>
          <w:rStyle w:val="a4"/>
          <w:rFonts w:cs="Calibri"/>
          <w:b/>
          <w:szCs w:val="22"/>
        </w:rPr>
        <w:footnoteReference w:id="1"/>
      </w:r>
    </w:p>
    <w:p w14:paraId="18B78A29" w14:textId="79D02252" w:rsidR="003929DA" w:rsidRDefault="003929DA">
      <w:pPr>
        <w:pStyle w:val="normalwithoutspacing"/>
      </w:pPr>
      <w:r>
        <w:t xml:space="preserve">Η κύρια δραστηριότητα της Αναθέτουσας Αρχής είναι </w:t>
      </w:r>
      <w:r w:rsidR="00CA4572" w:rsidRPr="00C16E0F">
        <w:t xml:space="preserve">οι </w:t>
      </w:r>
      <w:r w:rsidR="00CA4572" w:rsidRPr="00C16E0F">
        <w:rPr>
          <w:spacing w:val="-1"/>
        </w:rPr>
        <w:t>Γενικές</w:t>
      </w:r>
      <w:r w:rsidR="00CA4572" w:rsidRPr="00C16E0F">
        <w:rPr>
          <w:spacing w:val="-2"/>
        </w:rPr>
        <w:t xml:space="preserve"> </w:t>
      </w:r>
      <w:r w:rsidR="00CA4572" w:rsidRPr="00C16E0F">
        <w:rPr>
          <w:spacing w:val="-1"/>
        </w:rPr>
        <w:t>Δημόσιες</w:t>
      </w:r>
      <w:r w:rsidR="00CA4572" w:rsidRPr="00C16E0F">
        <w:rPr>
          <w:spacing w:val="-3"/>
        </w:rPr>
        <w:t xml:space="preserve"> </w:t>
      </w:r>
      <w:r w:rsidR="00CA4572" w:rsidRPr="00C16E0F">
        <w:rPr>
          <w:spacing w:val="-1"/>
        </w:rPr>
        <w:t>Υπηρεσίες.</w:t>
      </w:r>
    </w:p>
    <w:p w14:paraId="18F1C7DD" w14:textId="77777777" w:rsidR="003929DA" w:rsidRDefault="003929DA">
      <w:pPr>
        <w:pStyle w:val="normalwithoutspacing"/>
      </w:pPr>
    </w:p>
    <w:p w14:paraId="0E8D1964" w14:textId="77777777" w:rsidR="003929DA" w:rsidRDefault="003929DA">
      <w:pPr>
        <w:pStyle w:val="normalwithoutspacing"/>
        <w:rPr>
          <w:kern w:val="1"/>
        </w:rPr>
      </w:pPr>
      <w:r>
        <w:rPr>
          <w:b/>
        </w:rPr>
        <w:t xml:space="preserve">Στοιχεία Επικοινωνίας </w:t>
      </w:r>
      <w:r>
        <w:rPr>
          <w:rStyle w:val="a4"/>
          <w:b/>
          <w:szCs w:val="22"/>
        </w:rPr>
        <w:footnoteReference w:id="2"/>
      </w:r>
      <w:r>
        <w:rPr>
          <w:b/>
        </w:rPr>
        <w:t xml:space="preserve"> </w:t>
      </w:r>
    </w:p>
    <w:p w14:paraId="5613DC55" w14:textId="06DB6B16" w:rsidR="003929DA" w:rsidRDefault="003929DA">
      <w:pPr>
        <w:pStyle w:val="normalwithoutspacing"/>
        <w:ind w:left="567" w:hanging="567"/>
      </w:pPr>
      <w:r>
        <w:rPr>
          <w:kern w:val="1"/>
        </w:rPr>
        <w:t>α)</w:t>
      </w:r>
      <w:r w:rsidR="001D51F7">
        <w:rPr>
          <w:kern w:val="1"/>
        </w:rPr>
        <w:t xml:space="preserve"> </w:t>
      </w:r>
      <w:r>
        <w:rPr>
          <w:kern w:val="1"/>
        </w:rPr>
        <w:t xml:space="preserve">Τα έγγραφα της σύμβασης είναι διαθέσιμα για ελεύθερη, πλήρη, άμεση &amp; δωρεάν ηλεκτρονική πρόσβαση μέσω της </w:t>
      </w:r>
      <w:r w:rsidR="00996A20">
        <w:rPr>
          <w:kern w:val="1"/>
        </w:rPr>
        <w:t>Δ</w:t>
      </w:r>
      <w:r>
        <w:rPr>
          <w:kern w:val="1"/>
        </w:rPr>
        <w:t xml:space="preserve">ιαδικτυακής </w:t>
      </w:r>
      <w:r w:rsidR="00996A20">
        <w:rPr>
          <w:kern w:val="1"/>
        </w:rPr>
        <w:t>Π</w:t>
      </w:r>
      <w:r>
        <w:rPr>
          <w:kern w:val="1"/>
        </w:rPr>
        <w:t xml:space="preserve">ύλης </w:t>
      </w:r>
      <w:r w:rsidR="00996A20">
        <w:rPr>
          <w:kern w:val="1"/>
        </w:rPr>
        <w:t>(</w:t>
      </w:r>
      <w:r>
        <w:rPr>
          <w:kern w:val="1"/>
        </w:rPr>
        <w:t>www.promitheus.gov.gr</w:t>
      </w:r>
      <w:r w:rsidR="00996A20">
        <w:rPr>
          <w:kern w:val="1"/>
        </w:rPr>
        <w:t>)</w:t>
      </w:r>
      <w:r>
        <w:rPr>
          <w:kern w:val="1"/>
        </w:rPr>
        <w:t xml:space="preserve"> του </w:t>
      </w:r>
      <w:r w:rsidR="00996A20">
        <w:rPr>
          <w:kern w:val="1"/>
        </w:rPr>
        <w:t xml:space="preserve">ΟΠΣ </w:t>
      </w:r>
      <w:r>
        <w:rPr>
          <w:kern w:val="1"/>
        </w:rPr>
        <w:t>ΕΣΗΔΗΣ.</w:t>
      </w:r>
      <w:r>
        <w:rPr>
          <w:rStyle w:val="WW-FootnoteReference"/>
          <w:kern w:val="1"/>
        </w:rPr>
        <w:footnoteReference w:id="3"/>
      </w:r>
    </w:p>
    <w:p w14:paraId="52F87BE6" w14:textId="2AA7CC73" w:rsidR="003929DA" w:rsidRDefault="003929DA">
      <w:pPr>
        <w:pStyle w:val="normalwithoutspacing"/>
        <w:ind w:left="567" w:hanging="567"/>
      </w:pPr>
      <w:r>
        <w:t>β)</w:t>
      </w:r>
      <w:r w:rsidR="001D51F7">
        <w:t xml:space="preserve"> </w:t>
      </w:r>
      <w:r>
        <w:t xml:space="preserve">Κάθε είδους επικοινωνία και ανταλλαγή πληροφοριών πραγματοποιείται μέσω </w:t>
      </w:r>
      <w:r w:rsidR="00996A20">
        <w:t>του ΕΣΗΔΗΣ</w:t>
      </w:r>
      <w:r w:rsidR="00AE1044">
        <w:t xml:space="preserve"> Προμήθειες και Υπηρεσίες (εφεξής ΕΣΗΔΗΣ)</w:t>
      </w:r>
      <w:r w:rsidR="00996A20">
        <w:t xml:space="preserve">, το οποίο είναι </w:t>
      </w:r>
      <w:proofErr w:type="spellStart"/>
      <w:r w:rsidR="00996A20">
        <w:t>προσβάσιμο</w:t>
      </w:r>
      <w:proofErr w:type="spellEnd"/>
      <w:r w:rsidR="00996A20">
        <w:t xml:space="preserve"> από τη</w:t>
      </w:r>
      <w:r>
        <w:t xml:space="preserve"> </w:t>
      </w:r>
      <w:r w:rsidR="00996A20">
        <w:t>Δ</w:t>
      </w:r>
      <w:r>
        <w:t xml:space="preserve">ιαδικτυακή </w:t>
      </w:r>
      <w:r w:rsidR="00494CB1">
        <w:t>Π</w:t>
      </w:r>
      <w:r>
        <w:t xml:space="preserve">ύλη </w:t>
      </w:r>
      <w:r w:rsidR="00494CB1">
        <w:t>(</w:t>
      </w:r>
      <w:r>
        <w:t>www.promitheus.gov.gr</w:t>
      </w:r>
      <w:r w:rsidR="00494CB1">
        <w:t>)</w:t>
      </w:r>
      <w:r>
        <w:t xml:space="preserve"> του </w:t>
      </w:r>
      <w:r w:rsidR="00996A20">
        <w:t xml:space="preserve">ΟΠΣ </w:t>
      </w:r>
      <w:r w:rsidR="00494CB1">
        <w:t>ΕΣΗΔΗΣ.</w:t>
      </w:r>
    </w:p>
    <w:p w14:paraId="5FB5634A" w14:textId="025B225F" w:rsidR="003929DA" w:rsidRPr="001533A2" w:rsidRDefault="003929DA">
      <w:pPr>
        <w:pStyle w:val="normalwithoutspacing"/>
        <w:ind w:left="567" w:hanging="567"/>
        <w:rPr>
          <w:i/>
          <w:iCs/>
          <w:color w:val="5B9BD5"/>
          <w:kern w:val="1"/>
        </w:rPr>
      </w:pPr>
      <w:r>
        <w:t>γ)</w:t>
      </w:r>
      <w:r w:rsidR="001D51F7">
        <w:t xml:space="preserve"> </w:t>
      </w:r>
      <w:r>
        <w:t>Περαιτέρω πληροφορίες είναι διαθέσιμες από</w:t>
      </w:r>
      <w:r w:rsidR="001D51F7">
        <w:rPr>
          <w:kern w:val="1"/>
        </w:rPr>
        <w:t xml:space="preserve"> </w:t>
      </w:r>
      <w:r>
        <w:rPr>
          <w:kern w:val="1"/>
        </w:rPr>
        <w:t xml:space="preserve">την προαναφερθείσα </w:t>
      </w:r>
      <w:r w:rsidR="00996A20" w:rsidRPr="00996A20">
        <w:rPr>
          <w:kern w:val="1"/>
        </w:rPr>
        <w:t>Γενική Διεύθυνση στο διαδίκτυο (URL)</w:t>
      </w:r>
      <w:r>
        <w:rPr>
          <w:kern w:val="1"/>
        </w:rPr>
        <w:t xml:space="preserve">: </w:t>
      </w:r>
      <w:r w:rsidR="00C369C6" w:rsidRPr="000D0860">
        <w:t>https://</w:t>
      </w:r>
      <w:r w:rsidR="00E25FFC">
        <w:rPr>
          <w:lang w:val="en-US"/>
        </w:rPr>
        <w:t>www</w:t>
      </w:r>
      <w:r w:rsidR="00E25FFC" w:rsidRPr="00E25FFC">
        <w:t>.</w:t>
      </w:r>
      <w:proofErr w:type="spellStart"/>
      <w:r w:rsidR="001533A2">
        <w:rPr>
          <w:lang w:val="en-US"/>
        </w:rPr>
        <w:t>velovocha</w:t>
      </w:r>
      <w:proofErr w:type="spellEnd"/>
      <w:r w:rsidR="001533A2" w:rsidRPr="001533A2">
        <w:t>.</w:t>
      </w:r>
      <w:r w:rsidR="001533A2">
        <w:rPr>
          <w:lang w:val="en-US"/>
        </w:rPr>
        <w:t>gr</w:t>
      </w:r>
    </w:p>
    <w:p w14:paraId="71A28056" w14:textId="7BBF54CA" w:rsidR="003929DA" w:rsidRPr="00CA4572" w:rsidRDefault="003929DA" w:rsidP="00904FF2">
      <w:pPr>
        <w:pStyle w:val="af0"/>
        <w:ind w:right="444"/>
        <w:rPr>
          <w:lang w:val="el-GR"/>
        </w:rPr>
      </w:pPr>
      <w:r w:rsidRPr="0054201D">
        <w:rPr>
          <w:lang w:val="el-GR"/>
        </w:rPr>
        <w:t>δ)</w:t>
      </w:r>
      <w:r w:rsidR="00904FF2" w:rsidRPr="00D239A2">
        <w:rPr>
          <w:lang w:val="el-GR"/>
        </w:rPr>
        <w:t xml:space="preserve"> </w:t>
      </w:r>
      <w:r w:rsidRPr="00412B39">
        <w:t>H</w:t>
      </w:r>
      <w:r w:rsidRPr="00D239A2">
        <w:rPr>
          <w:lang w:val="el-GR"/>
        </w:rPr>
        <w:t xml:space="preserve"> ηλεκτρονική επικοινωνία απαιτεί την χρήση εργαλείων και συσκευών που δεν είναι γενικώς διαθέσιμα. Η απεριόριστη, πλήρης, άμεση και δωρεάν πρόσβαση στα εν λόγω εργαλεία και συσκευές είναι δυνατή στην διεύθυνση (</w:t>
      </w:r>
      <w:r w:rsidRPr="00412B39">
        <w:t>URL</w:t>
      </w:r>
      <w:r w:rsidRPr="00D239A2">
        <w:rPr>
          <w:lang w:val="el-GR"/>
        </w:rPr>
        <w:t>) :</w:t>
      </w:r>
      <w:r w:rsidR="00CA4572" w:rsidRPr="00D239A2">
        <w:rPr>
          <w:lang w:val="el-GR"/>
        </w:rPr>
        <w:t xml:space="preserve"> </w:t>
      </w:r>
      <w:hyperlink r:id="rId15">
        <w:r w:rsidR="00CA4572">
          <w:rPr>
            <w:color w:val="0000FF"/>
            <w:spacing w:val="-1"/>
          </w:rPr>
          <w:t>http</w:t>
        </w:r>
        <w:r w:rsidR="00CA4572" w:rsidRPr="00CA4572">
          <w:rPr>
            <w:color w:val="0000FF"/>
            <w:spacing w:val="-1"/>
            <w:lang w:val="el-GR"/>
          </w:rPr>
          <w:t>://</w:t>
        </w:r>
        <w:r w:rsidR="00CA4572">
          <w:rPr>
            <w:color w:val="0000FF"/>
            <w:spacing w:val="-1"/>
          </w:rPr>
          <w:t>www</w:t>
        </w:r>
        <w:r w:rsidR="00CA4572" w:rsidRPr="00CA4572">
          <w:rPr>
            <w:color w:val="0000FF"/>
            <w:spacing w:val="-1"/>
            <w:lang w:val="el-GR"/>
          </w:rPr>
          <w:t>.</w:t>
        </w:r>
        <w:proofErr w:type="spellStart"/>
        <w:r w:rsidR="00CA4572">
          <w:rPr>
            <w:color w:val="0000FF"/>
            <w:spacing w:val="-1"/>
          </w:rPr>
          <w:t>eprocurement</w:t>
        </w:r>
        <w:proofErr w:type="spellEnd"/>
        <w:r w:rsidR="00CA4572" w:rsidRPr="00CA4572">
          <w:rPr>
            <w:color w:val="0000FF"/>
            <w:spacing w:val="-1"/>
            <w:lang w:val="el-GR"/>
          </w:rPr>
          <w:t>.</w:t>
        </w:r>
        <w:r w:rsidR="00CA4572">
          <w:rPr>
            <w:color w:val="0000FF"/>
            <w:spacing w:val="-1"/>
          </w:rPr>
          <w:t>gov</w:t>
        </w:r>
        <w:r w:rsidR="00CA4572" w:rsidRPr="00CA4572">
          <w:rPr>
            <w:color w:val="0000FF"/>
            <w:spacing w:val="-1"/>
            <w:lang w:val="el-GR"/>
          </w:rPr>
          <w:t>.</w:t>
        </w:r>
        <w:r w:rsidR="00CA4572">
          <w:rPr>
            <w:color w:val="0000FF"/>
            <w:spacing w:val="-1"/>
          </w:rPr>
          <w:t>gr</w:t>
        </w:r>
        <w:r w:rsidR="00CA4572" w:rsidRPr="00CA4572">
          <w:rPr>
            <w:color w:val="0000FF"/>
            <w:spacing w:val="-1"/>
            <w:lang w:val="el-GR"/>
          </w:rPr>
          <w:t>/</w:t>
        </w:r>
        <w:proofErr w:type="spellStart"/>
        <w:r w:rsidR="00CA4572">
          <w:rPr>
            <w:color w:val="0000FF"/>
            <w:spacing w:val="-1"/>
          </w:rPr>
          <w:t>actSearch</w:t>
        </w:r>
        <w:proofErr w:type="spellEnd"/>
        <w:r w:rsidR="00CA4572" w:rsidRPr="00CA4572">
          <w:rPr>
            <w:color w:val="0000FF"/>
            <w:spacing w:val="-1"/>
            <w:lang w:val="el-GR"/>
          </w:rPr>
          <w:t>/</w:t>
        </w:r>
        <w:r w:rsidR="00CA4572">
          <w:rPr>
            <w:color w:val="0000FF"/>
            <w:spacing w:val="-1"/>
          </w:rPr>
          <w:t>faces</w:t>
        </w:r>
        <w:r w:rsidR="00CA4572" w:rsidRPr="00CA4572">
          <w:rPr>
            <w:color w:val="0000FF"/>
            <w:spacing w:val="-1"/>
            <w:lang w:val="el-GR"/>
          </w:rPr>
          <w:t>/</w:t>
        </w:r>
        <w:r w:rsidR="00CA4572">
          <w:rPr>
            <w:color w:val="0000FF"/>
            <w:spacing w:val="-1"/>
          </w:rPr>
          <w:t>active</w:t>
        </w:r>
        <w:r w:rsidR="00CA4572" w:rsidRPr="00CA4572">
          <w:rPr>
            <w:color w:val="0000FF"/>
            <w:spacing w:val="-1"/>
            <w:lang w:val="el-GR"/>
          </w:rPr>
          <w:t>_</w:t>
        </w:r>
        <w:r w:rsidR="00CA4572">
          <w:rPr>
            <w:color w:val="0000FF"/>
            <w:spacing w:val="-1"/>
          </w:rPr>
          <w:t>search</w:t>
        </w:r>
        <w:r w:rsidR="00CA4572" w:rsidRPr="00CA4572">
          <w:rPr>
            <w:color w:val="0000FF"/>
            <w:spacing w:val="-1"/>
            <w:lang w:val="el-GR"/>
          </w:rPr>
          <w:t>_</w:t>
        </w:r>
        <w:r w:rsidR="00CA4572">
          <w:rPr>
            <w:color w:val="0000FF"/>
            <w:spacing w:val="-1"/>
          </w:rPr>
          <w:t>main</w:t>
        </w:r>
        <w:r w:rsidR="00CA4572" w:rsidRPr="00CA4572">
          <w:rPr>
            <w:color w:val="0000FF"/>
            <w:spacing w:val="-1"/>
            <w:lang w:val="el-GR"/>
          </w:rPr>
          <w:t>.</w:t>
        </w:r>
        <w:proofErr w:type="spellStart"/>
        <w:r w:rsidR="00CA4572">
          <w:rPr>
            <w:color w:val="0000FF"/>
            <w:spacing w:val="-1"/>
          </w:rPr>
          <w:t>jspx</w:t>
        </w:r>
        <w:proofErr w:type="spellEnd"/>
        <w:r w:rsidR="00CA4572" w:rsidRPr="00CA4572">
          <w:rPr>
            <w:color w:val="0000FF"/>
            <w:spacing w:val="-1"/>
            <w:lang w:val="el-GR"/>
          </w:rPr>
          <w:t>;</w:t>
        </w:r>
        <w:proofErr w:type="spellStart"/>
        <w:r w:rsidR="00CA4572">
          <w:rPr>
            <w:color w:val="0000FF"/>
            <w:spacing w:val="-1"/>
          </w:rPr>
          <w:t>jsessionid</w:t>
        </w:r>
        <w:proofErr w:type="spellEnd"/>
        <w:r w:rsidR="00CA4572" w:rsidRPr="00CA4572">
          <w:rPr>
            <w:color w:val="0000FF"/>
            <w:spacing w:val="-1"/>
            <w:lang w:val="el-GR"/>
          </w:rPr>
          <w:t>=</w:t>
        </w:r>
        <w:r w:rsidR="00CA4572">
          <w:rPr>
            <w:color w:val="0000FF"/>
            <w:spacing w:val="-1"/>
          </w:rPr>
          <w:t>Q</w:t>
        </w:r>
        <w:r w:rsidR="00CA4572" w:rsidRPr="00CA4572">
          <w:rPr>
            <w:color w:val="0000FF"/>
            <w:spacing w:val="-1"/>
            <w:lang w:val="el-GR"/>
          </w:rPr>
          <w:t>2</w:t>
        </w:r>
        <w:proofErr w:type="spellStart"/>
        <w:r w:rsidR="00CA4572">
          <w:rPr>
            <w:color w:val="0000FF"/>
            <w:spacing w:val="-1"/>
          </w:rPr>
          <w:t>DMRxV</w:t>
        </w:r>
        <w:proofErr w:type="spellEnd"/>
        <w:r w:rsidR="00CA4572" w:rsidRPr="00CA4572">
          <w:rPr>
            <w:color w:val="0000FF"/>
            <w:spacing w:val="-1"/>
            <w:lang w:val="el-GR"/>
          </w:rPr>
          <w:t>0</w:t>
        </w:r>
        <w:proofErr w:type="spellStart"/>
        <w:r w:rsidR="00CA4572">
          <w:rPr>
            <w:color w:val="0000FF"/>
            <w:spacing w:val="-1"/>
          </w:rPr>
          <w:t>KLVgop</w:t>
        </w:r>
        <w:proofErr w:type="spellEnd"/>
      </w:hyperlink>
      <w:r w:rsidR="00CA4572" w:rsidRPr="00CA4572">
        <w:rPr>
          <w:color w:val="0000FF"/>
          <w:spacing w:val="53"/>
          <w:lang w:val="el-GR"/>
        </w:rPr>
        <w:t xml:space="preserve"> </w:t>
      </w:r>
      <w:proofErr w:type="spellStart"/>
      <w:r w:rsidR="00CA4572">
        <w:rPr>
          <w:color w:val="0000FF"/>
          <w:spacing w:val="-1"/>
        </w:rPr>
        <w:t>MeJTKhaCIBAUiF</w:t>
      </w:r>
      <w:proofErr w:type="spellEnd"/>
      <w:r w:rsidR="00CA4572" w:rsidRPr="00CA4572">
        <w:rPr>
          <w:color w:val="0000FF"/>
          <w:spacing w:val="-1"/>
          <w:lang w:val="el-GR"/>
        </w:rPr>
        <w:t>0</w:t>
      </w:r>
      <w:r w:rsidR="00CA4572">
        <w:rPr>
          <w:color w:val="0000FF"/>
          <w:spacing w:val="-1"/>
        </w:rPr>
        <w:t>w</w:t>
      </w:r>
      <w:r w:rsidR="00CA4572" w:rsidRPr="00CA4572">
        <w:rPr>
          <w:color w:val="0000FF"/>
          <w:spacing w:val="-1"/>
          <w:lang w:val="el-GR"/>
        </w:rPr>
        <w:t>4</w:t>
      </w:r>
      <w:r w:rsidR="00CA4572">
        <w:rPr>
          <w:color w:val="0000FF"/>
          <w:spacing w:val="-1"/>
        </w:rPr>
        <w:t>S</w:t>
      </w:r>
      <w:r w:rsidR="00CA4572" w:rsidRPr="00CA4572">
        <w:rPr>
          <w:color w:val="0000FF"/>
          <w:spacing w:val="-1"/>
          <w:lang w:val="el-GR"/>
        </w:rPr>
        <w:t>_</w:t>
      </w:r>
      <w:proofErr w:type="spellStart"/>
      <w:r w:rsidR="00CA4572">
        <w:rPr>
          <w:color w:val="0000FF"/>
          <w:spacing w:val="-1"/>
        </w:rPr>
        <w:t>YmxDvBTu</w:t>
      </w:r>
      <w:proofErr w:type="spellEnd"/>
      <w:r w:rsidR="00CA4572" w:rsidRPr="00CA4572">
        <w:rPr>
          <w:color w:val="0000FF"/>
          <w:spacing w:val="-1"/>
          <w:lang w:val="el-GR"/>
        </w:rPr>
        <w:t>6</w:t>
      </w:r>
      <w:proofErr w:type="spellStart"/>
      <w:r w:rsidR="00CA4572">
        <w:rPr>
          <w:color w:val="0000FF"/>
          <w:spacing w:val="-1"/>
        </w:rPr>
        <w:t>nQ</w:t>
      </w:r>
      <w:proofErr w:type="spellEnd"/>
      <w:r w:rsidR="00CA4572" w:rsidRPr="00CA4572">
        <w:rPr>
          <w:color w:val="0000FF"/>
          <w:spacing w:val="-1"/>
          <w:lang w:val="el-GR"/>
        </w:rPr>
        <w:t>-</w:t>
      </w:r>
      <w:r w:rsidR="00CA4572">
        <w:rPr>
          <w:color w:val="0000FF"/>
          <w:spacing w:val="-1"/>
        </w:rPr>
        <w:t>AAUQAY</w:t>
      </w:r>
      <w:r w:rsidR="00CA4572" w:rsidRPr="00CA4572">
        <w:rPr>
          <w:color w:val="0000FF"/>
          <w:spacing w:val="-1"/>
          <w:lang w:val="el-GR"/>
        </w:rPr>
        <w:t>!-1582346475</w:t>
      </w:r>
    </w:p>
    <w:p w14:paraId="022250DE" w14:textId="77777777" w:rsidR="00AE4565" w:rsidRDefault="00AE4565" w:rsidP="00B425B2">
      <w:pPr>
        <w:pStyle w:val="normalwithoutspacing"/>
        <w:ind w:left="567"/>
      </w:pPr>
    </w:p>
    <w:p w14:paraId="7984FE3B" w14:textId="77777777" w:rsidR="003929DA" w:rsidRDefault="003929DA">
      <w:pPr>
        <w:pStyle w:val="20"/>
        <w:rPr>
          <w:lang w:val="el-GR"/>
        </w:rPr>
      </w:pPr>
      <w:bookmarkStart w:id="6" w:name="_Toc148092584"/>
      <w:r>
        <w:rPr>
          <w:lang w:val="el-GR"/>
        </w:rPr>
        <w:t>1.2</w:t>
      </w:r>
      <w:r>
        <w:rPr>
          <w:lang w:val="el-GR"/>
        </w:rPr>
        <w:tab/>
        <w:t>Στοιχεία Διαδικασίας-Χρηματοδότηση</w:t>
      </w:r>
      <w:bookmarkEnd w:id="6"/>
    </w:p>
    <w:p w14:paraId="7E1A165E" w14:textId="77777777" w:rsidR="003929DA" w:rsidRPr="007037EB" w:rsidRDefault="003929DA">
      <w:pPr>
        <w:rPr>
          <w:lang w:val="el-GR"/>
        </w:rPr>
      </w:pPr>
      <w:r>
        <w:rPr>
          <w:b/>
          <w:lang w:val="el-GR"/>
        </w:rPr>
        <w:t xml:space="preserve">Είδος διαδικασίας </w:t>
      </w:r>
    </w:p>
    <w:p w14:paraId="49D90B82" w14:textId="0F985806" w:rsidR="003929DA" w:rsidRDefault="003929DA">
      <w:pPr>
        <w:pStyle w:val="normalwithoutspacing"/>
        <w:rPr>
          <w:lang w:eastAsia="el-GR"/>
        </w:rPr>
      </w:pPr>
      <w:r>
        <w:t xml:space="preserve">Ο διαγωνισμός θα διεξαχθεί με την ανοικτή διαδικασία του άρθρου </w:t>
      </w:r>
      <w:r w:rsidR="00E25FFC" w:rsidRPr="004D007A">
        <w:t>264</w:t>
      </w:r>
      <w:r w:rsidRPr="004D007A">
        <w:t xml:space="preserve"> του ν. 4412/16.</w:t>
      </w:r>
      <w:r>
        <w:t xml:space="preserve"> </w:t>
      </w:r>
    </w:p>
    <w:p w14:paraId="32000A50" w14:textId="77777777" w:rsidR="003929DA" w:rsidRDefault="003929DA">
      <w:pPr>
        <w:pStyle w:val="normalwithoutspacing"/>
      </w:pPr>
    </w:p>
    <w:p w14:paraId="46986352" w14:textId="77777777" w:rsidR="003929DA" w:rsidRDefault="003929DA">
      <w:pPr>
        <w:pStyle w:val="normalwithoutspacing"/>
      </w:pPr>
      <w:r>
        <w:rPr>
          <w:b/>
        </w:rPr>
        <w:t>Χρηματοδότηση της σύμβασης</w:t>
      </w:r>
      <w:r>
        <w:rPr>
          <w:rStyle w:val="a4"/>
          <w:b/>
          <w:szCs w:val="22"/>
        </w:rPr>
        <w:footnoteReference w:id="4"/>
      </w:r>
    </w:p>
    <w:p w14:paraId="5AD74166" w14:textId="3305665E" w:rsidR="00E25FFC" w:rsidRDefault="00976395" w:rsidP="00B833ED">
      <w:pPr>
        <w:pStyle w:val="normalwithoutspacing"/>
        <w:spacing w:after="120" w:line="360" w:lineRule="auto"/>
        <w:rPr>
          <w:szCs w:val="22"/>
        </w:rPr>
      </w:pPr>
      <w:bookmarkStart w:id="7" w:name="_Hlk151017488"/>
      <w:bookmarkStart w:id="8" w:name="_Hlk150327527"/>
      <w:r w:rsidRPr="00976395">
        <w:rPr>
          <w:szCs w:val="22"/>
        </w:rPr>
        <w:t xml:space="preserve">Φορέας χρηματοδότησης της παρούσας σύμβασης είναι το Υπουργείο </w:t>
      </w:r>
      <w:r w:rsidR="00E25FFC">
        <w:rPr>
          <w:szCs w:val="22"/>
        </w:rPr>
        <w:t>Περιβάλλοντος και Ενέργειας (</w:t>
      </w:r>
      <w:proofErr w:type="spellStart"/>
      <w:r w:rsidR="00E25FFC">
        <w:rPr>
          <w:szCs w:val="22"/>
        </w:rPr>
        <w:t>κωδ</w:t>
      </w:r>
      <w:proofErr w:type="spellEnd"/>
      <w:r w:rsidR="00E25FFC">
        <w:rPr>
          <w:szCs w:val="22"/>
        </w:rPr>
        <w:t>. ΣΑΤΑ 075) στο πλαίσιο του Εθνικού Σχεδίου Ανάκαμψης και Ανθεκτικότητας «Ελλάδα 2.0</w:t>
      </w:r>
      <w:r w:rsidR="00B833ED">
        <w:rPr>
          <w:szCs w:val="22"/>
        </w:rPr>
        <w:t>».</w:t>
      </w:r>
    </w:p>
    <w:p w14:paraId="62779790" w14:textId="024C8CDE" w:rsidR="00E25FFC" w:rsidRDefault="00E25FFC" w:rsidP="00B833ED">
      <w:pPr>
        <w:pStyle w:val="normalwithoutspacing"/>
        <w:spacing w:after="120" w:line="360" w:lineRule="auto"/>
        <w:rPr>
          <w:szCs w:val="22"/>
        </w:rPr>
      </w:pPr>
      <w:r>
        <w:rPr>
          <w:szCs w:val="22"/>
        </w:rPr>
        <w:t xml:space="preserve">Η δαπάνη για την εν λόγω σύμβαση βαρύνει την με Κ.Α. </w:t>
      </w:r>
      <w:r w:rsidR="008C2ACB">
        <w:rPr>
          <w:szCs w:val="22"/>
        </w:rPr>
        <w:t>63.7135.03</w:t>
      </w:r>
      <w:r>
        <w:rPr>
          <w:szCs w:val="22"/>
        </w:rPr>
        <w:t xml:space="preserve"> σχετική πίστωση του προϋπολογισμού του οικονομικού έτους 2023 του Δήμου </w:t>
      </w:r>
      <w:r w:rsidR="001533A2">
        <w:rPr>
          <w:szCs w:val="22"/>
        </w:rPr>
        <w:t>Βέλου - Βόχας</w:t>
      </w:r>
      <w:r>
        <w:rPr>
          <w:szCs w:val="22"/>
        </w:rPr>
        <w:t xml:space="preserve">. </w:t>
      </w:r>
    </w:p>
    <w:p w14:paraId="143B5398" w14:textId="4DDA18E8" w:rsidR="008C2ACB" w:rsidRDefault="008C2ACB" w:rsidP="00B833ED">
      <w:pPr>
        <w:pStyle w:val="normalwithoutspacing"/>
        <w:spacing w:after="120" w:line="360" w:lineRule="auto"/>
        <w:rPr>
          <w:szCs w:val="22"/>
        </w:rPr>
      </w:pPr>
      <w:r>
        <w:rPr>
          <w:szCs w:val="22"/>
        </w:rPr>
        <w:t xml:space="preserve"> Για το οικονομικό έτος 2024 η δαπάνη για την εν λόγω σύμβαση βαρύνει την με Κ.Α. 55.7135.02 σχετική πίστωση του προϋπολογισμού</w:t>
      </w:r>
    </w:p>
    <w:p w14:paraId="08AA8C24" w14:textId="173F1D6A" w:rsidR="00630475" w:rsidRPr="00630475" w:rsidRDefault="00630475" w:rsidP="00B833ED">
      <w:pPr>
        <w:pStyle w:val="normalwithoutspacing"/>
        <w:spacing w:after="120" w:line="360" w:lineRule="auto"/>
        <w:rPr>
          <w:szCs w:val="22"/>
        </w:rPr>
      </w:pPr>
      <w:r>
        <w:rPr>
          <w:szCs w:val="22"/>
        </w:rPr>
        <w:t xml:space="preserve">Για την παρούσα διαδικασία έχει εκδοθεί η απόφαση με </w:t>
      </w:r>
      <w:proofErr w:type="spellStart"/>
      <w:r>
        <w:rPr>
          <w:szCs w:val="22"/>
        </w:rPr>
        <w:t>αριθμ</w:t>
      </w:r>
      <w:proofErr w:type="spellEnd"/>
      <w:r>
        <w:rPr>
          <w:szCs w:val="22"/>
        </w:rPr>
        <w:t xml:space="preserve">. </w:t>
      </w:r>
      <w:proofErr w:type="spellStart"/>
      <w:r>
        <w:rPr>
          <w:szCs w:val="22"/>
        </w:rPr>
        <w:t>Πρωτ</w:t>
      </w:r>
      <w:proofErr w:type="spellEnd"/>
      <w:r>
        <w:rPr>
          <w:szCs w:val="22"/>
        </w:rPr>
        <w:t xml:space="preserve">. </w:t>
      </w:r>
      <w:r w:rsidR="008C2ACB">
        <w:rPr>
          <w:szCs w:val="22"/>
        </w:rPr>
        <w:t>8502/2023</w:t>
      </w:r>
      <w:r>
        <w:rPr>
          <w:szCs w:val="22"/>
        </w:rPr>
        <w:t xml:space="preserve"> (ΑΔΑΜ</w:t>
      </w:r>
      <w:r w:rsidR="007337E1" w:rsidRPr="007337E1">
        <w:rPr>
          <w:szCs w:val="22"/>
        </w:rPr>
        <w:t>:23</w:t>
      </w:r>
      <w:r w:rsidR="007337E1">
        <w:rPr>
          <w:szCs w:val="22"/>
          <w:lang w:val="en-US"/>
        </w:rPr>
        <w:t>REQ</w:t>
      </w:r>
      <w:r w:rsidR="007337E1" w:rsidRPr="007337E1">
        <w:rPr>
          <w:szCs w:val="22"/>
        </w:rPr>
        <w:t xml:space="preserve">013798276, </w:t>
      </w:r>
      <w:r>
        <w:rPr>
          <w:szCs w:val="22"/>
        </w:rPr>
        <w:t xml:space="preserve"> ΑΔΑ</w:t>
      </w:r>
      <w:r w:rsidR="008C2ACB">
        <w:rPr>
          <w:szCs w:val="22"/>
        </w:rPr>
        <w:t xml:space="preserve"> Ψ1Φ1Ω9Π-ΤΣΑ</w:t>
      </w:r>
      <w:r>
        <w:rPr>
          <w:szCs w:val="22"/>
        </w:rPr>
        <w:t xml:space="preserve">) για την ανάληψη υποχρέωσης/ έγκρισης δέσμευσης πίστωσης για το οικονομικό έτος 2023 και έλαβε Α/Α </w:t>
      </w:r>
      <w:r w:rsidR="008C2ACB">
        <w:rPr>
          <w:szCs w:val="22"/>
        </w:rPr>
        <w:t xml:space="preserve">261 </w:t>
      </w:r>
      <w:r>
        <w:rPr>
          <w:szCs w:val="22"/>
        </w:rPr>
        <w:t>καταχώρησης στο μητρώο δεσμεύσεων/ Βιβλίο εγκρίσεων &amp; Εντολών Πληρωμής του φορέα.</w:t>
      </w:r>
    </w:p>
    <w:bookmarkEnd w:id="7"/>
    <w:p w14:paraId="6444EB5F" w14:textId="59D02797" w:rsidR="00630475" w:rsidRDefault="00630475" w:rsidP="00B833ED">
      <w:pPr>
        <w:pStyle w:val="normalwithoutspacing"/>
        <w:spacing w:after="120" w:line="360" w:lineRule="auto"/>
      </w:pPr>
      <w:r>
        <w:t xml:space="preserve">Η παρούσα σύμβαση χρηματοδοτείται από Πιστώσεις του Προγράμματος Δημοσίων Επενδύσεων (ΣΑΤΑ 075, Αριθ. </w:t>
      </w:r>
      <w:proofErr w:type="spellStart"/>
      <w:r>
        <w:t>Ενάριθμου</w:t>
      </w:r>
      <w:proofErr w:type="spellEnd"/>
      <w:r>
        <w:t xml:space="preserve"> </w:t>
      </w:r>
      <w:r w:rsidRPr="00BD1073">
        <w:t xml:space="preserve">Έργου </w:t>
      </w:r>
      <w:r w:rsidR="00BD1073" w:rsidRPr="005435E8">
        <w:t>5217080</w:t>
      </w:r>
      <w:r w:rsidRPr="00BD1073">
        <w:t>),</w:t>
      </w:r>
      <w:r>
        <w:t xml:space="preserve"> σύμφωνα με την υπ. </w:t>
      </w:r>
      <w:proofErr w:type="spellStart"/>
      <w:r>
        <w:t>αριθμ</w:t>
      </w:r>
      <w:proofErr w:type="spellEnd"/>
      <w:r>
        <w:t xml:space="preserve">. ΥΠΟΙΚ 77530 ΕΞ 2023 // 18-05-2023 (ΑΔΑ: 9ΓΚΧΗ-9ΛΩ) απόφαση του αναπληρωτή Υπουργού Οικονομικών για την ένταξη του έργου με θέμα «Έργα εξοικονόμησης πόσιμου νερού: Α. Υποδομές παροχής νερού Β. Τηλεμετρία - τηλεχειρισμός για τον εντοπισμό διαρροών σε δίκτυα ύδρευσης Γ. Προμήθεια ψηφιακών μετρητών νερού Δ. Μονάδες αφαλάτωσης» (κωδικός ΟΠΣ ΤΑ 5217080) στο Ταμείο Ανάκαμψης και Ανθεκτικότητας», όπως ισχύει. </w:t>
      </w:r>
    </w:p>
    <w:p w14:paraId="50563932" w14:textId="424B459B" w:rsidR="00630475" w:rsidRDefault="00630475" w:rsidP="00B833ED">
      <w:pPr>
        <w:pStyle w:val="normalwithoutspacing"/>
        <w:spacing w:after="120" w:line="360" w:lineRule="auto"/>
      </w:pPr>
      <w:r>
        <w:t xml:space="preserve">Το έργο υλοποιείται στο πλαίσιο του Εθνικού Σχεδίου Ανάκαμψης και Ανθεκτικότητας, με τη χρηματοδότηση της Ευρωπαϊκής Επιτροπής – </w:t>
      </w:r>
      <w:proofErr w:type="spellStart"/>
      <w:r>
        <w:t>Next</w:t>
      </w:r>
      <w:proofErr w:type="spellEnd"/>
      <w:r>
        <w:t xml:space="preserve"> </w:t>
      </w:r>
      <w:proofErr w:type="spellStart"/>
      <w:r>
        <w:t>Generation</w:t>
      </w:r>
      <w:proofErr w:type="spellEnd"/>
      <w:r>
        <w:t xml:space="preserve"> EU και χρηματοδοτείται από την Ευρωπαϊκή Ένωση - </w:t>
      </w:r>
      <w:proofErr w:type="spellStart"/>
      <w:r>
        <w:t>NextGenerationEU</w:t>
      </w:r>
      <w:proofErr w:type="spellEnd"/>
      <w:r>
        <w:t xml:space="preserve"> κατά 50% και το υπόλοιπο 50% από λοιπούς πόρους και προβλέπεται να καλυφθεί είτε από εθνικούς πόρους, ή από άλλους ευρωπαϊκούς πόρους, όπως το νέο ΕΣΠΑ 2021-2027. </w:t>
      </w:r>
    </w:p>
    <w:p w14:paraId="1E49865E" w14:textId="7D337AC5" w:rsidR="00AE4565" w:rsidRDefault="00630475" w:rsidP="00B833ED">
      <w:pPr>
        <w:pStyle w:val="normalwithoutspacing"/>
        <w:spacing w:line="360" w:lineRule="auto"/>
      </w:pPr>
      <w:r>
        <w:t xml:space="preserve">Η σύμβαση περιλαμβάνεται στο υποέργο </w:t>
      </w:r>
      <w:proofErr w:type="spellStart"/>
      <w:r>
        <w:t>Νο</w:t>
      </w:r>
      <w:proofErr w:type="spellEnd"/>
      <w:r>
        <w:t xml:space="preserve"> I</w:t>
      </w:r>
      <w:r w:rsidR="006C7CA9">
        <w:t xml:space="preserve"> </w:t>
      </w:r>
      <w:r>
        <w:t>της Πράξης: «</w:t>
      </w:r>
      <w:r w:rsidR="00013240">
        <w:t>Προμήθεια και εγκατάσταση ψηφιακών υδρομ</w:t>
      </w:r>
      <w:r w:rsidR="00D13ADE">
        <w:t>ετρητών</w:t>
      </w:r>
      <w:r w:rsidR="00013240">
        <w:t xml:space="preserve"> στ</w:t>
      </w:r>
      <w:r w:rsidR="006C7CA9">
        <w:t xml:space="preserve">ο Δήμο Βέλου </w:t>
      </w:r>
      <w:r w:rsidR="00B32E6C">
        <w:t>–</w:t>
      </w:r>
      <w:r w:rsidR="006C7CA9">
        <w:t xml:space="preserve"> Βόχας</w:t>
      </w:r>
      <w:r w:rsidR="00B32E6C">
        <w:t>, Δ.Ε. Βέλου</w:t>
      </w:r>
      <w:r>
        <w:t xml:space="preserve">» η οποία έχει ενταχθεί στον Άξονα Προτεραιότητας 1.4 </w:t>
      </w:r>
      <w:r>
        <w:lastRenderedPageBreak/>
        <w:t xml:space="preserve">«Αειφόρος χρήση των πόρων, ανθεκτικότητα στην κλιματική αλλαγή και διατήρηση της βιοποικιλότητας» του ΠΥΛΩΝΑ ΑΝΑΚΑΜΨΗΣ 1 «ΠΡΑΣΙΝΗ ΜΕΤΑΒΑΣΗ» της Δράσης 1.4.2 (16850) « Έργα παροχής και εξοικονόμησης πόσιμου νερού» του Υπουργείου Περιβάλλοντος και Ενέργειας με βάση την Απόφαση Ένταξης με </w:t>
      </w:r>
      <w:proofErr w:type="spellStart"/>
      <w:r>
        <w:t>αρ</w:t>
      </w:r>
      <w:proofErr w:type="spellEnd"/>
      <w:r>
        <w:t xml:space="preserve">. </w:t>
      </w:r>
      <w:proofErr w:type="spellStart"/>
      <w:r>
        <w:t>πρωτ</w:t>
      </w:r>
      <w:proofErr w:type="spellEnd"/>
      <w:r>
        <w:t>. ΥΠΕΝ/</w:t>
      </w:r>
      <w:proofErr w:type="spellStart"/>
      <w:r>
        <w:t>ΓρΓΓΦΠΥ</w:t>
      </w:r>
      <w:proofErr w:type="spellEnd"/>
      <w:r>
        <w:t>/55497/1422 στις 18/05/2023 του ΥΠΟΥΡΓΕΙΟ ΠΕΡΙΒΑΛΛΟΝΤΟΣ ΚΑΙ ΕΝΕΡΓΕΙΑΣ ΓΕΝΙΚΗ ΓΡΑΜΜΑΤΕΙΑ ΦΥΣΙΚΟΥ ΠΕΡΙΒΑΛΛΟΝΤΟΣ ΚΑΙ ΥΔΑΤΩΝ και έχει λάβει κωδικό MIS 5217080. Η παρούσα σύμβαση χρηματοδοτείται από την Ευρωπαϊκή Ένωση και από εθνικούς πόρους μέσω του ΠΔΕ.</w:t>
      </w:r>
    </w:p>
    <w:p w14:paraId="05B47FB8" w14:textId="77777777" w:rsidR="003929DA" w:rsidRDefault="003929DA">
      <w:pPr>
        <w:pStyle w:val="20"/>
        <w:rPr>
          <w:lang w:val="el-GR"/>
        </w:rPr>
      </w:pPr>
      <w:bookmarkStart w:id="9" w:name="_Toc148092585"/>
      <w:bookmarkEnd w:id="8"/>
      <w:r>
        <w:rPr>
          <w:lang w:val="el-GR"/>
        </w:rPr>
        <w:t>1.3</w:t>
      </w:r>
      <w:r>
        <w:rPr>
          <w:lang w:val="el-GR"/>
        </w:rPr>
        <w:tab/>
        <w:t>Συνοπτική Περιγραφή φυσικού και οικονομικού αντικειμένου της σύμβασης</w:t>
      </w:r>
      <w:bookmarkEnd w:id="9"/>
      <w:r>
        <w:rPr>
          <w:lang w:val="el-GR"/>
        </w:rPr>
        <w:t xml:space="preserve"> </w:t>
      </w:r>
    </w:p>
    <w:p w14:paraId="29930D42" w14:textId="2C9A7824" w:rsidR="003943F6" w:rsidRPr="00F72C3D" w:rsidRDefault="003943F6" w:rsidP="00F72C3D">
      <w:pPr>
        <w:tabs>
          <w:tab w:val="num" w:pos="-567"/>
        </w:tabs>
        <w:rPr>
          <w:rFonts w:asciiTheme="minorHAnsi" w:hAnsiTheme="minorHAnsi" w:cstheme="minorHAnsi"/>
          <w:szCs w:val="22"/>
          <w:lang w:val="el-GR"/>
        </w:rPr>
      </w:pPr>
      <w:r w:rsidRPr="00F72C3D">
        <w:rPr>
          <w:rFonts w:asciiTheme="minorHAnsi" w:hAnsiTheme="minorHAnsi" w:cstheme="minorHAnsi"/>
          <w:szCs w:val="22"/>
          <w:lang w:val="el-GR"/>
        </w:rPr>
        <w:t>Αντικείμενο της σύμβασης  είναι η «Προμήθε</w:t>
      </w:r>
      <w:r w:rsidR="0065492E" w:rsidRPr="00F72C3D">
        <w:rPr>
          <w:rFonts w:asciiTheme="minorHAnsi" w:hAnsiTheme="minorHAnsi" w:cstheme="minorHAnsi"/>
          <w:szCs w:val="22"/>
          <w:lang w:val="el-GR"/>
        </w:rPr>
        <w:t>ια και εγκατάσταση ψηφιακών υδρομ</w:t>
      </w:r>
      <w:r w:rsidR="004E19B4" w:rsidRPr="00F72C3D">
        <w:rPr>
          <w:rFonts w:asciiTheme="minorHAnsi" w:hAnsiTheme="minorHAnsi" w:cstheme="minorHAnsi"/>
          <w:szCs w:val="22"/>
          <w:lang w:val="el-GR"/>
        </w:rPr>
        <w:t>ετρητών</w:t>
      </w:r>
      <w:r w:rsidR="0065492E" w:rsidRPr="00F72C3D">
        <w:rPr>
          <w:rFonts w:asciiTheme="minorHAnsi" w:hAnsiTheme="minorHAnsi" w:cstheme="minorHAnsi"/>
          <w:szCs w:val="22"/>
          <w:lang w:val="el-GR"/>
        </w:rPr>
        <w:t xml:space="preserve"> στ</w:t>
      </w:r>
      <w:r w:rsidR="0030413C" w:rsidRPr="00F72C3D">
        <w:rPr>
          <w:rFonts w:asciiTheme="minorHAnsi" w:hAnsiTheme="minorHAnsi" w:cstheme="minorHAnsi"/>
          <w:szCs w:val="22"/>
          <w:lang w:val="el-GR"/>
        </w:rPr>
        <w:t xml:space="preserve">ο Δήμο Βέλου </w:t>
      </w:r>
      <w:r w:rsidR="00B32E6C">
        <w:rPr>
          <w:rFonts w:asciiTheme="minorHAnsi" w:hAnsiTheme="minorHAnsi" w:cstheme="minorHAnsi"/>
          <w:szCs w:val="22"/>
          <w:lang w:val="el-GR"/>
        </w:rPr>
        <w:t>–</w:t>
      </w:r>
      <w:r w:rsidR="0030413C" w:rsidRPr="00F72C3D">
        <w:rPr>
          <w:rFonts w:asciiTheme="minorHAnsi" w:hAnsiTheme="minorHAnsi" w:cstheme="minorHAnsi"/>
          <w:szCs w:val="22"/>
          <w:lang w:val="el-GR"/>
        </w:rPr>
        <w:t xml:space="preserve"> Βόχας</w:t>
      </w:r>
      <w:r w:rsidR="00B32E6C">
        <w:rPr>
          <w:rFonts w:asciiTheme="minorHAnsi" w:hAnsiTheme="minorHAnsi" w:cstheme="minorHAnsi"/>
          <w:szCs w:val="22"/>
          <w:lang w:val="el-GR"/>
        </w:rPr>
        <w:t>, Δ.Ε. Βέλου</w:t>
      </w:r>
      <w:r w:rsidRPr="00F72C3D">
        <w:rPr>
          <w:rFonts w:asciiTheme="minorHAnsi" w:hAnsiTheme="minorHAnsi" w:cstheme="minorHAnsi"/>
          <w:szCs w:val="22"/>
          <w:lang w:val="el-GR"/>
        </w:rPr>
        <w:t>».</w:t>
      </w:r>
    </w:p>
    <w:p w14:paraId="097078C4" w14:textId="1CC94DC5" w:rsidR="003943F6" w:rsidRPr="00F72C3D" w:rsidRDefault="003943F6" w:rsidP="00F72C3D">
      <w:pPr>
        <w:rPr>
          <w:rFonts w:asciiTheme="minorHAnsi" w:hAnsiTheme="minorHAnsi" w:cstheme="minorHAnsi"/>
          <w:szCs w:val="22"/>
          <w:lang w:val="el-GR"/>
        </w:rPr>
      </w:pPr>
      <w:bookmarkStart w:id="10" w:name="_Hlk148116507"/>
      <w:r w:rsidRPr="00F72C3D">
        <w:rPr>
          <w:rFonts w:asciiTheme="minorHAnsi" w:hAnsiTheme="minorHAnsi" w:cstheme="minorHAnsi"/>
          <w:szCs w:val="22"/>
          <w:lang w:val="el-GR"/>
        </w:rPr>
        <w:t>Το αντικείμενο της Σύμβασης το οποίο περιγράφεται αναλυτικά στα τεύχη της Τεχνικής Περιγραφής, των Τεχνικών Προδιαγραφών και τα λοιπά συμβατικά τεύχη, περιλαμβάνει τις κάτωθι εργασίες</w:t>
      </w:r>
      <w:r w:rsidR="009F2A77">
        <w:rPr>
          <w:rFonts w:asciiTheme="minorHAnsi" w:hAnsiTheme="minorHAnsi" w:cstheme="minorHAnsi"/>
          <w:szCs w:val="22"/>
          <w:lang w:val="el-GR"/>
        </w:rPr>
        <w:t>/υπηρεσίες, εξοπλισμό/υλικά &amp; λογισμικά</w:t>
      </w:r>
      <w:r w:rsidRPr="00F72C3D">
        <w:rPr>
          <w:rFonts w:asciiTheme="minorHAnsi" w:hAnsiTheme="minorHAnsi" w:cstheme="minorHAnsi"/>
          <w:szCs w:val="22"/>
          <w:lang w:val="el-GR"/>
        </w:rPr>
        <w:t>:</w:t>
      </w:r>
    </w:p>
    <w:p w14:paraId="35069DC2" w14:textId="212FE2DE" w:rsidR="00F72C3D" w:rsidRPr="005B41AB" w:rsidRDefault="00B32E6C" w:rsidP="006826C2">
      <w:pPr>
        <w:pStyle w:val="aff1"/>
        <w:numPr>
          <w:ilvl w:val="0"/>
          <w:numId w:val="19"/>
        </w:numPr>
        <w:spacing w:after="120" w:line="276" w:lineRule="auto"/>
        <w:ind w:left="426" w:hanging="284"/>
        <w:jc w:val="both"/>
        <w:rPr>
          <w:rFonts w:ascii="Calibri" w:hAnsi="Calibri" w:cs="Calibri"/>
          <w:sz w:val="22"/>
          <w:szCs w:val="22"/>
          <w:lang w:val="el-GR"/>
        </w:rPr>
      </w:pPr>
      <w:r>
        <w:rPr>
          <w:rFonts w:ascii="Calibri" w:hAnsi="Calibri" w:cs="Calibri"/>
          <w:sz w:val="22"/>
          <w:szCs w:val="22"/>
          <w:lang w:val="el-GR"/>
        </w:rPr>
        <w:t>Δύο</w:t>
      </w:r>
      <w:r w:rsidR="00F72C3D" w:rsidRPr="005B41AB">
        <w:rPr>
          <w:rFonts w:ascii="Calibri" w:hAnsi="Calibri" w:cs="Calibri"/>
          <w:sz w:val="22"/>
          <w:szCs w:val="22"/>
          <w:lang w:val="el-GR"/>
        </w:rPr>
        <w:t xml:space="preserve"> χιλιάδων (</w:t>
      </w:r>
      <w:r>
        <w:rPr>
          <w:rFonts w:ascii="Calibri" w:hAnsi="Calibri" w:cs="Calibri"/>
          <w:sz w:val="22"/>
          <w:szCs w:val="22"/>
          <w:lang w:val="el-GR"/>
        </w:rPr>
        <w:t>2</w:t>
      </w:r>
      <w:r w:rsidR="00F72C3D" w:rsidRPr="005B41AB">
        <w:rPr>
          <w:rFonts w:ascii="Calibri" w:hAnsi="Calibri" w:cs="Calibri"/>
          <w:sz w:val="22"/>
          <w:szCs w:val="22"/>
          <w:lang w:val="el-GR"/>
        </w:rPr>
        <w:t>.</w:t>
      </w:r>
      <w:r>
        <w:rPr>
          <w:rFonts w:ascii="Calibri" w:hAnsi="Calibri" w:cs="Calibri"/>
          <w:sz w:val="22"/>
          <w:szCs w:val="22"/>
          <w:lang w:val="el-GR"/>
        </w:rPr>
        <w:t>000</w:t>
      </w:r>
      <w:r w:rsidR="00F72C3D" w:rsidRPr="005B41AB">
        <w:rPr>
          <w:rFonts w:ascii="Calibri" w:hAnsi="Calibri" w:cs="Calibri"/>
          <w:sz w:val="22"/>
          <w:szCs w:val="22"/>
          <w:lang w:val="el-GR"/>
        </w:rPr>
        <w:t>) νέων ευφυών μετρητών κατανάλωσης νερού</w:t>
      </w:r>
      <w:r>
        <w:rPr>
          <w:rFonts w:ascii="Calibri" w:hAnsi="Calibri" w:cs="Calibri"/>
          <w:sz w:val="22"/>
          <w:szCs w:val="22"/>
          <w:lang w:val="el-GR"/>
        </w:rPr>
        <w:t>.</w:t>
      </w:r>
    </w:p>
    <w:p w14:paraId="59DEFB3C" w14:textId="579C1E0A" w:rsidR="00F72C3D" w:rsidRPr="005B41AB" w:rsidRDefault="00B32E6C" w:rsidP="006826C2">
      <w:pPr>
        <w:pStyle w:val="aff1"/>
        <w:numPr>
          <w:ilvl w:val="0"/>
          <w:numId w:val="19"/>
        </w:numPr>
        <w:spacing w:after="120" w:line="276" w:lineRule="auto"/>
        <w:ind w:left="426" w:hanging="284"/>
        <w:jc w:val="both"/>
        <w:rPr>
          <w:rFonts w:ascii="Calibri" w:hAnsi="Calibri" w:cs="Calibri"/>
          <w:sz w:val="22"/>
          <w:szCs w:val="22"/>
          <w:lang w:val="el-GR"/>
        </w:rPr>
      </w:pPr>
      <w:r>
        <w:rPr>
          <w:rFonts w:ascii="Calibri" w:hAnsi="Calibri" w:cs="Calibri"/>
          <w:sz w:val="22"/>
          <w:szCs w:val="22"/>
          <w:lang w:val="el-GR"/>
        </w:rPr>
        <w:t>Δεκαέξι</w:t>
      </w:r>
      <w:r w:rsidR="00F72C3D" w:rsidRPr="005B41AB">
        <w:rPr>
          <w:rFonts w:ascii="Calibri" w:hAnsi="Calibri" w:cs="Calibri"/>
          <w:sz w:val="22"/>
          <w:szCs w:val="22"/>
          <w:lang w:val="el-GR"/>
        </w:rPr>
        <w:t xml:space="preserve"> (</w:t>
      </w:r>
      <w:r>
        <w:rPr>
          <w:rFonts w:ascii="Calibri" w:hAnsi="Calibri" w:cs="Calibri"/>
          <w:sz w:val="22"/>
          <w:szCs w:val="22"/>
          <w:lang w:val="el-GR"/>
        </w:rPr>
        <w:t>16)</w:t>
      </w:r>
      <w:r w:rsidR="00F72C3D" w:rsidRPr="005B41AB">
        <w:rPr>
          <w:rFonts w:ascii="Calibri" w:hAnsi="Calibri" w:cs="Calibri"/>
          <w:sz w:val="22"/>
          <w:szCs w:val="22"/>
          <w:lang w:val="el-GR"/>
        </w:rPr>
        <w:t xml:space="preserve"> </w:t>
      </w:r>
      <w:r w:rsidR="00F72C3D" w:rsidRPr="005B41AB">
        <w:rPr>
          <w:rFonts w:ascii="Calibri" w:hAnsi="Calibri" w:cs="Calibri"/>
          <w:bCs/>
          <w:sz w:val="22"/>
          <w:szCs w:val="22"/>
          <w:lang w:val="el-GR"/>
        </w:rPr>
        <w:t xml:space="preserve">διατάξεις </w:t>
      </w:r>
      <w:r w:rsidR="00F72C3D">
        <w:rPr>
          <w:rFonts w:ascii="Calibri" w:hAnsi="Calibri" w:cs="Calibri"/>
          <w:bCs/>
          <w:sz w:val="22"/>
          <w:szCs w:val="22"/>
          <w:lang w:val="el-GR"/>
        </w:rPr>
        <w:t>(</w:t>
      </w:r>
      <w:r w:rsidR="00F72C3D">
        <w:rPr>
          <w:rFonts w:ascii="Calibri" w:hAnsi="Calibri" w:cs="Calibri"/>
          <w:bCs/>
          <w:sz w:val="22"/>
          <w:szCs w:val="22"/>
        </w:rPr>
        <w:t>gateway</w:t>
      </w:r>
      <w:r w:rsidR="00F72C3D" w:rsidRPr="005B41AB">
        <w:rPr>
          <w:rFonts w:ascii="Calibri" w:hAnsi="Calibri" w:cs="Calibri"/>
          <w:bCs/>
          <w:sz w:val="22"/>
          <w:szCs w:val="22"/>
          <w:lang w:val="el-GR"/>
        </w:rPr>
        <w:t xml:space="preserve">) συλλογής δεδομένων έξυπνων οικιακών </w:t>
      </w:r>
      <w:proofErr w:type="spellStart"/>
      <w:r w:rsidR="00F72C3D" w:rsidRPr="005B41AB">
        <w:rPr>
          <w:rFonts w:ascii="Calibri" w:hAnsi="Calibri" w:cs="Calibri"/>
          <w:bCs/>
          <w:sz w:val="22"/>
          <w:szCs w:val="22"/>
          <w:lang w:val="el-GR"/>
        </w:rPr>
        <w:t>υδρομέτρων</w:t>
      </w:r>
      <w:proofErr w:type="spellEnd"/>
      <w:r w:rsidR="00F72C3D" w:rsidRPr="005B41AB">
        <w:rPr>
          <w:rFonts w:ascii="Calibri" w:hAnsi="Calibri" w:cs="Calibri"/>
          <w:bCs/>
          <w:sz w:val="22"/>
          <w:szCs w:val="22"/>
          <w:lang w:val="el-GR"/>
        </w:rPr>
        <w:t xml:space="preserve"> μέσω σταθερού ασύρματου δικτύου </w:t>
      </w:r>
      <w:proofErr w:type="spellStart"/>
      <w:r w:rsidR="00F72C3D" w:rsidRPr="005B41AB">
        <w:rPr>
          <w:rFonts w:ascii="Calibri" w:hAnsi="Calibri" w:cs="Calibri"/>
          <w:bCs/>
          <w:sz w:val="22"/>
          <w:szCs w:val="22"/>
        </w:rPr>
        <w:t>LoraWAN</w:t>
      </w:r>
      <w:proofErr w:type="spellEnd"/>
      <w:r w:rsidR="00F72C3D" w:rsidRPr="005B41AB">
        <w:rPr>
          <w:rFonts w:ascii="Calibri" w:hAnsi="Calibri" w:cs="Calibri"/>
          <w:sz w:val="22"/>
          <w:szCs w:val="22"/>
          <w:lang w:val="el-GR"/>
        </w:rPr>
        <w:t>.</w:t>
      </w:r>
    </w:p>
    <w:p w14:paraId="5A590BE1" w14:textId="4DF3B8A4" w:rsidR="00F72C3D" w:rsidRPr="005B41AB" w:rsidRDefault="00B32E6C" w:rsidP="006826C2">
      <w:pPr>
        <w:pStyle w:val="aff1"/>
        <w:numPr>
          <w:ilvl w:val="0"/>
          <w:numId w:val="19"/>
        </w:numPr>
        <w:spacing w:after="120" w:line="276" w:lineRule="auto"/>
        <w:ind w:left="426" w:hanging="284"/>
        <w:jc w:val="both"/>
        <w:rPr>
          <w:rFonts w:ascii="Calibri" w:hAnsi="Calibri" w:cs="Calibri"/>
          <w:sz w:val="22"/>
          <w:szCs w:val="22"/>
          <w:lang w:val="el-GR"/>
        </w:rPr>
      </w:pPr>
      <w:r>
        <w:rPr>
          <w:rFonts w:ascii="Calibri" w:hAnsi="Calibri" w:cs="Calibri"/>
          <w:sz w:val="22"/>
          <w:szCs w:val="22"/>
          <w:lang w:val="el-GR"/>
        </w:rPr>
        <w:t>Μία</w:t>
      </w:r>
      <w:r w:rsidR="00F72C3D" w:rsidRPr="005B41AB">
        <w:rPr>
          <w:rFonts w:ascii="Calibri" w:hAnsi="Calibri" w:cs="Calibri"/>
          <w:sz w:val="22"/>
          <w:szCs w:val="22"/>
          <w:lang w:val="el-GR"/>
        </w:rPr>
        <w:t xml:space="preserve"> (</w:t>
      </w:r>
      <w:r>
        <w:rPr>
          <w:rFonts w:ascii="Calibri" w:hAnsi="Calibri" w:cs="Calibri"/>
          <w:sz w:val="22"/>
          <w:szCs w:val="22"/>
          <w:lang w:val="el-GR"/>
        </w:rPr>
        <w:t>1</w:t>
      </w:r>
      <w:r w:rsidR="00F72C3D" w:rsidRPr="005B41AB">
        <w:rPr>
          <w:rFonts w:ascii="Calibri" w:hAnsi="Calibri" w:cs="Calibri"/>
          <w:sz w:val="22"/>
          <w:szCs w:val="22"/>
          <w:lang w:val="el-GR"/>
        </w:rPr>
        <w:t>) συσκευ</w:t>
      </w:r>
      <w:r>
        <w:rPr>
          <w:rFonts w:ascii="Calibri" w:hAnsi="Calibri" w:cs="Calibri"/>
          <w:sz w:val="22"/>
          <w:szCs w:val="22"/>
          <w:lang w:val="el-GR"/>
        </w:rPr>
        <w:t>ή</w:t>
      </w:r>
      <w:r w:rsidR="00F72C3D" w:rsidRPr="005B41AB">
        <w:rPr>
          <w:rFonts w:ascii="Calibri" w:hAnsi="Calibri" w:cs="Calibri"/>
          <w:sz w:val="22"/>
          <w:szCs w:val="22"/>
          <w:lang w:val="el-GR"/>
        </w:rPr>
        <w:t xml:space="preserve"> χειρός συλλογής μετρήσεων ευφυών μετρητών κατανάλωσης νερού.</w:t>
      </w:r>
    </w:p>
    <w:p w14:paraId="2529A3D6" w14:textId="77777777" w:rsidR="00F72C3D" w:rsidRPr="005B41AB" w:rsidRDefault="00F72C3D" w:rsidP="006826C2">
      <w:pPr>
        <w:pStyle w:val="aff1"/>
        <w:numPr>
          <w:ilvl w:val="0"/>
          <w:numId w:val="19"/>
        </w:numPr>
        <w:spacing w:after="120" w:line="276" w:lineRule="auto"/>
        <w:ind w:left="426" w:hanging="284"/>
        <w:jc w:val="both"/>
        <w:rPr>
          <w:rFonts w:ascii="Calibri" w:hAnsi="Calibri" w:cs="Calibri"/>
          <w:sz w:val="22"/>
          <w:szCs w:val="22"/>
          <w:lang w:val="el-GR"/>
        </w:rPr>
      </w:pPr>
      <w:r w:rsidRPr="005B41AB">
        <w:rPr>
          <w:rFonts w:ascii="Calibri" w:hAnsi="Calibri" w:cs="Calibri"/>
          <w:sz w:val="22"/>
          <w:szCs w:val="22"/>
          <w:lang w:val="el-GR"/>
        </w:rPr>
        <w:t>Παρελκόμενου υδραυλικού εξοπλισμού για σύνδεση ευφυών μετρητών κατανάλωσης νερού.</w:t>
      </w:r>
    </w:p>
    <w:p w14:paraId="497F0E33" w14:textId="77777777" w:rsidR="00F72C3D" w:rsidRPr="005B41AB" w:rsidRDefault="00F72C3D" w:rsidP="006826C2">
      <w:pPr>
        <w:pStyle w:val="aff1"/>
        <w:numPr>
          <w:ilvl w:val="0"/>
          <w:numId w:val="19"/>
        </w:numPr>
        <w:spacing w:after="120" w:line="276" w:lineRule="auto"/>
        <w:ind w:left="426" w:hanging="284"/>
        <w:jc w:val="both"/>
        <w:rPr>
          <w:rFonts w:ascii="Calibri" w:hAnsi="Calibri" w:cs="Calibri"/>
          <w:sz w:val="22"/>
          <w:szCs w:val="22"/>
          <w:lang w:val="el-GR"/>
        </w:rPr>
      </w:pPr>
      <w:r w:rsidRPr="005B41AB">
        <w:rPr>
          <w:rFonts w:ascii="Calibri" w:hAnsi="Calibri" w:cs="Calibri"/>
          <w:sz w:val="22"/>
          <w:szCs w:val="22"/>
          <w:lang w:val="el-GR"/>
        </w:rPr>
        <w:t xml:space="preserve">Εργασίες εγκατάστασης, ρύθμισης και θέσης σε λειτουργία ευφυών υδρομετρητών κατανάλωσης νερού και υδραυλικού εξοπλισμού. </w:t>
      </w:r>
    </w:p>
    <w:p w14:paraId="2A50A2FB" w14:textId="77777777" w:rsidR="00F72C3D" w:rsidRPr="005B41AB" w:rsidRDefault="00F72C3D" w:rsidP="006826C2">
      <w:pPr>
        <w:pStyle w:val="aff1"/>
        <w:numPr>
          <w:ilvl w:val="0"/>
          <w:numId w:val="19"/>
        </w:numPr>
        <w:spacing w:after="120" w:line="276" w:lineRule="auto"/>
        <w:ind w:left="426" w:hanging="284"/>
        <w:jc w:val="both"/>
        <w:rPr>
          <w:rFonts w:ascii="Calibri" w:hAnsi="Calibri" w:cs="Calibri"/>
          <w:sz w:val="22"/>
          <w:szCs w:val="22"/>
          <w:lang w:val="el-GR"/>
        </w:rPr>
      </w:pPr>
      <w:r w:rsidRPr="005B41AB">
        <w:rPr>
          <w:rFonts w:ascii="Calibri" w:hAnsi="Calibri" w:cs="Calibri"/>
          <w:sz w:val="22"/>
          <w:szCs w:val="22"/>
          <w:lang w:val="el-GR"/>
        </w:rPr>
        <w:t xml:space="preserve">Εργασίες εγκατάστασης, ρύθμισης και θέσης σε λειτουργία </w:t>
      </w:r>
      <w:r w:rsidRPr="005B41AB">
        <w:rPr>
          <w:rFonts w:ascii="Calibri" w:hAnsi="Calibri" w:cs="Calibri"/>
          <w:bCs/>
          <w:sz w:val="22"/>
          <w:szCs w:val="22"/>
          <w:lang w:val="el-GR"/>
        </w:rPr>
        <w:t xml:space="preserve">διατάξεων συλλογής δεδομένων έξυπνων οικιακών </w:t>
      </w:r>
      <w:proofErr w:type="spellStart"/>
      <w:r w:rsidRPr="005B41AB">
        <w:rPr>
          <w:rFonts w:ascii="Calibri" w:hAnsi="Calibri" w:cs="Calibri"/>
          <w:bCs/>
          <w:sz w:val="22"/>
          <w:szCs w:val="22"/>
          <w:lang w:val="el-GR"/>
        </w:rPr>
        <w:t>υδρομέτρων</w:t>
      </w:r>
      <w:proofErr w:type="spellEnd"/>
      <w:r w:rsidRPr="005B41AB">
        <w:rPr>
          <w:rFonts w:ascii="Calibri" w:hAnsi="Calibri" w:cs="Calibri"/>
          <w:bCs/>
          <w:sz w:val="22"/>
          <w:szCs w:val="22"/>
          <w:lang w:val="el-GR"/>
        </w:rPr>
        <w:t xml:space="preserve"> μέσω σταθερού ασύρματου δικτύου </w:t>
      </w:r>
      <w:proofErr w:type="spellStart"/>
      <w:r w:rsidRPr="005B41AB">
        <w:rPr>
          <w:rFonts w:ascii="Calibri" w:hAnsi="Calibri" w:cs="Calibri"/>
          <w:bCs/>
          <w:sz w:val="22"/>
          <w:szCs w:val="22"/>
        </w:rPr>
        <w:t>LoraWAN</w:t>
      </w:r>
      <w:proofErr w:type="spellEnd"/>
    </w:p>
    <w:p w14:paraId="72893299" w14:textId="77777777" w:rsidR="00F72C3D" w:rsidRPr="005B41AB" w:rsidRDefault="00F72C3D" w:rsidP="006826C2">
      <w:pPr>
        <w:pStyle w:val="aff1"/>
        <w:numPr>
          <w:ilvl w:val="0"/>
          <w:numId w:val="19"/>
        </w:numPr>
        <w:spacing w:after="120" w:line="276" w:lineRule="auto"/>
        <w:ind w:left="426" w:hanging="284"/>
        <w:jc w:val="both"/>
        <w:rPr>
          <w:rFonts w:ascii="Calibri" w:hAnsi="Calibri" w:cs="Calibri"/>
          <w:sz w:val="22"/>
          <w:szCs w:val="22"/>
          <w:lang w:val="el-GR"/>
        </w:rPr>
      </w:pPr>
      <w:r w:rsidRPr="005B41AB">
        <w:rPr>
          <w:rFonts w:ascii="Calibri" w:hAnsi="Calibri" w:cs="Calibri"/>
          <w:bCs/>
          <w:sz w:val="22"/>
          <w:szCs w:val="22"/>
          <w:lang w:val="el-GR"/>
        </w:rPr>
        <w:t>Εργασίες εξυγίανσης φρεατίου υδρομετρητή</w:t>
      </w:r>
    </w:p>
    <w:p w14:paraId="1467195C" w14:textId="19FF42DF" w:rsidR="00F72C3D" w:rsidRPr="005B41AB" w:rsidRDefault="00F72C3D" w:rsidP="006826C2">
      <w:pPr>
        <w:pStyle w:val="aff1"/>
        <w:numPr>
          <w:ilvl w:val="0"/>
          <w:numId w:val="19"/>
        </w:numPr>
        <w:spacing w:after="120" w:line="276" w:lineRule="auto"/>
        <w:ind w:left="426" w:hanging="284"/>
        <w:jc w:val="both"/>
        <w:rPr>
          <w:rFonts w:ascii="Calibri" w:hAnsi="Calibri" w:cs="Calibri"/>
          <w:sz w:val="22"/>
          <w:szCs w:val="22"/>
          <w:lang w:val="el-GR"/>
        </w:rPr>
      </w:pPr>
      <w:r w:rsidRPr="005B41AB">
        <w:rPr>
          <w:rFonts w:ascii="Calibri" w:hAnsi="Calibri" w:cs="Calibri"/>
          <w:sz w:val="22"/>
          <w:szCs w:val="22"/>
          <w:lang w:val="el-GR"/>
        </w:rPr>
        <w:t>Έναν (1) Κεντρικό Ηλεκτρονικό Υπολογιστή για εγκατάσταση λογισμικών ευφυών μετρητών κατανάλωσης νερού.</w:t>
      </w:r>
    </w:p>
    <w:p w14:paraId="5244A8FA" w14:textId="70B52FF0" w:rsidR="00F72C3D" w:rsidRPr="005B41AB" w:rsidRDefault="00F72C3D" w:rsidP="006826C2">
      <w:pPr>
        <w:pStyle w:val="aff1"/>
        <w:numPr>
          <w:ilvl w:val="0"/>
          <w:numId w:val="19"/>
        </w:numPr>
        <w:spacing w:after="120" w:line="276" w:lineRule="auto"/>
        <w:ind w:left="426" w:hanging="284"/>
        <w:jc w:val="both"/>
        <w:rPr>
          <w:rFonts w:ascii="Calibri" w:hAnsi="Calibri" w:cs="Calibri"/>
          <w:sz w:val="22"/>
          <w:szCs w:val="22"/>
          <w:lang w:val="el-GR"/>
        </w:rPr>
      </w:pPr>
      <w:r w:rsidRPr="005B41AB">
        <w:rPr>
          <w:rFonts w:ascii="Calibri" w:hAnsi="Calibri" w:cs="Calibri"/>
          <w:sz w:val="22"/>
          <w:szCs w:val="22"/>
          <w:lang w:val="el-GR"/>
        </w:rPr>
        <w:t>Έναν (1) Φορητό Ηλεκτρονικό Υπολογιστή για την παρακολούθηση του συστήματος.</w:t>
      </w:r>
    </w:p>
    <w:p w14:paraId="2F134E65" w14:textId="71FCFC9A" w:rsidR="00F72C3D" w:rsidRPr="005B41AB" w:rsidRDefault="00F72C3D" w:rsidP="006826C2">
      <w:pPr>
        <w:pStyle w:val="aff1"/>
        <w:numPr>
          <w:ilvl w:val="0"/>
          <w:numId w:val="19"/>
        </w:numPr>
        <w:spacing w:after="120" w:line="276" w:lineRule="auto"/>
        <w:ind w:left="426" w:hanging="284"/>
        <w:jc w:val="both"/>
        <w:rPr>
          <w:rFonts w:ascii="Calibri" w:hAnsi="Calibri" w:cs="Calibri"/>
          <w:sz w:val="22"/>
          <w:szCs w:val="22"/>
          <w:lang w:val="el-GR"/>
        </w:rPr>
      </w:pPr>
      <w:r w:rsidRPr="005B41AB">
        <w:rPr>
          <w:rFonts w:ascii="Calibri" w:hAnsi="Calibri" w:cs="Calibri"/>
          <w:sz w:val="22"/>
          <w:szCs w:val="22"/>
          <w:lang w:val="el-GR"/>
        </w:rPr>
        <w:t xml:space="preserve">Μίας (1) άδειας χρήσης λογισμικού επικοινωνιών </w:t>
      </w:r>
      <w:r w:rsidR="009F2A77" w:rsidRPr="009F2A77">
        <w:rPr>
          <w:rFonts w:ascii="Calibri" w:hAnsi="Calibri" w:cs="Calibri"/>
          <w:sz w:val="22"/>
          <w:szCs w:val="22"/>
          <w:lang w:val="el-GR"/>
        </w:rPr>
        <w:t>(</w:t>
      </w:r>
      <w:r w:rsidR="009F2A77" w:rsidRPr="009F2A77">
        <w:rPr>
          <w:rFonts w:ascii="Calibri" w:hAnsi="Calibri" w:cs="Calibri"/>
          <w:sz w:val="22"/>
          <w:szCs w:val="22"/>
        </w:rPr>
        <w:t>Network</w:t>
      </w:r>
      <w:r w:rsidR="009F2A77" w:rsidRPr="009F2A77">
        <w:rPr>
          <w:rFonts w:ascii="Calibri" w:hAnsi="Calibri" w:cs="Calibri"/>
          <w:sz w:val="22"/>
          <w:szCs w:val="22"/>
          <w:lang w:val="el-GR"/>
        </w:rPr>
        <w:t xml:space="preserve"> </w:t>
      </w:r>
      <w:r w:rsidR="009F2A77" w:rsidRPr="009F2A77">
        <w:rPr>
          <w:rFonts w:ascii="Calibri" w:hAnsi="Calibri" w:cs="Calibri"/>
          <w:sz w:val="22"/>
          <w:szCs w:val="22"/>
        </w:rPr>
        <w:t>Server</w:t>
      </w:r>
      <w:r w:rsidR="009F2A77" w:rsidRPr="009F2A77">
        <w:rPr>
          <w:rFonts w:ascii="Calibri" w:hAnsi="Calibri" w:cs="Calibri"/>
          <w:sz w:val="22"/>
          <w:szCs w:val="22"/>
          <w:lang w:val="el-GR"/>
        </w:rPr>
        <w:t xml:space="preserve">) </w:t>
      </w:r>
      <w:r w:rsidRPr="005B41AB">
        <w:rPr>
          <w:rFonts w:ascii="Calibri" w:hAnsi="Calibri" w:cs="Calibri"/>
          <w:sz w:val="22"/>
          <w:szCs w:val="22"/>
          <w:lang w:val="el-GR"/>
        </w:rPr>
        <w:t xml:space="preserve">για την συλλογή δεδομένων ευφυών υδρομετρητών. </w:t>
      </w:r>
    </w:p>
    <w:p w14:paraId="12B34EC9" w14:textId="18304D75" w:rsidR="00F72C3D" w:rsidRDefault="00F72C3D" w:rsidP="006826C2">
      <w:pPr>
        <w:pStyle w:val="aff1"/>
        <w:numPr>
          <w:ilvl w:val="0"/>
          <w:numId w:val="19"/>
        </w:numPr>
        <w:spacing w:after="120" w:line="276" w:lineRule="auto"/>
        <w:ind w:left="426" w:hanging="284"/>
        <w:jc w:val="both"/>
        <w:rPr>
          <w:rFonts w:ascii="Calibri" w:hAnsi="Calibri" w:cs="Calibri"/>
          <w:sz w:val="22"/>
          <w:szCs w:val="22"/>
          <w:lang w:val="el-GR"/>
        </w:rPr>
      </w:pPr>
      <w:r w:rsidRPr="005B41AB">
        <w:rPr>
          <w:rFonts w:ascii="Calibri" w:hAnsi="Calibri" w:cs="Calibri"/>
          <w:sz w:val="22"/>
          <w:szCs w:val="22"/>
          <w:lang w:val="el-GR"/>
        </w:rPr>
        <w:t>Μίας (1) άδειας χρήσης λογισμικού εφαρμογής απεικόνισης συλλεγόμενων μετρήσεων.</w:t>
      </w:r>
    </w:p>
    <w:p w14:paraId="75930E98" w14:textId="0B8FF48A" w:rsidR="009F2A77" w:rsidRPr="005B41AB" w:rsidRDefault="009F2A77" w:rsidP="006826C2">
      <w:pPr>
        <w:pStyle w:val="aff1"/>
        <w:numPr>
          <w:ilvl w:val="0"/>
          <w:numId w:val="19"/>
        </w:numPr>
        <w:spacing w:after="120" w:line="276" w:lineRule="auto"/>
        <w:ind w:left="426" w:hanging="284"/>
        <w:jc w:val="both"/>
        <w:rPr>
          <w:rFonts w:ascii="Calibri" w:hAnsi="Calibri" w:cs="Calibri"/>
          <w:sz w:val="22"/>
          <w:szCs w:val="22"/>
          <w:lang w:val="el-GR"/>
        </w:rPr>
      </w:pPr>
      <w:r w:rsidRPr="005B41AB">
        <w:rPr>
          <w:rFonts w:ascii="Calibri" w:hAnsi="Calibri" w:cs="Calibri"/>
          <w:sz w:val="22"/>
          <w:szCs w:val="22"/>
          <w:lang w:val="el-GR"/>
        </w:rPr>
        <w:t>Μίας (1) άδειας χρήσης λογισμικού εφαρμογής επεξεργασίας και διαχείρισης συλλεγόμενων μετρήσεων.</w:t>
      </w:r>
    </w:p>
    <w:p w14:paraId="03E2438C" w14:textId="2CA5145F" w:rsidR="00F72C3D" w:rsidRPr="005B41AB" w:rsidRDefault="00F72C3D" w:rsidP="006826C2">
      <w:pPr>
        <w:pStyle w:val="aff1"/>
        <w:numPr>
          <w:ilvl w:val="0"/>
          <w:numId w:val="19"/>
        </w:numPr>
        <w:spacing w:after="120" w:line="276" w:lineRule="auto"/>
        <w:ind w:left="426" w:hanging="284"/>
        <w:jc w:val="both"/>
        <w:rPr>
          <w:rFonts w:ascii="Calibri" w:hAnsi="Calibri" w:cs="Calibri"/>
          <w:sz w:val="22"/>
          <w:szCs w:val="22"/>
          <w:lang w:val="el-GR"/>
        </w:rPr>
      </w:pPr>
      <w:r w:rsidRPr="005B41AB">
        <w:rPr>
          <w:rFonts w:ascii="Calibri" w:hAnsi="Calibri" w:cs="Calibri"/>
          <w:sz w:val="22"/>
          <w:szCs w:val="22"/>
          <w:lang w:val="el-GR"/>
        </w:rPr>
        <w:t xml:space="preserve">Μίας (1) άδειας χρήσης λογισμικού εφαρμογής πύλης </w:t>
      </w:r>
      <w:r w:rsidR="009F2A77">
        <w:rPr>
          <w:rFonts w:ascii="Calibri" w:hAnsi="Calibri" w:cs="Calibri"/>
          <w:sz w:val="22"/>
          <w:szCs w:val="22"/>
          <w:lang w:val="el-GR"/>
        </w:rPr>
        <w:t xml:space="preserve">ή </w:t>
      </w:r>
      <w:r w:rsidR="009F2A77">
        <w:rPr>
          <w:rFonts w:ascii="Calibri" w:hAnsi="Calibri" w:cs="Calibri"/>
          <w:sz w:val="22"/>
          <w:szCs w:val="22"/>
        </w:rPr>
        <w:t>mobile</w:t>
      </w:r>
      <w:r w:rsidR="009F2A77" w:rsidRPr="009F2A77">
        <w:rPr>
          <w:rFonts w:ascii="Calibri" w:hAnsi="Calibri" w:cs="Calibri"/>
          <w:sz w:val="22"/>
          <w:szCs w:val="22"/>
          <w:lang w:val="el-GR"/>
        </w:rPr>
        <w:t xml:space="preserve"> </w:t>
      </w:r>
      <w:r w:rsidR="009F2A77">
        <w:rPr>
          <w:rFonts w:ascii="Calibri" w:hAnsi="Calibri" w:cs="Calibri"/>
          <w:sz w:val="22"/>
          <w:szCs w:val="22"/>
        </w:rPr>
        <w:t>App</w:t>
      </w:r>
      <w:r w:rsidR="009F2A77" w:rsidRPr="009F2A77">
        <w:rPr>
          <w:rFonts w:ascii="Calibri" w:hAnsi="Calibri" w:cs="Calibri"/>
          <w:sz w:val="22"/>
          <w:szCs w:val="22"/>
          <w:lang w:val="el-GR"/>
        </w:rPr>
        <w:t xml:space="preserve"> </w:t>
      </w:r>
      <w:r w:rsidRPr="005B41AB">
        <w:rPr>
          <w:rFonts w:ascii="Calibri" w:hAnsi="Calibri" w:cs="Calibri"/>
          <w:sz w:val="22"/>
          <w:szCs w:val="22"/>
          <w:lang w:val="el-GR"/>
        </w:rPr>
        <w:t>διαχείρισης ύδρευσης.</w:t>
      </w:r>
    </w:p>
    <w:p w14:paraId="0D586E1F" w14:textId="501D9CD1" w:rsidR="00F72C3D" w:rsidRPr="005B41AB" w:rsidRDefault="00F72C3D" w:rsidP="006826C2">
      <w:pPr>
        <w:pStyle w:val="aff1"/>
        <w:numPr>
          <w:ilvl w:val="0"/>
          <w:numId w:val="19"/>
        </w:numPr>
        <w:spacing w:after="120" w:line="276" w:lineRule="auto"/>
        <w:ind w:left="426" w:hanging="284"/>
        <w:jc w:val="both"/>
        <w:rPr>
          <w:rFonts w:ascii="Calibri" w:hAnsi="Calibri" w:cs="Calibri"/>
          <w:sz w:val="22"/>
          <w:szCs w:val="22"/>
          <w:lang w:val="el-GR"/>
        </w:rPr>
      </w:pPr>
      <w:r w:rsidRPr="005B41AB">
        <w:rPr>
          <w:rFonts w:ascii="Calibri" w:hAnsi="Calibri" w:cs="Calibri"/>
          <w:sz w:val="22"/>
          <w:szCs w:val="22"/>
          <w:lang w:val="el-GR"/>
        </w:rPr>
        <w:t>Μίας (1) άδειας χρήσης λογισμικού εφαρμογής υδατικού ισοζυγίου.</w:t>
      </w:r>
    </w:p>
    <w:p w14:paraId="14855748" w14:textId="1B15EF98" w:rsidR="00F72C3D" w:rsidRPr="005B41AB" w:rsidRDefault="00F72C3D" w:rsidP="006826C2">
      <w:pPr>
        <w:pStyle w:val="aff1"/>
        <w:numPr>
          <w:ilvl w:val="0"/>
          <w:numId w:val="19"/>
        </w:numPr>
        <w:spacing w:after="120" w:line="276" w:lineRule="auto"/>
        <w:ind w:left="426" w:hanging="284"/>
        <w:jc w:val="both"/>
        <w:rPr>
          <w:rFonts w:ascii="Calibri" w:hAnsi="Calibri" w:cs="Calibri"/>
          <w:sz w:val="22"/>
          <w:szCs w:val="22"/>
          <w:lang w:val="el-GR"/>
        </w:rPr>
      </w:pPr>
      <w:r w:rsidRPr="005B41AB">
        <w:rPr>
          <w:rFonts w:ascii="Calibri" w:hAnsi="Calibri" w:cs="Calibri"/>
          <w:sz w:val="22"/>
          <w:szCs w:val="22"/>
          <w:lang w:val="el-GR"/>
        </w:rPr>
        <w:t>Μίας (1) άδειας χρήσης λογισμικού εφαρμογής διαχείρισης συμβάντων και τυποποιημένων διαδικασιών.</w:t>
      </w:r>
    </w:p>
    <w:p w14:paraId="5A722B96" w14:textId="3670821E" w:rsidR="00F72C3D" w:rsidRPr="005B41AB" w:rsidRDefault="00F72C3D" w:rsidP="006826C2">
      <w:pPr>
        <w:pStyle w:val="aff1"/>
        <w:numPr>
          <w:ilvl w:val="0"/>
          <w:numId w:val="19"/>
        </w:numPr>
        <w:spacing w:after="120" w:line="276" w:lineRule="auto"/>
        <w:ind w:left="426" w:hanging="284"/>
        <w:jc w:val="both"/>
        <w:rPr>
          <w:rFonts w:ascii="Calibri" w:hAnsi="Calibri" w:cs="Calibri"/>
          <w:sz w:val="22"/>
          <w:szCs w:val="22"/>
          <w:lang w:val="el-GR"/>
        </w:rPr>
      </w:pPr>
      <w:r w:rsidRPr="005B41AB">
        <w:rPr>
          <w:rFonts w:ascii="Calibri" w:hAnsi="Calibri" w:cs="Calibri"/>
          <w:sz w:val="22"/>
          <w:szCs w:val="22"/>
          <w:lang w:val="el-GR"/>
        </w:rPr>
        <w:t xml:space="preserve">Ανάπτυξη </w:t>
      </w:r>
      <w:r w:rsidR="009F2A77">
        <w:rPr>
          <w:rFonts w:ascii="Calibri" w:hAnsi="Calibri" w:cs="Calibri"/>
          <w:sz w:val="22"/>
          <w:szCs w:val="22"/>
          <w:lang w:val="el-GR"/>
        </w:rPr>
        <w:t xml:space="preserve">και παραμετροποίηση εφαρμογής </w:t>
      </w:r>
      <w:r w:rsidRPr="005B41AB">
        <w:rPr>
          <w:rFonts w:ascii="Calibri" w:hAnsi="Calibri" w:cs="Calibri"/>
          <w:sz w:val="22"/>
          <w:szCs w:val="22"/>
          <w:lang w:val="el-GR"/>
        </w:rPr>
        <w:t xml:space="preserve">λογισμικού επικοινωνιών για την συλλογή δεδομένων </w:t>
      </w:r>
      <w:r w:rsidR="001A6F71" w:rsidRPr="005B41AB">
        <w:rPr>
          <w:rFonts w:ascii="Calibri" w:hAnsi="Calibri" w:cs="Calibri"/>
          <w:sz w:val="22"/>
          <w:szCs w:val="22"/>
          <w:lang w:val="el-GR"/>
        </w:rPr>
        <w:t>ευφυών</w:t>
      </w:r>
      <w:r w:rsidRPr="005B41AB">
        <w:rPr>
          <w:rFonts w:ascii="Calibri" w:hAnsi="Calibri" w:cs="Calibri"/>
          <w:sz w:val="22"/>
          <w:szCs w:val="22"/>
          <w:lang w:val="el-GR"/>
        </w:rPr>
        <w:t xml:space="preserve"> υδρομετρητών.</w:t>
      </w:r>
    </w:p>
    <w:p w14:paraId="68FF0FCD" w14:textId="61A6D824" w:rsidR="00F72C3D" w:rsidRPr="005B41AB" w:rsidRDefault="009F2A77" w:rsidP="006826C2">
      <w:pPr>
        <w:pStyle w:val="aff1"/>
        <w:numPr>
          <w:ilvl w:val="0"/>
          <w:numId w:val="19"/>
        </w:numPr>
        <w:spacing w:after="120" w:line="276" w:lineRule="auto"/>
        <w:ind w:left="426" w:hanging="284"/>
        <w:jc w:val="both"/>
        <w:rPr>
          <w:rFonts w:ascii="Calibri" w:hAnsi="Calibri" w:cs="Calibri"/>
          <w:sz w:val="22"/>
          <w:szCs w:val="22"/>
          <w:lang w:val="el-GR"/>
        </w:rPr>
      </w:pPr>
      <w:r w:rsidRPr="005B41AB">
        <w:rPr>
          <w:rFonts w:ascii="Calibri" w:hAnsi="Calibri" w:cs="Calibri"/>
          <w:sz w:val="22"/>
          <w:szCs w:val="22"/>
          <w:lang w:val="el-GR"/>
        </w:rPr>
        <w:t xml:space="preserve">Ανάπτυξη </w:t>
      </w:r>
      <w:r>
        <w:rPr>
          <w:rFonts w:ascii="Calibri" w:hAnsi="Calibri" w:cs="Calibri"/>
          <w:sz w:val="22"/>
          <w:szCs w:val="22"/>
          <w:lang w:val="el-GR"/>
        </w:rPr>
        <w:t xml:space="preserve">και παραμετροποίηση εφαρμογής λογισμικού </w:t>
      </w:r>
      <w:r w:rsidR="00F72C3D" w:rsidRPr="005B41AB">
        <w:rPr>
          <w:rFonts w:ascii="Calibri" w:hAnsi="Calibri" w:cs="Calibri"/>
          <w:sz w:val="22"/>
          <w:szCs w:val="22"/>
          <w:lang w:val="el-GR"/>
        </w:rPr>
        <w:t>απεικόνισης συλλεγόμενων μετρήσεων.</w:t>
      </w:r>
    </w:p>
    <w:p w14:paraId="1C0E2469" w14:textId="4E866FF5" w:rsidR="00F72C3D" w:rsidRPr="005B41AB" w:rsidRDefault="009F2A77" w:rsidP="006826C2">
      <w:pPr>
        <w:pStyle w:val="aff1"/>
        <w:numPr>
          <w:ilvl w:val="0"/>
          <w:numId w:val="19"/>
        </w:numPr>
        <w:spacing w:after="120" w:line="276" w:lineRule="auto"/>
        <w:ind w:left="426" w:hanging="284"/>
        <w:jc w:val="both"/>
        <w:rPr>
          <w:rFonts w:ascii="Calibri" w:hAnsi="Calibri" w:cs="Calibri"/>
          <w:sz w:val="22"/>
          <w:szCs w:val="22"/>
          <w:lang w:val="el-GR"/>
        </w:rPr>
      </w:pPr>
      <w:r w:rsidRPr="005B41AB">
        <w:rPr>
          <w:rFonts w:ascii="Calibri" w:hAnsi="Calibri" w:cs="Calibri"/>
          <w:sz w:val="22"/>
          <w:szCs w:val="22"/>
          <w:lang w:val="el-GR"/>
        </w:rPr>
        <w:t xml:space="preserve">Ανάπτυξη </w:t>
      </w:r>
      <w:r>
        <w:rPr>
          <w:rFonts w:ascii="Calibri" w:hAnsi="Calibri" w:cs="Calibri"/>
          <w:sz w:val="22"/>
          <w:szCs w:val="22"/>
          <w:lang w:val="el-GR"/>
        </w:rPr>
        <w:t xml:space="preserve">και παραμετροποίηση εφαρμογής λογισμικού </w:t>
      </w:r>
      <w:r w:rsidR="00F72C3D" w:rsidRPr="005B41AB">
        <w:rPr>
          <w:rFonts w:ascii="Calibri" w:hAnsi="Calibri" w:cs="Calibri"/>
          <w:sz w:val="22"/>
          <w:szCs w:val="22"/>
          <w:lang w:val="el-GR"/>
        </w:rPr>
        <w:t xml:space="preserve">πύλης </w:t>
      </w:r>
      <w:r>
        <w:rPr>
          <w:rFonts w:ascii="Calibri" w:hAnsi="Calibri" w:cs="Calibri"/>
          <w:sz w:val="22"/>
          <w:szCs w:val="22"/>
          <w:lang w:val="el-GR"/>
        </w:rPr>
        <w:t xml:space="preserve">ή </w:t>
      </w:r>
      <w:r>
        <w:rPr>
          <w:rFonts w:ascii="Calibri" w:hAnsi="Calibri" w:cs="Calibri"/>
          <w:sz w:val="22"/>
          <w:szCs w:val="22"/>
        </w:rPr>
        <w:t>mobile</w:t>
      </w:r>
      <w:r w:rsidRPr="009F2A77">
        <w:rPr>
          <w:rFonts w:ascii="Calibri" w:hAnsi="Calibri" w:cs="Calibri"/>
          <w:sz w:val="22"/>
          <w:szCs w:val="22"/>
          <w:lang w:val="el-GR"/>
        </w:rPr>
        <w:t xml:space="preserve"> </w:t>
      </w:r>
      <w:r>
        <w:rPr>
          <w:rFonts w:ascii="Calibri" w:hAnsi="Calibri" w:cs="Calibri"/>
          <w:sz w:val="22"/>
          <w:szCs w:val="22"/>
        </w:rPr>
        <w:t>App</w:t>
      </w:r>
      <w:r w:rsidRPr="009F2A77">
        <w:rPr>
          <w:rFonts w:ascii="Calibri" w:hAnsi="Calibri" w:cs="Calibri"/>
          <w:sz w:val="22"/>
          <w:szCs w:val="22"/>
          <w:lang w:val="el-GR"/>
        </w:rPr>
        <w:t xml:space="preserve"> </w:t>
      </w:r>
      <w:r w:rsidR="00F72C3D" w:rsidRPr="005B41AB">
        <w:rPr>
          <w:rFonts w:ascii="Calibri" w:hAnsi="Calibri" w:cs="Calibri"/>
          <w:sz w:val="22"/>
          <w:szCs w:val="22"/>
          <w:lang w:val="el-GR"/>
        </w:rPr>
        <w:t>διαχείρισης ύδρευσης.</w:t>
      </w:r>
    </w:p>
    <w:p w14:paraId="65978A10" w14:textId="004D3AF3" w:rsidR="00F72C3D" w:rsidRPr="005B41AB" w:rsidRDefault="009F2A77" w:rsidP="006826C2">
      <w:pPr>
        <w:pStyle w:val="aff1"/>
        <w:numPr>
          <w:ilvl w:val="0"/>
          <w:numId w:val="19"/>
        </w:numPr>
        <w:spacing w:after="120" w:line="276" w:lineRule="auto"/>
        <w:ind w:left="426" w:hanging="284"/>
        <w:jc w:val="both"/>
        <w:rPr>
          <w:rFonts w:ascii="Calibri" w:hAnsi="Calibri" w:cs="Calibri"/>
          <w:sz w:val="22"/>
          <w:szCs w:val="22"/>
          <w:lang w:val="el-GR"/>
        </w:rPr>
      </w:pPr>
      <w:r w:rsidRPr="005B41AB">
        <w:rPr>
          <w:rFonts w:ascii="Calibri" w:hAnsi="Calibri" w:cs="Calibri"/>
          <w:sz w:val="22"/>
          <w:szCs w:val="22"/>
          <w:lang w:val="el-GR"/>
        </w:rPr>
        <w:t xml:space="preserve">Ανάπτυξη </w:t>
      </w:r>
      <w:r>
        <w:rPr>
          <w:rFonts w:ascii="Calibri" w:hAnsi="Calibri" w:cs="Calibri"/>
          <w:sz w:val="22"/>
          <w:szCs w:val="22"/>
          <w:lang w:val="el-GR"/>
        </w:rPr>
        <w:t xml:space="preserve">και παραμετροποίηση εφαρμογής </w:t>
      </w:r>
      <w:r w:rsidR="00F72C3D" w:rsidRPr="005B41AB">
        <w:rPr>
          <w:rFonts w:ascii="Calibri" w:hAnsi="Calibri" w:cs="Calibri"/>
          <w:sz w:val="22"/>
          <w:szCs w:val="22"/>
          <w:lang w:val="el-GR"/>
        </w:rPr>
        <w:t>λογισμικού επεξεργασίας και διαχείρισης συλλεγόμενων μετρήσεων.</w:t>
      </w:r>
    </w:p>
    <w:p w14:paraId="01987151" w14:textId="282A2208" w:rsidR="00F72C3D" w:rsidRPr="005B41AB" w:rsidRDefault="009F2A77" w:rsidP="006826C2">
      <w:pPr>
        <w:pStyle w:val="aff1"/>
        <w:numPr>
          <w:ilvl w:val="0"/>
          <w:numId w:val="19"/>
        </w:numPr>
        <w:spacing w:after="120" w:line="276" w:lineRule="auto"/>
        <w:ind w:left="426" w:hanging="284"/>
        <w:jc w:val="both"/>
        <w:rPr>
          <w:rFonts w:ascii="Calibri" w:hAnsi="Calibri" w:cs="Calibri"/>
          <w:sz w:val="22"/>
          <w:szCs w:val="22"/>
          <w:lang w:val="el-GR"/>
        </w:rPr>
      </w:pPr>
      <w:r w:rsidRPr="005B41AB">
        <w:rPr>
          <w:rFonts w:ascii="Calibri" w:hAnsi="Calibri" w:cs="Calibri"/>
          <w:sz w:val="22"/>
          <w:szCs w:val="22"/>
          <w:lang w:val="el-GR"/>
        </w:rPr>
        <w:lastRenderedPageBreak/>
        <w:t xml:space="preserve">Ανάπτυξη </w:t>
      </w:r>
      <w:r>
        <w:rPr>
          <w:rFonts w:ascii="Calibri" w:hAnsi="Calibri" w:cs="Calibri"/>
          <w:sz w:val="22"/>
          <w:szCs w:val="22"/>
          <w:lang w:val="el-GR"/>
        </w:rPr>
        <w:t>και παραμετροποίηση</w:t>
      </w:r>
      <w:r w:rsidR="00F72C3D" w:rsidRPr="005B41AB">
        <w:rPr>
          <w:rFonts w:ascii="Calibri" w:hAnsi="Calibri" w:cs="Calibri"/>
          <w:sz w:val="22"/>
          <w:szCs w:val="22"/>
          <w:lang w:val="el-GR"/>
        </w:rPr>
        <w:t xml:space="preserve"> </w:t>
      </w:r>
      <w:r>
        <w:rPr>
          <w:rFonts w:ascii="Calibri" w:hAnsi="Calibri" w:cs="Calibri"/>
          <w:sz w:val="22"/>
          <w:szCs w:val="22"/>
          <w:lang w:val="el-GR"/>
        </w:rPr>
        <w:t xml:space="preserve">εφαρμογής </w:t>
      </w:r>
      <w:r w:rsidR="00F72C3D" w:rsidRPr="005B41AB">
        <w:rPr>
          <w:rFonts w:ascii="Calibri" w:hAnsi="Calibri" w:cs="Calibri"/>
          <w:sz w:val="22"/>
          <w:szCs w:val="22"/>
          <w:lang w:val="el-GR"/>
        </w:rPr>
        <w:t>λογισμικού υδατικού ισοζυγίου.</w:t>
      </w:r>
    </w:p>
    <w:p w14:paraId="503FDA4F" w14:textId="600827C3" w:rsidR="00F72C3D" w:rsidRPr="005B41AB" w:rsidRDefault="009F2A77" w:rsidP="006826C2">
      <w:pPr>
        <w:pStyle w:val="aff1"/>
        <w:numPr>
          <w:ilvl w:val="0"/>
          <w:numId w:val="19"/>
        </w:numPr>
        <w:spacing w:after="120" w:line="276" w:lineRule="auto"/>
        <w:ind w:left="426" w:hanging="284"/>
        <w:jc w:val="both"/>
        <w:rPr>
          <w:rFonts w:ascii="Calibri" w:hAnsi="Calibri" w:cs="Calibri"/>
          <w:sz w:val="22"/>
          <w:szCs w:val="22"/>
          <w:lang w:val="el-GR"/>
        </w:rPr>
      </w:pPr>
      <w:r w:rsidRPr="005B41AB">
        <w:rPr>
          <w:rFonts w:ascii="Calibri" w:hAnsi="Calibri" w:cs="Calibri"/>
          <w:sz w:val="22"/>
          <w:szCs w:val="22"/>
          <w:lang w:val="el-GR"/>
        </w:rPr>
        <w:t xml:space="preserve">Ανάπτυξη </w:t>
      </w:r>
      <w:r>
        <w:rPr>
          <w:rFonts w:ascii="Calibri" w:hAnsi="Calibri" w:cs="Calibri"/>
          <w:sz w:val="22"/>
          <w:szCs w:val="22"/>
          <w:lang w:val="el-GR"/>
        </w:rPr>
        <w:t>και παραμετροποίηση εφαρμογής</w:t>
      </w:r>
      <w:r w:rsidR="00F72C3D" w:rsidRPr="005B41AB">
        <w:rPr>
          <w:rFonts w:ascii="Calibri" w:hAnsi="Calibri" w:cs="Calibri"/>
          <w:sz w:val="22"/>
          <w:szCs w:val="22"/>
          <w:lang w:val="el-GR"/>
        </w:rPr>
        <w:t xml:space="preserve"> λογισμικού διαχείρισης συμβάντων και τυποποιημένων διαδικασιών.</w:t>
      </w:r>
    </w:p>
    <w:p w14:paraId="3CA6F725" w14:textId="61148972" w:rsidR="00F72C3D" w:rsidRPr="005B41AB" w:rsidRDefault="009F2A77" w:rsidP="006826C2">
      <w:pPr>
        <w:pStyle w:val="aff1"/>
        <w:numPr>
          <w:ilvl w:val="0"/>
          <w:numId w:val="19"/>
        </w:numPr>
        <w:spacing w:after="120" w:line="276" w:lineRule="auto"/>
        <w:ind w:left="426" w:hanging="284"/>
        <w:jc w:val="both"/>
        <w:rPr>
          <w:rFonts w:ascii="Calibri" w:hAnsi="Calibri" w:cs="Calibri"/>
          <w:sz w:val="22"/>
          <w:szCs w:val="22"/>
          <w:lang w:val="el-GR"/>
        </w:rPr>
      </w:pPr>
      <w:r w:rsidRPr="005B41AB">
        <w:rPr>
          <w:rFonts w:ascii="Calibri" w:hAnsi="Calibri" w:cs="Calibri"/>
          <w:sz w:val="22"/>
          <w:szCs w:val="22"/>
          <w:lang w:val="el-GR"/>
        </w:rPr>
        <w:t xml:space="preserve">Ανάπτυξη </w:t>
      </w:r>
      <w:r>
        <w:rPr>
          <w:rFonts w:ascii="Calibri" w:hAnsi="Calibri" w:cs="Calibri"/>
          <w:sz w:val="22"/>
          <w:szCs w:val="22"/>
          <w:lang w:val="el-GR"/>
        </w:rPr>
        <w:t xml:space="preserve">και παραμετροποίηση εφαρμογής </w:t>
      </w:r>
      <w:r w:rsidR="00F72C3D" w:rsidRPr="005B41AB">
        <w:rPr>
          <w:rFonts w:ascii="Calibri" w:hAnsi="Calibri" w:cs="Calibri"/>
          <w:sz w:val="22"/>
          <w:szCs w:val="22"/>
          <w:lang w:val="el-GR"/>
        </w:rPr>
        <w:t>λογισμικού ενοποίησης βάσεων δεδομένων εφαρμογών.</w:t>
      </w:r>
    </w:p>
    <w:p w14:paraId="6C6421B4" w14:textId="3FB2AF49" w:rsidR="00F72C3D" w:rsidRDefault="009F2A77" w:rsidP="006826C2">
      <w:pPr>
        <w:pStyle w:val="aff1"/>
        <w:numPr>
          <w:ilvl w:val="0"/>
          <w:numId w:val="19"/>
        </w:numPr>
        <w:spacing w:after="120" w:line="276" w:lineRule="auto"/>
        <w:ind w:left="426" w:hanging="284"/>
        <w:jc w:val="both"/>
        <w:rPr>
          <w:rFonts w:ascii="Calibri" w:hAnsi="Calibri" w:cs="Calibri"/>
          <w:sz w:val="22"/>
          <w:szCs w:val="22"/>
          <w:lang w:val="el-GR"/>
        </w:rPr>
      </w:pPr>
      <w:r w:rsidRPr="005B41AB">
        <w:rPr>
          <w:rFonts w:ascii="Calibri" w:hAnsi="Calibri" w:cs="Calibri"/>
          <w:sz w:val="22"/>
          <w:szCs w:val="22"/>
          <w:lang w:val="el-GR"/>
        </w:rPr>
        <w:t xml:space="preserve">Ανάπτυξη </w:t>
      </w:r>
      <w:r>
        <w:rPr>
          <w:rFonts w:ascii="Calibri" w:hAnsi="Calibri" w:cs="Calibri"/>
          <w:sz w:val="22"/>
          <w:szCs w:val="22"/>
          <w:lang w:val="el-GR"/>
        </w:rPr>
        <w:t>και παραμετροποίηση εφαρμογής</w:t>
      </w:r>
      <w:r w:rsidR="00F72C3D" w:rsidRPr="005B41AB">
        <w:rPr>
          <w:rFonts w:ascii="Calibri" w:hAnsi="Calibri" w:cs="Calibri"/>
          <w:sz w:val="22"/>
          <w:szCs w:val="22"/>
          <w:lang w:val="el-GR"/>
        </w:rPr>
        <w:t xml:space="preserve"> λογισμικού διασύνδεσης λογισμικών </w:t>
      </w:r>
      <w:r w:rsidR="00F72C3D" w:rsidRPr="009F2A77">
        <w:rPr>
          <w:rFonts w:ascii="Calibri" w:hAnsi="Calibri" w:cs="Calibri"/>
          <w:sz w:val="22"/>
          <w:szCs w:val="22"/>
          <w:lang w:val="el-GR"/>
        </w:rPr>
        <w:t>AMR</w:t>
      </w:r>
      <w:r w:rsidR="00F72C3D" w:rsidRPr="005B41AB">
        <w:rPr>
          <w:rFonts w:ascii="Calibri" w:hAnsi="Calibri" w:cs="Calibri"/>
          <w:sz w:val="22"/>
          <w:szCs w:val="22"/>
          <w:lang w:val="el-GR"/>
        </w:rPr>
        <w:t>-</w:t>
      </w:r>
      <w:r w:rsidR="001A6F71" w:rsidRPr="001A6F71">
        <w:rPr>
          <w:rFonts w:ascii="Calibri" w:hAnsi="Calibri" w:cs="Calibri"/>
          <w:sz w:val="22"/>
          <w:szCs w:val="22"/>
          <w:lang w:val="el-GR"/>
        </w:rPr>
        <w:t xml:space="preserve"> </w:t>
      </w:r>
      <w:r w:rsidR="001A6F71" w:rsidRPr="005B41AB">
        <w:rPr>
          <w:rFonts w:ascii="Calibri" w:hAnsi="Calibri" w:cs="Calibri"/>
          <w:sz w:val="22"/>
          <w:szCs w:val="22"/>
          <w:lang w:val="el-GR"/>
        </w:rPr>
        <w:t>ευφυών</w:t>
      </w:r>
      <w:r w:rsidR="00F72C3D" w:rsidRPr="005B41AB">
        <w:rPr>
          <w:rFonts w:ascii="Calibri" w:hAnsi="Calibri" w:cs="Calibri"/>
          <w:sz w:val="22"/>
          <w:szCs w:val="22"/>
          <w:lang w:val="el-GR"/>
        </w:rPr>
        <w:t xml:space="preserve"> υδρομετρητών με υφιστάμενα πληροφοριακά συστήματα υπηρεσίας.</w:t>
      </w:r>
    </w:p>
    <w:p w14:paraId="59C48B41" w14:textId="379E2F8E" w:rsidR="009F2A77" w:rsidRPr="009F2A77" w:rsidRDefault="009F2A77" w:rsidP="006826C2">
      <w:pPr>
        <w:pStyle w:val="aff1"/>
        <w:numPr>
          <w:ilvl w:val="0"/>
          <w:numId w:val="19"/>
        </w:numPr>
        <w:spacing w:after="120" w:line="276" w:lineRule="auto"/>
        <w:ind w:left="426" w:hanging="284"/>
        <w:jc w:val="both"/>
        <w:rPr>
          <w:rFonts w:ascii="Calibri" w:hAnsi="Calibri" w:cs="Calibri"/>
          <w:sz w:val="22"/>
          <w:szCs w:val="22"/>
          <w:lang w:val="el-GR"/>
        </w:rPr>
      </w:pPr>
      <w:r>
        <w:rPr>
          <w:rFonts w:ascii="Calibri" w:hAnsi="Calibri" w:cs="Calibri"/>
          <w:sz w:val="22"/>
          <w:szCs w:val="22"/>
          <w:lang w:val="el-GR"/>
        </w:rPr>
        <w:t>Περιλαμβάνεται η</w:t>
      </w:r>
      <w:r w:rsidRPr="009F2A77">
        <w:rPr>
          <w:rFonts w:ascii="Calibri" w:hAnsi="Calibri" w:cs="Calibri"/>
          <w:sz w:val="22"/>
          <w:szCs w:val="22"/>
          <w:lang w:val="el-GR"/>
        </w:rPr>
        <w:t xml:space="preserve"> ελεύθερη άδεια χρήσης όλων λογισμικών καθώς και το κόστος χρήσης του </w:t>
      </w:r>
      <w:proofErr w:type="spellStart"/>
      <w:r w:rsidRPr="009F2A77">
        <w:rPr>
          <w:rFonts w:ascii="Calibri" w:hAnsi="Calibri" w:cs="Calibri"/>
          <w:sz w:val="22"/>
          <w:szCs w:val="22"/>
          <w:lang w:val="el-GR"/>
        </w:rPr>
        <w:t>cloud</w:t>
      </w:r>
      <w:proofErr w:type="spellEnd"/>
      <w:r w:rsidRPr="009F2A77">
        <w:rPr>
          <w:rFonts w:ascii="Calibri" w:hAnsi="Calibri" w:cs="Calibri"/>
          <w:sz w:val="22"/>
          <w:szCs w:val="22"/>
          <w:lang w:val="el-GR"/>
        </w:rPr>
        <w:t xml:space="preserve"> </w:t>
      </w:r>
      <w:proofErr w:type="spellStart"/>
      <w:r w:rsidRPr="009F2A77">
        <w:rPr>
          <w:rFonts w:ascii="Calibri" w:hAnsi="Calibri" w:cs="Calibri"/>
          <w:sz w:val="22"/>
          <w:szCs w:val="22"/>
          <w:lang w:val="el-GR"/>
        </w:rPr>
        <w:t>data-center</w:t>
      </w:r>
      <w:proofErr w:type="spellEnd"/>
      <w:r w:rsidRPr="009F2A77">
        <w:rPr>
          <w:rFonts w:ascii="Calibri" w:hAnsi="Calibri" w:cs="Calibri"/>
          <w:sz w:val="22"/>
          <w:szCs w:val="22"/>
          <w:lang w:val="el-GR"/>
        </w:rPr>
        <w:t xml:space="preserve"> για χρονικό διάστημα </w:t>
      </w:r>
      <w:r>
        <w:rPr>
          <w:rFonts w:ascii="Calibri" w:hAnsi="Calibri" w:cs="Calibri"/>
          <w:sz w:val="22"/>
          <w:szCs w:val="22"/>
          <w:lang w:val="el-GR"/>
        </w:rPr>
        <w:t>δυο</w:t>
      </w:r>
      <w:r w:rsidRPr="009F2A77">
        <w:rPr>
          <w:rFonts w:ascii="Calibri" w:hAnsi="Calibri" w:cs="Calibri"/>
          <w:sz w:val="22"/>
          <w:szCs w:val="22"/>
          <w:lang w:val="el-GR"/>
        </w:rPr>
        <w:t xml:space="preserve"> (</w:t>
      </w:r>
      <w:r>
        <w:rPr>
          <w:rFonts w:ascii="Calibri" w:hAnsi="Calibri" w:cs="Calibri"/>
          <w:sz w:val="22"/>
          <w:szCs w:val="22"/>
          <w:lang w:val="el-GR"/>
        </w:rPr>
        <w:t>2</w:t>
      </w:r>
      <w:r w:rsidRPr="009F2A77">
        <w:rPr>
          <w:rFonts w:ascii="Calibri" w:hAnsi="Calibri" w:cs="Calibri"/>
          <w:sz w:val="22"/>
          <w:szCs w:val="22"/>
          <w:lang w:val="el-GR"/>
        </w:rPr>
        <w:t xml:space="preserve">) ετών από την παραλαβή του συστήματος σε κανονική λειτουργία (μετά την ολοκλήρωση και της δοκιμαστικής λειτουργίας). Στο διάστημα αυτό ο Ανάδοχος θα είναι υπεύθυνος και αναλαμβάνει το κόστος για την άδεια χρήσης λογισμικού (συμπεριλαμβανομένου τυχόν αναβαθμίσεων) και της χρήσης του </w:t>
      </w:r>
      <w:proofErr w:type="spellStart"/>
      <w:r w:rsidRPr="009F2A77">
        <w:rPr>
          <w:rFonts w:ascii="Calibri" w:hAnsi="Calibri" w:cs="Calibri"/>
          <w:sz w:val="22"/>
          <w:szCs w:val="22"/>
          <w:lang w:val="el-GR"/>
        </w:rPr>
        <w:t>cloud</w:t>
      </w:r>
      <w:proofErr w:type="spellEnd"/>
      <w:r w:rsidRPr="009F2A77">
        <w:rPr>
          <w:rFonts w:ascii="Calibri" w:hAnsi="Calibri" w:cs="Calibri"/>
          <w:sz w:val="22"/>
          <w:szCs w:val="22"/>
          <w:lang w:val="el-GR"/>
        </w:rPr>
        <w:t xml:space="preserve"> </w:t>
      </w:r>
      <w:proofErr w:type="spellStart"/>
      <w:r w:rsidRPr="009F2A77">
        <w:rPr>
          <w:rFonts w:ascii="Calibri" w:hAnsi="Calibri" w:cs="Calibri"/>
          <w:sz w:val="22"/>
          <w:szCs w:val="22"/>
          <w:lang w:val="el-GR"/>
        </w:rPr>
        <w:t>data-center</w:t>
      </w:r>
      <w:proofErr w:type="spellEnd"/>
      <w:r w:rsidRPr="009F2A77">
        <w:rPr>
          <w:rFonts w:ascii="Calibri" w:hAnsi="Calibri" w:cs="Calibri"/>
          <w:sz w:val="22"/>
          <w:szCs w:val="22"/>
          <w:lang w:val="el-GR"/>
        </w:rPr>
        <w:t xml:space="preserve">. </w:t>
      </w:r>
    </w:p>
    <w:p w14:paraId="586DD95F" w14:textId="77777777" w:rsidR="00F72C3D" w:rsidRPr="005B41AB" w:rsidRDefault="00F72C3D" w:rsidP="006826C2">
      <w:pPr>
        <w:pStyle w:val="aff1"/>
        <w:numPr>
          <w:ilvl w:val="0"/>
          <w:numId w:val="19"/>
        </w:numPr>
        <w:spacing w:after="120" w:line="276" w:lineRule="auto"/>
        <w:ind w:left="426" w:hanging="284"/>
        <w:jc w:val="both"/>
        <w:rPr>
          <w:rFonts w:ascii="Calibri" w:hAnsi="Calibri" w:cs="Calibri"/>
          <w:sz w:val="22"/>
          <w:szCs w:val="22"/>
          <w:lang w:val="el-GR"/>
        </w:rPr>
      </w:pPr>
      <w:r w:rsidRPr="005B41AB">
        <w:rPr>
          <w:rFonts w:ascii="Calibri" w:hAnsi="Calibri" w:cs="Calibri"/>
          <w:sz w:val="22"/>
          <w:szCs w:val="22"/>
          <w:lang w:val="el-GR"/>
        </w:rPr>
        <w:t>Δοκιμαστική λειτουργία προμήθειας διάρκειας έξι (6) μηνών.</w:t>
      </w:r>
    </w:p>
    <w:p w14:paraId="0938E968" w14:textId="77777777" w:rsidR="00F72C3D" w:rsidRPr="005B41AB" w:rsidRDefault="00F72C3D" w:rsidP="006826C2">
      <w:pPr>
        <w:pStyle w:val="aff1"/>
        <w:numPr>
          <w:ilvl w:val="0"/>
          <w:numId w:val="19"/>
        </w:numPr>
        <w:spacing w:after="120" w:line="276" w:lineRule="auto"/>
        <w:ind w:left="426" w:hanging="284"/>
        <w:jc w:val="both"/>
        <w:rPr>
          <w:rFonts w:ascii="Calibri" w:hAnsi="Calibri" w:cs="Calibri"/>
          <w:sz w:val="22"/>
          <w:szCs w:val="22"/>
          <w:lang w:val="el-GR"/>
        </w:rPr>
      </w:pPr>
      <w:r w:rsidRPr="005B41AB">
        <w:rPr>
          <w:rFonts w:ascii="Calibri" w:hAnsi="Calibri" w:cs="Calibri"/>
          <w:sz w:val="22"/>
          <w:szCs w:val="22"/>
          <w:lang w:val="el-GR"/>
        </w:rPr>
        <w:t>Εκπαίδευση – τεκμηρίωση προμήθειας</w:t>
      </w:r>
      <w:r w:rsidRPr="005B41AB">
        <w:rPr>
          <w:rFonts w:ascii="Calibri" w:hAnsi="Calibri" w:cs="Calibri"/>
          <w:sz w:val="22"/>
          <w:szCs w:val="22"/>
        </w:rPr>
        <w:t>.</w:t>
      </w:r>
    </w:p>
    <w:p w14:paraId="675EF0BA" w14:textId="77777777" w:rsidR="00F72C3D" w:rsidRPr="005B41AB" w:rsidRDefault="00F72C3D" w:rsidP="006826C2">
      <w:pPr>
        <w:pStyle w:val="aff1"/>
        <w:numPr>
          <w:ilvl w:val="0"/>
          <w:numId w:val="19"/>
        </w:numPr>
        <w:spacing w:after="120" w:line="276" w:lineRule="auto"/>
        <w:ind w:left="426" w:hanging="284"/>
        <w:jc w:val="both"/>
        <w:rPr>
          <w:rFonts w:ascii="Calibri" w:hAnsi="Calibri" w:cs="Calibri"/>
          <w:sz w:val="22"/>
          <w:szCs w:val="22"/>
          <w:lang w:val="el-GR"/>
        </w:rPr>
      </w:pPr>
      <w:r w:rsidRPr="005B41AB">
        <w:rPr>
          <w:rFonts w:ascii="Calibri" w:hAnsi="Calibri" w:cs="Calibri"/>
          <w:sz w:val="22"/>
          <w:szCs w:val="22"/>
          <w:lang w:val="el-GR"/>
        </w:rPr>
        <w:t xml:space="preserve">Εγγύηση καλής λειτουργίας  </w:t>
      </w:r>
      <w:r>
        <w:rPr>
          <w:rFonts w:ascii="Calibri" w:hAnsi="Calibri" w:cs="Calibri"/>
          <w:sz w:val="22"/>
          <w:szCs w:val="22"/>
          <w:lang w:val="el-GR"/>
        </w:rPr>
        <w:t>τουλάχιστον δυο (2) ετών</w:t>
      </w:r>
      <w:r w:rsidRPr="005B41AB">
        <w:rPr>
          <w:rFonts w:ascii="Calibri" w:hAnsi="Calibri" w:cs="Calibri"/>
          <w:sz w:val="22"/>
          <w:szCs w:val="22"/>
          <w:lang w:val="el-GR"/>
        </w:rPr>
        <w:t>.</w:t>
      </w:r>
    </w:p>
    <w:p w14:paraId="17CEE584" w14:textId="77777777" w:rsidR="002B135B" w:rsidRPr="002B135B" w:rsidRDefault="002B135B" w:rsidP="002B135B">
      <w:pPr>
        <w:spacing w:line="320" w:lineRule="atLeast"/>
        <w:ind w:right="-1"/>
        <w:rPr>
          <w:rFonts w:asciiTheme="minorHAnsi" w:hAnsiTheme="minorHAnsi" w:cstheme="minorHAnsi"/>
          <w:b/>
          <w:szCs w:val="22"/>
          <w:lang w:val="el-GR"/>
        </w:rPr>
      </w:pPr>
      <w:r w:rsidRPr="002B135B">
        <w:rPr>
          <w:rFonts w:asciiTheme="minorHAnsi" w:hAnsiTheme="minorHAnsi" w:cstheme="minorHAnsi"/>
          <w:b/>
          <w:szCs w:val="22"/>
          <w:lang w:val="el-GR"/>
        </w:rPr>
        <w:t>Δεν είναι ευθύνη του Προμηθευτή τα κάτωθι:</w:t>
      </w:r>
    </w:p>
    <w:p w14:paraId="7747BFFB" w14:textId="77777777" w:rsidR="002B135B" w:rsidRPr="002B135B" w:rsidRDefault="002B135B" w:rsidP="006826C2">
      <w:pPr>
        <w:pStyle w:val="aff1"/>
        <w:numPr>
          <w:ilvl w:val="0"/>
          <w:numId w:val="20"/>
        </w:numPr>
        <w:spacing w:after="120" w:line="276" w:lineRule="auto"/>
        <w:ind w:left="567" w:hanging="425"/>
        <w:jc w:val="both"/>
        <w:rPr>
          <w:rFonts w:ascii="Calibri" w:hAnsi="Calibri" w:cs="Calibri"/>
          <w:sz w:val="22"/>
          <w:szCs w:val="22"/>
          <w:lang w:val="el-GR"/>
        </w:rPr>
      </w:pPr>
      <w:bookmarkStart w:id="11" w:name="_Hlk114336801"/>
      <w:r w:rsidRPr="002B135B">
        <w:rPr>
          <w:rFonts w:ascii="Calibri" w:hAnsi="Calibri" w:cs="Calibri"/>
          <w:sz w:val="22"/>
          <w:szCs w:val="22"/>
          <w:lang w:val="el-GR"/>
        </w:rPr>
        <w:t>Προμήθεια εξοπλισμού και υλικών που δεν αναφέρονται ρητά στα τεύχη.</w:t>
      </w:r>
    </w:p>
    <w:p w14:paraId="169D07E2" w14:textId="77777777" w:rsidR="002B135B" w:rsidRPr="002B135B" w:rsidRDefault="002B135B" w:rsidP="006826C2">
      <w:pPr>
        <w:pStyle w:val="aff1"/>
        <w:numPr>
          <w:ilvl w:val="0"/>
          <w:numId w:val="20"/>
        </w:numPr>
        <w:spacing w:after="120" w:line="276" w:lineRule="auto"/>
        <w:ind w:left="567" w:hanging="425"/>
        <w:jc w:val="both"/>
        <w:rPr>
          <w:rFonts w:ascii="Calibri" w:hAnsi="Calibri" w:cs="Calibri"/>
          <w:sz w:val="22"/>
          <w:szCs w:val="22"/>
          <w:lang w:val="el-GR"/>
        </w:rPr>
      </w:pPr>
      <w:r w:rsidRPr="002B135B">
        <w:rPr>
          <w:rFonts w:ascii="Calibri" w:hAnsi="Calibri" w:cs="Calibri"/>
          <w:sz w:val="22"/>
          <w:szCs w:val="22"/>
          <w:lang w:val="el-GR"/>
        </w:rPr>
        <w:t>Προμήθεια καρτών SIM και το κόστος ασύρματων επικοινωνιών.</w:t>
      </w:r>
    </w:p>
    <w:p w14:paraId="21441AC8" w14:textId="5890490C" w:rsidR="002B135B" w:rsidRPr="002B135B" w:rsidRDefault="002B135B" w:rsidP="006826C2">
      <w:pPr>
        <w:pStyle w:val="aff1"/>
        <w:numPr>
          <w:ilvl w:val="0"/>
          <w:numId w:val="20"/>
        </w:numPr>
        <w:spacing w:after="120" w:line="276" w:lineRule="auto"/>
        <w:ind w:left="567" w:hanging="425"/>
        <w:jc w:val="both"/>
        <w:rPr>
          <w:rFonts w:ascii="Calibri" w:hAnsi="Calibri" w:cs="Calibri"/>
          <w:sz w:val="22"/>
          <w:szCs w:val="22"/>
          <w:lang w:val="el-GR"/>
        </w:rPr>
      </w:pPr>
      <w:r w:rsidRPr="002B135B">
        <w:rPr>
          <w:rFonts w:ascii="Calibri" w:hAnsi="Calibri" w:cs="Calibri"/>
          <w:sz w:val="22"/>
          <w:szCs w:val="22"/>
          <w:lang w:val="el-GR"/>
        </w:rPr>
        <w:t xml:space="preserve">Το κόστος άδειας χρήσης ή/και αναβαθμίσεων όλων λογισμικών καθώς και της χρήσης του </w:t>
      </w:r>
      <w:proofErr w:type="spellStart"/>
      <w:r w:rsidRPr="002B135B">
        <w:rPr>
          <w:rFonts w:ascii="Calibri" w:hAnsi="Calibri" w:cs="Calibri"/>
          <w:sz w:val="22"/>
          <w:szCs w:val="22"/>
          <w:lang w:val="el-GR"/>
        </w:rPr>
        <w:t>cloud</w:t>
      </w:r>
      <w:proofErr w:type="spellEnd"/>
      <w:r w:rsidRPr="002B135B">
        <w:rPr>
          <w:rFonts w:ascii="Calibri" w:hAnsi="Calibri" w:cs="Calibri"/>
          <w:sz w:val="22"/>
          <w:szCs w:val="22"/>
          <w:lang w:val="el-GR"/>
        </w:rPr>
        <w:t xml:space="preserve"> </w:t>
      </w:r>
      <w:proofErr w:type="spellStart"/>
      <w:r w:rsidRPr="002B135B">
        <w:rPr>
          <w:rFonts w:ascii="Calibri" w:hAnsi="Calibri" w:cs="Calibri"/>
          <w:sz w:val="22"/>
          <w:szCs w:val="22"/>
          <w:lang w:val="el-GR"/>
        </w:rPr>
        <w:t>data-center</w:t>
      </w:r>
      <w:proofErr w:type="spellEnd"/>
      <w:r w:rsidRPr="002B135B">
        <w:rPr>
          <w:rFonts w:ascii="Calibri" w:hAnsi="Calibri" w:cs="Calibri"/>
          <w:sz w:val="22"/>
          <w:szCs w:val="22"/>
          <w:lang w:val="el-GR"/>
        </w:rPr>
        <w:t xml:space="preserve"> μετά το πέρας της </w:t>
      </w:r>
      <w:r>
        <w:rPr>
          <w:rFonts w:ascii="Calibri" w:hAnsi="Calibri" w:cs="Calibri"/>
          <w:sz w:val="22"/>
          <w:szCs w:val="22"/>
          <w:lang w:val="el-GR"/>
        </w:rPr>
        <w:t>δι</w:t>
      </w:r>
      <w:r w:rsidRPr="002B135B">
        <w:rPr>
          <w:rFonts w:ascii="Calibri" w:hAnsi="Calibri" w:cs="Calibri"/>
          <w:sz w:val="22"/>
          <w:szCs w:val="22"/>
          <w:lang w:val="el-GR"/>
        </w:rPr>
        <w:t xml:space="preserve">ετίας από την θέση σε κανονική λειτουργία του συστήματος.  </w:t>
      </w:r>
    </w:p>
    <w:p w14:paraId="1D3A53B4" w14:textId="77777777" w:rsidR="002B135B" w:rsidRPr="002B135B" w:rsidRDefault="002B135B" w:rsidP="006826C2">
      <w:pPr>
        <w:pStyle w:val="aff1"/>
        <w:numPr>
          <w:ilvl w:val="0"/>
          <w:numId w:val="20"/>
        </w:numPr>
        <w:spacing w:after="120" w:line="276" w:lineRule="auto"/>
        <w:ind w:left="567" w:hanging="425"/>
        <w:jc w:val="both"/>
        <w:rPr>
          <w:rFonts w:ascii="Calibri" w:hAnsi="Calibri" w:cs="Calibri"/>
          <w:sz w:val="22"/>
          <w:szCs w:val="22"/>
          <w:lang w:val="el-GR"/>
        </w:rPr>
      </w:pPr>
      <w:r w:rsidRPr="002B135B">
        <w:rPr>
          <w:rFonts w:ascii="Calibri" w:hAnsi="Calibri" w:cs="Calibri"/>
          <w:sz w:val="22"/>
          <w:szCs w:val="22"/>
          <w:lang w:val="el-GR"/>
        </w:rPr>
        <w:t>Ανακατασκευή, συντήρηση, αντικατάσταση οποιουδήποτε τμήματος ή εξοπλισμού υφισταμένων συστημάτων ελέγχου διαρροών δικτύου ύδρευσης.</w:t>
      </w:r>
    </w:p>
    <w:p w14:paraId="61A9E59F" w14:textId="68CD161F" w:rsidR="002B135B" w:rsidRPr="002B135B" w:rsidRDefault="002B135B" w:rsidP="006826C2">
      <w:pPr>
        <w:pStyle w:val="aff1"/>
        <w:numPr>
          <w:ilvl w:val="0"/>
          <w:numId w:val="20"/>
        </w:numPr>
        <w:spacing w:after="120" w:line="276" w:lineRule="auto"/>
        <w:ind w:left="567" w:hanging="425"/>
        <w:jc w:val="both"/>
        <w:rPr>
          <w:rFonts w:ascii="Calibri" w:hAnsi="Calibri" w:cs="Calibri"/>
          <w:sz w:val="22"/>
          <w:szCs w:val="22"/>
          <w:lang w:val="el-GR"/>
        </w:rPr>
      </w:pPr>
      <w:r w:rsidRPr="002B135B">
        <w:rPr>
          <w:rFonts w:ascii="Calibri" w:hAnsi="Calibri" w:cs="Calibri"/>
          <w:sz w:val="22"/>
          <w:szCs w:val="22"/>
          <w:lang w:val="el-GR"/>
        </w:rPr>
        <w:t>Παροχή υπηρεσιών υποστήριξης στ</w:t>
      </w:r>
      <w:r>
        <w:rPr>
          <w:rFonts w:ascii="Calibri" w:hAnsi="Calibri" w:cs="Calibri"/>
          <w:sz w:val="22"/>
          <w:szCs w:val="22"/>
          <w:lang w:val="el-GR"/>
        </w:rPr>
        <w:t>ον Δήμο</w:t>
      </w:r>
    </w:p>
    <w:p w14:paraId="4DDAFEAB" w14:textId="77777777" w:rsidR="002B135B" w:rsidRPr="002B135B" w:rsidRDefault="002B135B" w:rsidP="006826C2">
      <w:pPr>
        <w:pStyle w:val="aff1"/>
        <w:numPr>
          <w:ilvl w:val="0"/>
          <w:numId w:val="20"/>
        </w:numPr>
        <w:spacing w:after="120" w:line="276" w:lineRule="auto"/>
        <w:ind w:left="567" w:hanging="425"/>
        <w:jc w:val="both"/>
        <w:rPr>
          <w:rFonts w:ascii="Calibri" w:hAnsi="Calibri" w:cs="Calibri"/>
          <w:sz w:val="22"/>
          <w:szCs w:val="22"/>
          <w:lang w:val="el-GR"/>
        </w:rPr>
      </w:pPr>
      <w:r w:rsidRPr="002B135B">
        <w:rPr>
          <w:rFonts w:ascii="Calibri" w:hAnsi="Calibri" w:cs="Calibri"/>
          <w:sz w:val="22"/>
          <w:szCs w:val="22"/>
          <w:lang w:val="el-GR"/>
        </w:rPr>
        <w:t>Προμήθεια και εγκατάσταση φρεατίων για την τοποθέτηση του κάθε νέου υδρομετρητή.</w:t>
      </w:r>
    </w:p>
    <w:p w14:paraId="6568D444" w14:textId="77777777" w:rsidR="002B135B" w:rsidRPr="002B135B" w:rsidRDefault="002B135B" w:rsidP="006826C2">
      <w:pPr>
        <w:pStyle w:val="aff1"/>
        <w:numPr>
          <w:ilvl w:val="0"/>
          <w:numId w:val="20"/>
        </w:numPr>
        <w:spacing w:after="120" w:line="276" w:lineRule="auto"/>
        <w:ind w:left="567" w:hanging="425"/>
        <w:jc w:val="both"/>
        <w:rPr>
          <w:rFonts w:ascii="Calibri" w:hAnsi="Calibri" w:cs="Calibri"/>
          <w:sz w:val="22"/>
          <w:szCs w:val="22"/>
          <w:lang w:val="el-GR"/>
        </w:rPr>
      </w:pPr>
      <w:r w:rsidRPr="002B135B">
        <w:rPr>
          <w:rFonts w:ascii="Calibri" w:hAnsi="Calibri" w:cs="Calibri"/>
          <w:sz w:val="22"/>
          <w:szCs w:val="22"/>
          <w:lang w:val="el-GR"/>
        </w:rPr>
        <w:t xml:space="preserve">Η συνεννόηση με του καταναλωτές για την δυνατότητα πρόσβασης στα σημεία τοποθέτησης του υπό προμήθεια έξυπνου </w:t>
      </w:r>
      <w:proofErr w:type="spellStart"/>
      <w:r w:rsidRPr="002B135B">
        <w:rPr>
          <w:rFonts w:ascii="Calibri" w:hAnsi="Calibri" w:cs="Calibri"/>
          <w:sz w:val="22"/>
          <w:szCs w:val="22"/>
          <w:lang w:val="el-GR"/>
        </w:rPr>
        <w:t>υδρομέτρου</w:t>
      </w:r>
      <w:proofErr w:type="spellEnd"/>
      <w:r w:rsidRPr="002B135B">
        <w:rPr>
          <w:rFonts w:ascii="Calibri" w:hAnsi="Calibri" w:cs="Calibri"/>
          <w:sz w:val="22"/>
          <w:szCs w:val="22"/>
          <w:lang w:val="el-GR"/>
        </w:rPr>
        <w:t>.</w:t>
      </w:r>
      <w:bookmarkStart w:id="12" w:name="_Toc124761055"/>
      <w:bookmarkStart w:id="13" w:name="_Toc124761106"/>
      <w:bookmarkStart w:id="14" w:name="_Toc124761157"/>
      <w:bookmarkStart w:id="15" w:name="_Toc124761208"/>
      <w:bookmarkStart w:id="16" w:name="_Toc124761261"/>
      <w:bookmarkStart w:id="17" w:name="_Toc124761312"/>
      <w:bookmarkStart w:id="18" w:name="_Toc124761364"/>
      <w:bookmarkEnd w:id="11"/>
      <w:bookmarkEnd w:id="12"/>
      <w:bookmarkEnd w:id="13"/>
      <w:bookmarkEnd w:id="14"/>
      <w:bookmarkEnd w:id="15"/>
      <w:bookmarkEnd w:id="16"/>
      <w:bookmarkEnd w:id="17"/>
      <w:bookmarkEnd w:id="18"/>
    </w:p>
    <w:p w14:paraId="6A67C994" w14:textId="77777777" w:rsidR="00F72C3D" w:rsidRPr="004668AE" w:rsidRDefault="00F72C3D" w:rsidP="00F72C3D">
      <w:pPr>
        <w:rPr>
          <w:lang w:val="el-GR"/>
        </w:rPr>
      </w:pPr>
      <w:bookmarkStart w:id="19" w:name="_Hlk116745129"/>
      <w:bookmarkEnd w:id="10"/>
      <w:r w:rsidRPr="004668AE">
        <w:rPr>
          <w:lang w:val="el-GR"/>
        </w:rPr>
        <w:t>Τα προς προμήθεια είδη κατατάσσονται στους ακόλουθους κωδικούς του Κοινού Λεξιλογίου δημοσίων συμβάσεων (</w:t>
      </w:r>
      <w:r w:rsidRPr="004668AE">
        <w:t>CPV</w:t>
      </w:r>
      <w:r w:rsidRPr="004668AE">
        <w:rPr>
          <w:lang w:val="el-GR"/>
        </w:rPr>
        <w:t>): 32441200-8 (Εξοπλισμός τηλεμετρίας και ελέγχου), 32441100-7 (Τηλεμετρικό σύστημα παρακολούθησης), 38411000-9 (</w:t>
      </w:r>
      <w:proofErr w:type="spellStart"/>
      <w:r w:rsidRPr="004668AE">
        <w:rPr>
          <w:lang w:val="el-GR"/>
        </w:rPr>
        <w:t>Υδρόμετρα</w:t>
      </w:r>
      <w:proofErr w:type="spellEnd"/>
      <w:r w:rsidRPr="004668AE">
        <w:rPr>
          <w:lang w:val="el-GR"/>
        </w:rPr>
        <w:t>).</w:t>
      </w:r>
      <w:bookmarkEnd w:id="19"/>
    </w:p>
    <w:p w14:paraId="2AAD23C2" w14:textId="24068269" w:rsidR="00F72C3D" w:rsidRPr="004668AE" w:rsidRDefault="00F72C3D" w:rsidP="00F72C3D">
      <w:pPr>
        <w:rPr>
          <w:lang w:val="el-GR"/>
        </w:rPr>
      </w:pPr>
      <w:r w:rsidRPr="004668AE">
        <w:rPr>
          <w:lang w:val="el-GR"/>
        </w:rPr>
        <w:t>Η παρούσα σύμβαση δεν υποδιαιρείται σε τμήματα. Προσφορές υποβάλλονται για το σύνολο του συμβατικού αντικειμένου.</w:t>
      </w:r>
      <w:r>
        <w:rPr>
          <w:lang w:val="el-GR"/>
        </w:rPr>
        <w:t xml:space="preserve"> </w:t>
      </w:r>
    </w:p>
    <w:p w14:paraId="1D566CBB" w14:textId="75D8136C" w:rsidR="003943F6" w:rsidRDefault="003943F6" w:rsidP="00B833ED">
      <w:pPr>
        <w:spacing w:after="0" w:line="276" w:lineRule="auto"/>
        <w:rPr>
          <w:rFonts w:asciiTheme="minorHAnsi" w:hAnsiTheme="minorHAnsi" w:cstheme="minorHAnsi"/>
          <w:b/>
          <w:bCs/>
          <w:szCs w:val="22"/>
          <w:lang w:val="el-GR"/>
        </w:rPr>
      </w:pPr>
      <w:r w:rsidRPr="00D6068B">
        <w:rPr>
          <w:rFonts w:asciiTheme="minorHAnsi" w:hAnsiTheme="minorHAnsi" w:cstheme="minorHAnsi"/>
          <w:b/>
          <w:bCs/>
          <w:szCs w:val="22"/>
          <w:lang w:val="el-GR"/>
        </w:rPr>
        <w:t>Προσφορές μπορούν να υποβληθούν μόνο για το σύνολο της προμήθειας.</w:t>
      </w:r>
    </w:p>
    <w:p w14:paraId="7D6E00B4" w14:textId="77777777" w:rsidR="007102F2" w:rsidRPr="00D6068B" w:rsidRDefault="007102F2" w:rsidP="00B833ED">
      <w:pPr>
        <w:spacing w:after="0" w:line="276" w:lineRule="auto"/>
        <w:rPr>
          <w:rFonts w:asciiTheme="minorHAnsi" w:hAnsiTheme="minorHAnsi" w:cstheme="minorHAnsi"/>
          <w:b/>
          <w:bCs/>
          <w:szCs w:val="22"/>
          <w:lang w:val="el-GR"/>
        </w:rPr>
      </w:pPr>
    </w:p>
    <w:p w14:paraId="179611E3" w14:textId="001DFDF1" w:rsidR="003943F6" w:rsidRDefault="003943F6" w:rsidP="007102F2">
      <w:pPr>
        <w:pStyle w:val="normalwithoutspacing"/>
        <w:spacing w:after="0" w:line="360" w:lineRule="auto"/>
        <w:rPr>
          <w:rFonts w:asciiTheme="minorHAnsi" w:hAnsiTheme="minorHAnsi" w:cstheme="minorHAnsi"/>
          <w:b/>
          <w:bCs/>
          <w:szCs w:val="22"/>
        </w:rPr>
      </w:pPr>
      <w:r w:rsidRPr="007102F2">
        <w:rPr>
          <w:rFonts w:asciiTheme="minorHAnsi" w:hAnsiTheme="minorHAnsi" w:cstheme="minorHAnsi"/>
          <w:b/>
          <w:bCs/>
          <w:szCs w:val="22"/>
        </w:rPr>
        <w:t xml:space="preserve">Η εκτιμώμενη αξία της σύμβασης ανέρχεται στο ποσό των </w:t>
      </w:r>
      <w:r w:rsidR="00B32E6C" w:rsidRPr="007102F2">
        <w:rPr>
          <w:rFonts w:asciiTheme="minorHAnsi" w:hAnsiTheme="minorHAnsi" w:cstheme="minorHAnsi"/>
          <w:b/>
          <w:bCs/>
          <w:szCs w:val="22"/>
        </w:rPr>
        <w:t>1</w:t>
      </w:r>
      <w:r w:rsidR="0083529F" w:rsidRPr="007102F2">
        <w:rPr>
          <w:rFonts w:asciiTheme="minorHAnsi" w:hAnsiTheme="minorHAnsi" w:cstheme="minorHAnsi"/>
          <w:b/>
          <w:bCs/>
          <w:szCs w:val="22"/>
        </w:rPr>
        <w:t>.</w:t>
      </w:r>
      <w:r w:rsidR="00B32E6C" w:rsidRPr="007102F2">
        <w:rPr>
          <w:rFonts w:asciiTheme="minorHAnsi" w:hAnsiTheme="minorHAnsi" w:cstheme="minorHAnsi"/>
          <w:b/>
          <w:bCs/>
          <w:szCs w:val="22"/>
        </w:rPr>
        <w:t>860</w:t>
      </w:r>
      <w:r w:rsidR="0083529F" w:rsidRPr="007102F2">
        <w:rPr>
          <w:rFonts w:asciiTheme="minorHAnsi" w:hAnsiTheme="minorHAnsi" w:cstheme="minorHAnsi"/>
          <w:b/>
          <w:bCs/>
          <w:szCs w:val="22"/>
        </w:rPr>
        <w:t>.000,00</w:t>
      </w:r>
      <w:r w:rsidRPr="007102F2">
        <w:rPr>
          <w:rFonts w:asciiTheme="minorHAnsi" w:hAnsiTheme="minorHAnsi" w:cstheme="minorHAnsi"/>
          <w:b/>
          <w:bCs/>
          <w:szCs w:val="22"/>
        </w:rPr>
        <w:t xml:space="preserve"> € συμπεριλαμβανομένου ΦΠΑ 24% (προϋπολογισμός χωρίς ΦΠΑ: </w:t>
      </w:r>
      <w:r w:rsidR="00B32E6C" w:rsidRPr="007102F2">
        <w:rPr>
          <w:rFonts w:asciiTheme="minorHAnsi" w:hAnsiTheme="minorHAnsi" w:cstheme="minorHAnsi"/>
          <w:b/>
          <w:bCs/>
          <w:szCs w:val="22"/>
        </w:rPr>
        <w:t>1</w:t>
      </w:r>
      <w:r w:rsidR="0083529F" w:rsidRPr="007102F2">
        <w:rPr>
          <w:rFonts w:asciiTheme="minorHAnsi" w:hAnsiTheme="minorHAnsi" w:cstheme="minorHAnsi"/>
          <w:b/>
          <w:bCs/>
          <w:szCs w:val="22"/>
        </w:rPr>
        <w:t>.</w:t>
      </w:r>
      <w:r w:rsidR="00B96E68" w:rsidRPr="007102F2">
        <w:rPr>
          <w:rFonts w:asciiTheme="minorHAnsi" w:hAnsiTheme="minorHAnsi" w:cstheme="minorHAnsi"/>
          <w:b/>
          <w:bCs/>
          <w:szCs w:val="22"/>
        </w:rPr>
        <w:t>5</w:t>
      </w:r>
      <w:r w:rsidR="0083529F" w:rsidRPr="007102F2">
        <w:rPr>
          <w:rFonts w:asciiTheme="minorHAnsi" w:hAnsiTheme="minorHAnsi" w:cstheme="minorHAnsi"/>
          <w:b/>
          <w:bCs/>
          <w:szCs w:val="22"/>
        </w:rPr>
        <w:t>00.000,00</w:t>
      </w:r>
      <w:r w:rsidRPr="007102F2">
        <w:rPr>
          <w:rFonts w:asciiTheme="minorHAnsi" w:hAnsiTheme="minorHAnsi" w:cstheme="minorHAnsi"/>
          <w:b/>
          <w:bCs/>
          <w:szCs w:val="22"/>
        </w:rPr>
        <w:t xml:space="preserve"> € ΦΠΑ :</w:t>
      </w:r>
      <w:r w:rsidR="0083529F" w:rsidRPr="007102F2">
        <w:rPr>
          <w:rFonts w:asciiTheme="minorHAnsi" w:hAnsiTheme="minorHAnsi" w:cstheme="minorHAnsi"/>
          <w:b/>
          <w:bCs/>
          <w:szCs w:val="22"/>
        </w:rPr>
        <w:t xml:space="preserve"> </w:t>
      </w:r>
      <w:r w:rsidR="00B32E6C" w:rsidRPr="007102F2">
        <w:rPr>
          <w:rFonts w:asciiTheme="minorHAnsi" w:hAnsiTheme="minorHAnsi" w:cstheme="minorHAnsi"/>
          <w:b/>
          <w:bCs/>
          <w:szCs w:val="22"/>
        </w:rPr>
        <w:t>360</w:t>
      </w:r>
      <w:r w:rsidR="0083529F" w:rsidRPr="007102F2">
        <w:rPr>
          <w:rFonts w:asciiTheme="minorHAnsi" w:hAnsiTheme="minorHAnsi" w:cstheme="minorHAnsi"/>
          <w:b/>
          <w:bCs/>
          <w:szCs w:val="22"/>
        </w:rPr>
        <w:t>.000,00</w:t>
      </w:r>
      <w:r w:rsidRPr="007102F2">
        <w:rPr>
          <w:rFonts w:asciiTheme="minorHAnsi" w:hAnsiTheme="minorHAnsi" w:cstheme="minorHAnsi"/>
          <w:b/>
          <w:bCs/>
          <w:szCs w:val="22"/>
        </w:rPr>
        <w:t xml:space="preserve"> €).</w:t>
      </w:r>
    </w:p>
    <w:p w14:paraId="2DE0A54B" w14:textId="1E31F415" w:rsidR="007102F2" w:rsidRDefault="007102F2" w:rsidP="007102F2">
      <w:pPr>
        <w:pStyle w:val="normalwithoutspacing"/>
        <w:spacing w:after="0" w:line="360" w:lineRule="auto"/>
        <w:rPr>
          <w:b/>
          <w:bCs/>
        </w:rPr>
      </w:pPr>
    </w:p>
    <w:p w14:paraId="7D6D8831" w14:textId="6E0EB356" w:rsidR="007102F2" w:rsidRDefault="007102F2" w:rsidP="007102F2">
      <w:pPr>
        <w:pStyle w:val="normalwithoutspacing"/>
        <w:spacing w:after="0" w:line="360" w:lineRule="auto"/>
        <w:rPr>
          <w:b/>
          <w:bCs/>
        </w:rPr>
      </w:pPr>
    </w:p>
    <w:p w14:paraId="4502EE0B" w14:textId="1C72E2F5" w:rsidR="007102F2" w:rsidRDefault="007102F2" w:rsidP="007102F2">
      <w:pPr>
        <w:pStyle w:val="normalwithoutspacing"/>
        <w:spacing w:after="0" w:line="360" w:lineRule="auto"/>
        <w:rPr>
          <w:b/>
          <w:bCs/>
        </w:rPr>
      </w:pPr>
    </w:p>
    <w:p w14:paraId="7E798500" w14:textId="16F05374" w:rsidR="007102F2" w:rsidRDefault="007102F2" w:rsidP="007102F2">
      <w:pPr>
        <w:pStyle w:val="normalwithoutspacing"/>
        <w:spacing w:after="0" w:line="360" w:lineRule="auto"/>
        <w:rPr>
          <w:b/>
          <w:bCs/>
        </w:rPr>
      </w:pPr>
    </w:p>
    <w:p w14:paraId="1CBE45C3" w14:textId="4A86FB4B" w:rsidR="007102F2" w:rsidRDefault="007102F2" w:rsidP="007102F2">
      <w:pPr>
        <w:pStyle w:val="normalwithoutspacing"/>
        <w:spacing w:after="0" w:line="360" w:lineRule="auto"/>
        <w:rPr>
          <w:b/>
          <w:bCs/>
        </w:rPr>
      </w:pPr>
    </w:p>
    <w:p w14:paraId="37634197" w14:textId="77777777" w:rsidR="007102F2" w:rsidRPr="007102F2" w:rsidRDefault="007102F2" w:rsidP="007102F2">
      <w:pPr>
        <w:pStyle w:val="normalwithoutspacing"/>
        <w:spacing w:after="0" w:line="360" w:lineRule="auto"/>
        <w:rPr>
          <w:rFonts w:asciiTheme="minorHAnsi" w:hAnsiTheme="minorHAnsi" w:cstheme="minorHAnsi"/>
          <w:b/>
          <w:bCs/>
          <w:szCs w:val="22"/>
        </w:rPr>
      </w:pPr>
    </w:p>
    <w:tbl>
      <w:tblPr>
        <w:tblW w:w="11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4436"/>
        <w:gridCol w:w="1291"/>
        <w:gridCol w:w="1595"/>
        <w:gridCol w:w="1985"/>
        <w:gridCol w:w="1416"/>
      </w:tblGrid>
      <w:tr w:rsidR="003F6C42" w:rsidRPr="003F6C42" w14:paraId="51CB501F" w14:textId="77777777" w:rsidTr="005435E8">
        <w:trPr>
          <w:trHeight w:val="660"/>
          <w:jc w:val="center"/>
        </w:trPr>
        <w:tc>
          <w:tcPr>
            <w:tcW w:w="10060" w:type="dxa"/>
            <w:gridSpan w:val="5"/>
            <w:shd w:val="clear" w:color="auto" w:fill="auto"/>
            <w:noWrap/>
            <w:vAlign w:val="center"/>
            <w:hideMark/>
          </w:tcPr>
          <w:p w14:paraId="525A5762" w14:textId="77777777" w:rsidR="003F6C42" w:rsidRPr="003F6C42" w:rsidRDefault="003F6C42" w:rsidP="003F6C42">
            <w:pPr>
              <w:suppressAutoHyphens w:val="0"/>
              <w:spacing w:after="0"/>
              <w:ind w:firstLine="175"/>
              <w:jc w:val="center"/>
              <w:rPr>
                <w:rFonts w:cs="Arial"/>
                <w:b/>
                <w:bCs/>
                <w:szCs w:val="22"/>
                <w:lang w:val="el-GR" w:eastAsia="el-GR"/>
              </w:rPr>
            </w:pPr>
            <w:r w:rsidRPr="003F6C42">
              <w:rPr>
                <w:rFonts w:cs="Arial"/>
                <w:b/>
                <w:bCs/>
                <w:szCs w:val="22"/>
                <w:lang w:val="el-GR" w:eastAsia="el-GR"/>
              </w:rPr>
              <w:t>Ψηφιακοί Μετρητές Κατανάλωσης Νερού</w:t>
            </w:r>
          </w:p>
        </w:tc>
        <w:tc>
          <w:tcPr>
            <w:tcW w:w="1416" w:type="dxa"/>
          </w:tcPr>
          <w:p w14:paraId="6ED739A5" w14:textId="77777777" w:rsidR="003F6C42" w:rsidRPr="003F6C42" w:rsidRDefault="003F6C42" w:rsidP="003F6C42">
            <w:pPr>
              <w:suppressAutoHyphens w:val="0"/>
              <w:spacing w:after="0"/>
              <w:jc w:val="center"/>
              <w:rPr>
                <w:rFonts w:cs="Arial"/>
                <w:b/>
                <w:bCs/>
                <w:szCs w:val="22"/>
                <w:lang w:val="el-GR" w:eastAsia="el-GR"/>
              </w:rPr>
            </w:pPr>
          </w:p>
        </w:tc>
      </w:tr>
      <w:tr w:rsidR="003F6C42" w:rsidRPr="003F6C42" w14:paraId="6E2AB04D" w14:textId="77777777" w:rsidTr="005435E8">
        <w:trPr>
          <w:trHeight w:val="660"/>
          <w:jc w:val="center"/>
        </w:trPr>
        <w:tc>
          <w:tcPr>
            <w:tcW w:w="753" w:type="dxa"/>
            <w:shd w:val="clear" w:color="auto" w:fill="auto"/>
            <w:noWrap/>
            <w:vAlign w:val="center"/>
            <w:hideMark/>
          </w:tcPr>
          <w:p w14:paraId="7FCDA5BA" w14:textId="77777777" w:rsidR="003F6C42" w:rsidRPr="003F6C42" w:rsidRDefault="003F6C42" w:rsidP="003F6C42">
            <w:pPr>
              <w:suppressAutoHyphens w:val="0"/>
              <w:spacing w:after="0"/>
              <w:jc w:val="center"/>
              <w:rPr>
                <w:rFonts w:cs="Arial"/>
                <w:b/>
                <w:bCs/>
                <w:szCs w:val="22"/>
                <w:lang w:val="el-GR" w:eastAsia="el-GR"/>
              </w:rPr>
            </w:pPr>
            <w:r w:rsidRPr="003F6C42">
              <w:rPr>
                <w:rFonts w:cs="Arial"/>
                <w:b/>
                <w:bCs/>
                <w:szCs w:val="22"/>
                <w:lang w:val="el-GR" w:eastAsia="el-GR"/>
              </w:rPr>
              <w:t>A/A</w:t>
            </w:r>
          </w:p>
        </w:tc>
        <w:tc>
          <w:tcPr>
            <w:tcW w:w="4436" w:type="dxa"/>
            <w:shd w:val="clear" w:color="auto" w:fill="auto"/>
            <w:vAlign w:val="center"/>
            <w:hideMark/>
          </w:tcPr>
          <w:p w14:paraId="0F5BC310" w14:textId="77777777" w:rsidR="003F6C42" w:rsidRPr="003F6C42" w:rsidRDefault="003F6C42" w:rsidP="003F6C42">
            <w:pPr>
              <w:suppressAutoHyphens w:val="0"/>
              <w:spacing w:after="0"/>
              <w:ind w:firstLine="175"/>
              <w:jc w:val="left"/>
              <w:rPr>
                <w:rFonts w:cs="Arial"/>
                <w:b/>
                <w:bCs/>
                <w:sz w:val="24"/>
                <w:lang w:val="el-GR" w:eastAsia="el-GR"/>
              </w:rPr>
            </w:pPr>
            <w:r w:rsidRPr="003F6C42">
              <w:rPr>
                <w:rFonts w:cs="Arial"/>
                <w:b/>
                <w:bCs/>
                <w:sz w:val="24"/>
                <w:lang w:val="el-GR" w:eastAsia="el-GR"/>
              </w:rPr>
              <w:t>ΠΕΡΙΓΡΑΦΗ ΕΞΟΠΛΙΣΜΟΥ</w:t>
            </w:r>
          </w:p>
        </w:tc>
        <w:tc>
          <w:tcPr>
            <w:tcW w:w="1291" w:type="dxa"/>
            <w:shd w:val="clear" w:color="auto" w:fill="auto"/>
            <w:noWrap/>
            <w:vAlign w:val="center"/>
            <w:hideMark/>
          </w:tcPr>
          <w:p w14:paraId="4E570545" w14:textId="77777777" w:rsidR="003F6C42" w:rsidRPr="003F6C42" w:rsidRDefault="003F6C42" w:rsidP="003F6C42">
            <w:pPr>
              <w:suppressAutoHyphens w:val="0"/>
              <w:spacing w:after="0"/>
              <w:ind w:hanging="49"/>
              <w:jc w:val="center"/>
              <w:rPr>
                <w:rFonts w:cs="Arial"/>
                <w:b/>
                <w:bCs/>
                <w:sz w:val="24"/>
                <w:lang w:val="el-GR" w:eastAsia="el-GR"/>
              </w:rPr>
            </w:pPr>
            <w:r w:rsidRPr="003F6C42">
              <w:rPr>
                <w:rFonts w:cs="Arial"/>
                <w:b/>
                <w:bCs/>
                <w:sz w:val="24"/>
                <w:lang w:val="el-GR" w:eastAsia="el-GR"/>
              </w:rPr>
              <w:t>ΠΟΣΟΤΗΤΑ</w:t>
            </w:r>
          </w:p>
        </w:tc>
        <w:tc>
          <w:tcPr>
            <w:tcW w:w="1595" w:type="dxa"/>
            <w:shd w:val="clear" w:color="auto" w:fill="auto"/>
            <w:vAlign w:val="center"/>
            <w:hideMark/>
          </w:tcPr>
          <w:p w14:paraId="7B71F457" w14:textId="77777777" w:rsidR="003F6C42" w:rsidRPr="003F6C42" w:rsidRDefault="003F6C42" w:rsidP="003F6C42">
            <w:pPr>
              <w:suppressAutoHyphens w:val="0"/>
              <w:spacing w:after="0"/>
              <w:ind w:firstLine="175"/>
              <w:jc w:val="center"/>
              <w:rPr>
                <w:rFonts w:cs="Arial"/>
                <w:b/>
                <w:bCs/>
                <w:szCs w:val="22"/>
                <w:lang w:val="el-GR" w:eastAsia="el-GR"/>
              </w:rPr>
            </w:pPr>
            <w:r w:rsidRPr="003F6C42">
              <w:rPr>
                <w:rFonts w:cs="Arial"/>
                <w:b/>
                <w:bCs/>
                <w:szCs w:val="22"/>
                <w:lang w:val="el-GR" w:eastAsia="el-GR"/>
              </w:rPr>
              <w:t>ΤΙΜΗ ΜΟΝΑΔΟΣ</w:t>
            </w:r>
          </w:p>
        </w:tc>
        <w:tc>
          <w:tcPr>
            <w:tcW w:w="1985" w:type="dxa"/>
            <w:shd w:val="clear" w:color="auto" w:fill="auto"/>
            <w:noWrap/>
            <w:vAlign w:val="center"/>
            <w:hideMark/>
          </w:tcPr>
          <w:p w14:paraId="5DB7AA5C" w14:textId="77777777" w:rsidR="003F6C42" w:rsidRPr="003F6C42" w:rsidRDefault="003F6C42" w:rsidP="003F6C42">
            <w:pPr>
              <w:suppressAutoHyphens w:val="0"/>
              <w:spacing w:after="0"/>
              <w:ind w:firstLine="175"/>
              <w:jc w:val="center"/>
              <w:rPr>
                <w:rFonts w:cs="Arial"/>
                <w:b/>
                <w:bCs/>
                <w:szCs w:val="22"/>
                <w:lang w:val="el-GR" w:eastAsia="el-GR"/>
              </w:rPr>
            </w:pPr>
            <w:r w:rsidRPr="003F6C42">
              <w:rPr>
                <w:rFonts w:cs="Arial"/>
                <w:b/>
                <w:bCs/>
                <w:szCs w:val="22"/>
                <w:lang w:val="el-GR" w:eastAsia="el-GR"/>
              </w:rPr>
              <w:t>ΣΥΝΟΛΟ</w:t>
            </w:r>
          </w:p>
        </w:tc>
        <w:tc>
          <w:tcPr>
            <w:tcW w:w="1416" w:type="dxa"/>
          </w:tcPr>
          <w:p w14:paraId="6A0F75E5" w14:textId="37819101" w:rsidR="003F6C42" w:rsidRPr="003F6C42" w:rsidRDefault="003F6C42" w:rsidP="003F6C42">
            <w:pPr>
              <w:suppressAutoHyphens w:val="0"/>
              <w:spacing w:after="0"/>
              <w:jc w:val="center"/>
              <w:rPr>
                <w:rFonts w:cs="Arial"/>
                <w:b/>
                <w:bCs/>
                <w:szCs w:val="22"/>
                <w:lang w:val="el-GR" w:eastAsia="el-GR"/>
              </w:rPr>
            </w:pPr>
            <w:r>
              <w:rPr>
                <w:rFonts w:cs="Arial"/>
                <w:b/>
                <w:bCs/>
                <w:szCs w:val="22"/>
                <w:lang w:val="el-GR" w:eastAsia="el-GR"/>
              </w:rPr>
              <w:t>ΜΟΝΑΔΑ ΜΕΤΡΗΣΗΣ</w:t>
            </w:r>
          </w:p>
        </w:tc>
      </w:tr>
      <w:tr w:rsidR="003F6C42" w:rsidRPr="003F6C42" w14:paraId="600B5CF4" w14:textId="77777777" w:rsidTr="005435E8">
        <w:trPr>
          <w:trHeight w:val="660"/>
          <w:jc w:val="center"/>
        </w:trPr>
        <w:tc>
          <w:tcPr>
            <w:tcW w:w="753" w:type="dxa"/>
            <w:shd w:val="clear" w:color="auto" w:fill="auto"/>
            <w:noWrap/>
            <w:vAlign w:val="center"/>
            <w:hideMark/>
          </w:tcPr>
          <w:p w14:paraId="76BA5934" w14:textId="77777777" w:rsidR="003F6C42" w:rsidRPr="003F6C42" w:rsidRDefault="003F6C42" w:rsidP="003F6C42">
            <w:pPr>
              <w:suppressAutoHyphens w:val="0"/>
              <w:spacing w:after="0"/>
              <w:ind w:firstLine="22"/>
              <w:jc w:val="center"/>
              <w:rPr>
                <w:rFonts w:asciiTheme="minorHAnsi" w:hAnsiTheme="minorHAnsi" w:cstheme="minorHAnsi"/>
                <w:sz w:val="24"/>
                <w:lang w:val="el-GR" w:eastAsia="el-GR"/>
              </w:rPr>
            </w:pPr>
            <w:r w:rsidRPr="003F6C42">
              <w:rPr>
                <w:rFonts w:asciiTheme="minorHAnsi" w:eastAsia="Calibri" w:hAnsiTheme="minorHAnsi" w:cstheme="minorHAnsi"/>
                <w:sz w:val="24"/>
                <w:lang w:val="el-GR" w:eastAsia="en-US"/>
              </w:rPr>
              <w:t>1</w:t>
            </w:r>
          </w:p>
        </w:tc>
        <w:tc>
          <w:tcPr>
            <w:tcW w:w="4436" w:type="dxa"/>
            <w:shd w:val="clear" w:color="auto" w:fill="auto"/>
            <w:hideMark/>
          </w:tcPr>
          <w:p w14:paraId="65FD1AFF" w14:textId="77777777" w:rsidR="003F6C42" w:rsidRPr="003F6C42" w:rsidRDefault="003F6C42" w:rsidP="003F6C42">
            <w:pPr>
              <w:suppressAutoHyphens w:val="0"/>
              <w:spacing w:before="100" w:beforeAutospacing="1" w:after="100" w:afterAutospacing="1" w:line="360" w:lineRule="auto"/>
              <w:ind w:firstLine="175"/>
              <w:jc w:val="left"/>
              <w:rPr>
                <w:color w:val="000000"/>
                <w:sz w:val="24"/>
                <w:szCs w:val="22"/>
                <w:lang w:val="el-GR" w:eastAsia="el-GR"/>
              </w:rPr>
            </w:pPr>
            <w:r w:rsidRPr="003F6C42">
              <w:rPr>
                <w:rFonts w:eastAsia="Calibri" w:cs="Times New Roman"/>
                <w:sz w:val="24"/>
                <w:szCs w:val="22"/>
                <w:lang w:val="el-GR" w:eastAsia="en-US"/>
              </w:rPr>
              <w:t>Ψηφιακός υδρομετρητής AMR</w:t>
            </w:r>
          </w:p>
        </w:tc>
        <w:tc>
          <w:tcPr>
            <w:tcW w:w="1291" w:type="dxa"/>
            <w:shd w:val="clear" w:color="auto" w:fill="auto"/>
            <w:noWrap/>
            <w:vAlign w:val="center"/>
            <w:hideMark/>
          </w:tcPr>
          <w:p w14:paraId="3A019343" w14:textId="77777777" w:rsidR="003F6C42" w:rsidRPr="003F6C42" w:rsidRDefault="003F6C42" w:rsidP="003F6C42">
            <w:pPr>
              <w:suppressAutoHyphens w:val="0"/>
              <w:spacing w:before="100" w:beforeAutospacing="1" w:after="100" w:afterAutospacing="1" w:line="360" w:lineRule="auto"/>
              <w:ind w:hanging="49"/>
              <w:jc w:val="center"/>
              <w:rPr>
                <w:rFonts w:eastAsia="Calibri" w:cs="Times New Roman"/>
                <w:b/>
                <w:bCs/>
                <w:color w:val="000000"/>
                <w:sz w:val="24"/>
                <w:lang w:val="el-GR" w:eastAsia="en-US"/>
              </w:rPr>
            </w:pPr>
            <w:r w:rsidRPr="003F6C42">
              <w:rPr>
                <w:rFonts w:eastAsia="Calibri" w:cs="Times New Roman"/>
                <w:sz w:val="24"/>
                <w:szCs w:val="22"/>
                <w:lang w:val="el-GR" w:eastAsia="en-US"/>
              </w:rPr>
              <w:t xml:space="preserve"> 2.000   </w:t>
            </w:r>
          </w:p>
        </w:tc>
        <w:tc>
          <w:tcPr>
            <w:tcW w:w="1595" w:type="dxa"/>
            <w:shd w:val="clear" w:color="auto" w:fill="auto"/>
            <w:noWrap/>
            <w:vAlign w:val="center"/>
            <w:hideMark/>
          </w:tcPr>
          <w:p w14:paraId="697B3705"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207,00 € </w:t>
            </w:r>
          </w:p>
        </w:tc>
        <w:tc>
          <w:tcPr>
            <w:tcW w:w="1985" w:type="dxa"/>
            <w:shd w:val="clear" w:color="auto" w:fill="auto"/>
            <w:noWrap/>
            <w:vAlign w:val="center"/>
            <w:hideMark/>
          </w:tcPr>
          <w:p w14:paraId="36FAB82C"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414.000,00 € </w:t>
            </w:r>
          </w:p>
        </w:tc>
        <w:tc>
          <w:tcPr>
            <w:tcW w:w="1416" w:type="dxa"/>
          </w:tcPr>
          <w:p w14:paraId="4B784567" w14:textId="77777777" w:rsidR="003F6C42" w:rsidRPr="003F6C42" w:rsidRDefault="003F6C42" w:rsidP="003F6C42">
            <w:pPr>
              <w:suppressAutoHyphens w:val="0"/>
              <w:spacing w:before="100" w:beforeAutospacing="1" w:after="100" w:afterAutospacing="1" w:line="360" w:lineRule="auto"/>
              <w:jc w:val="center"/>
              <w:rPr>
                <w:rFonts w:eastAsia="Calibri" w:cs="Times New Roman"/>
                <w:sz w:val="24"/>
                <w:szCs w:val="22"/>
                <w:lang w:val="el-GR" w:eastAsia="en-US"/>
              </w:rPr>
            </w:pPr>
            <w:r w:rsidRPr="003F6C42">
              <w:rPr>
                <w:rFonts w:eastAsia="Calibri" w:cs="Times New Roman"/>
                <w:sz w:val="24"/>
                <w:szCs w:val="22"/>
                <w:lang w:val="el-GR" w:eastAsia="en-US"/>
              </w:rPr>
              <w:t>Προμήθεια</w:t>
            </w:r>
          </w:p>
        </w:tc>
      </w:tr>
      <w:tr w:rsidR="003F6C42" w:rsidRPr="003F6C42" w14:paraId="7CED440C" w14:textId="77777777" w:rsidTr="005435E8">
        <w:trPr>
          <w:trHeight w:val="660"/>
          <w:jc w:val="center"/>
        </w:trPr>
        <w:tc>
          <w:tcPr>
            <w:tcW w:w="753" w:type="dxa"/>
            <w:shd w:val="clear" w:color="auto" w:fill="auto"/>
            <w:noWrap/>
            <w:vAlign w:val="center"/>
            <w:hideMark/>
          </w:tcPr>
          <w:p w14:paraId="2EF9E2FE" w14:textId="77777777" w:rsidR="003F6C42" w:rsidRPr="003F6C42" w:rsidRDefault="003F6C42" w:rsidP="003F6C42">
            <w:pPr>
              <w:suppressAutoHyphens w:val="0"/>
              <w:spacing w:after="0"/>
              <w:ind w:firstLine="22"/>
              <w:jc w:val="center"/>
              <w:rPr>
                <w:rFonts w:asciiTheme="minorHAnsi" w:hAnsiTheme="minorHAnsi" w:cstheme="minorHAnsi"/>
                <w:sz w:val="24"/>
                <w:lang w:val="el-GR" w:eastAsia="el-GR"/>
              </w:rPr>
            </w:pPr>
            <w:r w:rsidRPr="003F6C42">
              <w:rPr>
                <w:rFonts w:asciiTheme="minorHAnsi" w:eastAsia="Calibri" w:hAnsiTheme="minorHAnsi" w:cstheme="minorHAnsi"/>
                <w:sz w:val="24"/>
                <w:lang w:val="el-GR" w:eastAsia="en-US"/>
              </w:rPr>
              <w:t>2</w:t>
            </w:r>
          </w:p>
        </w:tc>
        <w:tc>
          <w:tcPr>
            <w:tcW w:w="4436" w:type="dxa"/>
            <w:shd w:val="clear" w:color="auto" w:fill="auto"/>
            <w:hideMark/>
          </w:tcPr>
          <w:p w14:paraId="438608C2" w14:textId="77777777" w:rsidR="003F6C42" w:rsidRPr="003F6C42" w:rsidRDefault="003F6C42" w:rsidP="003F6C42">
            <w:pPr>
              <w:suppressAutoHyphens w:val="0"/>
              <w:spacing w:before="100" w:beforeAutospacing="1" w:after="100" w:afterAutospacing="1" w:line="360" w:lineRule="auto"/>
              <w:jc w:val="left"/>
              <w:rPr>
                <w:color w:val="000000"/>
                <w:sz w:val="24"/>
                <w:szCs w:val="22"/>
                <w:lang w:val="el-GR" w:eastAsia="el-GR"/>
              </w:rPr>
            </w:pPr>
            <w:r w:rsidRPr="003F6C42">
              <w:rPr>
                <w:rFonts w:eastAsia="Calibri" w:cs="Times New Roman"/>
                <w:sz w:val="24"/>
                <w:szCs w:val="22"/>
                <w:lang w:val="el-GR" w:eastAsia="en-US"/>
              </w:rPr>
              <w:t>Παρελκόμενος υδραυλικός εξοπλισμός σύνδεσης ψηφιακού υδρομετρητή</w:t>
            </w:r>
          </w:p>
        </w:tc>
        <w:tc>
          <w:tcPr>
            <w:tcW w:w="1291" w:type="dxa"/>
            <w:shd w:val="clear" w:color="auto" w:fill="auto"/>
            <w:noWrap/>
            <w:vAlign w:val="center"/>
            <w:hideMark/>
          </w:tcPr>
          <w:p w14:paraId="080AD631" w14:textId="77777777" w:rsidR="003F6C42" w:rsidRPr="003F6C42" w:rsidRDefault="003F6C42" w:rsidP="003F6C42">
            <w:pPr>
              <w:suppressAutoHyphens w:val="0"/>
              <w:spacing w:before="100" w:beforeAutospacing="1" w:after="100" w:afterAutospacing="1" w:line="360" w:lineRule="auto"/>
              <w:ind w:hanging="49"/>
              <w:jc w:val="center"/>
              <w:rPr>
                <w:rFonts w:eastAsia="Calibri" w:cs="Times New Roman"/>
                <w:b/>
                <w:bCs/>
                <w:color w:val="000000"/>
                <w:sz w:val="24"/>
                <w:lang w:val="el-GR" w:eastAsia="en-US"/>
              </w:rPr>
            </w:pPr>
            <w:r w:rsidRPr="003F6C42">
              <w:rPr>
                <w:rFonts w:eastAsia="Calibri" w:cs="Times New Roman"/>
                <w:sz w:val="24"/>
                <w:szCs w:val="22"/>
                <w:lang w:val="el-GR" w:eastAsia="en-US"/>
              </w:rPr>
              <w:t xml:space="preserve"> 2.000   </w:t>
            </w:r>
          </w:p>
        </w:tc>
        <w:tc>
          <w:tcPr>
            <w:tcW w:w="1595" w:type="dxa"/>
            <w:shd w:val="clear" w:color="auto" w:fill="auto"/>
            <w:noWrap/>
            <w:vAlign w:val="center"/>
            <w:hideMark/>
          </w:tcPr>
          <w:p w14:paraId="22C7D5DE"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54,00 € </w:t>
            </w:r>
          </w:p>
        </w:tc>
        <w:tc>
          <w:tcPr>
            <w:tcW w:w="1985" w:type="dxa"/>
            <w:shd w:val="clear" w:color="auto" w:fill="auto"/>
            <w:noWrap/>
            <w:vAlign w:val="center"/>
            <w:hideMark/>
          </w:tcPr>
          <w:p w14:paraId="676464BC"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108.000,00 € </w:t>
            </w:r>
          </w:p>
        </w:tc>
        <w:tc>
          <w:tcPr>
            <w:tcW w:w="1416" w:type="dxa"/>
          </w:tcPr>
          <w:p w14:paraId="11797E41" w14:textId="77777777" w:rsidR="003F6C42" w:rsidRPr="003F6C42" w:rsidRDefault="003F6C42" w:rsidP="003F6C42">
            <w:pPr>
              <w:suppressAutoHyphens w:val="0"/>
              <w:spacing w:before="100" w:beforeAutospacing="1" w:after="100" w:afterAutospacing="1" w:line="360" w:lineRule="auto"/>
              <w:jc w:val="center"/>
              <w:rPr>
                <w:rFonts w:eastAsia="Calibri" w:cs="Times New Roman"/>
                <w:sz w:val="24"/>
                <w:szCs w:val="22"/>
                <w:lang w:val="el-GR" w:eastAsia="en-US"/>
              </w:rPr>
            </w:pPr>
            <w:r w:rsidRPr="003F6C42">
              <w:rPr>
                <w:rFonts w:eastAsia="Calibri" w:cs="Times New Roman"/>
                <w:sz w:val="24"/>
                <w:szCs w:val="22"/>
                <w:lang w:val="el-GR" w:eastAsia="en-US"/>
              </w:rPr>
              <w:t>Προμήθεια</w:t>
            </w:r>
          </w:p>
        </w:tc>
      </w:tr>
      <w:tr w:rsidR="003F6C42" w:rsidRPr="003F6C42" w14:paraId="09E3E9F9" w14:textId="77777777" w:rsidTr="005435E8">
        <w:trPr>
          <w:trHeight w:val="660"/>
          <w:jc w:val="center"/>
        </w:trPr>
        <w:tc>
          <w:tcPr>
            <w:tcW w:w="753" w:type="dxa"/>
            <w:shd w:val="clear" w:color="auto" w:fill="auto"/>
            <w:noWrap/>
            <w:vAlign w:val="center"/>
            <w:hideMark/>
          </w:tcPr>
          <w:p w14:paraId="355888A8" w14:textId="77777777" w:rsidR="003F6C42" w:rsidRPr="003F6C42" w:rsidRDefault="003F6C42" w:rsidP="003F6C42">
            <w:pPr>
              <w:suppressAutoHyphens w:val="0"/>
              <w:spacing w:after="0"/>
              <w:ind w:firstLine="22"/>
              <w:jc w:val="center"/>
              <w:rPr>
                <w:rFonts w:asciiTheme="minorHAnsi" w:hAnsiTheme="minorHAnsi" w:cstheme="minorHAnsi"/>
                <w:sz w:val="24"/>
                <w:lang w:val="el-GR" w:eastAsia="el-GR"/>
              </w:rPr>
            </w:pPr>
            <w:r w:rsidRPr="003F6C42">
              <w:rPr>
                <w:rFonts w:asciiTheme="minorHAnsi" w:eastAsia="Calibri" w:hAnsiTheme="minorHAnsi" w:cstheme="minorHAnsi"/>
                <w:sz w:val="24"/>
                <w:lang w:val="el-GR" w:eastAsia="en-US"/>
              </w:rPr>
              <w:t>3</w:t>
            </w:r>
          </w:p>
        </w:tc>
        <w:tc>
          <w:tcPr>
            <w:tcW w:w="4436" w:type="dxa"/>
            <w:shd w:val="clear" w:color="auto" w:fill="auto"/>
            <w:hideMark/>
          </w:tcPr>
          <w:p w14:paraId="207F5818" w14:textId="77777777" w:rsidR="003F6C42" w:rsidRPr="003F6C42" w:rsidRDefault="003F6C42" w:rsidP="003F6C42">
            <w:pPr>
              <w:suppressAutoHyphens w:val="0"/>
              <w:spacing w:before="100" w:beforeAutospacing="1" w:after="100" w:afterAutospacing="1" w:line="360" w:lineRule="auto"/>
              <w:jc w:val="left"/>
              <w:rPr>
                <w:color w:val="000000"/>
                <w:sz w:val="24"/>
                <w:szCs w:val="22"/>
                <w:lang w:val="el-GR" w:eastAsia="el-GR"/>
              </w:rPr>
            </w:pPr>
            <w:r w:rsidRPr="003F6C42">
              <w:rPr>
                <w:rFonts w:eastAsia="Calibri" w:cs="Times New Roman"/>
                <w:sz w:val="24"/>
                <w:szCs w:val="22"/>
                <w:lang w:val="el-GR" w:eastAsia="en-US"/>
              </w:rPr>
              <w:t>Διάταξη συλλογής δεδομένων ψηφιακών υδρομετρητών μέσω δικτύου LORAWAN</w:t>
            </w:r>
          </w:p>
        </w:tc>
        <w:tc>
          <w:tcPr>
            <w:tcW w:w="1291" w:type="dxa"/>
            <w:shd w:val="clear" w:color="auto" w:fill="auto"/>
            <w:noWrap/>
            <w:vAlign w:val="center"/>
            <w:hideMark/>
          </w:tcPr>
          <w:p w14:paraId="506359FF" w14:textId="77777777" w:rsidR="003F6C42" w:rsidRPr="003F6C42" w:rsidRDefault="003F6C42" w:rsidP="003F6C42">
            <w:pPr>
              <w:suppressAutoHyphens w:val="0"/>
              <w:spacing w:before="100" w:beforeAutospacing="1" w:after="100" w:afterAutospacing="1" w:line="360" w:lineRule="auto"/>
              <w:ind w:hanging="49"/>
              <w:jc w:val="center"/>
              <w:rPr>
                <w:rFonts w:eastAsia="Calibri" w:cs="Times New Roman"/>
                <w:b/>
                <w:bCs/>
                <w:color w:val="000000"/>
                <w:sz w:val="24"/>
                <w:lang w:val="el-GR" w:eastAsia="en-US"/>
              </w:rPr>
            </w:pPr>
            <w:r w:rsidRPr="003F6C42">
              <w:rPr>
                <w:rFonts w:eastAsia="Calibri" w:cs="Times New Roman"/>
                <w:sz w:val="24"/>
                <w:szCs w:val="22"/>
                <w:lang w:val="el-GR" w:eastAsia="en-US"/>
              </w:rPr>
              <w:t xml:space="preserve"> 16  </w:t>
            </w:r>
          </w:p>
        </w:tc>
        <w:tc>
          <w:tcPr>
            <w:tcW w:w="1595" w:type="dxa"/>
            <w:shd w:val="clear" w:color="auto" w:fill="auto"/>
            <w:noWrap/>
            <w:vAlign w:val="center"/>
            <w:hideMark/>
          </w:tcPr>
          <w:p w14:paraId="0E807E35"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5.800,00 € </w:t>
            </w:r>
          </w:p>
        </w:tc>
        <w:tc>
          <w:tcPr>
            <w:tcW w:w="1985" w:type="dxa"/>
            <w:shd w:val="clear" w:color="auto" w:fill="auto"/>
            <w:noWrap/>
            <w:vAlign w:val="center"/>
            <w:hideMark/>
          </w:tcPr>
          <w:p w14:paraId="72766050"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92.800,00 € </w:t>
            </w:r>
          </w:p>
        </w:tc>
        <w:tc>
          <w:tcPr>
            <w:tcW w:w="1416" w:type="dxa"/>
          </w:tcPr>
          <w:p w14:paraId="4259CB95" w14:textId="77777777" w:rsidR="003F6C42" w:rsidRPr="003F6C42" w:rsidRDefault="003F6C42" w:rsidP="003F6C42">
            <w:pPr>
              <w:suppressAutoHyphens w:val="0"/>
              <w:spacing w:before="100" w:beforeAutospacing="1" w:after="100" w:afterAutospacing="1" w:line="360" w:lineRule="auto"/>
              <w:jc w:val="center"/>
              <w:rPr>
                <w:rFonts w:eastAsia="Calibri" w:cs="Times New Roman"/>
                <w:sz w:val="24"/>
                <w:szCs w:val="22"/>
                <w:lang w:val="el-GR" w:eastAsia="en-US"/>
              </w:rPr>
            </w:pPr>
            <w:r w:rsidRPr="003F6C42">
              <w:rPr>
                <w:rFonts w:eastAsia="Calibri" w:cs="Times New Roman"/>
                <w:sz w:val="24"/>
                <w:szCs w:val="22"/>
                <w:lang w:val="el-GR" w:eastAsia="en-US"/>
              </w:rPr>
              <w:t>Προμήθεια</w:t>
            </w:r>
          </w:p>
        </w:tc>
      </w:tr>
      <w:tr w:rsidR="003F6C42" w:rsidRPr="003F6C42" w14:paraId="795020D3" w14:textId="77777777" w:rsidTr="005435E8">
        <w:trPr>
          <w:trHeight w:val="660"/>
          <w:jc w:val="center"/>
        </w:trPr>
        <w:tc>
          <w:tcPr>
            <w:tcW w:w="753" w:type="dxa"/>
            <w:shd w:val="clear" w:color="auto" w:fill="auto"/>
            <w:noWrap/>
            <w:vAlign w:val="center"/>
            <w:hideMark/>
          </w:tcPr>
          <w:p w14:paraId="0793BCF1" w14:textId="77777777" w:rsidR="003F6C42" w:rsidRPr="003F6C42" w:rsidRDefault="003F6C42" w:rsidP="003F6C42">
            <w:pPr>
              <w:suppressAutoHyphens w:val="0"/>
              <w:spacing w:after="0"/>
              <w:ind w:firstLine="22"/>
              <w:jc w:val="center"/>
              <w:rPr>
                <w:rFonts w:asciiTheme="minorHAnsi" w:hAnsiTheme="minorHAnsi" w:cstheme="minorHAnsi"/>
                <w:sz w:val="24"/>
                <w:lang w:val="el-GR" w:eastAsia="el-GR"/>
              </w:rPr>
            </w:pPr>
            <w:r w:rsidRPr="003F6C42">
              <w:rPr>
                <w:rFonts w:asciiTheme="minorHAnsi" w:eastAsia="Calibri" w:hAnsiTheme="minorHAnsi" w:cstheme="minorHAnsi"/>
                <w:sz w:val="24"/>
                <w:lang w:val="el-GR" w:eastAsia="en-US"/>
              </w:rPr>
              <w:t>4</w:t>
            </w:r>
          </w:p>
        </w:tc>
        <w:tc>
          <w:tcPr>
            <w:tcW w:w="4436" w:type="dxa"/>
            <w:shd w:val="clear" w:color="auto" w:fill="auto"/>
            <w:hideMark/>
          </w:tcPr>
          <w:p w14:paraId="49C427F7" w14:textId="77777777" w:rsidR="003F6C42" w:rsidRPr="003F6C42" w:rsidRDefault="003F6C42" w:rsidP="003F6C42">
            <w:pPr>
              <w:suppressAutoHyphens w:val="0"/>
              <w:spacing w:before="100" w:beforeAutospacing="1" w:after="100" w:afterAutospacing="1" w:line="360" w:lineRule="auto"/>
              <w:jc w:val="left"/>
              <w:rPr>
                <w:color w:val="000000"/>
                <w:sz w:val="24"/>
                <w:szCs w:val="22"/>
                <w:lang w:val="el-GR" w:eastAsia="el-GR"/>
              </w:rPr>
            </w:pPr>
            <w:r w:rsidRPr="003F6C42">
              <w:rPr>
                <w:rFonts w:eastAsia="Calibri" w:cs="Times New Roman"/>
                <w:sz w:val="24"/>
                <w:szCs w:val="22"/>
                <w:lang w:val="el-GR" w:eastAsia="en-US"/>
              </w:rPr>
              <w:t>Συσκευή χειρός συλλογής μετρήσεων AMR</w:t>
            </w:r>
          </w:p>
        </w:tc>
        <w:tc>
          <w:tcPr>
            <w:tcW w:w="1291" w:type="dxa"/>
            <w:shd w:val="clear" w:color="auto" w:fill="auto"/>
            <w:noWrap/>
            <w:vAlign w:val="center"/>
            <w:hideMark/>
          </w:tcPr>
          <w:p w14:paraId="053E1456" w14:textId="77777777" w:rsidR="003F6C42" w:rsidRPr="003F6C42" w:rsidRDefault="003F6C42" w:rsidP="003F6C42">
            <w:pPr>
              <w:suppressAutoHyphens w:val="0"/>
              <w:spacing w:before="100" w:beforeAutospacing="1" w:after="100" w:afterAutospacing="1" w:line="360" w:lineRule="auto"/>
              <w:ind w:hanging="49"/>
              <w:jc w:val="center"/>
              <w:rPr>
                <w:rFonts w:eastAsia="Calibri" w:cs="Times New Roman"/>
                <w:b/>
                <w:bCs/>
                <w:color w:val="000000"/>
                <w:sz w:val="24"/>
                <w:lang w:val="el-GR" w:eastAsia="en-US"/>
              </w:rPr>
            </w:pPr>
            <w:r w:rsidRPr="003F6C42">
              <w:rPr>
                <w:rFonts w:eastAsia="Calibri" w:cs="Times New Roman"/>
                <w:sz w:val="24"/>
                <w:szCs w:val="22"/>
                <w:lang w:val="el-GR" w:eastAsia="en-US"/>
              </w:rPr>
              <w:t xml:space="preserve"> 1  </w:t>
            </w:r>
          </w:p>
        </w:tc>
        <w:tc>
          <w:tcPr>
            <w:tcW w:w="1595" w:type="dxa"/>
            <w:shd w:val="clear" w:color="auto" w:fill="auto"/>
            <w:noWrap/>
            <w:vAlign w:val="center"/>
            <w:hideMark/>
          </w:tcPr>
          <w:p w14:paraId="399EE668"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6.170,00 € </w:t>
            </w:r>
          </w:p>
        </w:tc>
        <w:tc>
          <w:tcPr>
            <w:tcW w:w="1985" w:type="dxa"/>
            <w:shd w:val="clear" w:color="auto" w:fill="auto"/>
            <w:noWrap/>
            <w:vAlign w:val="center"/>
            <w:hideMark/>
          </w:tcPr>
          <w:p w14:paraId="1FFA0258"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6.170,00 € </w:t>
            </w:r>
          </w:p>
        </w:tc>
        <w:tc>
          <w:tcPr>
            <w:tcW w:w="1416" w:type="dxa"/>
          </w:tcPr>
          <w:p w14:paraId="5538A649" w14:textId="77777777" w:rsidR="003F6C42" w:rsidRPr="003F6C42" w:rsidRDefault="003F6C42" w:rsidP="003F6C42">
            <w:pPr>
              <w:suppressAutoHyphens w:val="0"/>
              <w:spacing w:before="100" w:beforeAutospacing="1" w:after="100" w:afterAutospacing="1" w:line="360" w:lineRule="auto"/>
              <w:jc w:val="center"/>
              <w:rPr>
                <w:rFonts w:eastAsia="Calibri" w:cs="Times New Roman"/>
                <w:sz w:val="24"/>
                <w:szCs w:val="22"/>
                <w:lang w:val="el-GR" w:eastAsia="en-US"/>
              </w:rPr>
            </w:pPr>
            <w:r w:rsidRPr="003F6C42">
              <w:rPr>
                <w:rFonts w:eastAsia="Calibri" w:cs="Times New Roman"/>
                <w:sz w:val="24"/>
                <w:szCs w:val="22"/>
                <w:lang w:val="el-GR" w:eastAsia="en-US"/>
              </w:rPr>
              <w:t>Προμήθεια</w:t>
            </w:r>
          </w:p>
        </w:tc>
      </w:tr>
      <w:tr w:rsidR="003F6C42" w:rsidRPr="003F6C42" w14:paraId="5958282B" w14:textId="77777777" w:rsidTr="005435E8">
        <w:trPr>
          <w:trHeight w:val="660"/>
          <w:jc w:val="center"/>
        </w:trPr>
        <w:tc>
          <w:tcPr>
            <w:tcW w:w="753" w:type="dxa"/>
            <w:shd w:val="clear" w:color="auto" w:fill="auto"/>
            <w:noWrap/>
            <w:vAlign w:val="center"/>
            <w:hideMark/>
          </w:tcPr>
          <w:p w14:paraId="1208247C" w14:textId="77777777" w:rsidR="003F6C42" w:rsidRPr="003F6C42" w:rsidRDefault="003F6C42" w:rsidP="003F6C42">
            <w:pPr>
              <w:suppressAutoHyphens w:val="0"/>
              <w:spacing w:after="0"/>
              <w:ind w:firstLine="22"/>
              <w:jc w:val="center"/>
              <w:rPr>
                <w:rFonts w:asciiTheme="minorHAnsi" w:hAnsiTheme="minorHAnsi" w:cstheme="minorHAnsi"/>
                <w:sz w:val="24"/>
                <w:lang w:val="el-GR" w:eastAsia="el-GR"/>
              </w:rPr>
            </w:pPr>
            <w:r w:rsidRPr="003F6C42">
              <w:rPr>
                <w:rFonts w:asciiTheme="minorHAnsi" w:eastAsia="Calibri" w:hAnsiTheme="minorHAnsi" w:cstheme="minorHAnsi"/>
                <w:sz w:val="24"/>
                <w:lang w:val="el-GR" w:eastAsia="en-US"/>
              </w:rPr>
              <w:t>5</w:t>
            </w:r>
          </w:p>
        </w:tc>
        <w:tc>
          <w:tcPr>
            <w:tcW w:w="4436" w:type="dxa"/>
            <w:shd w:val="clear" w:color="auto" w:fill="auto"/>
            <w:vAlign w:val="center"/>
            <w:hideMark/>
          </w:tcPr>
          <w:p w14:paraId="5D6C56D4" w14:textId="77777777" w:rsidR="003F6C42" w:rsidRPr="003F6C42" w:rsidRDefault="003F6C42" w:rsidP="003F6C42">
            <w:pPr>
              <w:suppressAutoHyphens w:val="0"/>
              <w:spacing w:before="100" w:beforeAutospacing="1" w:after="100" w:afterAutospacing="1" w:line="360" w:lineRule="auto"/>
              <w:jc w:val="left"/>
              <w:rPr>
                <w:color w:val="000000"/>
                <w:sz w:val="24"/>
                <w:szCs w:val="22"/>
                <w:lang w:val="el-GR" w:eastAsia="el-GR"/>
              </w:rPr>
            </w:pPr>
            <w:r w:rsidRPr="003F6C42">
              <w:rPr>
                <w:rFonts w:eastAsia="Calibri"/>
                <w:color w:val="000000"/>
                <w:sz w:val="24"/>
                <w:szCs w:val="22"/>
                <w:lang w:val="el-GR" w:eastAsia="en-US"/>
              </w:rPr>
              <w:t xml:space="preserve">Λογισμικό επικοινωνιών για συλλογή δεδομένων ψηφιακών υδρομετρητών – </w:t>
            </w:r>
            <w:r w:rsidRPr="003F6C42">
              <w:rPr>
                <w:rFonts w:eastAsia="Calibri"/>
                <w:color w:val="000000"/>
                <w:sz w:val="24"/>
                <w:szCs w:val="22"/>
                <w:lang w:val="en-US" w:eastAsia="en-US"/>
              </w:rPr>
              <w:t>Network</w:t>
            </w:r>
            <w:r w:rsidRPr="003F6C42">
              <w:rPr>
                <w:rFonts w:eastAsia="Calibri"/>
                <w:color w:val="000000"/>
                <w:sz w:val="24"/>
                <w:szCs w:val="22"/>
                <w:lang w:val="el-GR" w:eastAsia="en-US"/>
              </w:rPr>
              <w:t xml:space="preserve"> </w:t>
            </w:r>
            <w:r w:rsidRPr="003F6C42">
              <w:rPr>
                <w:rFonts w:eastAsia="Calibri"/>
                <w:color w:val="000000"/>
                <w:sz w:val="24"/>
                <w:szCs w:val="22"/>
                <w:lang w:val="en-US" w:eastAsia="en-US"/>
              </w:rPr>
              <w:t>Server</w:t>
            </w:r>
            <w:r w:rsidRPr="003F6C42">
              <w:rPr>
                <w:rFonts w:eastAsia="Calibri"/>
                <w:color w:val="000000"/>
                <w:sz w:val="24"/>
                <w:szCs w:val="22"/>
                <w:lang w:val="el-GR" w:eastAsia="en-US"/>
              </w:rPr>
              <w:t xml:space="preserve"> (Άδεια)</w:t>
            </w:r>
          </w:p>
        </w:tc>
        <w:tc>
          <w:tcPr>
            <w:tcW w:w="1291" w:type="dxa"/>
            <w:shd w:val="clear" w:color="auto" w:fill="auto"/>
            <w:noWrap/>
            <w:vAlign w:val="center"/>
            <w:hideMark/>
          </w:tcPr>
          <w:p w14:paraId="204BDC2F" w14:textId="77777777" w:rsidR="003F6C42" w:rsidRPr="003F6C42" w:rsidRDefault="003F6C42" w:rsidP="003F6C42">
            <w:pPr>
              <w:suppressAutoHyphens w:val="0"/>
              <w:spacing w:before="100" w:beforeAutospacing="1" w:after="100" w:afterAutospacing="1" w:line="360" w:lineRule="auto"/>
              <w:ind w:hanging="49"/>
              <w:jc w:val="center"/>
              <w:rPr>
                <w:rFonts w:eastAsia="Calibri" w:cs="Times New Roman"/>
                <w:b/>
                <w:bCs/>
                <w:color w:val="000000"/>
                <w:sz w:val="24"/>
                <w:lang w:val="el-GR" w:eastAsia="en-US"/>
              </w:rPr>
            </w:pPr>
            <w:r w:rsidRPr="003F6C42">
              <w:rPr>
                <w:rFonts w:eastAsia="Calibri" w:cs="Times New Roman"/>
                <w:sz w:val="24"/>
                <w:szCs w:val="22"/>
                <w:lang w:val="el-GR" w:eastAsia="en-US"/>
              </w:rPr>
              <w:t xml:space="preserve"> 1   </w:t>
            </w:r>
          </w:p>
        </w:tc>
        <w:tc>
          <w:tcPr>
            <w:tcW w:w="1595" w:type="dxa"/>
            <w:shd w:val="clear" w:color="auto" w:fill="auto"/>
            <w:noWrap/>
            <w:vAlign w:val="center"/>
            <w:hideMark/>
          </w:tcPr>
          <w:p w14:paraId="194AB066"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30.700,00 € </w:t>
            </w:r>
          </w:p>
        </w:tc>
        <w:tc>
          <w:tcPr>
            <w:tcW w:w="1985" w:type="dxa"/>
            <w:shd w:val="clear" w:color="auto" w:fill="auto"/>
            <w:noWrap/>
            <w:vAlign w:val="center"/>
            <w:hideMark/>
          </w:tcPr>
          <w:p w14:paraId="615DEACE"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30.700,00 € </w:t>
            </w:r>
          </w:p>
        </w:tc>
        <w:tc>
          <w:tcPr>
            <w:tcW w:w="1416" w:type="dxa"/>
          </w:tcPr>
          <w:p w14:paraId="6B05D20D" w14:textId="77777777" w:rsidR="003F6C42" w:rsidRPr="003F6C42" w:rsidRDefault="003F6C42" w:rsidP="003F6C42">
            <w:pPr>
              <w:suppressAutoHyphens w:val="0"/>
              <w:spacing w:before="100" w:beforeAutospacing="1" w:after="100" w:afterAutospacing="1" w:line="360" w:lineRule="auto"/>
              <w:jc w:val="center"/>
              <w:rPr>
                <w:rFonts w:eastAsia="Calibri" w:cs="Times New Roman"/>
                <w:sz w:val="24"/>
                <w:szCs w:val="22"/>
                <w:lang w:val="el-GR" w:eastAsia="en-US"/>
              </w:rPr>
            </w:pPr>
            <w:r w:rsidRPr="003F6C42">
              <w:rPr>
                <w:rFonts w:eastAsia="Calibri" w:cs="Times New Roman"/>
                <w:sz w:val="24"/>
                <w:szCs w:val="22"/>
                <w:lang w:val="el-GR" w:eastAsia="en-US"/>
              </w:rPr>
              <w:t>Υπηρεσία</w:t>
            </w:r>
          </w:p>
        </w:tc>
      </w:tr>
      <w:tr w:rsidR="003F6C42" w:rsidRPr="003F6C42" w14:paraId="12ADB476" w14:textId="77777777" w:rsidTr="005435E8">
        <w:trPr>
          <w:trHeight w:val="660"/>
          <w:jc w:val="center"/>
        </w:trPr>
        <w:tc>
          <w:tcPr>
            <w:tcW w:w="753" w:type="dxa"/>
            <w:shd w:val="clear" w:color="auto" w:fill="auto"/>
            <w:noWrap/>
            <w:vAlign w:val="center"/>
            <w:hideMark/>
          </w:tcPr>
          <w:p w14:paraId="2609E5BF" w14:textId="77777777" w:rsidR="003F6C42" w:rsidRPr="003F6C42" w:rsidRDefault="003F6C42" w:rsidP="003F6C42">
            <w:pPr>
              <w:suppressAutoHyphens w:val="0"/>
              <w:spacing w:after="0"/>
              <w:ind w:firstLine="22"/>
              <w:jc w:val="center"/>
              <w:rPr>
                <w:rFonts w:asciiTheme="minorHAnsi" w:hAnsiTheme="minorHAnsi" w:cstheme="minorHAnsi"/>
                <w:sz w:val="24"/>
                <w:lang w:val="el-GR" w:eastAsia="el-GR"/>
              </w:rPr>
            </w:pPr>
            <w:r w:rsidRPr="003F6C42">
              <w:rPr>
                <w:rFonts w:asciiTheme="minorHAnsi" w:eastAsia="Calibri" w:hAnsiTheme="minorHAnsi" w:cstheme="minorHAnsi"/>
                <w:sz w:val="24"/>
                <w:lang w:val="el-GR" w:eastAsia="en-US"/>
              </w:rPr>
              <w:t>6</w:t>
            </w:r>
          </w:p>
        </w:tc>
        <w:tc>
          <w:tcPr>
            <w:tcW w:w="4436" w:type="dxa"/>
            <w:shd w:val="clear" w:color="auto" w:fill="auto"/>
            <w:vAlign w:val="center"/>
            <w:hideMark/>
          </w:tcPr>
          <w:p w14:paraId="64BF87FB" w14:textId="77777777" w:rsidR="003F6C42" w:rsidRPr="003F6C42" w:rsidRDefault="003F6C42" w:rsidP="003F6C42">
            <w:pPr>
              <w:suppressAutoHyphens w:val="0"/>
              <w:spacing w:before="100" w:beforeAutospacing="1" w:after="100" w:afterAutospacing="1" w:line="360" w:lineRule="auto"/>
              <w:jc w:val="left"/>
              <w:rPr>
                <w:color w:val="000000"/>
                <w:sz w:val="24"/>
                <w:szCs w:val="22"/>
                <w:lang w:val="el-GR" w:eastAsia="el-GR"/>
              </w:rPr>
            </w:pPr>
            <w:r w:rsidRPr="003F6C42">
              <w:rPr>
                <w:rFonts w:eastAsia="Calibri"/>
                <w:color w:val="000000"/>
                <w:sz w:val="24"/>
                <w:szCs w:val="22"/>
                <w:lang w:val="el-GR" w:eastAsia="en-US"/>
              </w:rPr>
              <w:t xml:space="preserve">Λογισμικό απεικόνισης συλλεγόμενων μετρήσεων – </w:t>
            </w:r>
            <w:r w:rsidRPr="003F6C42">
              <w:rPr>
                <w:rFonts w:eastAsia="Calibri"/>
                <w:color w:val="000000"/>
                <w:sz w:val="24"/>
                <w:szCs w:val="22"/>
                <w:lang w:val="en-US" w:eastAsia="en-US"/>
              </w:rPr>
              <w:t>Application</w:t>
            </w:r>
            <w:r w:rsidRPr="003F6C42">
              <w:rPr>
                <w:rFonts w:eastAsia="Calibri"/>
                <w:color w:val="000000"/>
                <w:sz w:val="24"/>
                <w:szCs w:val="22"/>
                <w:lang w:val="el-GR" w:eastAsia="en-US"/>
              </w:rPr>
              <w:t xml:space="preserve"> </w:t>
            </w:r>
            <w:r w:rsidRPr="003F6C42">
              <w:rPr>
                <w:rFonts w:eastAsia="Calibri"/>
                <w:color w:val="000000"/>
                <w:sz w:val="24"/>
                <w:szCs w:val="22"/>
                <w:lang w:val="en-US" w:eastAsia="en-US"/>
              </w:rPr>
              <w:t>Server</w:t>
            </w:r>
            <w:r w:rsidRPr="003F6C42">
              <w:rPr>
                <w:rFonts w:eastAsia="Calibri"/>
                <w:color w:val="000000"/>
                <w:sz w:val="24"/>
                <w:szCs w:val="22"/>
                <w:lang w:val="el-GR" w:eastAsia="en-US"/>
              </w:rPr>
              <w:t xml:space="preserve"> (Άδεια) </w:t>
            </w:r>
          </w:p>
        </w:tc>
        <w:tc>
          <w:tcPr>
            <w:tcW w:w="1291" w:type="dxa"/>
            <w:shd w:val="clear" w:color="auto" w:fill="auto"/>
            <w:noWrap/>
            <w:vAlign w:val="center"/>
            <w:hideMark/>
          </w:tcPr>
          <w:p w14:paraId="22D09FD9" w14:textId="77777777" w:rsidR="003F6C42" w:rsidRPr="003F6C42" w:rsidRDefault="003F6C42" w:rsidP="003F6C42">
            <w:pPr>
              <w:suppressAutoHyphens w:val="0"/>
              <w:spacing w:before="100" w:beforeAutospacing="1" w:after="100" w:afterAutospacing="1" w:line="360" w:lineRule="auto"/>
              <w:ind w:hanging="49"/>
              <w:jc w:val="center"/>
              <w:rPr>
                <w:rFonts w:eastAsia="Calibri" w:cs="Times New Roman"/>
                <w:b/>
                <w:bCs/>
                <w:color w:val="000000"/>
                <w:sz w:val="24"/>
                <w:lang w:val="el-GR" w:eastAsia="en-US"/>
              </w:rPr>
            </w:pPr>
            <w:r w:rsidRPr="003F6C42">
              <w:rPr>
                <w:rFonts w:eastAsia="Calibri" w:cs="Times New Roman"/>
                <w:sz w:val="24"/>
                <w:szCs w:val="22"/>
                <w:lang w:val="el-GR" w:eastAsia="en-US"/>
              </w:rPr>
              <w:t xml:space="preserve"> 1   </w:t>
            </w:r>
          </w:p>
        </w:tc>
        <w:tc>
          <w:tcPr>
            <w:tcW w:w="1595" w:type="dxa"/>
            <w:shd w:val="clear" w:color="auto" w:fill="auto"/>
            <w:noWrap/>
            <w:vAlign w:val="center"/>
            <w:hideMark/>
          </w:tcPr>
          <w:p w14:paraId="3890FE61"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35.350,00 € </w:t>
            </w:r>
          </w:p>
        </w:tc>
        <w:tc>
          <w:tcPr>
            <w:tcW w:w="1985" w:type="dxa"/>
            <w:shd w:val="clear" w:color="auto" w:fill="auto"/>
            <w:noWrap/>
            <w:vAlign w:val="center"/>
            <w:hideMark/>
          </w:tcPr>
          <w:p w14:paraId="2D7BB212"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35.350,00 € </w:t>
            </w:r>
          </w:p>
        </w:tc>
        <w:tc>
          <w:tcPr>
            <w:tcW w:w="1416" w:type="dxa"/>
          </w:tcPr>
          <w:p w14:paraId="7D6B266A" w14:textId="77777777" w:rsidR="003F6C42" w:rsidRPr="003F6C42" w:rsidRDefault="003F6C42" w:rsidP="003F6C42">
            <w:pPr>
              <w:suppressAutoHyphens w:val="0"/>
              <w:spacing w:before="100" w:beforeAutospacing="1" w:after="100" w:afterAutospacing="1" w:line="360" w:lineRule="auto"/>
              <w:jc w:val="center"/>
              <w:rPr>
                <w:rFonts w:eastAsia="Calibri" w:cs="Times New Roman"/>
                <w:sz w:val="24"/>
                <w:szCs w:val="22"/>
                <w:lang w:val="el-GR" w:eastAsia="en-US"/>
              </w:rPr>
            </w:pPr>
            <w:r w:rsidRPr="003F6C42">
              <w:rPr>
                <w:rFonts w:eastAsia="Calibri" w:cs="Times New Roman"/>
                <w:sz w:val="24"/>
                <w:szCs w:val="22"/>
                <w:lang w:val="el-GR" w:eastAsia="en-US"/>
              </w:rPr>
              <w:t>Υπηρεσία</w:t>
            </w:r>
          </w:p>
        </w:tc>
      </w:tr>
      <w:tr w:rsidR="003F6C42" w:rsidRPr="003F6C42" w14:paraId="20DC5CA6" w14:textId="77777777" w:rsidTr="005435E8">
        <w:trPr>
          <w:trHeight w:val="660"/>
          <w:jc w:val="center"/>
        </w:trPr>
        <w:tc>
          <w:tcPr>
            <w:tcW w:w="753" w:type="dxa"/>
            <w:shd w:val="clear" w:color="auto" w:fill="auto"/>
            <w:noWrap/>
            <w:vAlign w:val="center"/>
            <w:hideMark/>
          </w:tcPr>
          <w:p w14:paraId="2CF0C166" w14:textId="77777777" w:rsidR="003F6C42" w:rsidRPr="003F6C42" w:rsidRDefault="003F6C42" w:rsidP="003F6C42">
            <w:pPr>
              <w:suppressAutoHyphens w:val="0"/>
              <w:spacing w:after="0"/>
              <w:ind w:firstLine="22"/>
              <w:jc w:val="center"/>
              <w:rPr>
                <w:rFonts w:asciiTheme="minorHAnsi" w:hAnsiTheme="minorHAnsi" w:cstheme="minorHAnsi"/>
                <w:sz w:val="24"/>
                <w:lang w:val="el-GR" w:eastAsia="el-GR"/>
              </w:rPr>
            </w:pPr>
            <w:r w:rsidRPr="003F6C42">
              <w:rPr>
                <w:rFonts w:asciiTheme="minorHAnsi" w:eastAsia="Calibri" w:hAnsiTheme="minorHAnsi" w:cstheme="minorHAnsi"/>
                <w:sz w:val="24"/>
                <w:lang w:val="el-GR" w:eastAsia="en-US"/>
              </w:rPr>
              <w:t>7</w:t>
            </w:r>
          </w:p>
        </w:tc>
        <w:tc>
          <w:tcPr>
            <w:tcW w:w="4436" w:type="dxa"/>
            <w:shd w:val="clear" w:color="auto" w:fill="auto"/>
            <w:vAlign w:val="center"/>
            <w:hideMark/>
          </w:tcPr>
          <w:p w14:paraId="2B38382D" w14:textId="77777777" w:rsidR="003F6C42" w:rsidRPr="003F6C42" w:rsidRDefault="003F6C42" w:rsidP="003F6C42">
            <w:pPr>
              <w:suppressAutoHyphens w:val="0"/>
              <w:spacing w:before="100" w:beforeAutospacing="1" w:after="100" w:afterAutospacing="1" w:line="360" w:lineRule="auto"/>
              <w:jc w:val="left"/>
              <w:rPr>
                <w:color w:val="000000"/>
                <w:sz w:val="24"/>
                <w:szCs w:val="22"/>
                <w:lang w:val="el-GR" w:eastAsia="el-GR"/>
              </w:rPr>
            </w:pPr>
            <w:r w:rsidRPr="003F6C42">
              <w:rPr>
                <w:rFonts w:eastAsia="Calibri"/>
                <w:color w:val="000000"/>
                <w:sz w:val="24"/>
                <w:szCs w:val="22"/>
                <w:lang w:val="el-GR" w:eastAsia="en-US"/>
              </w:rPr>
              <w:t>Λογισμικό επεξεργασίας και διαχείρισης συλλεγόμενων μετρήσεων (Άδεια)</w:t>
            </w:r>
          </w:p>
        </w:tc>
        <w:tc>
          <w:tcPr>
            <w:tcW w:w="1291" w:type="dxa"/>
            <w:shd w:val="clear" w:color="auto" w:fill="auto"/>
            <w:noWrap/>
            <w:vAlign w:val="center"/>
            <w:hideMark/>
          </w:tcPr>
          <w:p w14:paraId="26CFF330" w14:textId="77777777" w:rsidR="003F6C42" w:rsidRPr="003F6C42" w:rsidRDefault="003F6C42" w:rsidP="003F6C42">
            <w:pPr>
              <w:suppressAutoHyphens w:val="0"/>
              <w:spacing w:before="100" w:beforeAutospacing="1" w:after="100" w:afterAutospacing="1" w:line="360" w:lineRule="auto"/>
              <w:ind w:hanging="49"/>
              <w:jc w:val="center"/>
              <w:rPr>
                <w:rFonts w:eastAsia="Calibri" w:cs="Times New Roman"/>
                <w:b/>
                <w:bCs/>
                <w:color w:val="000000"/>
                <w:sz w:val="24"/>
                <w:lang w:val="el-GR" w:eastAsia="en-US"/>
              </w:rPr>
            </w:pPr>
            <w:r w:rsidRPr="003F6C42">
              <w:rPr>
                <w:rFonts w:eastAsia="Calibri" w:cs="Times New Roman"/>
                <w:sz w:val="24"/>
                <w:szCs w:val="22"/>
                <w:lang w:val="el-GR" w:eastAsia="en-US"/>
              </w:rPr>
              <w:t xml:space="preserve"> 1   </w:t>
            </w:r>
          </w:p>
        </w:tc>
        <w:tc>
          <w:tcPr>
            <w:tcW w:w="1595" w:type="dxa"/>
            <w:shd w:val="clear" w:color="auto" w:fill="auto"/>
            <w:noWrap/>
            <w:vAlign w:val="center"/>
            <w:hideMark/>
          </w:tcPr>
          <w:p w14:paraId="12B12DF0"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35.700,00 € </w:t>
            </w:r>
          </w:p>
        </w:tc>
        <w:tc>
          <w:tcPr>
            <w:tcW w:w="1985" w:type="dxa"/>
            <w:shd w:val="clear" w:color="auto" w:fill="auto"/>
            <w:noWrap/>
            <w:vAlign w:val="center"/>
            <w:hideMark/>
          </w:tcPr>
          <w:p w14:paraId="323C1E30"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35.700,00 € </w:t>
            </w:r>
          </w:p>
        </w:tc>
        <w:tc>
          <w:tcPr>
            <w:tcW w:w="1416" w:type="dxa"/>
          </w:tcPr>
          <w:p w14:paraId="475EF4A6" w14:textId="77777777" w:rsidR="003F6C42" w:rsidRPr="003F6C42" w:rsidRDefault="003F6C42" w:rsidP="003F6C42">
            <w:pPr>
              <w:suppressAutoHyphens w:val="0"/>
              <w:spacing w:before="100" w:beforeAutospacing="1" w:after="100" w:afterAutospacing="1" w:line="360" w:lineRule="auto"/>
              <w:jc w:val="center"/>
              <w:rPr>
                <w:rFonts w:eastAsia="Calibri" w:cs="Times New Roman"/>
                <w:sz w:val="24"/>
                <w:szCs w:val="22"/>
                <w:lang w:val="el-GR" w:eastAsia="en-US"/>
              </w:rPr>
            </w:pPr>
            <w:r w:rsidRPr="003F6C42">
              <w:rPr>
                <w:rFonts w:eastAsia="Calibri" w:cs="Times New Roman"/>
                <w:sz w:val="24"/>
                <w:szCs w:val="22"/>
                <w:lang w:val="el-GR" w:eastAsia="en-US"/>
              </w:rPr>
              <w:t>Υπηρεσία</w:t>
            </w:r>
          </w:p>
        </w:tc>
      </w:tr>
      <w:tr w:rsidR="003F6C42" w:rsidRPr="003F6C42" w14:paraId="2F57CEFB" w14:textId="77777777" w:rsidTr="005435E8">
        <w:trPr>
          <w:trHeight w:val="660"/>
          <w:jc w:val="center"/>
        </w:trPr>
        <w:tc>
          <w:tcPr>
            <w:tcW w:w="753" w:type="dxa"/>
            <w:shd w:val="clear" w:color="auto" w:fill="auto"/>
            <w:noWrap/>
            <w:vAlign w:val="center"/>
            <w:hideMark/>
          </w:tcPr>
          <w:p w14:paraId="40DB05B3" w14:textId="77777777" w:rsidR="003F6C42" w:rsidRPr="003F6C42" w:rsidRDefault="003F6C42" w:rsidP="003F6C42">
            <w:pPr>
              <w:suppressAutoHyphens w:val="0"/>
              <w:spacing w:after="0"/>
              <w:ind w:firstLine="22"/>
              <w:jc w:val="center"/>
              <w:rPr>
                <w:rFonts w:asciiTheme="minorHAnsi" w:hAnsiTheme="minorHAnsi" w:cstheme="minorHAnsi"/>
                <w:sz w:val="24"/>
                <w:lang w:val="el-GR" w:eastAsia="el-GR"/>
              </w:rPr>
            </w:pPr>
            <w:r w:rsidRPr="003F6C42">
              <w:rPr>
                <w:rFonts w:asciiTheme="minorHAnsi" w:eastAsia="Calibri" w:hAnsiTheme="minorHAnsi" w:cstheme="minorHAnsi"/>
                <w:sz w:val="24"/>
                <w:lang w:val="el-GR" w:eastAsia="en-US"/>
              </w:rPr>
              <w:t>8</w:t>
            </w:r>
          </w:p>
        </w:tc>
        <w:tc>
          <w:tcPr>
            <w:tcW w:w="4436" w:type="dxa"/>
            <w:shd w:val="clear" w:color="auto" w:fill="auto"/>
            <w:vAlign w:val="center"/>
            <w:hideMark/>
          </w:tcPr>
          <w:p w14:paraId="2D76831D" w14:textId="77777777" w:rsidR="003F6C42" w:rsidRPr="003F6C42" w:rsidRDefault="003F6C42" w:rsidP="003F6C42">
            <w:pPr>
              <w:suppressAutoHyphens w:val="0"/>
              <w:spacing w:before="100" w:beforeAutospacing="1" w:after="100" w:afterAutospacing="1" w:line="360" w:lineRule="auto"/>
              <w:jc w:val="left"/>
              <w:rPr>
                <w:color w:val="000000"/>
                <w:sz w:val="24"/>
                <w:szCs w:val="22"/>
                <w:lang w:val="el-GR" w:eastAsia="el-GR"/>
              </w:rPr>
            </w:pPr>
            <w:r w:rsidRPr="003F6C42">
              <w:rPr>
                <w:rFonts w:eastAsia="Calibri"/>
                <w:color w:val="000000"/>
                <w:sz w:val="24"/>
                <w:szCs w:val="22"/>
                <w:lang w:val="el-GR" w:eastAsia="en-US"/>
              </w:rPr>
              <w:t xml:space="preserve">Λογισμικό πύλης ή </w:t>
            </w:r>
            <w:proofErr w:type="spellStart"/>
            <w:r w:rsidRPr="003F6C42">
              <w:rPr>
                <w:rFonts w:eastAsia="Calibri"/>
                <w:color w:val="000000"/>
                <w:sz w:val="24"/>
                <w:szCs w:val="22"/>
                <w:lang w:val="el-GR" w:eastAsia="en-US"/>
              </w:rPr>
              <w:t>mobile</w:t>
            </w:r>
            <w:proofErr w:type="spellEnd"/>
            <w:r w:rsidRPr="003F6C42">
              <w:rPr>
                <w:rFonts w:eastAsia="Calibri"/>
                <w:color w:val="000000"/>
                <w:sz w:val="24"/>
                <w:szCs w:val="22"/>
                <w:lang w:val="el-GR" w:eastAsia="en-US"/>
              </w:rPr>
              <w:t xml:space="preserve"> </w:t>
            </w:r>
            <w:proofErr w:type="spellStart"/>
            <w:r w:rsidRPr="003F6C42">
              <w:rPr>
                <w:rFonts w:eastAsia="Calibri"/>
                <w:color w:val="000000"/>
                <w:sz w:val="24"/>
                <w:szCs w:val="22"/>
                <w:lang w:val="el-GR" w:eastAsia="en-US"/>
              </w:rPr>
              <w:t>App</w:t>
            </w:r>
            <w:proofErr w:type="spellEnd"/>
            <w:r w:rsidRPr="003F6C42">
              <w:rPr>
                <w:rFonts w:eastAsia="Calibri"/>
                <w:color w:val="000000"/>
                <w:sz w:val="24"/>
                <w:szCs w:val="22"/>
                <w:lang w:val="el-GR" w:eastAsia="en-US"/>
              </w:rPr>
              <w:t xml:space="preserve"> διαχείρισης ύδρευσης (Άδεια)</w:t>
            </w:r>
          </w:p>
        </w:tc>
        <w:tc>
          <w:tcPr>
            <w:tcW w:w="1291" w:type="dxa"/>
            <w:shd w:val="clear" w:color="auto" w:fill="auto"/>
            <w:noWrap/>
            <w:vAlign w:val="center"/>
            <w:hideMark/>
          </w:tcPr>
          <w:p w14:paraId="3690B645" w14:textId="77777777" w:rsidR="003F6C42" w:rsidRPr="003F6C42" w:rsidRDefault="003F6C42" w:rsidP="003F6C42">
            <w:pPr>
              <w:suppressAutoHyphens w:val="0"/>
              <w:spacing w:before="100" w:beforeAutospacing="1" w:after="100" w:afterAutospacing="1" w:line="360" w:lineRule="auto"/>
              <w:ind w:hanging="49"/>
              <w:jc w:val="center"/>
              <w:rPr>
                <w:rFonts w:eastAsia="Calibri" w:cs="Times New Roman"/>
                <w:b/>
                <w:bCs/>
                <w:color w:val="000000"/>
                <w:sz w:val="24"/>
                <w:lang w:val="el-GR" w:eastAsia="en-US"/>
              </w:rPr>
            </w:pPr>
            <w:r w:rsidRPr="003F6C42">
              <w:rPr>
                <w:rFonts w:eastAsia="Calibri" w:cs="Times New Roman"/>
                <w:sz w:val="24"/>
                <w:szCs w:val="22"/>
                <w:lang w:val="el-GR" w:eastAsia="en-US"/>
              </w:rPr>
              <w:t xml:space="preserve"> 1   </w:t>
            </w:r>
          </w:p>
        </w:tc>
        <w:tc>
          <w:tcPr>
            <w:tcW w:w="1595" w:type="dxa"/>
            <w:shd w:val="clear" w:color="auto" w:fill="auto"/>
            <w:noWrap/>
            <w:vAlign w:val="center"/>
            <w:hideMark/>
          </w:tcPr>
          <w:p w14:paraId="68AD3A86"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25.350,00 € </w:t>
            </w:r>
          </w:p>
        </w:tc>
        <w:tc>
          <w:tcPr>
            <w:tcW w:w="1985" w:type="dxa"/>
            <w:shd w:val="clear" w:color="auto" w:fill="auto"/>
            <w:noWrap/>
            <w:vAlign w:val="center"/>
            <w:hideMark/>
          </w:tcPr>
          <w:p w14:paraId="58AB0F21"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25.350,00 € </w:t>
            </w:r>
          </w:p>
        </w:tc>
        <w:tc>
          <w:tcPr>
            <w:tcW w:w="1416" w:type="dxa"/>
          </w:tcPr>
          <w:p w14:paraId="357046C5" w14:textId="77777777" w:rsidR="003F6C42" w:rsidRPr="003F6C42" w:rsidRDefault="003F6C42" w:rsidP="003F6C42">
            <w:pPr>
              <w:suppressAutoHyphens w:val="0"/>
              <w:spacing w:before="100" w:beforeAutospacing="1" w:after="100" w:afterAutospacing="1" w:line="360" w:lineRule="auto"/>
              <w:jc w:val="center"/>
              <w:rPr>
                <w:rFonts w:eastAsia="Calibri" w:cs="Times New Roman"/>
                <w:sz w:val="24"/>
                <w:szCs w:val="22"/>
                <w:lang w:val="el-GR" w:eastAsia="en-US"/>
              </w:rPr>
            </w:pPr>
            <w:r w:rsidRPr="003F6C42">
              <w:rPr>
                <w:rFonts w:eastAsia="Calibri" w:cs="Times New Roman"/>
                <w:sz w:val="24"/>
                <w:szCs w:val="22"/>
                <w:lang w:val="el-GR" w:eastAsia="en-US"/>
              </w:rPr>
              <w:t>Υπηρεσία</w:t>
            </w:r>
          </w:p>
        </w:tc>
      </w:tr>
      <w:tr w:rsidR="003F6C42" w:rsidRPr="003F6C42" w14:paraId="58D04E52" w14:textId="77777777" w:rsidTr="005435E8">
        <w:trPr>
          <w:trHeight w:val="660"/>
          <w:jc w:val="center"/>
        </w:trPr>
        <w:tc>
          <w:tcPr>
            <w:tcW w:w="753" w:type="dxa"/>
            <w:shd w:val="clear" w:color="auto" w:fill="auto"/>
            <w:noWrap/>
            <w:vAlign w:val="center"/>
            <w:hideMark/>
          </w:tcPr>
          <w:p w14:paraId="56AC3DBC" w14:textId="77777777" w:rsidR="003F6C42" w:rsidRPr="003F6C42" w:rsidRDefault="003F6C42" w:rsidP="003F6C42">
            <w:pPr>
              <w:suppressAutoHyphens w:val="0"/>
              <w:spacing w:after="0"/>
              <w:ind w:firstLine="22"/>
              <w:jc w:val="center"/>
              <w:rPr>
                <w:rFonts w:asciiTheme="minorHAnsi" w:hAnsiTheme="minorHAnsi" w:cstheme="minorHAnsi"/>
                <w:sz w:val="24"/>
                <w:lang w:val="el-GR" w:eastAsia="el-GR"/>
              </w:rPr>
            </w:pPr>
            <w:r w:rsidRPr="003F6C42">
              <w:rPr>
                <w:rFonts w:asciiTheme="minorHAnsi" w:eastAsia="Calibri" w:hAnsiTheme="minorHAnsi" w:cstheme="minorHAnsi"/>
                <w:sz w:val="24"/>
                <w:lang w:val="el-GR" w:eastAsia="en-US"/>
              </w:rPr>
              <w:t>9</w:t>
            </w:r>
          </w:p>
        </w:tc>
        <w:tc>
          <w:tcPr>
            <w:tcW w:w="4436" w:type="dxa"/>
            <w:shd w:val="clear" w:color="auto" w:fill="auto"/>
            <w:vAlign w:val="center"/>
            <w:hideMark/>
          </w:tcPr>
          <w:p w14:paraId="28C94B3C" w14:textId="77777777" w:rsidR="003F6C42" w:rsidRPr="003F6C42" w:rsidRDefault="003F6C42" w:rsidP="003F6C42">
            <w:pPr>
              <w:suppressAutoHyphens w:val="0"/>
              <w:spacing w:before="100" w:beforeAutospacing="1" w:after="100" w:afterAutospacing="1" w:line="360" w:lineRule="auto"/>
              <w:jc w:val="left"/>
              <w:rPr>
                <w:color w:val="000000"/>
                <w:sz w:val="24"/>
                <w:szCs w:val="22"/>
                <w:lang w:val="el-GR" w:eastAsia="el-GR"/>
              </w:rPr>
            </w:pPr>
            <w:r w:rsidRPr="003F6C42">
              <w:rPr>
                <w:rFonts w:eastAsia="Calibri"/>
                <w:color w:val="000000"/>
                <w:sz w:val="24"/>
                <w:szCs w:val="22"/>
                <w:lang w:val="el-GR" w:eastAsia="en-US"/>
              </w:rPr>
              <w:t>Λογισμικό υδατικού ισοζυγίου (Άδεια)</w:t>
            </w:r>
          </w:p>
        </w:tc>
        <w:tc>
          <w:tcPr>
            <w:tcW w:w="1291" w:type="dxa"/>
            <w:shd w:val="clear" w:color="auto" w:fill="auto"/>
            <w:noWrap/>
            <w:vAlign w:val="center"/>
            <w:hideMark/>
          </w:tcPr>
          <w:p w14:paraId="4D5812E4" w14:textId="77777777" w:rsidR="003F6C42" w:rsidRPr="003F6C42" w:rsidRDefault="003F6C42" w:rsidP="003F6C42">
            <w:pPr>
              <w:suppressAutoHyphens w:val="0"/>
              <w:spacing w:before="100" w:beforeAutospacing="1" w:after="100" w:afterAutospacing="1" w:line="360" w:lineRule="auto"/>
              <w:ind w:hanging="49"/>
              <w:jc w:val="center"/>
              <w:rPr>
                <w:rFonts w:eastAsia="Calibri" w:cs="Times New Roman"/>
                <w:b/>
                <w:bCs/>
                <w:color w:val="000000"/>
                <w:sz w:val="24"/>
                <w:lang w:val="el-GR" w:eastAsia="en-US"/>
              </w:rPr>
            </w:pPr>
            <w:r w:rsidRPr="003F6C42">
              <w:rPr>
                <w:rFonts w:eastAsia="Calibri" w:cs="Times New Roman"/>
                <w:sz w:val="24"/>
                <w:szCs w:val="22"/>
                <w:lang w:val="el-GR" w:eastAsia="en-US"/>
              </w:rPr>
              <w:t xml:space="preserve"> 1   </w:t>
            </w:r>
          </w:p>
        </w:tc>
        <w:tc>
          <w:tcPr>
            <w:tcW w:w="1595" w:type="dxa"/>
            <w:shd w:val="clear" w:color="auto" w:fill="auto"/>
            <w:noWrap/>
            <w:vAlign w:val="center"/>
            <w:hideMark/>
          </w:tcPr>
          <w:p w14:paraId="46D9835A"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55.350,00 € </w:t>
            </w:r>
          </w:p>
        </w:tc>
        <w:tc>
          <w:tcPr>
            <w:tcW w:w="1985" w:type="dxa"/>
            <w:shd w:val="clear" w:color="auto" w:fill="auto"/>
            <w:noWrap/>
            <w:vAlign w:val="center"/>
            <w:hideMark/>
          </w:tcPr>
          <w:p w14:paraId="2190FB53"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55.350,00 € </w:t>
            </w:r>
          </w:p>
        </w:tc>
        <w:tc>
          <w:tcPr>
            <w:tcW w:w="1416" w:type="dxa"/>
          </w:tcPr>
          <w:p w14:paraId="52065AA5" w14:textId="77777777" w:rsidR="003F6C42" w:rsidRPr="003F6C42" w:rsidRDefault="003F6C42" w:rsidP="003F6C42">
            <w:pPr>
              <w:suppressAutoHyphens w:val="0"/>
              <w:spacing w:before="100" w:beforeAutospacing="1" w:after="100" w:afterAutospacing="1" w:line="360" w:lineRule="auto"/>
              <w:jc w:val="center"/>
              <w:rPr>
                <w:rFonts w:eastAsia="Calibri" w:cs="Times New Roman"/>
                <w:sz w:val="24"/>
                <w:szCs w:val="22"/>
                <w:lang w:val="el-GR" w:eastAsia="en-US"/>
              </w:rPr>
            </w:pPr>
            <w:r w:rsidRPr="003F6C42">
              <w:rPr>
                <w:rFonts w:eastAsia="Calibri" w:cs="Times New Roman"/>
                <w:sz w:val="24"/>
                <w:szCs w:val="22"/>
                <w:lang w:val="el-GR" w:eastAsia="en-US"/>
              </w:rPr>
              <w:t>Υπηρεσία</w:t>
            </w:r>
          </w:p>
        </w:tc>
      </w:tr>
      <w:tr w:rsidR="003F6C42" w:rsidRPr="003F6C42" w14:paraId="4189A01F" w14:textId="77777777" w:rsidTr="005435E8">
        <w:trPr>
          <w:trHeight w:val="660"/>
          <w:jc w:val="center"/>
        </w:trPr>
        <w:tc>
          <w:tcPr>
            <w:tcW w:w="753" w:type="dxa"/>
            <w:shd w:val="clear" w:color="auto" w:fill="auto"/>
            <w:noWrap/>
            <w:vAlign w:val="center"/>
            <w:hideMark/>
          </w:tcPr>
          <w:p w14:paraId="4A598C96" w14:textId="77777777" w:rsidR="003F6C42" w:rsidRPr="003F6C42" w:rsidRDefault="003F6C42" w:rsidP="003F6C42">
            <w:pPr>
              <w:suppressAutoHyphens w:val="0"/>
              <w:spacing w:after="0"/>
              <w:ind w:firstLine="22"/>
              <w:jc w:val="center"/>
              <w:rPr>
                <w:rFonts w:asciiTheme="minorHAnsi" w:hAnsiTheme="minorHAnsi" w:cstheme="minorHAnsi"/>
                <w:sz w:val="24"/>
                <w:lang w:val="el-GR" w:eastAsia="el-GR"/>
              </w:rPr>
            </w:pPr>
            <w:r w:rsidRPr="003F6C42">
              <w:rPr>
                <w:rFonts w:asciiTheme="minorHAnsi" w:eastAsia="Calibri" w:hAnsiTheme="minorHAnsi" w:cstheme="minorHAnsi"/>
                <w:sz w:val="24"/>
                <w:lang w:val="el-GR" w:eastAsia="en-US"/>
              </w:rPr>
              <w:t>10</w:t>
            </w:r>
          </w:p>
        </w:tc>
        <w:tc>
          <w:tcPr>
            <w:tcW w:w="4436" w:type="dxa"/>
            <w:shd w:val="clear" w:color="auto" w:fill="auto"/>
            <w:vAlign w:val="center"/>
            <w:hideMark/>
          </w:tcPr>
          <w:p w14:paraId="68732670" w14:textId="77777777" w:rsidR="003F6C42" w:rsidRPr="003F6C42" w:rsidRDefault="003F6C42" w:rsidP="003F6C42">
            <w:pPr>
              <w:suppressAutoHyphens w:val="0"/>
              <w:spacing w:before="100" w:beforeAutospacing="1" w:after="100" w:afterAutospacing="1" w:line="360" w:lineRule="auto"/>
              <w:jc w:val="left"/>
              <w:rPr>
                <w:color w:val="000000"/>
                <w:sz w:val="24"/>
                <w:szCs w:val="22"/>
                <w:lang w:val="el-GR" w:eastAsia="el-GR"/>
              </w:rPr>
            </w:pPr>
            <w:r w:rsidRPr="003F6C42">
              <w:rPr>
                <w:rFonts w:eastAsia="Calibri"/>
                <w:color w:val="000000"/>
                <w:sz w:val="24"/>
                <w:szCs w:val="22"/>
                <w:lang w:val="el-GR" w:eastAsia="en-US"/>
              </w:rPr>
              <w:t>Λογισμικό διαχείρισης συμβάντων και τυποποιημένων διαδικασιών (Άδεια)</w:t>
            </w:r>
          </w:p>
        </w:tc>
        <w:tc>
          <w:tcPr>
            <w:tcW w:w="1291" w:type="dxa"/>
            <w:shd w:val="clear" w:color="auto" w:fill="auto"/>
            <w:noWrap/>
            <w:vAlign w:val="center"/>
            <w:hideMark/>
          </w:tcPr>
          <w:p w14:paraId="24968FA0" w14:textId="77777777" w:rsidR="003F6C42" w:rsidRPr="003F6C42" w:rsidRDefault="003F6C42" w:rsidP="003F6C42">
            <w:pPr>
              <w:suppressAutoHyphens w:val="0"/>
              <w:spacing w:before="100" w:beforeAutospacing="1" w:after="100" w:afterAutospacing="1" w:line="360" w:lineRule="auto"/>
              <w:ind w:hanging="49"/>
              <w:jc w:val="center"/>
              <w:rPr>
                <w:rFonts w:eastAsia="Calibri" w:cs="Times New Roman"/>
                <w:b/>
                <w:bCs/>
                <w:color w:val="000000"/>
                <w:sz w:val="24"/>
                <w:lang w:val="el-GR" w:eastAsia="en-US"/>
              </w:rPr>
            </w:pPr>
            <w:r w:rsidRPr="003F6C42">
              <w:rPr>
                <w:rFonts w:eastAsia="Calibri" w:cs="Times New Roman"/>
                <w:sz w:val="24"/>
                <w:szCs w:val="22"/>
                <w:lang w:val="el-GR" w:eastAsia="en-US"/>
              </w:rPr>
              <w:t xml:space="preserve"> 1   </w:t>
            </w:r>
          </w:p>
        </w:tc>
        <w:tc>
          <w:tcPr>
            <w:tcW w:w="1595" w:type="dxa"/>
            <w:shd w:val="clear" w:color="auto" w:fill="auto"/>
            <w:noWrap/>
            <w:vAlign w:val="center"/>
            <w:hideMark/>
          </w:tcPr>
          <w:p w14:paraId="3F10A70C"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34.850,00 € </w:t>
            </w:r>
          </w:p>
        </w:tc>
        <w:tc>
          <w:tcPr>
            <w:tcW w:w="1985" w:type="dxa"/>
            <w:shd w:val="clear" w:color="auto" w:fill="auto"/>
            <w:noWrap/>
            <w:vAlign w:val="center"/>
            <w:hideMark/>
          </w:tcPr>
          <w:p w14:paraId="7CE53A7E"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34.850,00 € </w:t>
            </w:r>
          </w:p>
        </w:tc>
        <w:tc>
          <w:tcPr>
            <w:tcW w:w="1416" w:type="dxa"/>
          </w:tcPr>
          <w:p w14:paraId="0101EA64" w14:textId="77777777" w:rsidR="003F6C42" w:rsidRPr="003F6C42" w:rsidRDefault="003F6C42" w:rsidP="003F6C42">
            <w:pPr>
              <w:suppressAutoHyphens w:val="0"/>
              <w:spacing w:before="100" w:beforeAutospacing="1" w:after="100" w:afterAutospacing="1" w:line="360" w:lineRule="auto"/>
              <w:jc w:val="center"/>
              <w:rPr>
                <w:rFonts w:eastAsia="Calibri" w:cs="Times New Roman"/>
                <w:sz w:val="24"/>
                <w:szCs w:val="22"/>
                <w:lang w:val="el-GR" w:eastAsia="en-US"/>
              </w:rPr>
            </w:pPr>
            <w:r w:rsidRPr="003F6C42">
              <w:rPr>
                <w:rFonts w:eastAsia="Calibri" w:cs="Times New Roman"/>
                <w:sz w:val="24"/>
                <w:szCs w:val="22"/>
                <w:lang w:val="el-GR" w:eastAsia="en-US"/>
              </w:rPr>
              <w:t>Υπηρεσία</w:t>
            </w:r>
          </w:p>
        </w:tc>
      </w:tr>
      <w:tr w:rsidR="003F6C42" w:rsidRPr="003F6C42" w14:paraId="33113857" w14:textId="77777777" w:rsidTr="005435E8">
        <w:trPr>
          <w:trHeight w:val="660"/>
          <w:jc w:val="center"/>
        </w:trPr>
        <w:tc>
          <w:tcPr>
            <w:tcW w:w="753" w:type="dxa"/>
            <w:shd w:val="clear" w:color="auto" w:fill="auto"/>
            <w:noWrap/>
            <w:vAlign w:val="center"/>
            <w:hideMark/>
          </w:tcPr>
          <w:p w14:paraId="57D09C07" w14:textId="77777777" w:rsidR="003F6C42" w:rsidRPr="003F6C42" w:rsidRDefault="003F6C42" w:rsidP="003F6C42">
            <w:pPr>
              <w:suppressAutoHyphens w:val="0"/>
              <w:spacing w:after="0"/>
              <w:ind w:firstLine="22"/>
              <w:jc w:val="center"/>
              <w:rPr>
                <w:rFonts w:asciiTheme="minorHAnsi" w:hAnsiTheme="minorHAnsi" w:cstheme="minorHAnsi"/>
                <w:sz w:val="24"/>
                <w:lang w:val="el-GR" w:eastAsia="el-GR"/>
              </w:rPr>
            </w:pPr>
            <w:r w:rsidRPr="003F6C42">
              <w:rPr>
                <w:rFonts w:asciiTheme="minorHAnsi" w:eastAsia="Calibri" w:hAnsiTheme="minorHAnsi" w:cstheme="minorHAnsi"/>
                <w:sz w:val="24"/>
                <w:lang w:val="el-GR" w:eastAsia="en-US"/>
              </w:rPr>
              <w:t>11</w:t>
            </w:r>
          </w:p>
        </w:tc>
        <w:tc>
          <w:tcPr>
            <w:tcW w:w="4436" w:type="dxa"/>
            <w:shd w:val="clear" w:color="auto" w:fill="auto"/>
            <w:hideMark/>
          </w:tcPr>
          <w:p w14:paraId="78FEAAE1" w14:textId="77777777" w:rsidR="003F6C42" w:rsidRPr="003F6C42" w:rsidRDefault="003F6C42" w:rsidP="003F6C42">
            <w:pPr>
              <w:suppressAutoHyphens w:val="0"/>
              <w:spacing w:before="100" w:beforeAutospacing="1" w:after="100" w:afterAutospacing="1" w:line="360" w:lineRule="auto"/>
              <w:jc w:val="left"/>
              <w:rPr>
                <w:color w:val="000000"/>
                <w:sz w:val="24"/>
                <w:szCs w:val="22"/>
                <w:lang w:val="el-GR" w:eastAsia="el-GR"/>
              </w:rPr>
            </w:pPr>
            <w:r w:rsidRPr="003F6C42">
              <w:rPr>
                <w:rFonts w:eastAsia="Calibri" w:cs="Times New Roman"/>
                <w:sz w:val="24"/>
                <w:szCs w:val="22"/>
                <w:lang w:val="el-GR" w:eastAsia="en-US"/>
              </w:rPr>
              <w:t>Εργασία εγκατάστασης ψηφιακού υδρομετρητή και υδραυλικού εξοπλισμού</w:t>
            </w:r>
          </w:p>
        </w:tc>
        <w:tc>
          <w:tcPr>
            <w:tcW w:w="1291" w:type="dxa"/>
            <w:shd w:val="clear" w:color="auto" w:fill="auto"/>
            <w:noWrap/>
            <w:vAlign w:val="center"/>
            <w:hideMark/>
          </w:tcPr>
          <w:p w14:paraId="5CEE80FB" w14:textId="77777777" w:rsidR="003F6C42" w:rsidRPr="003F6C42" w:rsidRDefault="003F6C42" w:rsidP="003F6C42">
            <w:pPr>
              <w:suppressAutoHyphens w:val="0"/>
              <w:spacing w:before="100" w:beforeAutospacing="1" w:after="100" w:afterAutospacing="1" w:line="360" w:lineRule="auto"/>
              <w:ind w:hanging="49"/>
              <w:jc w:val="center"/>
              <w:rPr>
                <w:rFonts w:eastAsia="Calibri" w:cs="Times New Roman"/>
                <w:b/>
                <w:bCs/>
                <w:color w:val="000000"/>
                <w:sz w:val="24"/>
                <w:lang w:val="el-GR" w:eastAsia="en-US"/>
              </w:rPr>
            </w:pPr>
            <w:r w:rsidRPr="003F6C42">
              <w:rPr>
                <w:rFonts w:eastAsia="Calibri" w:cs="Times New Roman"/>
                <w:sz w:val="24"/>
                <w:szCs w:val="22"/>
                <w:lang w:val="el-GR" w:eastAsia="en-US"/>
              </w:rPr>
              <w:t xml:space="preserve"> 2.000   </w:t>
            </w:r>
          </w:p>
        </w:tc>
        <w:tc>
          <w:tcPr>
            <w:tcW w:w="1595" w:type="dxa"/>
            <w:shd w:val="clear" w:color="auto" w:fill="auto"/>
            <w:noWrap/>
            <w:vAlign w:val="center"/>
            <w:hideMark/>
          </w:tcPr>
          <w:p w14:paraId="44D71824"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50,00 € </w:t>
            </w:r>
          </w:p>
        </w:tc>
        <w:tc>
          <w:tcPr>
            <w:tcW w:w="1985" w:type="dxa"/>
            <w:shd w:val="clear" w:color="auto" w:fill="auto"/>
            <w:noWrap/>
            <w:vAlign w:val="center"/>
            <w:hideMark/>
          </w:tcPr>
          <w:p w14:paraId="0AC5F9B1"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100.000,00 € </w:t>
            </w:r>
          </w:p>
        </w:tc>
        <w:tc>
          <w:tcPr>
            <w:tcW w:w="1416" w:type="dxa"/>
          </w:tcPr>
          <w:p w14:paraId="6808C241" w14:textId="77777777" w:rsidR="003F6C42" w:rsidRPr="003F6C42" w:rsidRDefault="003F6C42" w:rsidP="003F6C42">
            <w:pPr>
              <w:suppressAutoHyphens w:val="0"/>
              <w:spacing w:before="100" w:beforeAutospacing="1" w:after="100" w:afterAutospacing="1" w:line="360" w:lineRule="auto"/>
              <w:jc w:val="center"/>
              <w:rPr>
                <w:rFonts w:eastAsia="Calibri" w:cs="Times New Roman"/>
                <w:sz w:val="24"/>
                <w:szCs w:val="22"/>
                <w:lang w:val="el-GR" w:eastAsia="en-US"/>
              </w:rPr>
            </w:pPr>
            <w:r w:rsidRPr="003F6C42">
              <w:rPr>
                <w:rFonts w:eastAsia="Calibri" w:cs="Times New Roman"/>
                <w:sz w:val="24"/>
                <w:szCs w:val="22"/>
                <w:lang w:val="el-GR" w:eastAsia="en-US"/>
              </w:rPr>
              <w:t>Υπηρεσία</w:t>
            </w:r>
          </w:p>
        </w:tc>
      </w:tr>
      <w:tr w:rsidR="003F6C42" w:rsidRPr="003F6C42" w14:paraId="4980FB03" w14:textId="77777777" w:rsidTr="005435E8">
        <w:trPr>
          <w:trHeight w:val="660"/>
          <w:jc w:val="center"/>
        </w:trPr>
        <w:tc>
          <w:tcPr>
            <w:tcW w:w="753" w:type="dxa"/>
            <w:shd w:val="clear" w:color="auto" w:fill="auto"/>
            <w:noWrap/>
            <w:vAlign w:val="center"/>
            <w:hideMark/>
          </w:tcPr>
          <w:p w14:paraId="36AB3DB1" w14:textId="77777777" w:rsidR="003F6C42" w:rsidRPr="003F6C42" w:rsidRDefault="003F6C42" w:rsidP="003F6C42">
            <w:pPr>
              <w:suppressAutoHyphens w:val="0"/>
              <w:spacing w:after="0"/>
              <w:ind w:firstLine="22"/>
              <w:jc w:val="center"/>
              <w:rPr>
                <w:rFonts w:asciiTheme="minorHAnsi" w:hAnsiTheme="minorHAnsi" w:cstheme="minorHAnsi"/>
                <w:sz w:val="24"/>
                <w:lang w:val="el-GR" w:eastAsia="el-GR"/>
              </w:rPr>
            </w:pPr>
            <w:r w:rsidRPr="003F6C42">
              <w:rPr>
                <w:rFonts w:asciiTheme="minorHAnsi" w:eastAsia="Calibri" w:hAnsiTheme="minorHAnsi" w:cstheme="minorHAnsi"/>
                <w:sz w:val="24"/>
                <w:lang w:val="el-GR" w:eastAsia="en-US"/>
              </w:rPr>
              <w:t>12</w:t>
            </w:r>
          </w:p>
        </w:tc>
        <w:tc>
          <w:tcPr>
            <w:tcW w:w="4436" w:type="dxa"/>
            <w:shd w:val="clear" w:color="auto" w:fill="auto"/>
            <w:hideMark/>
          </w:tcPr>
          <w:p w14:paraId="626A9234" w14:textId="77777777" w:rsidR="003F6C42" w:rsidRPr="003F6C42" w:rsidRDefault="003F6C42" w:rsidP="003F6C42">
            <w:pPr>
              <w:suppressAutoHyphens w:val="0"/>
              <w:spacing w:before="100" w:beforeAutospacing="1" w:after="100" w:afterAutospacing="1" w:line="360" w:lineRule="auto"/>
              <w:jc w:val="left"/>
              <w:rPr>
                <w:color w:val="000000"/>
                <w:sz w:val="24"/>
                <w:szCs w:val="22"/>
                <w:lang w:val="el-GR" w:eastAsia="el-GR"/>
              </w:rPr>
            </w:pPr>
            <w:r w:rsidRPr="003F6C42">
              <w:rPr>
                <w:rFonts w:eastAsia="Calibri" w:cs="Times New Roman"/>
                <w:sz w:val="24"/>
                <w:szCs w:val="22"/>
                <w:lang w:val="el-GR" w:eastAsia="en-US"/>
              </w:rPr>
              <w:t xml:space="preserve">Εργασία εξυγίανσης φρεατίου ψηφιακού υδρομετρητή </w:t>
            </w:r>
          </w:p>
        </w:tc>
        <w:tc>
          <w:tcPr>
            <w:tcW w:w="1291" w:type="dxa"/>
            <w:shd w:val="clear" w:color="auto" w:fill="auto"/>
            <w:noWrap/>
            <w:vAlign w:val="center"/>
            <w:hideMark/>
          </w:tcPr>
          <w:p w14:paraId="2D77CC1A" w14:textId="77777777" w:rsidR="003F6C42" w:rsidRPr="003F6C42" w:rsidRDefault="003F6C42" w:rsidP="003F6C42">
            <w:pPr>
              <w:suppressAutoHyphens w:val="0"/>
              <w:spacing w:before="100" w:beforeAutospacing="1" w:after="100" w:afterAutospacing="1" w:line="360" w:lineRule="auto"/>
              <w:ind w:hanging="49"/>
              <w:jc w:val="center"/>
              <w:rPr>
                <w:rFonts w:eastAsia="Calibri" w:cs="Times New Roman"/>
                <w:b/>
                <w:bCs/>
                <w:color w:val="000000"/>
                <w:sz w:val="24"/>
                <w:lang w:val="el-GR" w:eastAsia="en-US"/>
              </w:rPr>
            </w:pPr>
            <w:r w:rsidRPr="003F6C42">
              <w:rPr>
                <w:rFonts w:eastAsia="Calibri" w:cs="Times New Roman"/>
                <w:sz w:val="24"/>
                <w:szCs w:val="22"/>
                <w:lang w:val="el-GR" w:eastAsia="en-US"/>
              </w:rPr>
              <w:t xml:space="preserve"> 2.000   </w:t>
            </w:r>
          </w:p>
        </w:tc>
        <w:tc>
          <w:tcPr>
            <w:tcW w:w="1595" w:type="dxa"/>
            <w:shd w:val="clear" w:color="auto" w:fill="auto"/>
            <w:noWrap/>
            <w:vAlign w:val="center"/>
            <w:hideMark/>
          </w:tcPr>
          <w:p w14:paraId="67DDDAE8"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43,00 € </w:t>
            </w:r>
          </w:p>
        </w:tc>
        <w:tc>
          <w:tcPr>
            <w:tcW w:w="1985" w:type="dxa"/>
            <w:shd w:val="clear" w:color="auto" w:fill="auto"/>
            <w:noWrap/>
            <w:vAlign w:val="center"/>
            <w:hideMark/>
          </w:tcPr>
          <w:p w14:paraId="4523F1D7"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86.000,00 € </w:t>
            </w:r>
          </w:p>
        </w:tc>
        <w:tc>
          <w:tcPr>
            <w:tcW w:w="1416" w:type="dxa"/>
          </w:tcPr>
          <w:p w14:paraId="0F018CBD" w14:textId="77777777" w:rsidR="003F6C42" w:rsidRPr="003F6C42" w:rsidRDefault="003F6C42" w:rsidP="003F6C42">
            <w:pPr>
              <w:suppressAutoHyphens w:val="0"/>
              <w:spacing w:before="100" w:beforeAutospacing="1" w:after="100" w:afterAutospacing="1" w:line="360" w:lineRule="auto"/>
              <w:jc w:val="center"/>
              <w:rPr>
                <w:rFonts w:eastAsia="Calibri" w:cs="Times New Roman"/>
                <w:sz w:val="24"/>
                <w:szCs w:val="22"/>
                <w:lang w:val="el-GR" w:eastAsia="en-US"/>
              </w:rPr>
            </w:pPr>
            <w:r w:rsidRPr="003F6C42">
              <w:rPr>
                <w:rFonts w:eastAsia="Calibri" w:cs="Times New Roman"/>
                <w:sz w:val="24"/>
                <w:szCs w:val="22"/>
                <w:lang w:val="el-GR" w:eastAsia="en-US"/>
              </w:rPr>
              <w:t>Υπηρεσία</w:t>
            </w:r>
          </w:p>
        </w:tc>
      </w:tr>
      <w:tr w:rsidR="003F6C42" w:rsidRPr="003F6C42" w14:paraId="32C0A144" w14:textId="77777777" w:rsidTr="005435E8">
        <w:trPr>
          <w:trHeight w:val="660"/>
          <w:jc w:val="center"/>
        </w:trPr>
        <w:tc>
          <w:tcPr>
            <w:tcW w:w="753" w:type="dxa"/>
            <w:shd w:val="clear" w:color="auto" w:fill="auto"/>
            <w:noWrap/>
            <w:vAlign w:val="center"/>
            <w:hideMark/>
          </w:tcPr>
          <w:p w14:paraId="742A7F73" w14:textId="77777777" w:rsidR="003F6C42" w:rsidRPr="003F6C42" w:rsidRDefault="003F6C42" w:rsidP="003F6C42">
            <w:pPr>
              <w:suppressAutoHyphens w:val="0"/>
              <w:spacing w:after="0"/>
              <w:ind w:firstLine="22"/>
              <w:jc w:val="center"/>
              <w:rPr>
                <w:rFonts w:asciiTheme="minorHAnsi" w:hAnsiTheme="minorHAnsi" w:cstheme="minorHAnsi"/>
                <w:sz w:val="24"/>
                <w:lang w:val="el-GR" w:eastAsia="el-GR"/>
              </w:rPr>
            </w:pPr>
            <w:r w:rsidRPr="003F6C42">
              <w:rPr>
                <w:rFonts w:asciiTheme="minorHAnsi" w:eastAsia="Calibri" w:hAnsiTheme="minorHAnsi" w:cstheme="minorHAnsi"/>
                <w:sz w:val="24"/>
                <w:lang w:val="el-GR" w:eastAsia="en-US"/>
              </w:rPr>
              <w:lastRenderedPageBreak/>
              <w:t>13</w:t>
            </w:r>
          </w:p>
        </w:tc>
        <w:tc>
          <w:tcPr>
            <w:tcW w:w="4436" w:type="dxa"/>
            <w:shd w:val="clear" w:color="auto" w:fill="auto"/>
            <w:hideMark/>
          </w:tcPr>
          <w:p w14:paraId="1D68450F" w14:textId="77777777" w:rsidR="003F6C42" w:rsidRPr="003F6C42" w:rsidRDefault="003F6C42" w:rsidP="003F6C42">
            <w:pPr>
              <w:suppressAutoHyphens w:val="0"/>
              <w:spacing w:before="100" w:beforeAutospacing="1" w:after="100" w:afterAutospacing="1" w:line="360" w:lineRule="auto"/>
              <w:jc w:val="left"/>
              <w:rPr>
                <w:color w:val="000000"/>
                <w:sz w:val="24"/>
                <w:szCs w:val="22"/>
                <w:lang w:val="el-GR" w:eastAsia="el-GR"/>
              </w:rPr>
            </w:pPr>
            <w:r w:rsidRPr="003F6C42">
              <w:rPr>
                <w:rFonts w:eastAsia="Calibri" w:cs="Times New Roman"/>
                <w:sz w:val="24"/>
                <w:szCs w:val="22"/>
                <w:lang w:val="el-GR" w:eastAsia="en-US"/>
              </w:rPr>
              <w:t>Εργασία εγκατάστασης και προγραμματισμού διάταξης συλλογής δεδομένων</w:t>
            </w:r>
          </w:p>
        </w:tc>
        <w:tc>
          <w:tcPr>
            <w:tcW w:w="1291" w:type="dxa"/>
            <w:shd w:val="clear" w:color="auto" w:fill="auto"/>
            <w:noWrap/>
            <w:vAlign w:val="center"/>
            <w:hideMark/>
          </w:tcPr>
          <w:p w14:paraId="442E01AD" w14:textId="77777777" w:rsidR="003F6C42" w:rsidRPr="003F6C42" w:rsidRDefault="003F6C42" w:rsidP="003F6C42">
            <w:pPr>
              <w:suppressAutoHyphens w:val="0"/>
              <w:spacing w:before="100" w:beforeAutospacing="1" w:after="100" w:afterAutospacing="1" w:line="360" w:lineRule="auto"/>
              <w:ind w:hanging="49"/>
              <w:jc w:val="center"/>
              <w:rPr>
                <w:rFonts w:eastAsia="Calibri" w:cs="Times New Roman"/>
                <w:b/>
                <w:bCs/>
                <w:color w:val="000000"/>
                <w:sz w:val="24"/>
                <w:lang w:val="el-GR" w:eastAsia="en-US"/>
              </w:rPr>
            </w:pPr>
            <w:r w:rsidRPr="003F6C42">
              <w:rPr>
                <w:rFonts w:eastAsia="Calibri" w:cs="Times New Roman"/>
                <w:sz w:val="24"/>
                <w:szCs w:val="22"/>
                <w:lang w:val="el-GR" w:eastAsia="en-US"/>
              </w:rPr>
              <w:t xml:space="preserve"> 16   </w:t>
            </w:r>
          </w:p>
        </w:tc>
        <w:tc>
          <w:tcPr>
            <w:tcW w:w="1595" w:type="dxa"/>
            <w:shd w:val="clear" w:color="auto" w:fill="auto"/>
            <w:noWrap/>
            <w:vAlign w:val="center"/>
            <w:hideMark/>
          </w:tcPr>
          <w:p w14:paraId="340330A6"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1.900,00 € </w:t>
            </w:r>
          </w:p>
        </w:tc>
        <w:tc>
          <w:tcPr>
            <w:tcW w:w="1985" w:type="dxa"/>
            <w:shd w:val="clear" w:color="auto" w:fill="auto"/>
            <w:noWrap/>
            <w:vAlign w:val="center"/>
            <w:hideMark/>
          </w:tcPr>
          <w:p w14:paraId="796E323C"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30.400,00 € </w:t>
            </w:r>
          </w:p>
        </w:tc>
        <w:tc>
          <w:tcPr>
            <w:tcW w:w="1416" w:type="dxa"/>
          </w:tcPr>
          <w:p w14:paraId="138A1126" w14:textId="77777777" w:rsidR="003F6C42" w:rsidRPr="003F6C42" w:rsidRDefault="003F6C42" w:rsidP="003F6C42">
            <w:pPr>
              <w:suppressAutoHyphens w:val="0"/>
              <w:spacing w:before="100" w:beforeAutospacing="1" w:after="100" w:afterAutospacing="1" w:line="360" w:lineRule="auto"/>
              <w:jc w:val="center"/>
              <w:rPr>
                <w:rFonts w:eastAsia="Calibri" w:cs="Times New Roman"/>
                <w:sz w:val="24"/>
                <w:szCs w:val="22"/>
                <w:lang w:val="el-GR" w:eastAsia="en-US"/>
              </w:rPr>
            </w:pPr>
            <w:r w:rsidRPr="003F6C42">
              <w:rPr>
                <w:rFonts w:eastAsia="Calibri" w:cs="Times New Roman"/>
                <w:sz w:val="24"/>
                <w:szCs w:val="22"/>
                <w:lang w:val="el-GR" w:eastAsia="en-US"/>
              </w:rPr>
              <w:t>Υπηρεσία</w:t>
            </w:r>
          </w:p>
        </w:tc>
      </w:tr>
      <w:tr w:rsidR="003F6C42" w:rsidRPr="003F6C42" w14:paraId="411F7DEF" w14:textId="77777777" w:rsidTr="005435E8">
        <w:trPr>
          <w:trHeight w:val="660"/>
          <w:jc w:val="center"/>
        </w:trPr>
        <w:tc>
          <w:tcPr>
            <w:tcW w:w="753" w:type="dxa"/>
            <w:shd w:val="clear" w:color="auto" w:fill="auto"/>
            <w:noWrap/>
            <w:vAlign w:val="center"/>
            <w:hideMark/>
          </w:tcPr>
          <w:p w14:paraId="22F78BF7" w14:textId="77777777" w:rsidR="003F6C42" w:rsidRPr="003F6C42" w:rsidRDefault="003F6C42" w:rsidP="003F6C42">
            <w:pPr>
              <w:suppressAutoHyphens w:val="0"/>
              <w:spacing w:after="0"/>
              <w:ind w:firstLine="22"/>
              <w:jc w:val="center"/>
              <w:rPr>
                <w:rFonts w:asciiTheme="minorHAnsi" w:hAnsiTheme="minorHAnsi" w:cstheme="minorHAnsi"/>
                <w:sz w:val="24"/>
                <w:lang w:val="el-GR" w:eastAsia="el-GR"/>
              </w:rPr>
            </w:pPr>
            <w:r w:rsidRPr="003F6C42">
              <w:rPr>
                <w:rFonts w:asciiTheme="minorHAnsi" w:eastAsia="Calibri" w:hAnsiTheme="minorHAnsi" w:cstheme="minorHAnsi"/>
                <w:sz w:val="24"/>
                <w:lang w:val="el-GR" w:eastAsia="en-US"/>
              </w:rPr>
              <w:t>14</w:t>
            </w:r>
          </w:p>
        </w:tc>
        <w:tc>
          <w:tcPr>
            <w:tcW w:w="4436" w:type="dxa"/>
            <w:shd w:val="clear" w:color="auto" w:fill="auto"/>
            <w:vAlign w:val="center"/>
            <w:hideMark/>
          </w:tcPr>
          <w:p w14:paraId="0DC1498B" w14:textId="77777777" w:rsidR="003F6C42" w:rsidRPr="003F6C42" w:rsidRDefault="003F6C42" w:rsidP="003F6C42">
            <w:pPr>
              <w:suppressAutoHyphens w:val="0"/>
              <w:spacing w:before="100" w:beforeAutospacing="1" w:after="100" w:afterAutospacing="1" w:line="360" w:lineRule="auto"/>
              <w:jc w:val="left"/>
              <w:rPr>
                <w:color w:val="000000"/>
                <w:sz w:val="24"/>
                <w:szCs w:val="22"/>
                <w:lang w:val="el-GR" w:eastAsia="el-GR"/>
              </w:rPr>
            </w:pPr>
            <w:r w:rsidRPr="003F6C42">
              <w:rPr>
                <w:rFonts w:eastAsia="Calibri"/>
                <w:color w:val="000000"/>
                <w:sz w:val="24"/>
                <w:szCs w:val="22"/>
                <w:lang w:val="el-GR" w:eastAsia="en-US"/>
              </w:rPr>
              <w:t>Ανάπτυξη και Παραμετροποίηση</w:t>
            </w:r>
            <w:r w:rsidRPr="003F6C42">
              <w:rPr>
                <w:rFonts w:eastAsia="Calibri"/>
                <w:color w:val="000000"/>
                <w:sz w:val="24"/>
                <w:szCs w:val="22"/>
                <w:lang w:val="el-GR" w:eastAsia="en-US"/>
              </w:rPr>
              <w:br/>
              <w:t>Εφαρμογής λογισμικού επικοινωνιών για την συλλογή δεδομένων ψηφιακών υδρομετρητών</w:t>
            </w:r>
          </w:p>
        </w:tc>
        <w:tc>
          <w:tcPr>
            <w:tcW w:w="1291" w:type="dxa"/>
            <w:shd w:val="clear" w:color="auto" w:fill="auto"/>
            <w:noWrap/>
            <w:vAlign w:val="center"/>
            <w:hideMark/>
          </w:tcPr>
          <w:p w14:paraId="4B2EFF8F" w14:textId="77777777" w:rsidR="003F6C42" w:rsidRPr="003F6C42" w:rsidRDefault="003F6C42" w:rsidP="003F6C42">
            <w:pPr>
              <w:suppressAutoHyphens w:val="0"/>
              <w:spacing w:before="100" w:beforeAutospacing="1" w:after="100" w:afterAutospacing="1" w:line="360" w:lineRule="auto"/>
              <w:ind w:hanging="49"/>
              <w:jc w:val="center"/>
              <w:rPr>
                <w:rFonts w:eastAsia="Calibri" w:cs="Times New Roman"/>
                <w:b/>
                <w:bCs/>
                <w:color w:val="000000"/>
                <w:sz w:val="24"/>
                <w:lang w:val="el-GR" w:eastAsia="en-US"/>
              </w:rPr>
            </w:pPr>
            <w:r w:rsidRPr="003F6C42">
              <w:rPr>
                <w:rFonts w:eastAsia="Calibri" w:cs="Times New Roman"/>
                <w:sz w:val="24"/>
                <w:szCs w:val="22"/>
                <w:lang w:val="el-GR" w:eastAsia="en-US"/>
              </w:rPr>
              <w:t xml:space="preserve"> 1   </w:t>
            </w:r>
          </w:p>
        </w:tc>
        <w:tc>
          <w:tcPr>
            <w:tcW w:w="1595" w:type="dxa"/>
            <w:shd w:val="clear" w:color="auto" w:fill="auto"/>
            <w:noWrap/>
            <w:vAlign w:val="center"/>
            <w:hideMark/>
          </w:tcPr>
          <w:p w14:paraId="650EF547"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29.600,00 € </w:t>
            </w:r>
          </w:p>
        </w:tc>
        <w:tc>
          <w:tcPr>
            <w:tcW w:w="1985" w:type="dxa"/>
            <w:shd w:val="clear" w:color="auto" w:fill="auto"/>
            <w:noWrap/>
            <w:vAlign w:val="center"/>
            <w:hideMark/>
          </w:tcPr>
          <w:p w14:paraId="09E486F4"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29.600,00 € </w:t>
            </w:r>
          </w:p>
        </w:tc>
        <w:tc>
          <w:tcPr>
            <w:tcW w:w="1416" w:type="dxa"/>
          </w:tcPr>
          <w:p w14:paraId="1F19F02C" w14:textId="77777777" w:rsidR="003F6C42" w:rsidRPr="003F6C42" w:rsidRDefault="003F6C42" w:rsidP="003F6C42">
            <w:pPr>
              <w:suppressAutoHyphens w:val="0"/>
              <w:spacing w:before="100" w:beforeAutospacing="1" w:after="100" w:afterAutospacing="1" w:line="360" w:lineRule="auto"/>
              <w:jc w:val="center"/>
              <w:rPr>
                <w:rFonts w:eastAsia="Calibri" w:cs="Times New Roman"/>
                <w:sz w:val="24"/>
                <w:szCs w:val="22"/>
                <w:lang w:val="el-GR" w:eastAsia="en-US"/>
              </w:rPr>
            </w:pPr>
            <w:r w:rsidRPr="003F6C42">
              <w:rPr>
                <w:rFonts w:eastAsia="Calibri" w:cs="Times New Roman"/>
                <w:sz w:val="24"/>
                <w:szCs w:val="22"/>
                <w:lang w:val="el-GR" w:eastAsia="en-US"/>
              </w:rPr>
              <w:t>Υπηρεσία</w:t>
            </w:r>
          </w:p>
        </w:tc>
      </w:tr>
      <w:tr w:rsidR="003F6C42" w:rsidRPr="003F6C42" w14:paraId="20728512" w14:textId="77777777" w:rsidTr="005435E8">
        <w:trPr>
          <w:trHeight w:val="660"/>
          <w:jc w:val="center"/>
        </w:trPr>
        <w:tc>
          <w:tcPr>
            <w:tcW w:w="753" w:type="dxa"/>
            <w:shd w:val="clear" w:color="auto" w:fill="auto"/>
            <w:noWrap/>
            <w:vAlign w:val="center"/>
          </w:tcPr>
          <w:p w14:paraId="702F0B45" w14:textId="77777777" w:rsidR="003F6C42" w:rsidRPr="003F6C42" w:rsidRDefault="003F6C42" w:rsidP="003F6C42">
            <w:pPr>
              <w:suppressAutoHyphens w:val="0"/>
              <w:spacing w:after="0"/>
              <w:ind w:firstLine="22"/>
              <w:jc w:val="center"/>
              <w:rPr>
                <w:rFonts w:asciiTheme="minorHAnsi" w:eastAsia="Calibri" w:hAnsiTheme="minorHAnsi" w:cstheme="minorHAnsi"/>
                <w:sz w:val="24"/>
                <w:lang w:val="el-GR" w:eastAsia="en-US"/>
              </w:rPr>
            </w:pPr>
            <w:r w:rsidRPr="003F6C42">
              <w:rPr>
                <w:rFonts w:asciiTheme="minorHAnsi" w:eastAsia="Calibri" w:hAnsiTheme="minorHAnsi" w:cstheme="minorHAnsi"/>
                <w:sz w:val="24"/>
                <w:lang w:val="el-GR" w:eastAsia="en-US"/>
              </w:rPr>
              <w:t>15</w:t>
            </w:r>
          </w:p>
        </w:tc>
        <w:tc>
          <w:tcPr>
            <w:tcW w:w="4436" w:type="dxa"/>
            <w:shd w:val="clear" w:color="auto" w:fill="auto"/>
            <w:vAlign w:val="center"/>
          </w:tcPr>
          <w:p w14:paraId="57D040EA" w14:textId="77777777" w:rsidR="003F6C42" w:rsidRPr="003F6C42" w:rsidRDefault="003F6C42" w:rsidP="003F6C42">
            <w:pPr>
              <w:suppressAutoHyphens w:val="0"/>
              <w:spacing w:before="100" w:beforeAutospacing="1" w:after="100" w:afterAutospacing="1" w:line="360" w:lineRule="auto"/>
              <w:jc w:val="left"/>
              <w:rPr>
                <w:color w:val="000000"/>
                <w:sz w:val="24"/>
                <w:szCs w:val="22"/>
                <w:lang w:val="el-GR" w:eastAsia="el-GR"/>
              </w:rPr>
            </w:pPr>
            <w:r w:rsidRPr="003F6C42">
              <w:rPr>
                <w:rFonts w:eastAsia="Calibri"/>
                <w:color w:val="000000"/>
                <w:sz w:val="24"/>
                <w:szCs w:val="22"/>
                <w:lang w:val="el-GR" w:eastAsia="en-US"/>
              </w:rPr>
              <w:t>Ανάπτυξη και Παραμετροποίηση</w:t>
            </w:r>
            <w:r w:rsidRPr="003F6C42">
              <w:rPr>
                <w:rFonts w:eastAsia="Calibri"/>
                <w:color w:val="000000"/>
                <w:sz w:val="24"/>
                <w:szCs w:val="22"/>
                <w:lang w:val="el-GR" w:eastAsia="en-US"/>
              </w:rPr>
              <w:br/>
              <w:t>Εφαρμογής λογισμικού απεικόνισης συλλεγόμενων μετρήσεων</w:t>
            </w:r>
          </w:p>
        </w:tc>
        <w:tc>
          <w:tcPr>
            <w:tcW w:w="1291" w:type="dxa"/>
            <w:shd w:val="clear" w:color="auto" w:fill="auto"/>
            <w:noWrap/>
            <w:vAlign w:val="center"/>
          </w:tcPr>
          <w:p w14:paraId="6B572BBE" w14:textId="77777777" w:rsidR="003F6C42" w:rsidRPr="003F6C42" w:rsidRDefault="003F6C42" w:rsidP="003F6C42">
            <w:pPr>
              <w:suppressAutoHyphens w:val="0"/>
              <w:spacing w:before="100" w:beforeAutospacing="1" w:after="100" w:afterAutospacing="1" w:line="360" w:lineRule="auto"/>
              <w:ind w:hanging="49"/>
              <w:jc w:val="center"/>
              <w:rPr>
                <w:rFonts w:eastAsia="Calibri" w:cs="Times New Roman"/>
                <w:b/>
                <w:bCs/>
                <w:color w:val="000000"/>
                <w:sz w:val="24"/>
                <w:lang w:val="el-GR" w:eastAsia="en-US"/>
              </w:rPr>
            </w:pPr>
            <w:r w:rsidRPr="003F6C42">
              <w:rPr>
                <w:rFonts w:eastAsia="Calibri" w:cs="Times New Roman"/>
                <w:sz w:val="24"/>
                <w:szCs w:val="22"/>
                <w:lang w:val="el-GR" w:eastAsia="en-US"/>
              </w:rPr>
              <w:t xml:space="preserve"> 1   </w:t>
            </w:r>
          </w:p>
        </w:tc>
        <w:tc>
          <w:tcPr>
            <w:tcW w:w="1595" w:type="dxa"/>
            <w:shd w:val="clear" w:color="auto" w:fill="auto"/>
            <w:noWrap/>
            <w:vAlign w:val="center"/>
          </w:tcPr>
          <w:p w14:paraId="0A3616F5"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32.800,00 € </w:t>
            </w:r>
          </w:p>
        </w:tc>
        <w:tc>
          <w:tcPr>
            <w:tcW w:w="1985" w:type="dxa"/>
            <w:shd w:val="clear" w:color="auto" w:fill="auto"/>
            <w:noWrap/>
            <w:vAlign w:val="center"/>
          </w:tcPr>
          <w:p w14:paraId="581B5D17"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32.800,00 € </w:t>
            </w:r>
          </w:p>
        </w:tc>
        <w:tc>
          <w:tcPr>
            <w:tcW w:w="1416" w:type="dxa"/>
          </w:tcPr>
          <w:p w14:paraId="2CCF1C04" w14:textId="77777777" w:rsidR="003F6C42" w:rsidRPr="003F6C42" w:rsidRDefault="003F6C42" w:rsidP="003F6C42">
            <w:pPr>
              <w:suppressAutoHyphens w:val="0"/>
              <w:spacing w:before="100" w:beforeAutospacing="1" w:after="100" w:afterAutospacing="1" w:line="360" w:lineRule="auto"/>
              <w:jc w:val="center"/>
              <w:rPr>
                <w:rFonts w:eastAsia="Calibri" w:cs="Times New Roman"/>
                <w:sz w:val="24"/>
                <w:szCs w:val="22"/>
                <w:lang w:val="el-GR" w:eastAsia="en-US"/>
              </w:rPr>
            </w:pPr>
            <w:r w:rsidRPr="003F6C42">
              <w:rPr>
                <w:rFonts w:eastAsia="Calibri" w:cs="Times New Roman"/>
                <w:sz w:val="24"/>
                <w:szCs w:val="22"/>
                <w:lang w:val="el-GR" w:eastAsia="en-US"/>
              </w:rPr>
              <w:t>Υπηρεσία</w:t>
            </w:r>
          </w:p>
        </w:tc>
      </w:tr>
      <w:tr w:rsidR="003F6C42" w:rsidRPr="003F6C42" w14:paraId="722998E0" w14:textId="77777777" w:rsidTr="005435E8">
        <w:trPr>
          <w:trHeight w:val="660"/>
          <w:jc w:val="center"/>
        </w:trPr>
        <w:tc>
          <w:tcPr>
            <w:tcW w:w="753" w:type="dxa"/>
            <w:shd w:val="clear" w:color="auto" w:fill="auto"/>
            <w:noWrap/>
            <w:vAlign w:val="center"/>
          </w:tcPr>
          <w:p w14:paraId="6467BF2E" w14:textId="77777777" w:rsidR="003F6C42" w:rsidRPr="003F6C42" w:rsidRDefault="003F6C42" w:rsidP="003F6C42">
            <w:pPr>
              <w:suppressAutoHyphens w:val="0"/>
              <w:spacing w:after="0"/>
              <w:ind w:firstLine="22"/>
              <w:jc w:val="center"/>
              <w:rPr>
                <w:rFonts w:asciiTheme="minorHAnsi" w:eastAsia="Calibri" w:hAnsiTheme="minorHAnsi" w:cstheme="minorHAnsi"/>
                <w:sz w:val="24"/>
                <w:lang w:val="el-GR" w:eastAsia="en-US"/>
              </w:rPr>
            </w:pPr>
            <w:r w:rsidRPr="003F6C42">
              <w:rPr>
                <w:rFonts w:asciiTheme="minorHAnsi" w:eastAsia="Calibri" w:hAnsiTheme="minorHAnsi" w:cstheme="minorHAnsi"/>
                <w:sz w:val="24"/>
                <w:lang w:val="el-GR" w:eastAsia="en-US"/>
              </w:rPr>
              <w:t>16</w:t>
            </w:r>
          </w:p>
        </w:tc>
        <w:tc>
          <w:tcPr>
            <w:tcW w:w="4436" w:type="dxa"/>
            <w:shd w:val="clear" w:color="auto" w:fill="auto"/>
            <w:vAlign w:val="center"/>
          </w:tcPr>
          <w:p w14:paraId="7B1E3806" w14:textId="77777777" w:rsidR="003F6C42" w:rsidRPr="003F6C42" w:rsidRDefault="003F6C42" w:rsidP="003F6C42">
            <w:pPr>
              <w:suppressAutoHyphens w:val="0"/>
              <w:spacing w:before="100" w:beforeAutospacing="1" w:after="100" w:afterAutospacing="1" w:line="360" w:lineRule="auto"/>
              <w:jc w:val="left"/>
              <w:rPr>
                <w:color w:val="000000"/>
                <w:sz w:val="24"/>
                <w:szCs w:val="22"/>
                <w:lang w:val="el-GR" w:eastAsia="el-GR"/>
              </w:rPr>
            </w:pPr>
            <w:r w:rsidRPr="003F6C42">
              <w:rPr>
                <w:rFonts w:eastAsia="Calibri"/>
                <w:color w:val="000000"/>
                <w:sz w:val="24"/>
                <w:szCs w:val="22"/>
                <w:lang w:val="el-GR" w:eastAsia="en-US"/>
              </w:rPr>
              <w:t>Ανάπτυξη και Παραμετροποίηση</w:t>
            </w:r>
            <w:r w:rsidRPr="003F6C42">
              <w:rPr>
                <w:rFonts w:eastAsia="Calibri"/>
                <w:color w:val="000000"/>
                <w:sz w:val="24"/>
                <w:szCs w:val="22"/>
                <w:lang w:val="el-GR" w:eastAsia="en-US"/>
              </w:rPr>
              <w:br/>
              <w:t xml:space="preserve">Εφαρμογής λογισμικού επεξεργασίας και διαχείρισης συλλεγόμενων μετρήσεων </w:t>
            </w:r>
          </w:p>
        </w:tc>
        <w:tc>
          <w:tcPr>
            <w:tcW w:w="1291" w:type="dxa"/>
            <w:shd w:val="clear" w:color="auto" w:fill="auto"/>
            <w:noWrap/>
            <w:vAlign w:val="center"/>
          </w:tcPr>
          <w:p w14:paraId="51584919" w14:textId="77777777" w:rsidR="003F6C42" w:rsidRPr="003F6C42" w:rsidRDefault="003F6C42" w:rsidP="003F6C42">
            <w:pPr>
              <w:suppressAutoHyphens w:val="0"/>
              <w:spacing w:before="100" w:beforeAutospacing="1" w:after="100" w:afterAutospacing="1" w:line="360" w:lineRule="auto"/>
              <w:ind w:hanging="49"/>
              <w:jc w:val="center"/>
              <w:rPr>
                <w:rFonts w:eastAsia="Calibri" w:cs="Times New Roman"/>
                <w:b/>
                <w:bCs/>
                <w:color w:val="000000"/>
                <w:sz w:val="24"/>
                <w:lang w:val="el-GR" w:eastAsia="en-US"/>
              </w:rPr>
            </w:pPr>
            <w:r w:rsidRPr="003F6C42">
              <w:rPr>
                <w:rFonts w:eastAsia="Calibri" w:cs="Times New Roman"/>
                <w:sz w:val="24"/>
                <w:szCs w:val="22"/>
                <w:lang w:val="el-GR" w:eastAsia="en-US"/>
              </w:rPr>
              <w:t xml:space="preserve"> 1   </w:t>
            </w:r>
          </w:p>
        </w:tc>
        <w:tc>
          <w:tcPr>
            <w:tcW w:w="1595" w:type="dxa"/>
            <w:shd w:val="clear" w:color="auto" w:fill="auto"/>
            <w:noWrap/>
            <w:vAlign w:val="center"/>
          </w:tcPr>
          <w:p w14:paraId="42F914EE"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34.680,00 € </w:t>
            </w:r>
          </w:p>
        </w:tc>
        <w:tc>
          <w:tcPr>
            <w:tcW w:w="1985" w:type="dxa"/>
            <w:shd w:val="clear" w:color="auto" w:fill="auto"/>
            <w:noWrap/>
            <w:vAlign w:val="center"/>
          </w:tcPr>
          <w:p w14:paraId="68A4C7EC"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34.680,00 € </w:t>
            </w:r>
          </w:p>
        </w:tc>
        <w:tc>
          <w:tcPr>
            <w:tcW w:w="1416" w:type="dxa"/>
          </w:tcPr>
          <w:p w14:paraId="1496A44B" w14:textId="77777777" w:rsidR="003F6C42" w:rsidRPr="003F6C42" w:rsidRDefault="003F6C42" w:rsidP="003F6C42">
            <w:pPr>
              <w:suppressAutoHyphens w:val="0"/>
              <w:spacing w:before="100" w:beforeAutospacing="1" w:after="100" w:afterAutospacing="1" w:line="360" w:lineRule="auto"/>
              <w:jc w:val="center"/>
              <w:rPr>
                <w:rFonts w:eastAsia="Calibri" w:cs="Times New Roman"/>
                <w:sz w:val="24"/>
                <w:szCs w:val="22"/>
                <w:lang w:val="el-GR" w:eastAsia="en-US"/>
              </w:rPr>
            </w:pPr>
            <w:r w:rsidRPr="003F6C42">
              <w:rPr>
                <w:rFonts w:eastAsia="Calibri" w:cs="Times New Roman"/>
                <w:sz w:val="24"/>
                <w:szCs w:val="22"/>
                <w:lang w:val="el-GR" w:eastAsia="en-US"/>
              </w:rPr>
              <w:t>Υπηρεσία</w:t>
            </w:r>
          </w:p>
        </w:tc>
      </w:tr>
      <w:tr w:rsidR="003F6C42" w:rsidRPr="003F6C42" w14:paraId="2CAC1ECE" w14:textId="77777777" w:rsidTr="005435E8">
        <w:trPr>
          <w:trHeight w:val="660"/>
          <w:jc w:val="center"/>
        </w:trPr>
        <w:tc>
          <w:tcPr>
            <w:tcW w:w="753" w:type="dxa"/>
            <w:shd w:val="clear" w:color="auto" w:fill="auto"/>
            <w:noWrap/>
            <w:vAlign w:val="center"/>
          </w:tcPr>
          <w:p w14:paraId="40DABC17" w14:textId="77777777" w:rsidR="003F6C42" w:rsidRPr="003F6C42" w:rsidRDefault="003F6C42" w:rsidP="003F6C42">
            <w:pPr>
              <w:suppressAutoHyphens w:val="0"/>
              <w:spacing w:after="0"/>
              <w:ind w:firstLine="22"/>
              <w:jc w:val="center"/>
              <w:rPr>
                <w:rFonts w:asciiTheme="minorHAnsi" w:eastAsia="Calibri" w:hAnsiTheme="minorHAnsi" w:cstheme="minorHAnsi"/>
                <w:sz w:val="24"/>
                <w:lang w:val="el-GR" w:eastAsia="en-US"/>
              </w:rPr>
            </w:pPr>
            <w:r w:rsidRPr="003F6C42">
              <w:rPr>
                <w:rFonts w:asciiTheme="minorHAnsi" w:eastAsia="Calibri" w:hAnsiTheme="minorHAnsi" w:cstheme="minorHAnsi"/>
                <w:sz w:val="24"/>
                <w:lang w:val="el-GR" w:eastAsia="en-US"/>
              </w:rPr>
              <w:t>17</w:t>
            </w:r>
          </w:p>
        </w:tc>
        <w:tc>
          <w:tcPr>
            <w:tcW w:w="4436" w:type="dxa"/>
            <w:shd w:val="clear" w:color="auto" w:fill="auto"/>
            <w:vAlign w:val="center"/>
          </w:tcPr>
          <w:p w14:paraId="226E9BCB" w14:textId="77777777" w:rsidR="003F6C42" w:rsidRPr="003F6C42" w:rsidRDefault="003F6C42" w:rsidP="003F6C42">
            <w:pPr>
              <w:suppressAutoHyphens w:val="0"/>
              <w:spacing w:before="100" w:beforeAutospacing="1" w:after="100" w:afterAutospacing="1" w:line="360" w:lineRule="auto"/>
              <w:jc w:val="left"/>
              <w:rPr>
                <w:color w:val="000000"/>
                <w:sz w:val="24"/>
                <w:szCs w:val="22"/>
                <w:lang w:val="el-GR" w:eastAsia="el-GR"/>
              </w:rPr>
            </w:pPr>
            <w:r w:rsidRPr="003F6C42">
              <w:rPr>
                <w:rFonts w:eastAsia="Calibri"/>
                <w:color w:val="000000"/>
                <w:sz w:val="24"/>
                <w:szCs w:val="22"/>
                <w:lang w:val="el-GR" w:eastAsia="en-US"/>
              </w:rPr>
              <w:t>Ανάπτυξη και Παραμετροποίηση</w:t>
            </w:r>
            <w:r w:rsidRPr="003F6C42">
              <w:rPr>
                <w:rFonts w:eastAsia="Calibri"/>
                <w:color w:val="000000"/>
                <w:sz w:val="24"/>
                <w:szCs w:val="22"/>
                <w:lang w:val="el-GR" w:eastAsia="en-US"/>
              </w:rPr>
              <w:br/>
              <w:t xml:space="preserve">Εφαρμογής λογισμικού πύλης ή </w:t>
            </w:r>
            <w:proofErr w:type="spellStart"/>
            <w:r w:rsidRPr="003F6C42">
              <w:rPr>
                <w:rFonts w:eastAsia="Calibri"/>
                <w:color w:val="000000"/>
                <w:sz w:val="24"/>
                <w:szCs w:val="22"/>
                <w:lang w:val="el-GR" w:eastAsia="en-US"/>
              </w:rPr>
              <w:t>mobile</w:t>
            </w:r>
            <w:proofErr w:type="spellEnd"/>
            <w:r w:rsidRPr="003F6C42">
              <w:rPr>
                <w:rFonts w:eastAsia="Calibri"/>
                <w:color w:val="000000"/>
                <w:sz w:val="24"/>
                <w:szCs w:val="22"/>
                <w:lang w:val="el-GR" w:eastAsia="en-US"/>
              </w:rPr>
              <w:t xml:space="preserve"> </w:t>
            </w:r>
            <w:proofErr w:type="spellStart"/>
            <w:r w:rsidRPr="003F6C42">
              <w:rPr>
                <w:rFonts w:eastAsia="Calibri"/>
                <w:color w:val="000000"/>
                <w:sz w:val="24"/>
                <w:szCs w:val="22"/>
                <w:lang w:val="el-GR" w:eastAsia="en-US"/>
              </w:rPr>
              <w:t>App</w:t>
            </w:r>
            <w:proofErr w:type="spellEnd"/>
            <w:r w:rsidRPr="003F6C42">
              <w:rPr>
                <w:rFonts w:eastAsia="Calibri"/>
                <w:color w:val="000000"/>
                <w:sz w:val="24"/>
                <w:szCs w:val="22"/>
                <w:lang w:val="el-GR" w:eastAsia="en-US"/>
              </w:rPr>
              <w:t xml:space="preserve"> διαχείρισης ύδρευσης </w:t>
            </w:r>
          </w:p>
        </w:tc>
        <w:tc>
          <w:tcPr>
            <w:tcW w:w="1291" w:type="dxa"/>
            <w:shd w:val="clear" w:color="auto" w:fill="auto"/>
            <w:noWrap/>
            <w:vAlign w:val="center"/>
          </w:tcPr>
          <w:p w14:paraId="085B81A2" w14:textId="77777777" w:rsidR="003F6C42" w:rsidRPr="003F6C42" w:rsidRDefault="003F6C42" w:rsidP="003F6C42">
            <w:pPr>
              <w:suppressAutoHyphens w:val="0"/>
              <w:spacing w:before="100" w:beforeAutospacing="1" w:after="100" w:afterAutospacing="1" w:line="360" w:lineRule="auto"/>
              <w:ind w:hanging="49"/>
              <w:jc w:val="center"/>
              <w:rPr>
                <w:rFonts w:eastAsia="Calibri" w:cs="Times New Roman"/>
                <w:b/>
                <w:bCs/>
                <w:color w:val="000000"/>
                <w:sz w:val="24"/>
                <w:lang w:val="el-GR" w:eastAsia="en-US"/>
              </w:rPr>
            </w:pPr>
            <w:r w:rsidRPr="003F6C42">
              <w:rPr>
                <w:rFonts w:eastAsia="Calibri" w:cs="Times New Roman"/>
                <w:sz w:val="24"/>
                <w:szCs w:val="22"/>
                <w:lang w:val="el-GR" w:eastAsia="en-US"/>
              </w:rPr>
              <w:t xml:space="preserve"> 1   </w:t>
            </w:r>
          </w:p>
        </w:tc>
        <w:tc>
          <w:tcPr>
            <w:tcW w:w="1595" w:type="dxa"/>
            <w:shd w:val="clear" w:color="auto" w:fill="auto"/>
            <w:noWrap/>
            <w:vAlign w:val="center"/>
          </w:tcPr>
          <w:p w14:paraId="3988D0E2"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43.730,00 € </w:t>
            </w:r>
          </w:p>
        </w:tc>
        <w:tc>
          <w:tcPr>
            <w:tcW w:w="1985" w:type="dxa"/>
            <w:shd w:val="clear" w:color="auto" w:fill="auto"/>
            <w:noWrap/>
            <w:vAlign w:val="center"/>
          </w:tcPr>
          <w:p w14:paraId="50C24E4F"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43.730,00 € </w:t>
            </w:r>
          </w:p>
        </w:tc>
        <w:tc>
          <w:tcPr>
            <w:tcW w:w="1416" w:type="dxa"/>
          </w:tcPr>
          <w:p w14:paraId="49430F3B" w14:textId="77777777" w:rsidR="003F6C42" w:rsidRPr="003F6C42" w:rsidRDefault="003F6C42" w:rsidP="003F6C42">
            <w:pPr>
              <w:suppressAutoHyphens w:val="0"/>
              <w:spacing w:before="100" w:beforeAutospacing="1" w:after="100" w:afterAutospacing="1" w:line="360" w:lineRule="auto"/>
              <w:jc w:val="center"/>
              <w:rPr>
                <w:rFonts w:eastAsia="Calibri" w:cs="Times New Roman"/>
                <w:sz w:val="24"/>
                <w:szCs w:val="22"/>
                <w:lang w:val="el-GR" w:eastAsia="en-US"/>
              </w:rPr>
            </w:pPr>
            <w:r w:rsidRPr="003F6C42">
              <w:rPr>
                <w:rFonts w:eastAsia="Calibri" w:cs="Times New Roman"/>
                <w:sz w:val="24"/>
                <w:szCs w:val="22"/>
                <w:lang w:val="el-GR" w:eastAsia="en-US"/>
              </w:rPr>
              <w:t>Υπηρεσία</w:t>
            </w:r>
          </w:p>
        </w:tc>
      </w:tr>
      <w:tr w:rsidR="003F6C42" w:rsidRPr="003F6C42" w14:paraId="065B2C02" w14:textId="77777777" w:rsidTr="005435E8">
        <w:trPr>
          <w:trHeight w:val="660"/>
          <w:jc w:val="center"/>
        </w:trPr>
        <w:tc>
          <w:tcPr>
            <w:tcW w:w="753" w:type="dxa"/>
            <w:shd w:val="clear" w:color="auto" w:fill="auto"/>
            <w:noWrap/>
            <w:vAlign w:val="center"/>
          </w:tcPr>
          <w:p w14:paraId="62268C8A" w14:textId="77777777" w:rsidR="003F6C42" w:rsidRPr="003F6C42" w:rsidRDefault="003F6C42" w:rsidP="003F6C42">
            <w:pPr>
              <w:suppressAutoHyphens w:val="0"/>
              <w:spacing w:after="0"/>
              <w:ind w:firstLine="22"/>
              <w:jc w:val="center"/>
              <w:rPr>
                <w:rFonts w:asciiTheme="minorHAnsi" w:eastAsia="Calibri" w:hAnsiTheme="minorHAnsi" w:cstheme="minorHAnsi"/>
                <w:sz w:val="24"/>
                <w:lang w:val="el-GR" w:eastAsia="en-US"/>
              </w:rPr>
            </w:pPr>
            <w:r w:rsidRPr="003F6C42">
              <w:rPr>
                <w:rFonts w:asciiTheme="minorHAnsi" w:eastAsia="Calibri" w:hAnsiTheme="minorHAnsi" w:cstheme="minorHAnsi"/>
                <w:sz w:val="24"/>
                <w:lang w:val="el-GR" w:eastAsia="en-US"/>
              </w:rPr>
              <w:t>18</w:t>
            </w:r>
          </w:p>
        </w:tc>
        <w:tc>
          <w:tcPr>
            <w:tcW w:w="4436" w:type="dxa"/>
            <w:shd w:val="clear" w:color="auto" w:fill="auto"/>
            <w:vAlign w:val="center"/>
          </w:tcPr>
          <w:p w14:paraId="7BEA83D0" w14:textId="77777777" w:rsidR="003F6C42" w:rsidRPr="003F6C42" w:rsidRDefault="003F6C42" w:rsidP="003F6C42">
            <w:pPr>
              <w:suppressAutoHyphens w:val="0"/>
              <w:spacing w:before="100" w:beforeAutospacing="1" w:after="100" w:afterAutospacing="1" w:line="360" w:lineRule="auto"/>
              <w:jc w:val="left"/>
              <w:rPr>
                <w:color w:val="000000"/>
                <w:sz w:val="24"/>
                <w:szCs w:val="22"/>
                <w:lang w:val="el-GR" w:eastAsia="el-GR"/>
              </w:rPr>
            </w:pPr>
            <w:r w:rsidRPr="003F6C42">
              <w:rPr>
                <w:rFonts w:eastAsia="Calibri"/>
                <w:color w:val="000000"/>
                <w:sz w:val="24"/>
                <w:szCs w:val="22"/>
                <w:lang w:val="el-GR" w:eastAsia="en-US"/>
              </w:rPr>
              <w:t>Ανάπτυξη και Παραμετροποίηση</w:t>
            </w:r>
            <w:r w:rsidRPr="003F6C42">
              <w:rPr>
                <w:rFonts w:eastAsia="Calibri"/>
                <w:color w:val="000000"/>
                <w:sz w:val="24"/>
                <w:szCs w:val="22"/>
                <w:lang w:val="el-GR" w:eastAsia="en-US"/>
              </w:rPr>
              <w:br/>
              <w:t>Εφαρμογής λογισμικού υδατικού ισοζυγίου</w:t>
            </w:r>
          </w:p>
        </w:tc>
        <w:tc>
          <w:tcPr>
            <w:tcW w:w="1291" w:type="dxa"/>
            <w:shd w:val="clear" w:color="auto" w:fill="auto"/>
            <w:noWrap/>
            <w:vAlign w:val="center"/>
          </w:tcPr>
          <w:p w14:paraId="6ECFC22A" w14:textId="77777777" w:rsidR="003F6C42" w:rsidRPr="003F6C42" w:rsidRDefault="003F6C42" w:rsidP="003F6C42">
            <w:pPr>
              <w:suppressAutoHyphens w:val="0"/>
              <w:spacing w:before="100" w:beforeAutospacing="1" w:after="100" w:afterAutospacing="1" w:line="360" w:lineRule="auto"/>
              <w:ind w:hanging="49"/>
              <w:jc w:val="center"/>
              <w:rPr>
                <w:rFonts w:eastAsia="Calibri" w:cs="Times New Roman"/>
                <w:b/>
                <w:bCs/>
                <w:color w:val="000000"/>
                <w:sz w:val="24"/>
                <w:lang w:val="el-GR" w:eastAsia="en-US"/>
              </w:rPr>
            </w:pPr>
            <w:r w:rsidRPr="003F6C42">
              <w:rPr>
                <w:rFonts w:eastAsia="Calibri" w:cs="Times New Roman"/>
                <w:sz w:val="24"/>
                <w:szCs w:val="22"/>
                <w:lang w:val="el-GR" w:eastAsia="en-US"/>
              </w:rPr>
              <w:t xml:space="preserve"> 1   </w:t>
            </w:r>
          </w:p>
        </w:tc>
        <w:tc>
          <w:tcPr>
            <w:tcW w:w="1595" w:type="dxa"/>
            <w:shd w:val="clear" w:color="auto" w:fill="auto"/>
            <w:noWrap/>
            <w:vAlign w:val="center"/>
          </w:tcPr>
          <w:p w14:paraId="3358ABFC"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44.000,00 € </w:t>
            </w:r>
          </w:p>
        </w:tc>
        <w:tc>
          <w:tcPr>
            <w:tcW w:w="1985" w:type="dxa"/>
            <w:shd w:val="clear" w:color="auto" w:fill="auto"/>
            <w:noWrap/>
            <w:vAlign w:val="center"/>
          </w:tcPr>
          <w:p w14:paraId="6BCABD95"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44.000,00 € </w:t>
            </w:r>
          </w:p>
        </w:tc>
        <w:tc>
          <w:tcPr>
            <w:tcW w:w="1416" w:type="dxa"/>
          </w:tcPr>
          <w:p w14:paraId="5BD7F191" w14:textId="77777777" w:rsidR="003F6C42" w:rsidRPr="003F6C42" w:rsidRDefault="003F6C42" w:rsidP="003F6C42">
            <w:pPr>
              <w:suppressAutoHyphens w:val="0"/>
              <w:spacing w:before="100" w:beforeAutospacing="1" w:after="100" w:afterAutospacing="1" w:line="360" w:lineRule="auto"/>
              <w:jc w:val="center"/>
              <w:rPr>
                <w:rFonts w:eastAsia="Calibri" w:cs="Times New Roman"/>
                <w:sz w:val="24"/>
                <w:szCs w:val="22"/>
                <w:lang w:val="el-GR" w:eastAsia="en-US"/>
              </w:rPr>
            </w:pPr>
            <w:r w:rsidRPr="003F6C42">
              <w:rPr>
                <w:rFonts w:eastAsia="Calibri" w:cs="Times New Roman"/>
                <w:sz w:val="24"/>
                <w:szCs w:val="22"/>
                <w:lang w:val="el-GR" w:eastAsia="en-US"/>
              </w:rPr>
              <w:t>Υπηρεσία</w:t>
            </w:r>
          </w:p>
        </w:tc>
      </w:tr>
      <w:tr w:rsidR="003F6C42" w:rsidRPr="003F6C42" w14:paraId="7B41621D" w14:textId="77777777" w:rsidTr="005435E8">
        <w:trPr>
          <w:trHeight w:val="660"/>
          <w:jc w:val="center"/>
        </w:trPr>
        <w:tc>
          <w:tcPr>
            <w:tcW w:w="753" w:type="dxa"/>
            <w:shd w:val="clear" w:color="auto" w:fill="auto"/>
            <w:noWrap/>
            <w:vAlign w:val="center"/>
          </w:tcPr>
          <w:p w14:paraId="72B40484" w14:textId="77777777" w:rsidR="003F6C42" w:rsidRPr="003F6C42" w:rsidRDefault="003F6C42" w:rsidP="003F6C42">
            <w:pPr>
              <w:suppressAutoHyphens w:val="0"/>
              <w:spacing w:after="0"/>
              <w:ind w:firstLine="22"/>
              <w:jc w:val="center"/>
              <w:rPr>
                <w:rFonts w:asciiTheme="minorHAnsi" w:eastAsia="Calibri" w:hAnsiTheme="minorHAnsi" w:cstheme="minorHAnsi"/>
                <w:sz w:val="24"/>
                <w:lang w:val="el-GR" w:eastAsia="en-US"/>
              </w:rPr>
            </w:pPr>
            <w:r w:rsidRPr="003F6C42">
              <w:rPr>
                <w:rFonts w:asciiTheme="minorHAnsi" w:eastAsia="Calibri" w:hAnsiTheme="minorHAnsi" w:cstheme="minorHAnsi"/>
                <w:sz w:val="24"/>
                <w:lang w:val="el-GR" w:eastAsia="en-US"/>
              </w:rPr>
              <w:t>19</w:t>
            </w:r>
          </w:p>
        </w:tc>
        <w:tc>
          <w:tcPr>
            <w:tcW w:w="4436" w:type="dxa"/>
            <w:shd w:val="clear" w:color="auto" w:fill="auto"/>
            <w:vAlign w:val="center"/>
          </w:tcPr>
          <w:p w14:paraId="7F1E3A34" w14:textId="77777777" w:rsidR="003F6C42" w:rsidRPr="003F6C42" w:rsidRDefault="003F6C42" w:rsidP="003F6C42">
            <w:pPr>
              <w:suppressAutoHyphens w:val="0"/>
              <w:spacing w:before="100" w:beforeAutospacing="1" w:after="100" w:afterAutospacing="1" w:line="360" w:lineRule="auto"/>
              <w:jc w:val="left"/>
              <w:rPr>
                <w:color w:val="000000"/>
                <w:sz w:val="24"/>
                <w:szCs w:val="22"/>
                <w:lang w:val="el-GR" w:eastAsia="el-GR"/>
              </w:rPr>
            </w:pPr>
            <w:r w:rsidRPr="003F6C42">
              <w:rPr>
                <w:rFonts w:eastAsia="Calibri"/>
                <w:color w:val="000000"/>
                <w:sz w:val="24"/>
                <w:szCs w:val="22"/>
                <w:lang w:val="el-GR" w:eastAsia="en-US"/>
              </w:rPr>
              <w:t>Ανάπτυξη και Παραμετροποίηση</w:t>
            </w:r>
            <w:r w:rsidRPr="003F6C42">
              <w:rPr>
                <w:rFonts w:eastAsia="Calibri"/>
                <w:color w:val="000000"/>
                <w:sz w:val="24"/>
                <w:szCs w:val="22"/>
                <w:lang w:val="el-GR" w:eastAsia="en-US"/>
              </w:rPr>
              <w:br/>
              <w:t>Εφαρμογής λογισμικού για την  διασύνδεσης λογισμικών AMR-ψηφιακών υδρομετρητών με υφιστάμενα πληροφοριακά συστήματα υπηρεσίας</w:t>
            </w:r>
          </w:p>
        </w:tc>
        <w:tc>
          <w:tcPr>
            <w:tcW w:w="1291" w:type="dxa"/>
            <w:shd w:val="clear" w:color="auto" w:fill="auto"/>
            <w:noWrap/>
            <w:vAlign w:val="center"/>
          </w:tcPr>
          <w:p w14:paraId="45ABDFA4" w14:textId="77777777" w:rsidR="003F6C42" w:rsidRPr="003F6C42" w:rsidRDefault="003F6C42" w:rsidP="003F6C42">
            <w:pPr>
              <w:suppressAutoHyphens w:val="0"/>
              <w:spacing w:before="100" w:beforeAutospacing="1" w:after="100" w:afterAutospacing="1" w:line="360" w:lineRule="auto"/>
              <w:ind w:hanging="49"/>
              <w:jc w:val="center"/>
              <w:rPr>
                <w:rFonts w:eastAsia="Calibri" w:cs="Times New Roman"/>
                <w:b/>
                <w:bCs/>
                <w:color w:val="000000"/>
                <w:sz w:val="24"/>
                <w:lang w:val="el-GR" w:eastAsia="en-US"/>
              </w:rPr>
            </w:pPr>
            <w:r w:rsidRPr="003F6C42">
              <w:rPr>
                <w:rFonts w:eastAsia="Calibri" w:cs="Times New Roman"/>
                <w:sz w:val="24"/>
                <w:szCs w:val="22"/>
                <w:lang w:val="el-GR" w:eastAsia="en-US"/>
              </w:rPr>
              <w:t xml:space="preserve"> 1   </w:t>
            </w:r>
          </w:p>
        </w:tc>
        <w:tc>
          <w:tcPr>
            <w:tcW w:w="1595" w:type="dxa"/>
            <w:shd w:val="clear" w:color="auto" w:fill="auto"/>
            <w:noWrap/>
            <w:vAlign w:val="center"/>
          </w:tcPr>
          <w:p w14:paraId="6DAF6F11"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45.340,00 € </w:t>
            </w:r>
          </w:p>
        </w:tc>
        <w:tc>
          <w:tcPr>
            <w:tcW w:w="1985" w:type="dxa"/>
            <w:shd w:val="clear" w:color="auto" w:fill="auto"/>
            <w:noWrap/>
            <w:vAlign w:val="center"/>
          </w:tcPr>
          <w:p w14:paraId="7E44CCDE"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45.340,00 € </w:t>
            </w:r>
          </w:p>
        </w:tc>
        <w:tc>
          <w:tcPr>
            <w:tcW w:w="1416" w:type="dxa"/>
          </w:tcPr>
          <w:p w14:paraId="30745DDB" w14:textId="77777777" w:rsidR="003F6C42" w:rsidRPr="003F6C42" w:rsidRDefault="003F6C42" w:rsidP="003F6C42">
            <w:pPr>
              <w:suppressAutoHyphens w:val="0"/>
              <w:spacing w:before="100" w:beforeAutospacing="1" w:after="100" w:afterAutospacing="1" w:line="360" w:lineRule="auto"/>
              <w:jc w:val="center"/>
              <w:rPr>
                <w:rFonts w:eastAsia="Calibri" w:cs="Times New Roman"/>
                <w:sz w:val="24"/>
                <w:szCs w:val="22"/>
                <w:lang w:val="el-GR" w:eastAsia="en-US"/>
              </w:rPr>
            </w:pPr>
            <w:r w:rsidRPr="003F6C42">
              <w:rPr>
                <w:rFonts w:eastAsia="Calibri" w:cs="Times New Roman"/>
                <w:sz w:val="24"/>
                <w:szCs w:val="22"/>
                <w:lang w:val="el-GR" w:eastAsia="en-US"/>
              </w:rPr>
              <w:t>Υπηρεσία</w:t>
            </w:r>
          </w:p>
        </w:tc>
      </w:tr>
      <w:tr w:rsidR="003F6C42" w:rsidRPr="003F6C42" w14:paraId="265F321D" w14:textId="77777777" w:rsidTr="005435E8">
        <w:trPr>
          <w:trHeight w:val="660"/>
          <w:jc w:val="center"/>
        </w:trPr>
        <w:tc>
          <w:tcPr>
            <w:tcW w:w="753" w:type="dxa"/>
            <w:shd w:val="clear" w:color="auto" w:fill="auto"/>
            <w:noWrap/>
            <w:vAlign w:val="center"/>
          </w:tcPr>
          <w:p w14:paraId="165DDE49" w14:textId="77777777" w:rsidR="003F6C42" w:rsidRPr="003F6C42" w:rsidRDefault="003F6C42" w:rsidP="003F6C42">
            <w:pPr>
              <w:suppressAutoHyphens w:val="0"/>
              <w:spacing w:after="0"/>
              <w:ind w:firstLine="22"/>
              <w:jc w:val="center"/>
              <w:rPr>
                <w:rFonts w:asciiTheme="minorHAnsi" w:eastAsia="Calibri" w:hAnsiTheme="minorHAnsi" w:cstheme="minorHAnsi"/>
                <w:sz w:val="24"/>
                <w:lang w:val="el-GR" w:eastAsia="en-US"/>
              </w:rPr>
            </w:pPr>
            <w:r w:rsidRPr="003F6C42">
              <w:rPr>
                <w:rFonts w:asciiTheme="minorHAnsi" w:eastAsia="Calibri" w:hAnsiTheme="minorHAnsi" w:cstheme="minorHAnsi"/>
                <w:sz w:val="24"/>
                <w:lang w:val="el-GR" w:eastAsia="en-US"/>
              </w:rPr>
              <w:t>20</w:t>
            </w:r>
          </w:p>
        </w:tc>
        <w:tc>
          <w:tcPr>
            <w:tcW w:w="4436" w:type="dxa"/>
            <w:shd w:val="clear" w:color="auto" w:fill="auto"/>
            <w:vAlign w:val="center"/>
          </w:tcPr>
          <w:p w14:paraId="2A2551CA" w14:textId="77777777" w:rsidR="003F6C42" w:rsidRPr="003F6C42" w:rsidRDefault="003F6C42" w:rsidP="003F6C42">
            <w:pPr>
              <w:suppressAutoHyphens w:val="0"/>
              <w:spacing w:before="100" w:beforeAutospacing="1" w:after="100" w:afterAutospacing="1" w:line="360" w:lineRule="auto"/>
              <w:jc w:val="left"/>
              <w:rPr>
                <w:color w:val="000000"/>
                <w:sz w:val="24"/>
                <w:szCs w:val="22"/>
                <w:lang w:val="el-GR" w:eastAsia="el-GR"/>
              </w:rPr>
            </w:pPr>
            <w:r w:rsidRPr="003F6C42">
              <w:rPr>
                <w:rFonts w:eastAsia="Calibri"/>
                <w:color w:val="000000"/>
                <w:sz w:val="24"/>
                <w:szCs w:val="22"/>
                <w:lang w:val="el-GR" w:eastAsia="en-US"/>
              </w:rPr>
              <w:t>Ανάπτυξη και Παραμετροποίηση</w:t>
            </w:r>
            <w:r w:rsidRPr="003F6C42">
              <w:rPr>
                <w:rFonts w:eastAsia="Calibri"/>
                <w:color w:val="000000"/>
                <w:sz w:val="24"/>
                <w:szCs w:val="22"/>
                <w:lang w:val="el-GR" w:eastAsia="en-US"/>
              </w:rPr>
              <w:br/>
              <w:t>Εφαρμογής λογισμικού ενοποίησης βάσεων δεδομένων εφαρμογών</w:t>
            </w:r>
          </w:p>
        </w:tc>
        <w:tc>
          <w:tcPr>
            <w:tcW w:w="1291" w:type="dxa"/>
            <w:shd w:val="clear" w:color="auto" w:fill="auto"/>
            <w:noWrap/>
            <w:vAlign w:val="center"/>
          </w:tcPr>
          <w:p w14:paraId="74BF7FDB" w14:textId="77777777" w:rsidR="003F6C42" w:rsidRPr="003F6C42" w:rsidRDefault="003F6C42" w:rsidP="003F6C42">
            <w:pPr>
              <w:suppressAutoHyphens w:val="0"/>
              <w:spacing w:before="100" w:beforeAutospacing="1" w:after="100" w:afterAutospacing="1" w:line="360" w:lineRule="auto"/>
              <w:ind w:hanging="49"/>
              <w:jc w:val="center"/>
              <w:rPr>
                <w:rFonts w:eastAsia="Calibri" w:cs="Times New Roman"/>
                <w:b/>
                <w:bCs/>
                <w:color w:val="000000"/>
                <w:sz w:val="24"/>
                <w:lang w:val="el-GR" w:eastAsia="en-US"/>
              </w:rPr>
            </w:pPr>
            <w:r w:rsidRPr="003F6C42">
              <w:rPr>
                <w:rFonts w:eastAsia="Calibri" w:cs="Times New Roman"/>
                <w:sz w:val="24"/>
                <w:szCs w:val="22"/>
                <w:lang w:val="el-GR" w:eastAsia="en-US"/>
              </w:rPr>
              <w:t xml:space="preserve"> 1   </w:t>
            </w:r>
          </w:p>
        </w:tc>
        <w:tc>
          <w:tcPr>
            <w:tcW w:w="1595" w:type="dxa"/>
            <w:shd w:val="clear" w:color="auto" w:fill="auto"/>
            <w:noWrap/>
            <w:vAlign w:val="center"/>
          </w:tcPr>
          <w:p w14:paraId="7198EDB7"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27.880,00 € </w:t>
            </w:r>
          </w:p>
        </w:tc>
        <w:tc>
          <w:tcPr>
            <w:tcW w:w="1985" w:type="dxa"/>
            <w:shd w:val="clear" w:color="auto" w:fill="auto"/>
            <w:noWrap/>
            <w:vAlign w:val="center"/>
          </w:tcPr>
          <w:p w14:paraId="12E47ABF"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27.880,00 € </w:t>
            </w:r>
          </w:p>
        </w:tc>
        <w:tc>
          <w:tcPr>
            <w:tcW w:w="1416" w:type="dxa"/>
          </w:tcPr>
          <w:p w14:paraId="6245AF33" w14:textId="77777777" w:rsidR="003F6C42" w:rsidRPr="003F6C42" w:rsidRDefault="003F6C42" w:rsidP="003F6C42">
            <w:pPr>
              <w:suppressAutoHyphens w:val="0"/>
              <w:spacing w:before="100" w:beforeAutospacing="1" w:after="100" w:afterAutospacing="1" w:line="360" w:lineRule="auto"/>
              <w:jc w:val="center"/>
              <w:rPr>
                <w:rFonts w:eastAsia="Calibri" w:cs="Times New Roman"/>
                <w:sz w:val="24"/>
                <w:szCs w:val="22"/>
                <w:lang w:val="el-GR" w:eastAsia="en-US"/>
              </w:rPr>
            </w:pPr>
            <w:r w:rsidRPr="003F6C42">
              <w:rPr>
                <w:rFonts w:eastAsia="Calibri" w:cs="Times New Roman"/>
                <w:sz w:val="24"/>
                <w:szCs w:val="22"/>
                <w:lang w:val="el-GR" w:eastAsia="en-US"/>
              </w:rPr>
              <w:t>Υπηρεσία</w:t>
            </w:r>
          </w:p>
        </w:tc>
      </w:tr>
      <w:tr w:rsidR="003F6C42" w:rsidRPr="003F6C42" w14:paraId="34DACBAA" w14:textId="77777777" w:rsidTr="005435E8">
        <w:trPr>
          <w:trHeight w:val="660"/>
          <w:jc w:val="center"/>
        </w:trPr>
        <w:tc>
          <w:tcPr>
            <w:tcW w:w="753" w:type="dxa"/>
            <w:shd w:val="clear" w:color="auto" w:fill="auto"/>
            <w:noWrap/>
            <w:vAlign w:val="center"/>
          </w:tcPr>
          <w:p w14:paraId="2D123C4E" w14:textId="77777777" w:rsidR="003F6C42" w:rsidRPr="003F6C42" w:rsidRDefault="003F6C42" w:rsidP="003F6C42">
            <w:pPr>
              <w:suppressAutoHyphens w:val="0"/>
              <w:spacing w:after="0"/>
              <w:ind w:firstLine="22"/>
              <w:jc w:val="center"/>
              <w:rPr>
                <w:rFonts w:asciiTheme="minorHAnsi" w:eastAsia="Calibri" w:hAnsiTheme="minorHAnsi" w:cstheme="minorHAnsi"/>
                <w:sz w:val="24"/>
                <w:lang w:val="el-GR" w:eastAsia="en-US"/>
              </w:rPr>
            </w:pPr>
            <w:r w:rsidRPr="003F6C42">
              <w:rPr>
                <w:rFonts w:asciiTheme="minorHAnsi" w:eastAsia="Calibri" w:hAnsiTheme="minorHAnsi" w:cstheme="minorHAnsi"/>
                <w:sz w:val="24"/>
                <w:lang w:val="el-GR" w:eastAsia="en-US"/>
              </w:rPr>
              <w:t>21</w:t>
            </w:r>
          </w:p>
        </w:tc>
        <w:tc>
          <w:tcPr>
            <w:tcW w:w="4436" w:type="dxa"/>
            <w:shd w:val="clear" w:color="auto" w:fill="auto"/>
            <w:vAlign w:val="center"/>
          </w:tcPr>
          <w:p w14:paraId="2FA057E6" w14:textId="77777777" w:rsidR="003F6C42" w:rsidRPr="003F6C42" w:rsidRDefault="003F6C42" w:rsidP="003F6C42">
            <w:pPr>
              <w:suppressAutoHyphens w:val="0"/>
              <w:spacing w:before="100" w:beforeAutospacing="1" w:after="100" w:afterAutospacing="1" w:line="360" w:lineRule="auto"/>
              <w:jc w:val="left"/>
              <w:rPr>
                <w:color w:val="000000"/>
                <w:sz w:val="24"/>
                <w:szCs w:val="22"/>
                <w:lang w:val="el-GR" w:eastAsia="el-GR"/>
              </w:rPr>
            </w:pPr>
            <w:r w:rsidRPr="003F6C42">
              <w:rPr>
                <w:rFonts w:eastAsia="Calibri"/>
                <w:color w:val="000000"/>
                <w:sz w:val="24"/>
                <w:szCs w:val="22"/>
                <w:lang w:val="el-GR" w:eastAsia="en-US"/>
              </w:rPr>
              <w:t>Ανάπτυξη και Παραμετροποίηση</w:t>
            </w:r>
            <w:r w:rsidRPr="003F6C42">
              <w:rPr>
                <w:rFonts w:eastAsia="Calibri"/>
                <w:color w:val="000000"/>
                <w:sz w:val="24"/>
                <w:szCs w:val="22"/>
                <w:lang w:val="el-GR" w:eastAsia="en-US"/>
              </w:rPr>
              <w:br/>
              <w:t>Εφαρμογής διαχείρισης συμβάντων και τυποποιημένων διαδικασιών</w:t>
            </w:r>
          </w:p>
        </w:tc>
        <w:tc>
          <w:tcPr>
            <w:tcW w:w="1291" w:type="dxa"/>
            <w:shd w:val="clear" w:color="auto" w:fill="auto"/>
            <w:noWrap/>
            <w:vAlign w:val="center"/>
          </w:tcPr>
          <w:p w14:paraId="3558EB0C" w14:textId="77777777" w:rsidR="003F6C42" w:rsidRPr="003F6C42" w:rsidRDefault="003F6C42" w:rsidP="003F6C42">
            <w:pPr>
              <w:suppressAutoHyphens w:val="0"/>
              <w:spacing w:before="100" w:beforeAutospacing="1" w:after="100" w:afterAutospacing="1" w:line="360" w:lineRule="auto"/>
              <w:ind w:hanging="49"/>
              <w:jc w:val="center"/>
              <w:rPr>
                <w:rFonts w:eastAsia="Calibri" w:cs="Times New Roman"/>
                <w:b/>
                <w:bCs/>
                <w:color w:val="000000"/>
                <w:sz w:val="24"/>
                <w:lang w:val="el-GR" w:eastAsia="en-US"/>
              </w:rPr>
            </w:pPr>
            <w:r w:rsidRPr="003F6C42">
              <w:rPr>
                <w:rFonts w:eastAsia="Calibri" w:cs="Times New Roman"/>
                <w:sz w:val="24"/>
                <w:szCs w:val="22"/>
                <w:lang w:val="el-GR" w:eastAsia="en-US"/>
              </w:rPr>
              <w:t xml:space="preserve"> 1   </w:t>
            </w:r>
          </w:p>
        </w:tc>
        <w:tc>
          <w:tcPr>
            <w:tcW w:w="1595" w:type="dxa"/>
            <w:shd w:val="clear" w:color="auto" w:fill="auto"/>
            <w:noWrap/>
            <w:vAlign w:val="center"/>
          </w:tcPr>
          <w:p w14:paraId="2F3DF2B1"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30.800,00 € </w:t>
            </w:r>
          </w:p>
        </w:tc>
        <w:tc>
          <w:tcPr>
            <w:tcW w:w="1985" w:type="dxa"/>
            <w:shd w:val="clear" w:color="auto" w:fill="auto"/>
            <w:noWrap/>
            <w:vAlign w:val="center"/>
          </w:tcPr>
          <w:p w14:paraId="76944724"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30.800,00 € </w:t>
            </w:r>
          </w:p>
        </w:tc>
        <w:tc>
          <w:tcPr>
            <w:tcW w:w="1416" w:type="dxa"/>
          </w:tcPr>
          <w:p w14:paraId="317A1DED" w14:textId="77777777" w:rsidR="003F6C42" w:rsidRPr="003F6C42" w:rsidRDefault="003F6C42" w:rsidP="003F6C42">
            <w:pPr>
              <w:suppressAutoHyphens w:val="0"/>
              <w:spacing w:before="100" w:beforeAutospacing="1" w:after="100" w:afterAutospacing="1" w:line="360" w:lineRule="auto"/>
              <w:jc w:val="center"/>
              <w:rPr>
                <w:rFonts w:eastAsia="Calibri" w:cs="Times New Roman"/>
                <w:sz w:val="24"/>
                <w:szCs w:val="22"/>
                <w:lang w:val="el-GR" w:eastAsia="en-US"/>
              </w:rPr>
            </w:pPr>
            <w:r w:rsidRPr="003F6C42">
              <w:rPr>
                <w:rFonts w:eastAsia="Calibri" w:cs="Times New Roman"/>
                <w:sz w:val="24"/>
                <w:szCs w:val="22"/>
                <w:lang w:val="el-GR" w:eastAsia="en-US"/>
              </w:rPr>
              <w:t>Υπηρεσία</w:t>
            </w:r>
          </w:p>
        </w:tc>
      </w:tr>
      <w:tr w:rsidR="003F6C42" w:rsidRPr="003F6C42" w14:paraId="6ADF4F15" w14:textId="77777777" w:rsidTr="005435E8">
        <w:trPr>
          <w:trHeight w:val="660"/>
          <w:jc w:val="center"/>
        </w:trPr>
        <w:tc>
          <w:tcPr>
            <w:tcW w:w="753" w:type="dxa"/>
            <w:shd w:val="clear" w:color="auto" w:fill="auto"/>
            <w:noWrap/>
            <w:vAlign w:val="center"/>
          </w:tcPr>
          <w:p w14:paraId="48C405EF" w14:textId="77777777" w:rsidR="003F6C42" w:rsidRPr="003F6C42" w:rsidRDefault="003F6C42" w:rsidP="003F6C42">
            <w:pPr>
              <w:suppressAutoHyphens w:val="0"/>
              <w:spacing w:after="0"/>
              <w:ind w:firstLine="22"/>
              <w:jc w:val="center"/>
              <w:rPr>
                <w:rFonts w:asciiTheme="minorHAnsi" w:eastAsia="Calibri" w:hAnsiTheme="minorHAnsi" w:cstheme="minorHAnsi"/>
                <w:sz w:val="24"/>
                <w:lang w:val="el-GR" w:eastAsia="en-US"/>
              </w:rPr>
            </w:pPr>
            <w:r w:rsidRPr="003F6C42">
              <w:rPr>
                <w:rFonts w:asciiTheme="minorHAnsi" w:eastAsia="Calibri" w:hAnsiTheme="minorHAnsi" w:cstheme="minorHAnsi"/>
                <w:sz w:val="24"/>
                <w:lang w:val="el-GR" w:eastAsia="en-US"/>
              </w:rPr>
              <w:lastRenderedPageBreak/>
              <w:t>22</w:t>
            </w:r>
          </w:p>
        </w:tc>
        <w:tc>
          <w:tcPr>
            <w:tcW w:w="4436" w:type="dxa"/>
            <w:shd w:val="clear" w:color="auto" w:fill="auto"/>
          </w:tcPr>
          <w:p w14:paraId="23247F1D" w14:textId="77777777" w:rsidR="003F6C42" w:rsidRPr="003F6C42" w:rsidRDefault="003F6C42" w:rsidP="003F6C42">
            <w:pPr>
              <w:suppressAutoHyphens w:val="0"/>
              <w:spacing w:before="100" w:beforeAutospacing="1" w:after="100" w:afterAutospacing="1" w:line="360" w:lineRule="auto"/>
              <w:jc w:val="left"/>
              <w:rPr>
                <w:color w:val="000000"/>
                <w:sz w:val="24"/>
                <w:szCs w:val="22"/>
                <w:lang w:val="el-GR" w:eastAsia="el-GR"/>
              </w:rPr>
            </w:pPr>
            <w:r w:rsidRPr="003F6C42">
              <w:rPr>
                <w:rFonts w:eastAsia="Calibri" w:cs="Times New Roman"/>
                <w:sz w:val="24"/>
                <w:szCs w:val="22"/>
                <w:lang w:val="el-GR" w:eastAsia="en-US"/>
              </w:rPr>
              <w:t>Κεντρικός ηλεκτρονικός υπολογιστής</w:t>
            </w:r>
          </w:p>
        </w:tc>
        <w:tc>
          <w:tcPr>
            <w:tcW w:w="1291" w:type="dxa"/>
            <w:shd w:val="clear" w:color="auto" w:fill="auto"/>
            <w:noWrap/>
            <w:vAlign w:val="center"/>
          </w:tcPr>
          <w:p w14:paraId="4A2D347B" w14:textId="77777777" w:rsidR="003F6C42" w:rsidRPr="003F6C42" w:rsidRDefault="003F6C42" w:rsidP="003F6C42">
            <w:pPr>
              <w:suppressAutoHyphens w:val="0"/>
              <w:spacing w:before="100" w:beforeAutospacing="1" w:after="100" w:afterAutospacing="1" w:line="360" w:lineRule="auto"/>
              <w:ind w:hanging="49"/>
              <w:jc w:val="center"/>
              <w:rPr>
                <w:rFonts w:eastAsia="Calibri" w:cs="Times New Roman"/>
                <w:b/>
                <w:bCs/>
                <w:color w:val="000000"/>
                <w:sz w:val="24"/>
                <w:lang w:val="el-GR" w:eastAsia="en-US"/>
              </w:rPr>
            </w:pPr>
            <w:r w:rsidRPr="003F6C42">
              <w:rPr>
                <w:rFonts w:eastAsia="Calibri" w:cs="Times New Roman"/>
                <w:sz w:val="24"/>
                <w:szCs w:val="22"/>
                <w:lang w:val="el-GR" w:eastAsia="en-US"/>
              </w:rPr>
              <w:t xml:space="preserve"> 1   </w:t>
            </w:r>
          </w:p>
        </w:tc>
        <w:tc>
          <w:tcPr>
            <w:tcW w:w="1595" w:type="dxa"/>
            <w:shd w:val="clear" w:color="auto" w:fill="auto"/>
            <w:noWrap/>
            <w:vAlign w:val="center"/>
          </w:tcPr>
          <w:p w14:paraId="43432E52"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5.350,00 € </w:t>
            </w:r>
          </w:p>
        </w:tc>
        <w:tc>
          <w:tcPr>
            <w:tcW w:w="1985" w:type="dxa"/>
            <w:shd w:val="clear" w:color="auto" w:fill="auto"/>
            <w:noWrap/>
            <w:vAlign w:val="center"/>
          </w:tcPr>
          <w:p w14:paraId="0354DF40"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5.350,00 € </w:t>
            </w:r>
          </w:p>
        </w:tc>
        <w:tc>
          <w:tcPr>
            <w:tcW w:w="1416" w:type="dxa"/>
          </w:tcPr>
          <w:p w14:paraId="6A055D75" w14:textId="77777777" w:rsidR="003F6C42" w:rsidRPr="003F6C42" w:rsidRDefault="003F6C42" w:rsidP="003F6C42">
            <w:pPr>
              <w:suppressAutoHyphens w:val="0"/>
              <w:spacing w:before="100" w:beforeAutospacing="1" w:after="100" w:afterAutospacing="1" w:line="360" w:lineRule="auto"/>
              <w:jc w:val="center"/>
              <w:rPr>
                <w:rFonts w:eastAsia="Calibri" w:cs="Times New Roman"/>
                <w:sz w:val="24"/>
                <w:szCs w:val="22"/>
                <w:lang w:val="el-GR" w:eastAsia="en-US"/>
              </w:rPr>
            </w:pPr>
            <w:r w:rsidRPr="003F6C42">
              <w:rPr>
                <w:rFonts w:eastAsia="Calibri" w:cs="Times New Roman"/>
                <w:sz w:val="24"/>
                <w:szCs w:val="22"/>
                <w:lang w:val="el-GR" w:eastAsia="en-US"/>
              </w:rPr>
              <w:t>Προμήθεια</w:t>
            </w:r>
          </w:p>
        </w:tc>
      </w:tr>
      <w:tr w:rsidR="003F6C42" w:rsidRPr="003F6C42" w14:paraId="47830D2D" w14:textId="77777777" w:rsidTr="005435E8">
        <w:trPr>
          <w:trHeight w:val="660"/>
          <w:jc w:val="center"/>
        </w:trPr>
        <w:tc>
          <w:tcPr>
            <w:tcW w:w="753" w:type="dxa"/>
            <w:shd w:val="clear" w:color="auto" w:fill="auto"/>
            <w:noWrap/>
            <w:vAlign w:val="center"/>
          </w:tcPr>
          <w:p w14:paraId="13E9D9F5" w14:textId="77777777" w:rsidR="003F6C42" w:rsidRPr="003F6C42" w:rsidRDefault="003F6C42" w:rsidP="003F6C42">
            <w:pPr>
              <w:suppressAutoHyphens w:val="0"/>
              <w:spacing w:after="0"/>
              <w:ind w:firstLine="22"/>
              <w:jc w:val="center"/>
              <w:rPr>
                <w:rFonts w:asciiTheme="minorHAnsi" w:eastAsia="Calibri" w:hAnsiTheme="minorHAnsi" w:cstheme="minorHAnsi"/>
                <w:sz w:val="24"/>
                <w:lang w:val="el-GR" w:eastAsia="en-US"/>
              </w:rPr>
            </w:pPr>
            <w:r w:rsidRPr="003F6C42">
              <w:rPr>
                <w:rFonts w:asciiTheme="minorHAnsi" w:eastAsia="Calibri" w:hAnsiTheme="minorHAnsi" w:cstheme="minorHAnsi"/>
                <w:sz w:val="24"/>
                <w:lang w:val="el-GR" w:eastAsia="en-US"/>
              </w:rPr>
              <w:t>23</w:t>
            </w:r>
          </w:p>
        </w:tc>
        <w:tc>
          <w:tcPr>
            <w:tcW w:w="4436" w:type="dxa"/>
            <w:shd w:val="clear" w:color="auto" w:fill="auto"/>
          </w:tcPr>
          <w:p w14:paraId="0D5B5344" w14:textId="77777777" w:rsidR="003F6C42" w:rsidRPr="003F6C42" w:rsidRDefault="003F6C42" w:rsidP="003F6C42">
            <w:pPr>
              <w:suppressAutoHyphens w:val="0"/>
              <w:spacing w:before="100" w:beforeAutospacing="1" w:after="100" w:afterAutospacing="1" w:line="360" w:lineRule="auto"/>
              <w:jc w:val="left"/>
              <w:rPr>
                <w:color w:val="000000"/>
                <w:sz w:val="24"/>
                <w:szCs w:val="22"/>
                <w:lang w:val="el-GR" w:eastAsia="el-GR"/>
              </w:rPr>
            </w:pPr>
            <w:r w:rsidRPr="003F6C42">
              <w:rPr>
                <w:rFonts w:eastAsia="Calibri" w:cs="Times New Roman"/>
                <w:sz w:val="24"/>
                <w:szCs w:val="22"/>
                <w:lang w:val="el-GR" w:eastAsia="en-US"/>
              </w:rPr>
              <w:t xml:space="preserve">Φορητός ηλεκτρονικός υπολογιστής </w:t>
            </w:r>
          </w:p>
        </w:tc>
        <w:tc>
          <w:tcPr>
            <w:tcW w:w="1291" w:type="dxa"/>
            <w:shd w:val="clear" w:color="auto" w:fill="auto"/>
            <w:noWrap/>
            <w:vAlign w:val="center"/>
          </w:tcPr>
          <w:p w14:paraId="03960138" w14:textId="77777777" w:rsidR="003F6C42" w:rsidRPr="003F6C42" w:rsidRDefault="003F6C42" w:rsidP="003F6C42">
            <w:pPr>
              <w:suppressAutoHyphens w:val="0"/>
              <w:spacing w:before="100" w:beforeAutospacing="1" w:after="100" w:afterAutospacing="1" w:line="360" w:lineRule="auto"/>
              <w:ind w:hanging="49"/>
              <w:jc w:val="center"/>
              <w:rPr>
                <w:rFonts w:eastAsia="Calibri" w:cs="Times New Roman"/>
                <w:b/>
                <w:bCs/>
                <w:color w:val="000000"/>
                <w:sz w:val="24"/>
                <w:lang w:val="el-GR" w:eastAsia="en-US"/>
              </w:rPr>
            </w:pPr>
            <w:r w:rsidRPr="003F6C42">
              <w:rPr>
                <w:rFonts w:eastAsia="Calibri" w:cs="Times New Roman"/>
                <w:sz w:val="24"/>
                <w:szCs w:val="22"/>
                <w:lang w:val="el-GR" w:eastAsia="en-US"/>
              </w:rPr>
              <w:t xml:space="preserve"> 1   </w:t>
            </w:r>
          </w:p>
        </w:tc>
        <w:tc>
          <w:tcPr>
            <w:tcW w:w="1595" w:type="dxa"/>
            <w:shd w:val="clear" w:color="auto" w:fill="auto"/>
            <w:noWrap/>
            <w:vAlign w:val="center"/>
          </w:tcPr>
          <w:p w14:paraId="2CB96696"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2.200,00 € </w:t>
            </w:r>
          </w:p>
        </w:tc>
        <w:tc>
          <w:tcPr>
            <w:tcW w:w="1985" w:type="dxa"/>
            <w:shd w:val="clear" w:color="auto" w:fill="auto"/>
            <w:noWrap/>
            <w:vAlign w:val="center"/>
          </w:tcPr>
          <w:p w14:paraId="5FA14688" w14:textId="5AAE9279"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2200,00 € </w:t>
            </w:r>
          </w:p>
        </w:tc>
        <w:tc>
          <w:tcPr>
            <w:tcW w:w="1416" w:type="dxa"/>
          </w:tcPr>
          <w:p w14:paraId="491BB888" w14:textId="77777777" w:rsidR="003F6C42" w:rsidRPr="003F6C42" w:rsidRDefault="003F6C42" w:rsidP="003F6C42">
            <w:pPr>
              <w:suppressAutoHyphens w:val="0"/>
              <w:spacing w:before="100" w:beforeAutospacing="1" w:after="100" w:afterAutospacing="1" w:line="360" w:lineRule="auto"/>
              <w:jc w:val="center"/>
              <w:rPr>
                <w:rFonts w:eastAsia="Calibri" w:cs="Times New Roman"/>
                <w:sz w:val="24"/>
                <w:szCs w:val="22"/>
                <w:lang w:val="el-GR" w:eastAsia="en-US"/>
              </w:rPr>
            </w:pPr>
            <w:r w:rsidRPr="003F6C42">
              <w:rPr>
                <w:rFonts w:eastAsia="Calibri" w:cs="Times New Roman"/>
                <w:sz w:val="24"/>
                <w:szCs w:val="22"/>
                <w:lang w:val="el-GR" w:eastAsia="en-US"/>
              </w:rPr>
              <w:t>Προμήθεια</w:t>
            </w:r>
          </w:p>
        </w:tc>
      </w:tr>
      <w:tr w:rsidR="003F6C42" w:rsidRPr="003F6C42" w14:paraId="2477CC15" w14:textId="77777777" w:rsidTr="005435E8">
        <w:trPr>
          <w:trHeight w:val="660"/>
          <w:jc w:val="center"/>
        </w:trPr>
        <w:tc>
          <w:tcPr>
            <w:tcW w:w="753" w:type="dxa"/>
            <w:shd w:val="clear" w:color="auto" w:fill="auto"/>
            <w:noWrap/>
            <w:vAlign w:val="center"/>
          </w:tcPr>
          <w:p w14:paraId="099D540A" w14:textId="77777777" w:rsidR="003F6C42" w:rsidRPr="003F6C42" w:rsidRDefault="003F6C42" w:rsidP="003F6C42">
            <w:pPr>
              <w:suppressAutoHyphens w:val="0"/>
              <w:spacing w:after="0"/>
              <w:ind w:firstLine="22"/>
              <w:jc w:val="center"/>
              <w:rPr>
                <w:rFonts w:asciiTheme="minorHAnsi" w:eastAsia="Calibri" w:hAnsiTheme="minorHAnsi" w:cstheme="minorHAnsi"/>
                <w:sz w:val="24"/>
                <w:lang w:val="el-GR" w:eastAsia="en-US"/>
              </w:rPr>
            </w:pPr>
            <w:r w:rsidRPr="003F6C42">
              <w:rPr>
                <w:rFonts w:asciiTheme="minorHAnsi" w:eastAsia="Calibri" w:hAnsiTheme="minorHAnsi" w:cstheme="minorHAnsi"/>
                <w:sz w:val="24"/>
                <w:lang w:val="el-GR" w:eastAsia="en-US"/>
              </w:rPr>
              <w:t>24</w:t>
            </w:r>
          </w:p>
        </w:tc>
        <w:tc>
          <w:tcPr>
            <w:tcW w:w="4436" w:type="dxa"/>
            <w:shd w:val="clear" w:color="auto" w:fill="auto"/>
          </w:tcPr>
          <w:p w14:paraId="73ADAB31" w14:textId="77777777" w:rsidR="003F6C42" w:rsidRPr="003F6C42" w:rsidRDefault="003F6C42" w:rsidP="003F6C42">
            <w:pPr>
              <w:suppressAutoHyphens w:val="0"/>
              <w:spacing w:before="100" w:beforeAutospacing="1" w:after="100" w:afterAutospacing="1" w:line="360" w:lineRule="auto"/>
              <w:jc w:val="left"/>
              <w:rPr>
                <w:color w:val="000000"/>
                <w:sz w:val="24"/>
                <w:szCs w:val="22"/>
                <w:lang w:val="el-GR" w:eastAsia="el-GR"/>
              </w:rPr>
            </w:pPr>
            <w:r w:rsidRPr="003F6C42">
              <w:rPr>
                <w:rFonts w:eastAsia="Calibri" w:cs="Times New Roman"/>
                <w:sz w:val="24"/>
                <w:szCs w:val="22"/>
                <w:lang w:val="el-GR" w:eastAsia="en-US"/>
              </w:rPr>
              <w:t>Εργασίες εγκατάστασης H/W ΚΣΕ</w:t>
            </w:r>
          </w:p>
        </w:tc>
        <w:tc>
          <w:tcPr>
            <w:tcW w:w="1291" w:type="dxa"/>
            <w:shd w:val="clear" w:color="auto" w:fill="auto"/>
            <w:noWrap/>
            <w:vAlign w:val="center"/>
          </w:tcPr>
          <w:p w14:paraId="688D7368" w14:textId="77777777" w:rsidR="003F6C42" w:rsidRPr="003F6C42" w:rsidRDefault="003F6C42" w:rsidP="003F6C42">
            <w:pPr>
              <w:suppressAutoHyphens w:val="0"/>
              <w:spacing w:before="100" w:beforeAutospacing="1" w:after="100" w:afterAutospacing="1" w:line="360" w:lineRule="auto"/>
              <w:ind w:hanging="49"/>
              <w:jc w:val="center"/>
              <w:rPr>
                <w:rFonts w:eastAsia="Calibri" w:cs="Times New Roman"/>
                <w:b/>
                <w:bCs/>
                <w:color w:val="000000"/>
                <w:sz w:val="24"/>
                <w:lang w:val="el-GR" w:eastAsia="en-US"/>
              </w:rPr>
            </w:pPr>
            <w:r w:rsidRPr="003F6C42">
              <w:rPr>
                <w:rFonts w:eastAsia="Calibri" w:cs="Times New Roman"/>
                <w:sz w:val="24"/>
                <w:szCs w:val="22"/>
                <w:lang w:val="el-GR" w:eastAsia="en-US"/>
              </w:rPr>
              <w:t xml:space="preserve"> 1   </w:t>
            </w:r>
          </w:p>
        </w:tc>
        <w:tc>
          <w:tcPr>
            <w:tcW w:w="1595" w:type="dxa"/>
            <w:shd w:val="clear" w:color="auto" w:fill="auto"/>
            <w:noWrap/>
            <w:vAlign w:val="center"/>
          </w:tcPr>
          <w:p w14:paraId="15913952"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3.200,00 € </w:t>
            </w:r>
          </w:p>
        </w:tc>
        <w:tc>
          <w:tcPr>
            <w:tcW w:w="1985" w:type="dxa"/>
            <w:shd w:val="clear" w:color="auto" w:fill="auto"/>
            <w:noWrap/>
            <w:vAlign w:val="center"/>
          </w:tcPr>
          <w:p w14:paraId="7F50BEC6"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3.200,00 € </w:t>
            </w:r>
          </w:p>
        </w:tc>
        <w:tc>
          <w:tcPr>
            <w:tcW w:w="1416" w:type="dxa"/>
          </w:tcPr>
          <w:p w14:paraId="57B3B6C7" w14:textId="77777777" w:rsidR="003F6C42" w:rsidRPr="003F6C42" w:rsidRDefault="003F6C42" w:rsidP="003F6C42">
            <w:pPr>
              <w:suppressAutoHyphens w:val="0"/>
              <w:spacing w:before="100" w:beforeAutospacing="1" w:after="100" w:afterAutospacing="1" w:line="360" w:lineRule="auto"/>
              <w:jc w:val="center"/>
              <w:rPr>
                <w:rFonts w:eastAsia="Calibri" w:cs="Times New Roman"/>
                <w:sz w:val="24"/>
                <w:szCs w:val="22"/>
                <w:lang w:val="el-GR" w:eastAsia="en-US"/>
              </w:rPr>
            </w:pPr>
            <w:r w:rsidRPr="003F6C42">
              <w:rPr>
                <w:rFonts w:eastAsia="Calibri" w:cs="Times New Roman"/>
                <w:sz w:val="24"/>
                <w:szCs w:val="22"/>
                <w:lang w:val="el-GR" w:eastAsia="en-US"/>
              </w:rPr>
              <w:t>Υπηρεσία</w:t>
            </w:r>
          </w:p>
        </w:tc>
      </w:tr>
      <w:tr w:rsidR="003F6C42" w:rsidRPr="003F6C42" w14:paraId="71BBD045" w14:textId="77777777" w:rsidTr="005435E8">
        <w:trPr>
          <w:trHeight w:val="660"/>
          <w:jc w:val="center"/>
        </w:trPr>
        <w:tc>
          <w:tcPr>
            <w:tcW w:w="753" w:type="dxa"/>
            <w:shd w:val="clear" w:color="auto" w:fill="auto"/>
            <w:noWrap/>
            <w:vAlign w:val="center"/>
          </w:tcPr>
          <w:p w14:paraId="22DD08AA" w14:textId="77777777" w:rsidR="003F6C42" w:rsidRPr="003F6C42" w:rsidRDefault="003F6C42" w:rsidP="003F6C42">
            <w:pPr>
              <w:suppressAutoHyphens w:val="0"/>
              <w:spacing w:after="0"/>
              <w:ind w:firstLine="22"/>
              <w:jc w:val="center"/>
              <w:rPr>
                <w:rFonts w:asciiTheme="minorHAnsi" w:eastAsia="Calibri" w:hAnsiTheme="minorHAnsi" w:cstheme="minorHAnsi"/>
                <w:sz w:val="24"/>
                <w:lang w:val="el-GR" w:eastAsia="en-US"/>
              </w:rPr>
            </w:pPr>
            <w:r w:rsidRPr="003F6C42">
              <w:rPr>
                <w:rFonts w:asciiTheme="minorHAnsi" w:eastAsia="Calibri" w:hAnsiTheme="minorHAnsi" w:cstheme="minorHAnsi"/>
                <w:sz w:val="24"/>
                <w:lang w:val="el-GR" w:eastAsia="en-US"/>
              </w:rPr>
              <w:t>25</w:t>
            </w:r>
          </w:p>
        </w:tc>
        <w:tc>
          <w:tcPr>
            <w:tcW w:w="4436" w:type="dxa"/>
            <w:shd w:val="clear" w:color="auto" w:fill="auto"/>
          </w:tcPr>
          <w:p w14:paraId="14A21CBB" w14:textId="77777777" w:rsidR="003F6C42" w:rsidRPr="003F6C42" w:rsidRDefault="003F6C42" w:rsidP="003F6C42">
            <w:pPr>
              <w:suppressAutoHyphens w:val="0"/>
              <w:spacing w:before="100" w:beforeAutospacing="1" w:after="100" w:afterAutospacing="1" w:line="360" w:lineRule="auto"/>
              <w:jc w:val="left"/>
              <w:rPr>
                <w:color w:val="000000"/>
                <w:sz w:val="24"/>
                <w:szCs w:val="22"/>
                <w:lang w:val="el-GR" w:eastAsia="el-GR"/>
              </w:rPr>
            </w:pPr>
            <w:r w:rsidRPr="003F6C42">
              <w:rPr>
                <w:rFonts w:eastAsia="Calibri" w:cs="Times New Roman"/>
                <w:sz w:val="24"/>
                <w:szCs w:val="22"/>
                <w:lang w:val="el-GR" w:eastAsia="en-US"/>
              </w:rPr>
              <w:t>Εργασίες εγκατάστασης λογισμικών ΚΣΕ</w:t>
            </w:r>
          </w:p>
        </w:tc>
        <w:tc>
          <w:tcPr>
            <w:tcW w:w="1291" w:type="dxa"/>
            <w:shd w:val="clear" w:color="auto" w:fill="auto"/>
            <w:noWrap/>
            <w:vAlign w:val="center"/>
          </w:tcPr>
          <w:p w14:paraId="2A34E38A" w14:textId="77777777" w:rsidR="003F6C42" w:rsidRPr="003F6C42" w:rsidRDefault="003F6C42" w:rsidP="003F6C42">
            <w:pPr>
              <w:suppressAutoHyphens w:val="0"/>
              <w:spacing w:before="100" w:beforeAutospacing="1" w:after="100" w:afterAutospacing="1" w:line="360" w:lineRule="auto"/>
              <w:ind w:hanging="49"/>
              <w:jc w:val="center"/>
              <w:rPr>
                <w:rFonts w:eastAsia="Calibri" w:cs="Times New Roman"/>
                <w:b/>
                <w:bCs/>
                <w:color w:val="000000"/>
                <w:sz w:val="24"/>
                <w:lang w:val="el-GR" w:eastAsia="en-US"/>
              </w:rPr>
            </w:pPr>
            <w:r w:rsidRPr="003F6C42">
              <w:rPr>
                <w:rFonts w:eastAsia="Calibri" w:cs="Times New Roman"/>
                <w:sz w:val="24"/>
                <w:szCs w:val="22"/>
                <w:lang w:val="el-GR" w:eastAsia="en-US"/>
              </w:rPr>
              <w:t xml:space="preserve"> 1   </w:t>
            </w:r>
          </w:p>
        </w:tc>
        <w:tc>
          <w:tcPr>
            <w:tcW w:w="1595" w:type="dxa"/>
            <w:shd w:val="clear" w:color="auto" w:fill="auto"/>
            <w:noWrap/>
            <w:vAlign w:val="center"/>
          </w:tcPr>
          <w:p w14:paraId="4A09E20D"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7.700,00 € </w:t>
            </w:r>
          </w:p>
        </w:tc>
        <w:tc>
          <w:tcPr>
            <w:tcW w:w="1985" w:type="dxa"/>
            <w:shd w:val="clear" w:color="auto" w:fill="auto"/>
            <w:noWrap/>
            <w:vAlign w:val="center"/>
          </w:tcPr>
          <w:p w14:paraId="7831DA0C" w14:textId="77777777" w:rsidR="003F6C42" w:rsidRPr="003F6C42" w:rsidRDefault="003F6C42" w:rsidP="003F6C42">
            <w:pPr>
              <w:suppressAutoHyphens w:val="0"/>
              <w:spacing w:before="100" w:beforeAutospacing="1" w:after="100" w:afterAutospacing="1" w:line="360" w:lineRule="auto"/>
              <w:ind w:firstLine="175"/>
              <w:jc w:val="center"/>
              <w:rPr>
                <w:rFonts w:eastAsia="Calibri" w:cs="Times New Roman"/>
                <w:color w:val="000000"/>
                <w:sz w:val="24"/>
                <w:lang w:val="el-GR" w:eastAsia="en-US"/>
              </w:rPr>
            </w:pPr>
            <w:r w:rsidRPr="003F6C42">
              <w:rPr>
                <w:rFonts w:eastAsia="Calibri" w:cs="Times New Roman"/>
                <w:sz w:val="24"/>
                <w:szCs w:val="22"/>
                <w:lang w:val="el-GR" w:eastAsia="en-US"/>
              </w:rPr>
              <w:t xml:space="preserve"> 7.700,00 € </w:t>
            </w:r>
          </w:p>
        </w:tc>
        <w:tc>
          <w:tcPr>
            <w:tcW w:w="1416" w:type="dxa"/>
          </w:tcPr>
          <w:p w14:paraId="2B86E995" w14:textId="77777777" w:rsidR="003F6C42" w:rsidRPr="003F6C42" w:rsidRDefault="003F6C42" w:rsidP="003F6C42">
            <w:pPr>
              <w:suppressAutoHyphens w:val="0"/>
              <w:spacing w:before="100" w:beforeAutospacing="1" w:after="100" w:afterAutospacing="1" w:line="360" w:lineRule="auto"/>
              <w:jc w:val="center"/>
              <w:rPr>
                <w:rFonts w:eastAsia="Calibri" w:cs="Times New Roman"/>
                <w:sz w:val="24"/>
                <w:szCs w:val="22"/>
                <w:lang w:val="el-GR" w:eastAsia="en-US"/>
              </w:rPr>
            </w:pPr>
            <w:r w:rsidRPr="003F6C42">
              <w:rPr>
                <w:rFonts w:eastAsia="Calibri" w:cs="Times New Roman"/>
                <w:sz w:val="24"/>
                <w:szCs w:val="22"/>
                <w:lang w:val="el-GR" w:eastAsia="en-US"/>
              </w:rPr>
              <w:t>Υπηρεσία</w:t>
            </w:r>
          </w:p>
        </w:tc>
      </w:tr>
      <w:tr w:rsidR="003F6C42" w:rsidRPr="003F6C42" w14:paraId="157BDDAB" w14:textId="77777777" w:rsidTr="005435E8">
        <w:trPr>
          <w:trHeight w:val="548"/>
          <w:jc w:val="center"/>
        </w:trPr>
        <w:tc>
          <w:tcPr>
            <w:tcW w:w="8075" w:type="dxa"/>
            <w:gridSpan w:val="4"/>
            <w:shd w:val="clear" w:color="auto" w:fill="auto"/>
            <w:vAlign w:val="center"/>
            <w:hideMark/>
          </w:tcPr>
          <w:p w14:paraId="4D31CA6C" w14:textId="77777777" w:rsidR="003F6C42" w:rsidRPr="003F6C42" w:rsidRDefault="003F6C42" w:rsidP="003F6C42">
            <w:pPr>
              <w:suppressAutoHyphens w:val="0"/>
              <w:spacing w:after="0"/>
              <w:ind w:firstLine="175"/>
              <w:jc w:val="center"/>
              <w:rPr>
                <w:rFonts w:asciiTheme="minorHAnsi" w:hAnsiTheme="minorHAnsi" w:cs="Arial"/>
                <w:szCs w:val="22"/>
                <w:lang w:val="el-GR" w:eastAsia="el-GR"/>
              </w:rPr>
            </w:pPr>
            <w:r w:rsidRPr="003F6C42">
              <w:rPr>
                <w:rFonts w:cs="Arial"/>
                <w:b/>
                <w:bCs/>
                <w:szCs w:val="22"/>
                <w:lang w:val="el-GR" w:eastAsia="el-GR"/>
              </w:rPr>
              <w:t>ΣΥΝΟΛIKO ΚΟΣΤΟΣ Ψηφιακοί Μετρητές Κατανάλωσης Νερού</w:t>
            </w:r>
          </w:p>
        </w:tc>
        <w:tc>
          <w:tcPr>
            <w:tcW w:w="1985" w:type="dxa"/>
            <w:shd w:val="clear" w:color="auto" w:fill="auto"/>
            <w:vAlign w:val="center"/>
            <w:hideMark/>
          </w:tcPr>
          <w:p w14:paraId="0A2F65AF" w14:textId="76361A79" w:rsidR="003F6C42" w:rsidRPr="003F6C42" w:rsidRDefault="003F6C42" w:rsidP="003F6C42">
            <w:pPr>
              <w:suppressAutoHyphens w:val="0"/>
              <w:spacing w:before="100" w:beforeAutospacing="1" w:after="100" w:afterAutospacing="1" w:line="360" w:lineRule="auto"/>
              <w:ind w:firstLine="175"/>
              <w:jc w:val="center"/>
              <w:rPr>
                <w:rFonts w:eastAsia="Calibri" w:cs="Times New Roman"/>
                <w:b/>
                <w:bCs/>
                <w:color w:val="000000"/>
                <w:szCs w:val="22"/>
                <w:lang w:val="el-GR" w:eastAsia="en-US"/>
              </w:rPr>
            </w:pPr>
            <w:r w:rsidRPr="003F6C42">
              <w:rPr>
                <w:rFonts w:eastAsia="Calibri" w:cs="Times New Roman"/>
                <w:b/>
                <w:bCs/>
                <w:color w:val="000000"/>
                <w:szCs w:val="22"/>
                <w:lang w:val="el-GR" w:eastAsia="en-US"/>
              </w:rPr>
              <w:t xml:space="preserve">  </w:t>
            </w:r>
            <w:r w:rsidRPr="003F6C42">
              <w:rPr>
                <w:rFonts w:eastAsia="Calibri" w:cs="Times New Roman"/>
                <w:b/>
                <w:bCs/>
                <w:color w:val="000000"/>
                <w:sz w:val="24"/>
                <w:szCs w:val="22"/>
                <w:lang w:val="el-GR" w:eastAsia="en-US"/>
              </w:rPr>
              <w:t>1</w:t>
            </w:r>
            <w:r w:rsidRPr="003F6C42">
              <w:rPr>
                <w:rFonts w:eastAsia="Calibri" w:cs="Times New Roman"/>
                <w:b/>
                <w:bCs/>
                <w:color w:val="000000"/>
                <w:sz w:val="24"/>
                <w:lang w:val="el-GR" w:eastAsia="en-US"/>
              </w:rPr>
              <w:t xml:space="preserve">.361.950,00€ </w:t>
            </w:r>
            <w:r w:rsidRPr="003F6C42">
              <w:rPr>
                <w:rFonts w:eastAsia="Calibri" w:cs="Arial"/>
                <w:b/>
                <w:sz w:val="24"/>
                <w:szCs w:val="22"/>
                <w:lang w:val="el-GR" w:eastAsia="en-US"/>
              </w:rPr>
              <w:t xml:space="preserve"> </w:t>
            </w:r>
          </w:p>
        </w:tc>
        <w:tc>
          <w:tcPr>
            <w:tcW w:w="1416" w:type="dxa"/>
          </w:tcPr>
          <w:p w14:paraId="575C92E2" w14:textId="77777777" w:rsidR="003F6C42" w:rsidRPr="003F6C42" w:rsidRDefault="003F6C42" w:rsidP="003F6C42">
            <w:pPr>
              <w:suppressAutoHyphens w:val="0"/>
              <w:spacing w:before="100" w:beforeAutospacing="1" w:after="100" w:afterAutospacing="1" w:line="360" w:lineRule="auto"/>
              <w:jc w:val="center"/>
              <w:rPr>
                <w:rFonts w:eastAsia="Calibri" w:cs="Times New Roman"/>
                <w:b/>
                <w:bCs/>
                <w:color w:val="000000"/>
                <w:szCs w:val="22"/>
                <w:lang w:val="el-GR" w:eastAsia="en-US"/>
              </w:rPr>
            </w:pPr>
          </w:p>
        </w:tc>
      </w:tr>
    </w:tbl>
    <w:p w14:paraId="54D69395" w14:textId="19A3C678" w:rsidR="00D6068B" w:rsidRDefault="00D6068B" w:rsidP="00D6068B">
      <w:pPr>
        <w:suppressAutoHyphens w:val="0"/>
        <w:spacing w:before="100" w:beforeAutospacing="1" w:after="100" w:afterAutospacing="1" w:line="360" w:lineRule="auto"/>
        <w:rPr>
          <w:rFonts w:eastAsia="Calibri" w:cs="Times New Roman"/>
          <w:sz w:val="24"/>
          <w:szCs w:val="22"/>
          <w:lang w:val="el-GR" w:eastAsia="en-US"/>
        </w:rPr>
      </w:pPr>
    </w:p>
    <w:tbl>
      <w:tblPr>
        <w:tblStyle w:val="aff4"/>
        <w:tblW w:w="11545" w:type="dxa"/>
        <w:jc w:val="center"/>
        <w:tblLook w:val="04A0" w:firstRow="1" w:lastRow="0" w:firstColumn="1" w:lastColumn="0" w:noHBand="0" w:noVBand="1"/>
      </w:tblPr>
      <w:tblGrid>
        <w:gridCol w:w="935"/>
        <w:gridCol w:w="2721"/>
        <w:gridCol w:w="1697"/>
        <w:gridCol w:w="2013"/>
        <w:gridCol w:w="1843"/>
        <w:gridCol w:w="2330"/>
        <w:gridCol w:w="6"/>
      </w:tblGrid>
      <w:tr w:rsidR="003F6C42" w:rsidRPr="003F6C42" w14:paraId="3282A9BD" w14:textId="77777777" w:rsidTr="003F6C42">
        <w:trPr>
          <w:trHeight w:val="660"/>
          <w:jc w:val="center"/>
        </w:trPr>
        <w:tc>
          <w:tcPr>
            <w:tcW w:w="9209" w:type="dxa"/>
            <w:gridSpan w:val="5"/>
            <w:noWrap/>
            <w:vAlign w:val="center"/>
            <w:hideMark/>
          </w:tcPr>
          <w:p w14:paraId="28A08FE9" w14:textId="77777777" w:rsidR="003F6C42" w:rsidRPr="003F6C42" w:rsidRDefault="003F6C42" w:rsidP="003F6C42">
            <w:pPr>
              <w:suppressAutoHyphens w:val="0"/>
              <w:spacing w:after="0"/>
              <w:jc w:val="center"/>
              <w:rPr>
                <w:rFonts w:cs="Arial"/>
                <w:b/>
                <w:bCs/>
                <w:szCs w:val="22"/>
                <w:lang w:val="el-GR" w:eastAsia="el-GR"/>
              </w:rPr>
            </w:pPr>
            <w:r w:rsidRPr="003F6C42">
              <w:rPr>
                <w:rFonts w:cs="Arial"/>
                <w:b/>
                <w:bCs/>
                <w:szCs w:val="22"/>
                <w:lang w:val="el-GR" w:eastAsia="el-GR"/>
              </w:rPr>
              <w:t>ΥΠΗΡΕΣΙΕΣ</w:t>
            </w:r>
          </w:p>
        </w:tc>
        <w:tc>
          <w:tcPr>
            <w:tcW w:w="2336" w:type="dxa"/>
            <w:gridSpan w:val="2"/>
          </w:tcPr>
          <w:p w14:paraId="32BDB2D7" w14:textId="77777777" w:rsidR="003F6C42" w:rsidRPr="003F6C42" w:rsidRDefault="003F6C42" w:rsidP="003F6C42">
            <w:pPr>
              <w:suppressAutoHyphens w:val="0"/>
              <w:spacing w:after="0"/>
              <w:jc w:val="center"/>
              <w:rPr>
                <w:rFonts w:cs="Arial"/>
                <w:b/>
                <w:bCs/>
                <w:szCs w:val="22"/>
                <w:lang w:val="el-GR" w:eastAsia="el-GR"/>
              </w:rPr>
            </w:pPr>
          </w:p>
        </w:tc>
      </w:tr>
      <w:tr w:rsidR="003F6C42" w:rsidRPr="003F6C42" w14:paraId="51C821F1" w14:textId="77777777" w:rsidTr="003F6C42">
        <w:trPr>
          <w:gridAfter w:val="1"/>
          <w:wAfter w:w="6" w:type="dxa"/>
          <w:trHeight w:val="660"/>
          <w:jc w:val="center"/>
        </w:trPr>
        <w:tc>
          <w:tcPr>
            <w:tcW w:w="935" w:type="dxa"/>
            <w:vAlign w:val="center"/>
            <w:hideMark/>
          </w:tcPr>
          <w:p w14:paraId="59B68403" w14:textId="77777777" w:rsidR="003F6C42" w:rsidRPr="003F6C42" w:rsidRDefault="003F6C42" w:rsidP="003F6C42">
            <w:pPr>
              <w:suppressAutoHyphens w:val="0"/>
              <w:spacing w:after="0"/>
              <w:ind w:left="589" w:hanging="232"/>
              <w:jc w:val="center"/>
              <w:rPr>
                <w:rFonts w:cs="Arial"/>
                <w:b/>
                <w:bCs/>
                <w:szCs w:val="22"/>
                <w:lang w:val="el-GR" w:eastAsia="el-GR"/>
              </w:rPr>
            </w:pPr>
            <w:r w:rsidRPr="003F6C42">
              <w:rPr>
                <w:rFonts w:cs="Arial"/>
                <w:b/>
                <w:bCs/>
                <w:szCs w:val="22"/>
                <w:lang w:val="el-GR" w:eastAsia="el-GR"/>
              </w:rPr>
              <w:t>Α/Α</w:t>
            </w:r>
          </w:p>
        </w:tc>
        <w:tc>
          <w:tcPr>
            <w:tcW w:w="2721" w:type="dxa"/>
            <w:vAlign w:val="center"/>
            <w:hideMark/>
          </w:tcPr>
          <w:p w14:paraId="49F34473" w14:textId="77777777" w:rsidR="003F6C42" w:rsidRPr="003F6C42" w:rsidRDefault="003F6C42" w:rsidP="003F6C42">
            <w:pPr>
              <w:suppressAutoHyphens w:val="0"/>
              <w:spacing w:after="0"/>
              <w:jc w:val="center"/>
              <w:rPr>
                <w:rFonts w:cs="Arial"/>
                <w:b/>
                <w:bCs/>
                <w:sz w:val="24"/>
                <w:lang w:val="el-GR" w:eastAsia="el-GR"/>
              </w:rPr>
            </w:pPr>
            <w:r w:rsidRPr="003F6C42">
              <w:rPr>
                <w:rFonts w:cs="Arial"/>
                <w:b/>
                <w:bCs/>
                <w:sz w:val="24"/>
                <w:lang w:val="el-GR" w:eastAsia="el-GR"/>
              </w:rPr>
              <w:t>ΠΕΡΙΓΡΑΦΗ</w:t>
            </w:r>
          </w:p>
        </w:tc>
        <w:tc>
          <w:tcPr>
            <w:tcW w:w="1697" w:type="dxa"/>
            <w:noWrap/>
            <w:vAlign w:val="center"/>
            <w:hideMark/>
          </w:tcPr>
          <w:p w14:paraId="1495D60F" w14:textId="77777777" w:rsidR="003F6C42" w:rsidRPr="003F6C42" w:rsidRDefault="003F6C42" w:rsidP="003F6C42">
            <w:pPr>
              <w:suppressAutoHyphens w:val="0"/>
              <w:spacing w:after="0"/>
              <w:jc w:val="center"/>
              <w:rPr>
                <w:rFonts w:cs="Arial"/>
                <w:b/>
                <w:bCs/>
                <w:sz w:val="24"/>
                <w:lang w:val="el-GR" w:eastAsia="el-GR"/>
              </w:rPr>
            </w:pPr>
            <w:r w:rsidRPr="003F6C42">
              <w:rPr>
                <w:rFonts w:cs="Arial"/>
                <w:b/>
                <w:bCs/>
                <w:sz w:val="24"/>
                <w:lang w:val="el-GR" w:eastAsia="el-GR"/>
              </w:rPr>
              <w:t>ΠΟΣΟΤΗΤΑ</w:t>
            </w:r>
          </w:p>
        </w:tc>
        <w:tc>
          <w:tcPr>
            <w:tcW w:w="2013" w:type="dxa"/>
            <w:vAlign w:val="center"/>
            <w:hideMark/>
          </w:tcPr>
          <w:p w14:paraId="5341AE9A" w14:textId="77777777" w:rsidR="003F6C42" w:rsidRPr="003F6C42" w:rsidRDefault="003F6C42" w:rsidP="003F6C42">
            <w:pPr>
              <w:suppressAutoHyphens w:val="0"/>
              <w:spacing w:after="0"/>
              <w:ind w:left="-9" w:firstLine="9"/>
              <w:jc w:val="center"/>
              <w:rPr>
                <w:rFonts w:cs="Arial"/>
                <w:b/>
                <w:bCs/>
                <w:sz w:val="24"/>
                <w:lang w:val="el-GR" w:eastAsia="el-GR"/>
              </w:rPr>
            </w:pPr>
            <w:r w:rsidRPr="003F6C42">
              <w:rPr>
                <w:rFonts w:cs="Arial"/>
                <w:b/>
                <w:bCs/>
                <w:sz w:val="24"/>
                <w:lang w:val="el-GR" w:eastAsia="el-GR"/>
              </w:rPr>
              <w:t>ΤΙΜΗ ΜΟΝΑΔΟΣ</w:t>
            </w:r>
          </w:p>
        </w:tc>
        <w:tc>
          <w:tcPr>
            <w:tcW w:w="1843" w:type="dxa"/>
            <w:noWrap/>
            <w:vAlign w:val="center"/>
            <w:hideMark/>
          </w:tcPr>
          <w:p w14:paraId="19D429C8" w14:textId="77777777" w:rsidR="003F6C42" w:rsidRPr="003F6C42" w:rsidRDefault="003F6C42" w:rsidP="003F6C42">
            <w:pPr>
              <w:suppressAutoHyphens w:val="0"/>
              <w:spacing w:after="0"/>
              <w:rPr>
                <w:rFonts w:cs="Arial"/>
                <w:b/>
                <w:bCs/>
                <w:sz w:val="24"/>
                <w:lang w:val="el-GR" w:eastAsia="el-GR"/>
              </w:rPr>
            </w:pPr>
            <w:r w:rsidRPr="003F6C42">
              <w:rPr>
                <w:rFonts w:cs="Arial"/>
                <w:b/>
                <w:bCs/>
                <w:sz w:val="24"/>
                <w:lang w:val="el-GR" w:eastAsia="el-GR"/>
              </w:rPr>
              <w:t>ΣΥΝΟΛΟ</w:t>
            </w:r>
          </w:p>
        </w:tc>
        <w:tc>
          <w:tcPr>
            <w:tcW w:w="2330" w:type="dxa"/>
          </w:tcPr>
          <w:p w14:paraId="7B539D58" w14:textId="2C7B0869" w:rsidR="003F6C42" w:rsidRPr="003F6C42" w:rsidRDefault="003F6C42" w:rsidP="003F6C42">
            <w:pPr>
              <w:suppressAutoHyphens w:val="0"/>
              <w:spacing w:after="0"/>
              <w:ind w:left="325" w:firstLine="32"/>
              <w:rPr>
                <w:rFonts w:cs="Arial"/>
                <w:b/>
                <w:bCs/>
                <w:sz w:val="24"/>
                <w:lang w:val="el-GR" w:eastAsia="el-GR"/>
              </w:rPr>
            </w:pPr>
            <w:r>
              <w:rPr>
                <w:rFonts w:cs="Arial"/>
                <w:b/>
                <w:bCs/>
                <w:sz w:val="24"/>
                <w:lang w:val="el-GR" w:eastAsia="el-GR"/>
              </w:rPr>
              <w:t>ΜΟΝΑΔΑ ΜΕΤΡΗΣΗΣ</w:t>
            </w:r>
          </w:p>
        </w:tc>
      </w:tr>
      <w:tr w:rsidR="003F6C42" w:rsidRPr="003F6C42" w14:paraId="6DA79FCA" w14:textId="77777777" w:rsidTr="003F6C42">
        <w:trPr>
          <w:gridAfter w:val="1"/>
          <w:wAfter w:w="6" w:type="dxa"/>
          <w:trHeight w:val="660"/>
          <w:jc w:val="center"/>
        </w:trPr>
        <w:tc>
          <w:tcPr>
            <w:tcW w:w="935" w:type="dxa"/>
            <w:noWrap/>
            <w:vAlign w:val="center"/>
            <w:hideMark/>
          </w:tcPr>
          <w:p w14:paraId="05CB06D3" w14:textId="77777777" w:rsidR="003F6C42" w:rsidRPr="003F6C42" w:rsidRDefault="003F6C42" w:rsidP="003F6C42">
            <w:pPr>
              <w:suppressAutoHyphens w:val="0"/>
              <w:spacing w:after="0"/>
              <w:jc w:val="left"/>
              <w:rPr>
                <w:rFonts w:cs="Arial"/>
                <w:sz w:val="24"/>
                <w:lang w:val="el-GR" w:eastAsia="el-GR"/>
              </w:rPr>
            </w:pPr>
            <w:r w:rsidRPr="003F6C42">
              <w:rPr>
                <w:rFonts w:cs="Arial"/>
                <w:sz w:val="24"/>
                <w:lang w:val="el-GR" w:eastAsia="el-GR"/>
              </w:rPr>
              <w:t>1</w:t>
            </w:r>
          </w:p>
        </w:tc>
        <w:tc>
          <w:tcPr>
            <w:tcW w:w="2721" w:type="dxa"/>
            <w:vAlign w:val="center"/>
            <w:hideMark/>
          </w:tcPr>
          <w:p w14:paraId="58D1922F" w14:textId="77777777" w:rsidR="003F6C42" w:rsidRPr="003F6C42" w:rsidRDefault="003F6C42" w:rsidP="003F6C42">
            <w:pPr>
              <w:suppressAutoHyphens w:val="0"/>
              <w:spacing w:before="100" w:beforeAutospacing="1" w:after="100" w:afterAutospacing="1" w:line="360" w:lineRule="auto"/>
              <w:ind w:left="0" w:firstLine="0"/>
              <w:jc w:val="left"/>
              <w:rPr>
                <w:rFonts w:asciiTheme="minorHAnsi" w:hAnsiTheme="minorHAnsi" w:cs="Arial"/>
                <w:color w:val="000000"/>
                <w:sz w:val="24"/>
                <w:lang w:val="el-GR" w:eastAsia="en-US"/>
              </w:rPr>
            </w:pPr>
            <w:r w:rsidRPr="003F6C42">
              <w:rPr>
                <w:rFonts w:asciiTheme="minorHAnsi" w:hAnsiTheme="minorHAnsi" w:cs="Arial"/>
                <w:color w:val="000000"/>
                <w:sz w:val="24"/>
                <w:lang w:val="el-GR" w:eastAsia="en-US"/>
              </w:rPr>
              <w:t>Δοκιμαστική Λειτουργία έξι (6) μηνών</w:t>
            </w:r>
          </w:p>
        </w:tc>
        <w:tc>
          <w:tcPr>
            <w:tcW w:w="1697" w:type="dxa"/>
            <w:noWrap/>
            <w:vAlign w:val="center"/>
            <w:hideMark/>
          </w:tcPr>
          <w:p w14:paraId="7AE2047D" w14:textId="77777777" w:rsidR="003F6C42" w:rsidRPr="003F6C42" w:rsidRDefault="003F6C42" w:rsidP="003F6C42">
            <w:pPr>
              <w:suppressAutoHyphens w:val="0"/>
              <w:spacing w:after="0"/>
              <w:jc w:val="left"/>
              <w:rPr>
                <w:rFonts w:cs="Arial"/>
                <w:sz w:val="24"/>
                <w:lang w:val="el-GR" w:eastAsia="el-GR"/>
              </w:rPr>
            </w:pPr>
            <w:r w:rsidRPr="003F6C42">
              <w:rPr>
                <w:rFonts w:cs="Arial"/>
                <w:sz w:val="24"/>
                <w:lang w:val="el-GR" w:eastAsia="el-GR"/>
              </w:rPr>
              <w:t>1</w:t>
            </w:r>
          </w:p>
        </w:tc>
        <w:tc>
          <w:tcPr>
            <w:tcW w:w="2013" w:type="dxa"/>
            <w:noWrap/>
            <w:vAlign w:val="center"/>
            <w:hideMark/>
          </w:tcPr>
          <w:p w14:paraId="4BD3336F" w14:textId="77777777" w:rsidR="003F6C42" w:rsidRPr="003F6C42" w:rsidRDefault="003F6C42" w:rsidP="003F6C42">
            <w:pPr>
              <w:suppressAutoHyphens w:val="0"/>
              <w:spacing w:before="100" w:beforeAutospacing="1" w:after="100" w:afterAutospacing="1" w:line="360" w:lineRule="auto"/>
              <w:jc w:val="left"/>
              <w:rPr>
                <w:rFonts w:cs="Times New Roman"/>
                <w:color w:val="000000"/>
                <w:sz w:val="24"/>
                <w:lang w:val="el-GR" w:eastAsia="en-US"/>
              </w:rPr>
            </w:pPr>
            <w:r w:rsidRPr="003F6C42">
              <w:rPr>
                <w:rFonts w:cs="Times New Roman"/>
                <w:color w:val="000000"/>
                <w:sz w:val="24"/>
                <w:lang w:val="el-GR" w:eastAsia="en-US"/>
              </w:rPr>
              <w:t>121.000,00 €</w:t>
            </w:r>
          </w:p>
        </w:tc>
        <w:tc>
          <w:tcPr>
            <w:tcW w:w="1843" w:type="dxa"/>
            <w:noWrap/>
            <w:vAlign w:val="center"/>
            <w:hideMark/>
          </w:tcPr>
          <w:p w14:paraId="00690544" w14:textId="77777777" w:rsidR="003F6C42" w:rsidRPr="003F6C42" w:rsidRDefault="003F6C42" w:rsidP="003F6C42">
            <w:pPr>
              <w:suppressAutoHyphens w:val="0"/>
              <w:spacing w:before="100" w:beforeAutospacing="1" w:after="100" w:afterAutospacing="1" w:line="360" w:lineRule="auto"/>
              <w:jc w:val="left"/>
              <w:rPr>
                <w:rFonts w:cs="Times New Roman"/>
                <w:color w:val="000000"/>
                <w:sz w:val="24"/>
                <w:lang w:val="el-GR" w:eastAsia="en-US"/>
              </w:rPr>
            </w:pPr>
            <w:r w:rsidRPr="003F6C42">
              <w:rPr>
                <w:rFonts w:cs="Times New Roman"/>
                <w:color w:val="000000"/>
                <w:sz w:val="24"/>
                <w:lang w:val="el-GR" w:eastAsia="en-US"/>
              </w:rPr>
              <w:t>121.000,00 €</w:t>
            </w:r>
          </w:p>
        </w:tc>
        <w:tc>
          <w:tcPr>
            <w:tcW w:w="2330" w:type="dxa"/>
          </w:tcPr>
          <w:p w14:paraId="57FBB04F" w14:textId="77777777" w:rsidR="003F6C42" w:rsidRPr="003F6C42" w:rsidRDefault="003F6C42" w:rsidP="003F6C42">
            <w:pPr>
              <w:suppressAutoHyphens w:val="0"/>
              <w:spacing w:before="100" w:beforeAutospacing="1" w:after="100" w:afterAutospacing="1" w:line="360" w:lineRule="auto"/>
              <w:jc w:val="left"/>
              <w:rPr>
                <w:rFonts w:cs="Times New Roman"/>
                <w:color w:val="000000"/>
                <w:sz w:val="24"/>
                <w:lang w:val="el-GR" w:eastAsia="en-US"/>
              </w:rPr>
            </w:pPr>
            <w:r w:rsidRPr="003F6C42">
              <w:rPr>
                <w:rFonts w:cs="Times New Roman"/>
                <w:sz w:val="24"/>
                <w:szCs w:val="22"/>
                <w:lang w:val="el-GR" w:eastAsia="en-US"/>
              </w:rPr>
              <w:t>Υπηρεσία</w:t>
            </w:r>
          </w:p>
        </w:tc>
      </w:tr>
      <w:tr w:rsidR="003F6C42" w:rsidRPr="003F6C42" w14:paraId="532E4B26" w14:textId="77777777" w:rsidTr="003F6C42">
        <w:trPr>
          <w:gridAfter w:val="1"/>
          <w:wAfter w:w="6" w:type="dxa"/>
          <w:trHeight w:val="468"/>
          <w:jc w:val="center"/>
        </w:trPr>
        <w:tc>
          <w:tcPr>
            <w:tcW w:w="935" w:type="dxa"/>
            <w:noWrap/>
            <w:vAlign w:val="center"/>
          </w:tcPr>
          <w:p w14:paraId="52A9EF7C" w14:textId="77777777" w:rsidR="003F6C42" w:rsidRPr="003F6C42" w:rsidRDefault="003F6C42" w:rsidP="003F6C42">
            <w:pPr>
              <w:suppressAutoHyphens w:val="0"/>
              <w:spacing w:after="0"/>
              <w:jc w:val="left"/>
              <w:rPr>
                <w:rFonts w:cs="Arial"/>
                <w:sz w:val="24"/>
                <w:lang w:val="el-GR" w:eastAsia="el-GR"/>
              </w:rPr>
            </w:pPr>
            <w:r w:rsidRPr="003F6C42">
              <w:rPr>
                <w:rFonts w:cs="Arial"/>
                <w:sz w:val="24"/>
                <w:lang w:val="el-GR" w:eastAsia="el-GR"/>
              </w:rPr>
              <w:t>2</w:t>
            </w:r>
          </w:p>
        </w:tc>
        <w:tc>
          <w:tcPr>
            <w:tcW w:w="2721" w:type="dxa"/>
            <w:vAlign w:val="center"/>
          </w:tcPr>
          <w:p w14:paraId="5C553F7D" w14:textId="77777777" w:rsidR="003F6C42" w:rsidRPr="003F6C42" w:rsidRDefault="003F6C42" w:rsidP="003F6C42">
            <w:pPr>
              <w:suppressAutoHyphens w:val="0"/>
              <w:spacing w:before="100" w:beforeAutospacing="1" w:after="100" w:afterAutospacing="1" w:line="360" w:lineRule="auto"/>
              <w:ind w:left="0" w:firstLine="0"/>
              <w:jc w:val="left"/>
              <w:rPr>
                <w:rFonts w:asciiTheme="minorHAnsi" w:hAnsiTheme="minorHAnsi" w:cs="Arial"/>
                <w:color w:val="000000"/>
                <w:sz w:val="24"/>
                <w:lang w:val="el-GR" w:eastAsia="en-US"/>
              </w:rPr>
            </w:pPr>
            <w:r w:rsidRPr="003F6C42">
              <w:rPr>
                <w:rFonts w:asciiTheme="minorHAnsi" w:hAnsiTheme="minorHAnsi" w:cs="Arial"/>
                <w:color w:val="000000"/>
                <w:sz w:val="24"/>
                <w:lang w:val="el-GR" w:eastAsia="en-US"/>
              </w:rPr>
              <w:t>Εκπαίδευση</w:t>
            </w:r>
          </w:p>
        </w:tc>
        <w:tc>
          <w:tcPr>
            <w:tcW w:w="1697" w:type="dxa"/>
            <w:noWrap/>
            <w:vAlign w:val="center"/>
          </w:tcPr>
          <w:p w14:paraId="4D717746" w14:textId="77777777" w:rsidR="003F6C42" w:rsidRPr="003F6C42" w:rsidRDefault="003F6C42" w:rsidP="003F6C42">
            <w:pPr>
              <w:suppressAutoHyphens w:val="0"/>
              <w:spacing w:after="0"/>
              <w:jc w:val="left"/>
              <w:rPr>
                <w:rFonts w:cs="Arial"/>
                <w:sz w:val="24"/>
                <w:lang w:val="el-GR" w:eastAsia="el-GR"/>
              </w:rPr>
            </w:pPr>
            <w:r w:rsidRPr="003F6C42">
              <w:rPr>
                <w:rFonts w:cs="Arial"/>
                <w:sz w:val="24"/>
                <w:lang w:val="el-GR" w:eastAsia="el-GR"/>
              </w:rPr>
              <w:t>1</w:t>
            </w:r>
          </w:p>
        </w:tc>
        <w:tc>
          <w:tcPr>
            <w:tcW w:w="2013" w:type="dxa"/>
            <w:noWrap/>
            <w:vAlign w:val="center"/>
          </w:tcPr>
          <w:p w14:paraId="14F9A29B" w14:textId="77777777" w:rsidR="003F6C42" w:rsidRPr="003F6C42" w:rsidRDefault="003F6C42" w:rsidP="003F6C42">
            <w:pPr>
              <w:suppressAutoHyphens w:val="0"/>
              <w:spacing w:before="100" w:beforeAutospacing="1" w:after="100" w:afterAutospacing="1" w:line="360" w:lineRule="auto"/>
              <w:jc w:val="left"/>
              <w:rPr>
                <w:rFonts w:cs="Times New Roman"/>
                <w:color w:val="000000"/>
                <w:sz w:val="24"/>
                <w:lang w:val="el-GR" w:eastAsia="en-US"/>
              </w:rPr>
            </w:pPr>
            <w:r w:rsidRPr="003F6C42">
              <w:rPr>
                <w:rFonts w:cs="Times New Roman"/>
                <w:color w:val="000000"/>
                <w:sz w:val="24"/>
                <w:lang w:val="el-GR" w:eastAsia="en-US"/>
              </w:rPr>
              <w:t>8.700,00 €</w:t>
            </w:r>
          </w:p>
        </w:tc>
        <w:tc>
          <w:tcPr>
            <w:tcW w:w="1843" w:type="dxa"/>
            <w:noWrap/>
            <w:vAlign w:val="center"/>
          </w:tcPr>
          <w:p w14:paraId="47DFD68C" w14:textId="77777777" w:rsidR="003F6C42" w:rsidRPr="003F6C42" w:rsidRDefault="003F6C42" w:rsidP="003F6C42">
            <w:pPr>
              <w:suppressAutoHyphens w:val="0"/>
              <w:spacing w:before="100" w:beforeAutospacing="1" w:after="100" w:afterAutospacing="1" w:line="360" w:lineRule="auto"/>
              <w:jc w:val="left"/>
              <w:rPr>
                <w:rFonts w:cs="Times New Roman"/>
                <w:color w:val="000000"/>
                <w:sz w:val="24"/>
                <w:lang w:val="el-GR" w:eastAsia="en-US"/>
              </w:rPr>
            </w:pPr>
            <w:r w:rsidRPr="003F6C42">
              <w:rPr>
                <w:rFonts w:cs="Times New Roman"/>
                <w:color w:val="000000"/>
                <w:sz w:val="24"/>
                <w:lang w:val="el-GR" w:eastAsia="en-US"/>
              </w:rPr>
              <w:t>8.700,00 €</w:t>
            </w:r>
          </w:p>
        </w:tc>
        <w:tc>
          <w:tcPr>
            <w:tcW w:w="2330" w:type="dxa"/>
          </w:tcPr>
          <w:p w14:paraId="71368236" w14:textId="77777777" w:rsidR="003F6C42" w:rsidRPr="003F6C42" w:rsidRDefault="003F6C42" w:rsidP="003F6C42">
            <w:pPr>
              <w:suppressAutoHyphens w:val="0"/>
              <w:spacing w:before="100" w:beforeAutospacing="1" w:after="100" w:afterAutospacing="1" w:line="360" w:lineRule="auto"/>
              <w:jc w:val="left"/>
              <w:rPr>
                <w:rFonts w:cs="Times New Roman"/>
                <w:color w:val="000000"/>
                <w:sz w:val="24"/>
                <w:lang w:val="el-GR" w:eastAsia="en-US"/>
              </w:rPr>
            </w:pPr>
            <w:r w:rsidRPr="003F6C42">
              <w:rPr>
                <w:rFonts w:cs="Times New Roman"/>
                <w:sz w:val="24"/>
                <w:szCs w:val="22"/>
                <w:lang w:val="el-GR" w:eastAsia="en-US"/>
              </w:rPr>
              <w:t>Υπηρεσία</w:t>
            </w:r>
          </w:p>
        </w:tc>
      </w:tr>
      <w:tr w:rsidR="003F6C42" w:rsidRPr="003F6C42" w14:paraId="60B313C9" w14:textId="77777777" w:rsidTr="003F6C42">
        <w:trPr>
          <w:gridAfter w:val="1"/>
          <w:wAfter w:w="6" w:type="dxa"/>
          <w:trHeight w:val="420"/>
          <w:jc w:val="center"/>
        </w:trPr>
        <w:tc>
          <w:tcPr>
            <w:tcW w:w="935" w:type="dxa"/>
            <w:noWrap/>
            <w:vAlign w:val="center"/>
            <w:hideMark/>
          </w:tcPr>
          <w:p w14:paraId="3205E29F" w14:textId="77777777" w:rsidR="003F6C42" w:rsidRPr="003F6C42" w:rsidRDefault="003F6C42" w:rsidP="003F6C42">
            <w:pPr>
              <w:suppressAutoHyphens w:val="0"/>
              <w:spacing w:after="0"/>
              <w:jc w:val="left"/>
              <w:rPr>
                <w:rFonts w:cs="Arial"/>
                <w:sz w:val="24"/>
                <w:lang w:val="el-GR" w:eastAsia="el-GR"/>
              </w:rPr>
            </w:pPr>
            <w:r w:rsidRPr="003F6C42">
              <w:rPr>
                <w:rFonts w:cs="Arial"/>
                <w:sz w:val="24"/>
                <w:lang w:val="el-GR" w:eastAsia="el-GR"/>
              </w:rPr>
              <w:t>3</w:t>
            </w:r>
          </w:p>
        </w:tc>
        <w:tc>
          <w:tcPr>
            <w:tcW w:w="2721" w:type="dxa"/>
            <w:vAlign w:val="center"/>
            <w:hideMark/>
          </w:tcPr>
          <w:p w14:paraId="26D3C43B" w14:textId="77777777" w:rsidR="003F6C42" w:rsidRPr="003F6C42" w:rsidRDefault="003F6C42" w:rsidP="003F6C42">
            <w:pPr>
              <w:suppressAutoHyphens w:val="0"/>
              <w:spacing w:before="100" w:beforeAutospacing="1" w:after="100" w:afterAutospacing="1" w:line="360" w:lineRule="auto"/>
              <w:ind w:left="0" w:firstLine="0"/>
              <w:jc w:val="left"/>
              <w:rPr>
                <w:rFonts w:asciiTheme="minorHAnsi" w:hAnsiTheme="minorHAnsi" w:cs="Arial"/>
                <w:color w:val="000000"/>
                <w:sz w:val="24"/>
                <w:lang w:val="el-GR" w:eastAsia="en-US"/>
              </w:rPr>
            </w:pPr>
            <w:r w:rsidRPr="003F6C42">
              <w:rPr>
                <w:rFonts w:asciiTheme="minorHAnsi" w:hAnsiTheme="minorHAnsi" w:cs="Arial"/>
                <w:color w:val="000000"/>
                <w:sz w:val="24"/>
                <w:lang w:val="el-GR" w:eastAsia="en-US"/>
              </w:rPr>
              <w:t>Τεκμηρίωση</w:t>
            </w:r>
          </w:p>
        </w:tc>
        <w:tc>
          <w:tcPr>
            <w:tcW w:w="1697" w:type="dxa"/>
            <w:noWrap/>
            <w:vAlign w:val="center"/>
            <w:hideMark/>
          </w:tcPr>
          <w:p w14:paraId="251BD670" w14:textId="77777777" w:rsidR="003F6C42" w:rsidRPr="003F6C42" w:rsidRDefault="003F6C42" w:rsidP="003F6C42">
            <w:pPr>
              <w:suppressAutoHyphens w:val="0"/>
              <w:spacing w:after="0"/>
              <w:jc w:val="left"/>
              <w:rPr>
                <w:rFonts w:cs="Arial"/>
                <w:sz w:val="24"/>
                <w:lang w:val="el-GR" w:eastAsia="el-GR"/>
              </w:rPr>
            </w:pPr>
            <w:r w:rsidRPr="003F6C42">
              <w:rPr>
                <w:rFonts w:cs="Arial"/>
                <w:sz w:val="24"/>
                <w:lang w:val="el-GR" w:eastAsia="el-GR"/>
              </w:rPr>
              <w:t>1</w:t>
            </w:r>
          </w:p>
        </w:tc>
        <w:tc>
          <w:tcPr>
            <w:tcW w:w="2013" w:type="dxa"/>
            <w:noWrap/>
            <w:vAlign w:val="center"/>
            <w:hideMark/>
          </w:tcPr>
          <w:p w14:paraId="37FE59B5" w14:textId="77777777" w:rsidR="003F6C42" w:rsidRPr="003F6C42" w:rsidRDefault="003F6C42" w:rsidP="003F6C42">
            <w:pPr>
              <w:suppressAutoHyphens w:val="0"/>
              <w:spacing w:before="100" w:beforeAutospacing="1" w:after="100" w:afterAutospacing="1" w:line="360" w:lineRule="auto"/>
              <w:jc w:val="left"/>
              <w:rPr>
                <w:rFonts w:cs="Times New Roman"/>
                <w:color w:val="000000"/>
                <w:sz w:val="24"/>
                <w:lang w:val="el-GR" w:eastAsia="en-US"/>
              </w:rPr>
            </w:pPr>
            <w:r w:rsidRPr="003F6C42">
              <w:rPr>
                <w:rFonts w:cs="Times New Roman"/>
                <w:color w:val="000000"/>
                <w:sz w:val="24"/>
                <w:lang w:val="el-GR" w:eastAsia="en-US"/>
              </w:rPr>
              <w:t>8.350,00 €</w:t>
            </w:r>
          </w:p>
        </w:tc>
        <w:tc>
          <w:tcPr>
            <w:tcW w:w="1843" w:type="dxa"/>
            <w:noWrap/>
            <w:vAlign w:val="center"/>
            <w:hideMark/>
          </w:tcPr>
          <w:p w14:paraId="33C4587C" w14:textId="77777777" w:rsidR="003F6C42" w:rsidRPr="003F6C42" w:rsidRDefault="003F6C42" w:rsidP="003F6C42">
            <w:pPr>
              <w:suppressAutoHyphens w:val="0"/>
              <w:spacing w:before="100" w:beforeAutospacing="1" w:after="100" w:afterAutospacing="1" w:line="360" w:lineRule="auto"/>
              <w:jc w:val="left"/>
              <w:rPr>
                <w:rFonts w:cs="Times New Roman"/>
                <w:color w:val="000000"/>
                <w:sz w:val="24"/>
                <w:lang w:val="el-GR" w:eastAsia="en-US"/>
              </w:rPr>
            </w:pPr>
            <w:r w:rsidRPr="003F6C42">
              <w:rPr>
                <w:rFonts w:cs="Times New Roman"/>
                <w:color w:val="000000"/>
                <w:sz w:val="24"/>
                <w:lang w:val="el-GR" w:eastAsia="en-US"/>
              </w:rPr>
              <w:t>8.350,00 €</w:t>
            </w:r>
          </w:p>
        </w:tc>
        <w:tc>
          <w:tcPr>
            <w:tcW w:w="2330" w:type="dxa"/>
          </w:tcPr>
          <w:p w14:paraId="0E835DD3" w14:textId="77777777" w:rsidR="003F6C42" w:rsidRPr="003F6C42" w:rsidRDefault="003F6C42" w:rsidP="003F6C42">
            <w:pPr>
              <w:suppressAutoHyphens w:val="0"/>
              <w:spacing w:before="100" w:beforeAutospacing="1" w:after="100" w:afterAutospacing="1" w:line="360" w:lineRule="auto"/>
              <w:jc w:val="left"/>
              <w:rPr>
                <w:rFonts w:cs="Times New Roman"/>
                <w:color w:val="000000"/>
                <w:sz w:val="24"/>
                <w:lang w:val="el-GR" w:eastAsia="en-US"/>
              </w:rPr>
            </w:pPr>
            <w:r w:rsidRPr="003F6C42">
              <w:rPr>
                <w:rFonts w:cs="Times New Roman"/>
                <w:sz w:val="24"/>
                <w:szCs w:val="22"/>
                <w:lang w:val="el-GR" w:eastAsia="en-US"/>
              </w:rPr>
              <w:t>Υπηρεσία</w:t>
            </w:r>
          </w:p>
        </w:tc>
      </w:tr>
    </w:tbl>
    <w:tbl>
      <w:tblPr>
        <w:tblW w:w="11483" w:type="dxa"/>
        <w:tblInd w:w="-856" w:type="dxa"/>
        <w:tblLook w:val="04A0" w:firstRow="1" w:lastRow="0" w:firstColumn="1" w:lastColumn="0" w:noHBand="0" w:noVBand="1"/>
      </w:tblPr>
      <w:tblGrid>
        <w:gridCol w:w="9215"/>
        <w:gridCol w:w="2268"/>
      </w:tblGrid>
      <w:tr w:rsidR="003F6C42" w:rsidRPr="00930F24" w14:paraId="028928E0" w14:textId="77777777" w:rsidTr="003F6C42">
        <w:trPr>
          <w:trHeight w:val="548"/>
        </w:trPr>
        <w:tc>
          <w:tcPr>
            <w:tcW w:w="92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130646" w14:textId="77777777" w:rsidR="003F6C42" w:rsidRPr="00930F24" w:rsidRDefault="003F6C42" w:rsidP="00F42829">
            <w:pPr>
              <w:spacing w:after="0"/>
              <w:jc w:val="center"/>
              <w:rPr>
                <w:rFonts w:asciiTheme="minorHAnsi" w:hAnsiTheme="minorHAnsi" w:cs="Arial"/>
                <w:lang w:eastAsia="el-GR"/>
              </w:rPr>
            </w:pPr>
            <w:r w:rsidRPr="00930F24">
              <w:rPr>
                <w:rFonts w:cs="Arial"/>
                <w:b/>
                <w:bCs/>
                <w:lang w:eastAsia="el-GR"/>
              </w:rPr>
              <w:t>ΣΥΝΟΛIKO ΚΟΣΤΟΣ ΥΠΗΡΕΣΙΕΣ</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E47C81" w14:textId="77777777" w:rsidR="003F6C42" w:rsidRPr="00015F92" w:rsidRDefault="003F6C42" w:rsidP="00F42829">
            <w:pPr>
              <w:jc w:val="center"/>
              <w:rPr>
                <w:b/>
                <w:bCs/>
                <w:color w:val="000000"/>
              </w:rPr>
            </w:pPr>
            <w:r>
              <w:rPr>
                <w:b/>
                <w:bCs/>
                <w:color w:val="000000"/>
              </w:rPr>
              <w:t>138</w:t>
            </w:r>
            <w:r w:rsidRPr="00015F92">
              <w:rPr>
                <w:b/>
                <w:bCs/>
                <w:color w:val="000000"/>
              </w:rPr>
              <w:t>.</w:t>
            </w:r>
            <w:r>
              <w:rPr>
                <w:b/>
                <w:bCs/>
                <w:color w:val="000000"/>
              </w:rPr>
              <w:t>050,00</w:t>
            </w:r>
            <w:r w:rsidRPr="00015F92">
              <w:rPr>
                <w:b/>
                <w:bCs/>
                <w:color w:val="000000"/>
              </w:rPr>
              <w:t xml:space="preserve"> €</w:t>
            </w:r>
          </w:p>
        </w:tc>
      </w:tr>
    </w:tbl>
    <w:p w14:paraId="41AAA737" w14:textId="77777777" w:rsidR="00D6068B" w:rsidRPr="00D6068B" w:rsidRDefault="00D6068B" w:rsidP="00D6068B">
      <w:pPr>
        <w:suppressAutoHyphens w:val="0"/>
        <w:spacing w:beforeAutospacing="1" w:after="0" w:afterAutospacing="1"/>
        <w:rPr>
          <w:rFonts w:eastAsia="Calibri" w:cs="Times New Roman"/>
          <w:sz w:val="24"/>
          <w:szCs w:val="22"/>
          <w:lang w:val="el-GR" w:eastAsia="en-US"/>
        </w:rPr>
      </w:pPr>
    </w:p>
    <w:tbl>
      <w:tblPr>
        <w:tblW w:w="10065" w:type="dxa"/>
        <w:jc w:val="center"/>
        <w:tblLook w:val="04A0" w:firstRow="1" w:lastRow="0" w:firstColumn="1" w:lastColumn="0" w:noHBand="0" w:noVBand="1"/>
      </w:tblPr>
      <w:tblGrid>
        <w:gridCol w:w="708"/>
        <w:gridCol w:w="4083"/>
        <w:gridCol w:w="5274"/>
      </w:tblGrid>
      <w:tr w:rsidR="00D6068B" w:rsidRPr="00D6068B" w14:paraId="38CCC0DC" w14:textId="77777777" w:rsidTr="0064780D">
        <w:trPr>
          <w:trHeight w:val="375"/>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4ADDC49E" w14:textId="77777777" w:rsidR="00D6068B" w:rsidRPr="00D6068B" w:rsidRDefault="00D6068B" w:rsidP="00D6068B">
            <w:pPr>
              <w:suppressAutoHyphens w:val="0"/>
              <w:spacing w:after="0" w:line="360" w:lineRule="auto"/>
              <w:jc w:val="center"/>
              <w:rPr>
                <w:rFonts w:cs="Times New Roman"/>
                <w:b/>
                <w:bCs/>
                <w:color w:val="000000"/>
                <w:szCs w:val="22"/>
                <w:lang w:val="el-GR" w:eastAsia="el-GR"/>
              </w:rPr>
            </w:pPr>
            <w:r w:rsidRPr="00D6068B">
              <w:rPr>
                <w:rFonts w:cs="Times New Roman"/>
                <w:b/>
                <w:bCs/>
                <w:color w:val="000000"/>
                <w:szCs w:val="22"/>
                <w:lang w:val="el-GR" w:eastAsia="el-GR"/>
              </w:rPr>
              <w:t>Συνολικός Προϋπολογισμός</w:t>
            </w:r>
          </w:p>
        </w:tc>
      </w:tr>
      <w:tr w:rsidR="00D6068B" w:rsidRPr="00D6068B" w14:paraId="0E0DCF2D" w14:textId="77777777" w:rsidTr="0064780D">
        <w:trPr>
          <w:trHeight w:val="600"/>
          <w:jc w:val="center"/>
        </w:trPr>
        <w:tc>
          <w:tcPr>
            <w:tcW w:w="708" w:type="dxa"/>
            <w:tcBorders>
              <w:top w:val="nil"/>
              <w:left w:val="single" w:sz="4" w:space="0" w:color="auto"/>
              <w:bottom w:val="single" w:sz="4" w:space="0" w:color="auto"/>
              <w:right w:val="single" w:sz="4" w:space="0" w:color="auto"/>
            </w:tcBorders>
            <w:shd w:val="clear" w:color="auto" w:fill="auto"/>
            <w:vAlign w:val="bottom"/>
            <w:hideMark/>
          </w:tcPr>
          <w:p w14:paraId="220F7B22" w14:textId="77777777" w:rsidR="00D6068B" w:rsidRPr="00D6068B" w:rsidRDefault="00D6068B" w:rsidP="00D6068B">
            <w:pPr>
              <w:suppressAutoHyphens w:val="0"/>
              <w:spacing w:after="0"/>
              <w:jc w:val="center"/>
              <w:rPr>
                <w:rFonts w:cs="Times New Roman"/>
                <w:b/>
                <w:bCs/>
                <w:color w:val="000000"/>
                <w:szCs w:val="22"/>
                <w:lang w:val="el-GR" w:eastAsia="el-GR"/>
              </w:rPr>
            </w:pPr>
            <w:r w:rsidRPr="00D6068B">
              <w:rPr>
                <w:rFonts w:cs="Times New Roman"/>
                <w:b/>
                <w:bCs/>
                <w:color w:val="000000"/>
                <w:szCs w:val="22"/>
                <w:lang w:val="el-GR" w:eastAsia="el-GR"/>
              </w:rPr>
              <w:t>Α/Α</w:t>
            </w:r>
          </w:p>
        </w:tc>
        <w:tc>
          <w:tcPr>
            <w:tcW w:w="4083" w:type="dxa"/>
            <w:tcBorders>
              <w:top w:val="nil"/>
              <w:left w:val="nil"/>
              <w:bottom w:val="single" w:sz="4" w:space="0" w:color="auto"/>
              <w:right w:val="single" w:sz="4" w:space="0" w:color="auto"/>
            </w:tcBorders>
            <w:shd w:val="clear" w:color="auto" w:fill="auto"/>
            <w:vAlign w:val="bottom"/>
            <w:hideMark/>
          </w:tcPr>
          <w:p w14:paraId="46F39E91" w14:textId="77777777" w:rsidR="00D6068B" w:rsidRPr="00D6068B" w:rsidRDefault="00D6068B" w:rsidP="00D6068B">
            <w:pPr>
              <w:suppressAutoHyphens w:val="0"/>
              <w:spacing w:after="0" w:line="360" w:lineRule="auto"/>
              <w:jc w:val="center"/>
              <w:rPr>
                <w:rFonts w:cs="Times New Roman"/>
                <w:b/>
                <w:bCs/>
                <w:color w:val="000000"/>
                <w:szCs w:val="22"/>
                <w:lang w:val="el-GR" w:eastAsia="el-GR"/>
              </w:rPr>
            </w:pPr>
            <w:r w:rsidRPr="00D6068B">
              <w:rPr>
                <w:rFonts w:cs="Times New Roman"/>
                <w:b/>
                <w:bCs/>
                <w:color w:val="000000"/>
                <w:szCs w:val="22"/>
                <w:lang w:val="el-GR" w:eastAsia="el-GR"/>
              </w:rPr>
              <w:t>Περιγραφή</w:t>
            </w:r>
          </w:p>
        </w:tc>
        <w:tc>
          <w:tcPr>
            <w:tcW w:w="5274" w:type="dxa"/>
            <w:tcBorders>
              <w:top w:val="nil"/>
              <w:left w:val="nil"/>
              <w:bottom w:val="single" w:sz="4" w:space="0" w:color="auto"/>
              <w:right w:val="single" w:sz="4" w:space="0" w:color="auto"/>
            </w:tcBorders>
            <w:shd w:val="clear" w:color="auto" w:fill="auto"/>
            <w:vAlign w:val="center"/>
            <w:hideMark/>
          </w:tcPr>
          <w:p w14:paraId="0B170B01" w14:textId="77777777" w:rsidR="00D6068B" w:rsidRPr="00D6068B" w:rsidRDefault="00D6068B" w:rsidP="00D6068B">
            <w:pPr>
              <w:suppressAutoHyphens w:val="0"/>
              <w:spacing w:before="100" w:beforeAutospacing="1" w:after="100" w:afterAutospacing="1" w:line="360" w:lineRule="auto"/>
              <w:jc w:val="center"/>
              <w:rPr>
                <w:rFonts w:cs="Times New Roman"/>
                <w:b/>
                <w:bCs/>
                <w:color w:val="000000"/>
                <w:szCs w:val="22"/>
                <w:lang w:val="el-GR" w:eastAsia="el-GR"/>
              </w:rPr>
            </w:pPr>
            <w:r w:rsidRPr="00D6068B">
              <w:rPr>
                <w:rFonts w:eastAsia="Calibri" w:cs="Times New Roman"/>
                <w:b/>
                <w:bCs/>
                <w:color w:val="000000"/>
                <w:szCs w:val="22"/>
                <w:lang w:val="el-GR" w:eastAsia="en-US"/>
              </w:rPr>
              <w:t>προϋπολογισμός (€)</w:t>
            </w:r>
          </w:p>
        </w:tc>
      </w:tr>
      <w:tr w:rsidR="00D6068B" w:rsidRPr="00D6068B" w14:paraId="450C899E" w14:textId="77777777" w:rsidTr="0064780D">
        <w:trPr>
          <w:trHeight w:val="90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2D1B276" w14:textId="77777777" w:rsidR="00D6068B" w:rsidRPr="00D6068B" w:rsidRDefault="00D6068B" w:rsidP="00D6068B">
            <w:pPr>
              <w:suppressAutoHyphens w:val="0"/>
              <w:spacing w:after="0"/>
              <w:jc w:val="center"/>
              <w:rPr>
                <w:rFonts w:cs="Times New Roman"/>
                <w:color w:val="000000"/>
                <w:szCs w:val="22"/>
                <w:lang w:val="el-GR" w:eastAsia="el-GR"/>
              </w:rPr>
            </w:pPr>
            <w:r w:rsidRPr="00D6068B">
              <w:rPr>
                <w:rFonts w:cs="Times New Roman"/>
                <w:color w:val="000000"/>
                <w:szCs w:val="22"/>
                <w:lang w:val="el-GR" w:eastAsia="el-GR"/>
              </w:rPr>
              <w:t>1</w:t>
            </w:r>
          </w:p>
        </w:tc>
        <w:tc>
          <w:tcPr>
            <w:tcW w:w="4083" w:type="dxa"/>
            <w:tcBorders>
              <w:top w:val="nil"/>
              <w:left w:val="nil"/>
              <w:bottom w:val="single" w:sz="4" w:space="0" w:color="auto"/>
              <w:right w:val="single" w:sz="4" w:space="0" w:color="auto"/>
            </w:tcBorders>
            <w:shd w:val="clear" w:color="auto" w:fill="auto"/>
            <w:vAlign w:val="center"/>
            <w:hideMark/>
          </w:tcPr>
          <w:p w14:paraId="033450A2" w14:textId="404B6D0C" w:rsidR="00D6068B" w:rsidRPr="00D6068B" w:rsidRDefault="00D6068B" w:rsidP="0064780D">
            <w:pPr>
              <w:suppressAutoHyphens w:val="0"/>
              <w:spacing w:after="0" w:line="360" w:lineRule="auto"/>
              <w:rPr>
                <w:rFonts w:cs="Times New Roman"/>
                <w:color w:val="000000"/>
                <w:szCs w:val="22"/>
                <w:lang w:val="el-GR" w:eastAsia="el-GR"/>
              </w:rPr>
            </w:pPr>
            <w:r w:rsidRPr="00D6068B">
              <w:rPr>
                <w:rFonts w:cs="Times New Roman"/>
                <w:color w:val="000000"/>
                <w:szCs w:val="22"/>
                <w:lang w:val="el-GR" w:eastAsia="el-GR"/>
              </w:rPr>
              <w:t>Ολοκληρωμένο Σύστημα - Ψηφιακοί Μετρητές Κατανάλωσης  Νερού</w:t>
            </w:r>
          </w:p>
        </w:tc>
        <w:tc>
          <w:tcPr>
            <w:tcW w:w="5274" w:type="dxa"/>
            <w:tcBorders>
              <w:top w:val="nil"/>
              <w:left w:val="nil"/>
              <w:bottom w:val="single" w:sz="4" w:space="0" w:color="auto"/>
              <w:right w:val="single" w:sz="4" w:space="0" w:color="auto"/>
            </w:tcBorders>
            <w:shd w:val="clear" w:color="auto" w:fill="auto"/>
            <w:vAlign w:val="center"/>
            <w:hideMark/>
          </w:tcPr>
          <w:p w14:paraId="0905F820" w14:textId="77777777" w:rsidR="00D6068B" w:rsidRPr="00D6068B" w:rsidRDefault="00D6068B" w:rsidP="00D6068B">
            <w:pPr>
              <w:suppressAutoHyphens w:val="0"/>
              <w:spacing w:before="100" w:beforeAutospacing="1" w:after="100" w:afterAutospacing="1" w:line="360" w:lineRule="auto"/>
              <w:jc w:val="center"/>
              <w:rPr>
                <w:rFonts w:eastAsia="Calibri" w:cs="Times New Roman"/>
                <w:color w:val="000000"/>
                <w:szCs w:val="22"/>
                <w:lang w:val="el-GR" w:eastAsia="en-US"/>
              </w:rPr>
            </w:pPr>
            <w:r w:rsidRPr="00D6068B">
              <w:rPr>
                <w:rFonts w:eastAsia="Calibri" w:cs="Times New Roman"/>
                <w:color w:val="000000"/>
                <w:szCs w:val="22"/>
                <w:lang w:val="el-GR" w:eastAsia="en-US"/>
              </w:rPr>
              <w:t>1.361.950,00 €</w:t>
            </w:r>
          </w:p>
        </w:tc>
      </w:tr>
      <w:tr w:rsidR="00D6068B" w:rsidRPr="00D6068B" w14:paraId="59D6F122" w14:textId="77777777" w:rsidTr="0064780D">
        <w:trPr>
          <w:trHeight w:val="31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D084065" w14:textId="77777777" w:rsidR="00D6068B" w:rsidRPr="00D6068B" w:rsidRDefault="00D6068B" w:rsidP="00D6068B">
            <w:pPr>
              <w:suppressAutoHyphens w:val="0"/>
              <w:spacing w:after="0"/>
              <w:jc w:val="center"/>
              <w:rPr>
                <w:rFonts w:cs="Times New Roman"/>
                <w:color w:val="000000"/>
                <w:szCs w:val="22"/>
                <w:lang w:val="el-GR" w:eastAsia="el-GR"/>
              </w:rPr>
            </w:pPr>
            <w:r w:rsidRPr="00D6068B">
              <w:rPr>
                <w:rFonts w:cs="Times New Roman"/>
                <w:color w:val="000000"/>
                <w:szCs w:val="22"/>
                <w:lang w:val="el-GR" w:eastAsia="el-GR"/>
              </w:rPr>
              <w:t>2</w:t>
            </w:r>
          </w:p>
        </w:tc>
        <w:tc>
          <w:tcPr>
            <w:tcW w:w="4083" w:type="dxa"/>
            <w:tcBorders>
              <w:top w:val="nil"/>
              <w:left w:val="nil"/>
              <w:bottom w:val="single" w:sz="4" w:space="0" w:color="auto"/>
              <w:right w:val="single" w:sz="4" w:space="0" w:color="auto"/>
            </w:tcBorders>
            <w:shd w:val="clear" w:color="auto" w:fill="auto"/>
            <w:vAlign w:val="center"/>
            <w:hideMark/>
          </w:tcPr>
          <w:p w14:paraId="424FEF05" w14:textId="28A33708" w:rsidR="00D6068B" w:rsidRPr="00D6068B" w:rsidRDefault="00D6068B" w:rsidP="0064780D">
            <w:pPr>
              <w:suppressAutoHyphens w:val="0"/>
              <w:spacing w:after="0" w:line="360" w:lineRule="auto"/>
              <w:rPr>
                <w:rFonts w:cs="Times New Roman"/>
                <w:color w:val="000000"/>
                <w:szCs w:val="22"/>
                <w:lang w:val="el-GR" w:eastAsia="el-GR"/>
              </w:rPr>
            </w:pPr>
            <w:r w:rsidRPr="00D6068B">
              <w:rPr>
                <w:rFonts w:cs="Times New Roman"/>
                <w:color w:val="000000"/>
                <w:szCs w:val="22"/>
                <w:lang w:val="el-GR" w:eastAsia="el-GR"/>
              </w:rPr>
              <w:t>Λοιπές Υπηρεσίες</w:t>
            </w:r>
          </w:p>
        </w:tc>
        <w:tc>
          <w:tcPr>
            <w:tcW w:w="5274" w:type="dxa"/>
            <w:tcBorders>
              <w:top w:val="nil"/>
              <w:left w:val="nil"/>
              <w:bottom w:val="single" w:sz="4" w:space="0" w:color="auto"/>
              <w:right w:val="single" w:sz="4" w:space="0" w:color="auto"/>
            </w:tcBorders>
            <w:shd w:val="clear" w:color="auto" w:fill="auto"/>
            <w:vAlign w:val="center"/>
            <w:hideMark/>
          </w:tcPr>
          <w:p w14:paraId="0F917234" w14:textId="77777777" w:rsidR="00D6068B" w:rsidRPr="00D6068B" w:rsidRDefault="00D6068B" w:rsidP="00D6068B">
            <w:pPr>
              <w:suppressAutoHyphens w:val="0"/>
              <w:spacing w:before="100" w:beforeAutospacing="1" w:after="100" w:afterAutospacing="1" w:line="360" w:lineRule="auto"/>
              <w:jc w:val="center"/>
              <w:rPr>
                <w:rFonts w:eastAsia="Calibri" w:cs="Times New Roman"/>
                <w:color w:val="000000"/>
                <w:szCs w:val="22"/>
                <w:lang w:val="el-GR" w:eastAsia="en-US"/>
              </w:rPr>
            </w:pPr>
            <w:r w:rsidRPr="00D6068B">
              <w:rPr>
                <w:rFonts w:eastAsia="Calibri" w:cs="Times New Roman"/>
                <w:color w:val="000000"/>
                <w:szCs w:val="22"/>
                <w:lang w:val="el-GR" w:eastAsia="en-US"/>
              </w:rPr>
              <w:t>138.050,00 €</w:t>
            </w:r>
          </w:p>
        </w:tc>
      </w:tr>
      <w:tr w:rsidR="00D6068B" w:rsidRPr="00D6068B" w14:paraId="4096B015" w14:textId="77777777" w:rsidTr="0064780D">
        <w:trPr>
          <w:trHeight w:val="315"/>
          <w:jc w:val="center"/>
        </w:trPr>
        <w:tc>
          <w:tcPr>
            <w:tcW w:w="479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C43DD28" w14:textId="1883074C" w:rsidR="00D6068B" w:rsidRPr="00D6068B" w:rsidRDefault="00D6068B" w:rsidP="0064780D">
            <w:pPr>
              <w:suppressAutoHyphens w:val="0"/>
              <w:spacing w:after="0" w:line="360" w:lineRule="auto"/>
              <w:jc w:val="center"/>
              <w:rPr>
                <w:rFonts w:cs="Times New Roman"/>
                <w:b/>
                <w:bCs/>
                <w:color w:val="000000"/>
                <w:szCs w:val="22"/>
                <w:lang w:val="el-GR" w:eastAsia="el-GR"/>
              </w:rPr>
            </w:pPr>
            <w:r w:rsidRPr="00D6068B">
              <w:rPr>
                <w:rFonts w:cs="Times New Roman"/>
                <w:b/>
                <w:bCs/>
                <w:color w:val="000000"/>
                <w:szCs w:val="22"/>
                <w:lang w:val="el-GR" w:eastAsia="el-GR"/>
              </w:rPr>
              <w:t>ΣΥΝΟΛΟ ΧΩΡΙΣ ΦΠΑ</w:t>
            </w:r>
          </w:p>
        </w:tc>
        <w:tc>
          <w:tcPr>
            <w:tcW w:w="5274" w:type="dxa"/>
            <w:tcBorders>
              <w:top w:val="nil"/>
              <w:left w:val="nil"/>
              <w:bottom w:val="single" w:sz="4" w:space="0" w:color="auto"/>
              <w:right w:val="single" w:sz="4" w:space="0" w:color="auto"/>
            </w:tcBorders>
            <w:shd w:val="clear" w:color="auto" w:fill="auto"/>
            <w:vAlign w:val="center"/>
            <w:hideMark/>
          </w:tcPr>
          <w:p w14:paraId="0288439E" w14:textId="77777777" w:rsidR="00D6068B" w:rsidRPr="00D6068B" w:rsidRDefault="00D6068B" w:rsidP="00D6068B">
            <w:pPr>
              <w:suppressAutoHyphens w:val="0"/>
              <w:spacing w:before="100" w:beforeAutospacing="1" w:after="100" w:afterAutospacing="1" w:line="360" w:lineRule="auto"/>
              <w:jc w:val="center"/>
              <w:rPr>
                <w:rFonts w:eastAsia="Calibri" w:cs="Times New Roman"/>
                <w:b/>
                <w:bCs/>
                <w:color w:val="000000"/>
                <w:szCs w:val="22"/>
                <w:lang w:val="el-GR" w:eastAsia="en-US"/>
              </w:rPr>
            </w:pPr>
            <w:r w:rsidRPr="00D6068B">
              <w:rPr>
                <w:rFonts w:eastAsia="Calibri" w:cs="Times New Roman"/>
                <w:b/>
                <w:bCs/>
                <w:color w:val="000000"/>
                <w:szCs w:val="22"/>
                <w:lang w:val="el-GR" w:eastAsia="en-US"/>
              </w:rPr>
              <w:t>1.500.000,00 €</w:t>
            </w:r>
          </w:p>
        </w:tc>
      </w:tr>
      <w:tr w:rsidR="00D6068B" w:rsidRPr="00D6068B" w14:paraId="3D25AF5C" w14:textId="77777777" w:rsidTr="0064780D">
        <w:trPr>
          <w:trHeight w:val="315"/>
          <w:jc w:val="center"/>
        </w:trPr>
        <w:tc>
          <w:tcPr>
            <w:tcW w:w="479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2D7B630" w14:textId="75BBBCD5" w:rsidR="00D6068B" w:rsidRPr="00D6068B" w:rsidRDefault="00D6068B" w:rsidP="0064780D">
            <w:pPr>
              <w:suppressAutoHyphens w:val="0"/>
              <w:spacing w:after="0" w:line="360" w:lineRule="auto"/>
              <w:jc w:val="center"/>
              <w:rPr>
                <w:rFonts w:cs="Times New Roman"/>
                <w:b/>
                <w:bCs/>
                <w:color w:val="000000"/>
                <w:szCs w:val="22"/>
                <w:lang w:val="el-GR" w:eastAsia="el-GR"/>
              </w:rPr>
            </w:pPr>
            <w:r w:rsidRPr="00D6068B">
              <w:rPr>
                <w:rFonts w:cs="Times New Roman"/>
                <w:b/>
                <w:bCs/>
                <w:color w:val="000000"/>
                <w:szCs w:val="22"/>
                <w:lang w:val="el-GR" w:eastAsia="el-GR"/>
              </w:rPr>
              <w:t>Φ.Π.Α. 24%</w:t>
            </w:r>
          </w:p>
        </w:tc>
        <w:tc>
          <w:tcPr>
            <w:tcW w:w="5274" w:type="dxa"/>
            <w:tcBorders>
              <w:top w:val="nil"/>
              <w:left w:val="nil"/>
              <w:bottom w:val="single" w:sz="4" w:space="0" w:color="auto"/>
              <w:right w:val="single" w:sz="4" w:space="0" w:color="auto"/>
            </w:tcBorders>
            <w:shd w:val="clear" w:color="auto" w:fill="auto"/>
            <w:vAlign w:val="center"/>
            <w:hideMark/>
          </w:tcPr>
          <w:p w14:paraId="78750AA1" w14:textId="77777777" w:rsidR="00D6068B" w:rsidRPr="00D6068B" w:rsidRDefault="00D6068B" w:rsidP="00D6068B">
            <w:pPr>
              <w:suppressAutoHyphens w:val="0"/>
              <w:spacing w:before="100" w:beforeAutospacing="1" w:after="100" w:afterAutospacing="1" w:line="360" w:lineRule="auto"/>
              <w:jc w:val="center"/>
              <w:rPr>
                <w:rFonts w:eastAsia="Calibri" w:cs="Times New Roman"/>
                <w:b/>
                <w:bCs/>
                <w:color w:val="000000"/>
                <w:szCs w:val="22"/>
                <w:lang w:val="el-GR" w:eastAsia="en-US"/>
              </w:rPr>
            </w:pPr>
            <w:r w:rsidRPr="00D6068B">
              <w:rPr>
                <w:rFonts w:eastAsia="Calibri" w:cs="Times New Roman"/>
                <w:b/>
                <w:bCs/>
                <w:color w:val="000000"/>
                <w:szCs w:val="22"/>
                <w:lang w:val="el-GR" w:eastAsia="en-US"/>
              </w:rPr>
              <w:t>360.000,00 €</w:t>
            </w:r>
          </w:p>
        </w:tc>
      </w:tr>
      <w:tr w:rsidR="00D6068B" w:rsidRPr="00D6068B" w14:paraId="5950BB34" w14:textId="77777777" w:rsidTr="0064780D">
        <w:trPr>
          <w:trHeight w:val="315"/>
          <w:jc w:val="center"/>
        </w:trPr>
        <w:tc>
          <w:tcPr>
            <w:tcW w:w="479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D523EED" w14:textId="77777777" w:rsidR="00D6068B" w:rsidRPr="00D6068B" w:rsidRDefault="00D6068B" w:rsidP="00D6068B">
            <w:pPr>
              <w:suppressAutoHyphens w:val="0"/>
              <w:spacing w:after="0" w:line="360" w:lineRule="auto"/>
              <w:jc w:val="center"/>
              <w:rPr>
                <w:rFonts w:cs="Times New Roman"/>
                <w:b/>
                <w:bCs/>
                <w:color w:val="000000"/>
                <w:szCs w:val="22"/>
                <w:lang w:val="el-GR" w:eastAsia="el-GR"/>
              </w:rPr>
            </w:pPr>
            <w:r w:rsidRPr="00D6068B">
              <w:rPr>
                <w:rFonts w:cs="Times New Roman"/>
                <w:b/>
                <w:bCs/>
                <w:color w:val="000000"/>
                <w:szCs w:val="22"/>
                <w:lang w:val="el-GR" w:eastAsia="el-GR"/>
              </w:rPr>
              <w:t>ΣΥΝΟΛΙΚΗ ΠΡΟΣΦΟΡΑ</w:t>
            </w:r>
          </w:p>
        </w:tc>
        <w:tc>
          <w:tcPr>
            <w:tcW w:w="5274" w:type="dxa"/>
            <w:tcBorders>
              <w:top w:val="nil"/>
              <w:left w:val="nil"/>
              <w:bottom w:val="single" w:sz="4" w:space="0" w:color="auto"/>
              <w:right w:val="single" w:sz="4" w:space="0" w:color="auto"/>
            </w:tcBorders>
            <w:shd w:val="clear" w:color="auto" w:fill="auto"/>
            <w:vAlign w:val="center"/>
            <w:hideMark/>
          </w:tcPr>
          <w:p w14:paraId="6744E6A2" w14:textId="77777777" w:rsidR="00D6068B" w:rsidRPr="00D6068B" w:rsidRDefault="00D6068B" w:rsidP="00D6068B">
            <w:pPr>
              <w:suppressAutoHyphens w:val="0"/>
              <w:spacing w:before="100" w:beforeAutospacing="1" w:after="100" w:afterAutospacing="1" w:line="360" w:lineRule="auto"/>
              <w:jc w:val="center"/>
              <w:rPr>
                <w:rFonts w:eastAsia="Calibri" w:cs="Times New Roman"/>
                <w:b/>
                <w:bCs/>
                <w:color w:val="000000"/>
                <w:szCs w:val="22"/>
                <w:lang w:val="el-GR" w:eastAsia="en-US"/>
              </w:rPr>
            </w:pPr>
            <w:r w:rsidRPr="00D6068B">
              <w:rPr>
                <w:rFonts w:eastAsia="Calibri" w:cs="Times New Roman"/>
                <w:b/>
                <w:bCs/>
                <w:color w:val="000000"/>
                <w:szCs w:val="22"/>
                <w:lang w:val="el-GR" w:eastAsia="en-US"/>
              </w:rPr>
              <w:t>1.860.000,00 €</w:t>
            </w:r>
          </w:p>
        </w:tc>
      </w:tr>
    </w:tbl>
    <w:p w14:paraId="5E5B6249" w14:textId="77777777" w:rsidR="00B96E68" w:rsidRDefault="00B96E68" w:rsidP="003943F6">
      <w:pPr>
        <w:pStyle w:val="normalwithoutspacing"/>
        <w:spacing w:after="0"/>
        <w:rPr>
          <w:rFonts w:asciiTheme="minorHAnsi" w:hAnsiTheme="minorHAnsi" w:cstheme="minorHAnsi"/>
          <w:szCs w:val="22"/>
        </w:rPr>
      </w:pPr>
    </w:p>
    <w:p w14:paraId="7338DDAB" w14:textId="0F11B363" w:rsidR="003943F6" w:rsidRPr="003943F6" w:rsidRDefault="003943F6" w:rsidP="00F72C3D">
      <w:pPr>
        <w:rPr>
          <w:rFonts w:asciiTheme="minorHAnsi" w:hAnsiTheme="minorHAnsi" w:cstheme="minorHAnsi"/>
          <w:szCs w:val="22"/>
          <w:lang w:val="el-GR"/>
        </w:rPr>
      </w:pPr>
      <w:r w:rsidRPr="00BD3D9E">
        <w:rPr>
          <w:rFonts w:asciiTheme="minorHAnsi" w:hAnsiTheme="minorHAnsi" w:cstheme="minorHAnsi"/>
          <w:b/>
          <w:bCs/>
          <w:szCs w:val="22"/>
          <w:lang w:val="el-GR"/>
        </w:rPr>
        <w:t>Η διάρκεια της σύμβασης ορίζεται  σε δ</w:t>
      </w:r>
      <w:r w:rsidR="00690D4B" w:rsidRPr="00BD3D9E">
        <w:rPr>
          <w:rFonts w:asciiTheme="minorHAnsi" w:hAnsiTheme="minorHAnsi" w:cstheme="minorHAnsi"/>
          <w:b/>
          <w:bCs/>
          <w:szCs w:val="22"/>
          <w:lang w:val="el-GR"/>
        </w:rPr>
        <w:t>εκαοκτώ</w:t>
      </w:r>
      <w:r w:rsidRPr="00BD3D9E">
        <w:rPr>
          <w:rFonts w:asciiTheme="minorHAnsi" w:hAnsiTheme="minorHAnsi" w:cstheme="minorHAnsi"/>
          <w:b/>
          <w:bCs/>
          <w:szCs w:val="22"/>
          <w:lang w:val="el-GR"/>
        </w:rPr>
        <w:t xml:space="preserve"> (1</w:t>
      </w:r>
      <w:r w:rsidR="00690D4B" w:rsidRPr="00BD3D9E">
        <w:rPr>
          <w:rFonts w:asciiTheme="minorHAnsi" w:hAnsiTheme="minorHAnsi" w:cstheme="minorHAnsi"/>
          <w:b/>
          <w:bCs/>
          <w:szCs w:val="22"/>
          <w:lang w:val="el-GR"/>
        </w:rPr>
        <w:t>8</w:t>
      </w:r>
      <w:r w:rsidRPr="00BD3D9E">
        <w:rPr>
          <w:rFonts w:asciiTheme="minorHAnsi" w:hAnsiTheme="minorHAnsi" w:cstheme="minorHAnsi"/>
          <w:b/>
          <w:bCs/>
          <w:szCs w:val="22"/>
          <w:lang w:val="el-GR"/>
        </w:rPr>
        <w:t>) μήνες</w:t>
      </w:r>
      <w:r w:rsidR="00455162">
        <w:rPr>
          <w:rFonts w:asciiTheme="minorHAnsi" w:hAnsiTheme="minorHAnsi" w:cstheme="minorHAnsi"/>
          <w:szCs w:val="22"/>
          <w:lang w:val="el-GR"/>
        </w:rPr>
        <w:t>, δώδεκα (12) μήνες για την εκτέλεση και έξι (6) μήνες για την δοκιμαστική λειτουργία του συστήματος.</w:t>
      </w:r>
      <w:r w:rsidR="00F72C3D">
        <w:rPr>
          <w:rFonts w:asciiTheme="minorHAnsi" w:hAnsiTheme="minorHAnsi" w:cstheme="minorHAnsi"/>
          <w:szCs w:val="22"/>
          <w:lang w:val="el-GR"/>
        </w:rPr>
        <w:t xml:space="preserve"> </w:t>
      </w:r>
      <w:r w:rsidR="00F72C3D" w:rsidRPr="00045CE7">
        <w:rPr>
          <w:szCs w:val="22"/>
          <w:lang w:val="el-GR"/>
        </w:rPr>
        <w:t xml:space="preserve">Προβλέπεται περίοδος εγγυημένης λειτουργίας </w:t>
      </w:r>
      <w:r w:rsidR="00F72C3D" w:rsidRPr="00045CE7">
        <w:rPr>
          <w:lang w:val="el-GR"/>
        </w:rPr>
        <w:t xml:space="preserve">με </w:t>
      </w:r>
      <w:r w:rsidR="00F72C3D" w:rsidRPr="00045CE7">
        <w:rPr>
          <w:lang w:val="el-GR"/>
        </w:rPr>
        <w:lastRenderedPageBreak/>
        <w:t>ελάχιστη διάρκεια 2 έτη και</w:t>
      </w:r>
      <w:r w:rsidR="00F72C3D" w:rsidRPr="00AE22D6">
        <w:rPr>
          <w:lang w:val="el-GR"/>
        </w:rPr>
        <w:t xml:space="preserve"> μέγιστη 5 έτη</w:t>
      </w:r>
      <w:r w:rsidR="00F72C3D" w:rsidRPr="00AE22D6">
        <w:rPr>
          <w:szCs w:val="22"/>
          <w:lang w:val="el-GR"/>
        </w:rPr>
        <w:t xml:space="preserve"> μετά την προσωρινή παραλαβή της προμήθειας, </w:t>
      </w:r>
      <w:r w:rsidR="00F72C3D" w:rsidRPr="00AE22D6">
        <w:rPr>
          <w:lang w:val="el-GR"/>
        </w:rPr>
        <w:t>με ελάχιστη διάρκεια 2 έτη και μέγιστη 5 έτη, όπως περιγράφεται στις παραγράφους 2.3.1 &amp; 6.6 της παρούσας</w:t>
      </w:r>
      <w:r w:rsidR="00F72C3D">
        <w:rPr>
          <w:lang w:val="el-GR"/>
        </w:rPr>
        <w:t xml:space="preserve">. </w:t>
      </w:r>
    </w:p>
    <w:p w14:paraId="679CEFC4" w14:textId="77777777" w:rsidR="003943F6" w:rsidRPr="003943F6" w:rsidRDefault="003943F6" w:rsidP="00F72C3D">
      <w:pPr>
        <w:rPr>
          <w:rFonts w:asciiTheme="minorHAnsi" w:hAnsiTheme="minorHAnsi" w:cstheme="minorHAnsi"/>
          <w:szCs w:val="22"/>
          <w:lang w:val="el-GR"/>
        </w:rPr>
      </w:pPr>
      <w:r w:rsidRPr="003943F6">
        <w:rPr>
          <w:rFonts w:asciiTheme="minorHAnsi" w:hAnsiTheme="minorHAnsi" w:cstheme="minorHAnsi"/>
          <w:szCs w:val="22"/>
          <w:lang w:val="el-GR"/>
        </w:rPr>
        <w:t xml:space="preserve">Αναλυτική περιγραφή του φυσικού και οικονομικού αντικειμένου της σύμβασης δίδεται στο Τεύχος Τεχνικής Περιγραφής/ Τεχνικών Προδιαγραφών και στο Τεύχος </w:t>
      </w:r>
      <w:proofErr w:type="spellStart"/>
      <w:r w:rsidRPr="003943F6">
        <w:rPr>
          <w:rFonts w:asciiTheme="minorHAnsi" w:hAnsiTheme="minorHAnsi" w:cstheme="minorHAnsi"/>
          <w:szCs w:val="22"/>
          <w:lang w:val="el-GR"/>
        </w:rPr>
        <w:t>Προυπολογισμού</w:t>
      </w:r>
      <w:proofErr w:type="spellEnd"/>
      <w:r w:rsidRPr="003943F6">
        <w:rPr>
          <w:rFonts w:asciiTheme="minorHAnsi" w:hAnsiTheme="minorHAnsi" w:cstheme="minorHAnsi"/>
          <w:szCs w:val="22"/>
          <w:lang w:val="el-GR"/>
        </w:rPr>
        <w:t xml:space="preserve">, τα οποία είναι Παραρτήματα της παρούσας διακήρυξης. </w:t>
      </w:r>
    </w:p>
    <w:p w14:paraId="2A9ECF49" w14:textId="77777777" w:rsidR="00F72C3D" w:rsidRPr="00B833ED" w:rsidRDefault="00F72C3D" w:rsidP="00F72C3D">
      <w:pPr>
        <w:pStyle w:val="normalwithoutspacing"/>
        <w:spacing w:after="120"/>
        <w:rPr>
          <w:b/>
          <w:bCs/>
        </w:rPr>
      </w:pPr>
      <w:r w:rsidRPr="00B833ED">
        <w:rPr>
          <w:b/>
          <w:bCs/>
        </w:rPr>
        <w:t xml:space="preserve">Η σύμβαση θα ανατεθεί με το κριτήριο της πλέον συμφέρουσας από οικονομική άποψη προσφοράς, βάσει </w:t>
      </w:r>
      <w:r w:rsidRPr="004D007A">
        <w:rPr>
          <w:rStyle w:val="a4"/>
          <w:b/>
          <w:bCs/>
          <w:szCs w:val="22"/>
        </w:rPr>
        <w:footnoteReference w:id="5"/>
      </w:r>
      <w:r w:rsidRPr="004D007A">
        <w:rPr>
          <w:b/>
          <w:bCs/>
        </w:rPr>
        <w:t xml:space="preserve"> βέλτιστης σχέσης ποιότητας – τιμής (άρθρο 311 του Ν. 4412/2016).</w:t>
      </w:r>
    </w:p>
    <w:p w14:paraId="79EA30D9" w14:textId="77777777" w:rsidR="003929DA" w:rsidRDefault="003929DA">
      <w:pPr>
        <w:pStyle w:val="20"/>
        <w:rPr>
          <w:lang w:val="el-GR"/>
        </w:rPr>
      </w:pPr>
      <w:bookmarkStart w:id="20" w:name="_Toc148092586"/>
      <w:r>
        <w:rPr>
          <w:lang w:val="el-GR"/>
        </w:rPr>
        <w:t>1.4</w:t>
      </w:r>
      <w:r>
        <w:rPr>
          <w:lang w:val="el-GR"/>
        </w:rPr>
        <w:tab/>
        <w:t>Θεσμικό πλαίσιο</w:t>
      </w:r>
      <w:bookmarkEnd w:id="20"/>
      <w:r>
        <w:rPr>
          <w:lang w:val="el-GR"/>
        </w:rPr>
        <w:t xml:space="preserve"> </w:t>
      </w:r>
    </w:p>
    <w:p w14:paraId="2860DF62" w14:textId="77777777" w:rsidR="00DE2F44" w:rsidRPr="00F72C3D" w:rsidRDefault="00DE2F44" w:rsidP="00F72C3D">
      <w:pPr>
        <w:rPr>
          <w:rFonts w:asciiTheme="minorHAnsi" w:hAnsiTheme="minorHAnsi" w:cstheme="minorHAnsi"/>
          <w:szCs w:val="22"/>
          <w:lang w:val="el-GR"/>
        </w:rPr>
      </w:pPr>
      <w:r w:rsidRPr="00F72C3D">
        <w:rPr>
          <w:rFonts w:asciiTheme="minorHAnsi" w:hAnsiTheme="minorHAnsi" w:cstheme="minorHAnsi"/>
          <w:szCs w:val="22"/>
          <w:lang w:val="el-GR"/>
        </w:rPr>
        <w:t xml:space="preserve">Η ανάθεση και εκτέλεση της σύμβασης </w:t>
      </w:r>
      <w:proofErr w:type="spellStart"/>
      <w:r w:rsidRPr="00F72C3D">
        <w:rPr>
          <w:rFonts w:asciiTheme="minorHAnsi" w:hAnsiTheme="minorHAnsi" w:cstheme="minorHAnsi"/>
          <w:szCs w:val="22"/>
          <w:lang w:val="el-GR"/>
        </w:rPr>
        <w:t>διέπονται</w:t>
      </w:r>
      <w:proofErr w:type="spellEnd"/>
      <w:r w:rsidRPr="00F72C3D">
        <w:rPr>
          <w:rFonts w:asciiTheme="minorHAnsi" w:hAnsiTheme="minorHAnsi" w:cstheme="minorHAnsi"/>
          <w:szCs w:val="22"/>
          <w:lang w:val="el-GR"/>
        </w:rPr>
        <w:t xml:space="preserve"> από την κείμενη νομοθεσία και τις </w:t>
      </w:r>
      <w:proofErr w:type="spellStart"/>
      <w:r w:rsidRPr="00F72C3D">
        <w:rPr>
          <w:rFonts w:asciiTheme="minorHAnsi" w:hAnsiTheme="minorHAnsi" w:cstheme="minorHAnsi"/>
          <w:szCs w:val="22"/>
          <w:lang w:val="el-GR"/>
        </w:rPr>
        <w:t>κατ</w:t>
      </w:r>
      <w:proofErr w:type="spellEnd"/>
      <w:r w:rsidRPr="00F72C3D">
        <w:rPr>
          <w:rFonts w:asciiTheme="minorHAnsi" w:hAnsiTheme="minorHAnsi" w:cstheme="minorHAnsi"/>
          <w:szCs w:val="22"/>
          <w:lang w:val="el-GR"/>
        </w:rPr>
        <w:t xml:space="preserve">΄ εξουσιοδότηση αυτής </w:t>
      </w:r>
      <w:proofErr w:type="spellStart"/>
      <w:r w:rsidRPr="00F72C3D">
        <w:rPr>
          <w:rFonts w:asciiTheme="minorHAnsi" w:hAnsiTheme="minorHAnsi" w:cstheme="minorHAnsi"/>
          <w:szCs w:val="22"/>
          <w:lang w:val="el-GR"/>
        </w:rPr>
        <w:t>εκδοθείσες</w:t>
      </w:r>
      <w:proofErr w:type="spellEnd"/>
      <w:r w:rsidRPr="00F72C3D">
        <w:rPr>
          <w:rFonts w:asciiTheme="minorHAnsi" w:hAnsiTheme="minorHAnsi" w:cstheme="minorHAnsi"/>
          <w:szCs w:val="22"/>
          <w:lang w:val="el-GR"/>
        </w:rPr>
        <w:t xml:space="preserve"> κανονιστικές πράξεις, όπως ισχύουν, και ιδίως</w:t>
      </w:r>
      <w:r w:rsidRPr="00F72C3D">
        <w:rPr>
          <w:rStyle w:val="a8"/>
          <w:rFonts w:asciiTheme="minorHAnsi" w:hAnsiTheme="minorHAnsi" w:cstheme="minorHAnsi"/>
          <w:szCs w:val="22"/>
        </w:rPr>
        <w:footnoteReference w:id="6"/>
      </w:r>
      <w:r w:rsidRPr="00F72C3D">
        <w:rPr>
          <w:rFonts w:asciiTheme="minorHAnsi" w:hAnsiTheme="minorHAnsi" w:cstheme="minorHAnsi"/>
          <w:szCs w:val="22"/>
          <w:lang w:val="el-GR"/>
        </w:rPr>
        <w:t>:</w:t>
      </w:r>
    </w:p>
    <w:p w14:paraId="201BCB48" w14:textId="688C751F" w:rsidR="00DE2F44" w:rsidRPr="00F72C3D" w:rsidRDefault="00DE2F44">
      <w:pPr>
        <w:numPr>
          <w:ilvl w:val="0"/>
          <w:numId w:val="8"/>
        </w:numPr>
        <w:ind w:left="284" w:hanging="284"/>
        <w:rPr>
          <w:rFonts w:asciiTheme="minorHAnsi" w:hAnsiTheme="minorHAnsi" w:cstheme="minorHAnsi"/>
          <w:szCs w:val="22"/>
          <w:lang w:val="el-GR"/>
        </w:rPr>
      </w:pPr>
      <w:bookmarkStart w:id="21" w:name="_Hlk148116185"/>
      <w:r w:rsidRPr="00F72C3D">
        <w:rPr>
          <w:rFonts w:asciiTheme="minorHAnsi" w:hAnsiTheme="minorHAnsi" w:cstheme="minorHAnsi"/>
          <w:szCs w:val="22"/>
          <w:lang w:val="el-GR"/>
        </w:rPr>
        <w:t>του ν. 4412/2016 (Α’ 147) “Δημόσιες Συμβάσεις Έργων, Προμηθειών και Υπηρεσιών (προσαρμογή στις Οδηγίες 2014/24/ ΕΕ και 2014/25/ΕΕ)»</w:t>
      </w:r>
      <w:r w:rsidR="00493DD6" w:rsidRPr="00F72C3D">
        <w:rPr>
          <w:rFonts w:asciiTheme="minorHAnsi" w:hAnsiTheme="minorHAnsi" w:cstheme="minorHAnsi"/>
          <w:szCs w:val="22"/>
          <w:lang w:val="el-GR"/>
        </w:rPr>
        <w:t>,</w:t>
      </w:r>
    </w:p>
    <w:p w14:paraId="655255F5" w14:textId="319FA570" w:rsidR="008D54C9" w:rsidRPr="00F72C3D" w:rsidRDefault="008D54C9">
      <w:pPr>
        <w:numPr>
          <w:ilvl w:val="0"/>
          <w:numId w:val="8"/>
        </w:numPr>
        <w:ind w:left="284" w:hanging="284"/>
        <w:rPr>
          <w:rFonts w:asciiTheme="minorHAnsi" w:hAnsiTheme="minorHAnsi" w:cstheme="minorHAnsi"/>
          <w:szCs w:val="22"/>
          <w:lang w:val="el-GR"/>
        </w:rPr>
      </w:pPr>
      <w:r w:rsidRPr="00F72C3D">
        <w:rPr>
          <w:rFonts w:asciiTheme="minorHAnsi" w:hAnsiTheme="minorHAnsi" w:cstheme="minorHAnsi"/>
          <w:szCs w:val="22"/>
          <w:lang w:val="el-GR"/>
        </w:rPr>
        <w:t xml:space="preserve">του ν. 4700/2020 (Α’ 127) «Ενιαίο κείμενο Δικονομίας για το Ελεγκτικό Συνέδριο, ολοκληρωμένο νομοθετικό πλαίσιο για τον </w:t>
      </w:r>
      <w:proofErr w:type="spellStart"/>
      <w:r w:rsidRPr="00F72C3D">
        <w:rPr>
          <w:rFonts w:asciiTheme="minorHAnsi" w:hAnsiTheme="minorHAnsi" w:cstheme="minorHAnsi"/>
          <w:szCs w:val="22"/>
          <w:lang w:val="el-GR"/>
        </w:rPr>
        <w:t>προσυμβατικό</w:t>
      </w:r>
      <w:proofErr w:type="spellEnd"/>
      <w:r w:rsidRPr="00F72C3D">
        <w:rPr>
          <w:rFonts w:asciiTheme="minorHAnsi" w:hAnsiTheme="minorHAnsi" w:cstheme="minorHAnsi"/>
          <w:szCs w:val="22"/>
          <w:lang w:val="el-GR"/>
        </w:rPr>
        <w:t xml:space="preserve"> έλεγχο, τροποποιήσεις στον Κώδικα Νόμων για το Ελεγκτικό Συνέδριο, διατάξεις για την αποτελεσματική απονομή της δικαιοσύνης και άλλες διατάξεις» και ιδίως των άρθρων 324-337</w:t>
      </w:r>
      <w:r w:rsidR="00493DD6" w:rsidRPr="00F72C3D">
        <w:rPr>
          <w:rFonts w:asciiTheme="minorHAnsi" w:hAnsiTheme="minorHAnsi" w:cstheme="minorHAnsi"/>
          <w:szCs w:val="22"/>
          <w:lang w:val="el-GR"/>
        </w:rPr>
        <w:t>,</w:t>
      </w:r>
    </w:p>
    <w:p w14:paraId="22B878D0" w14:textId="414DB923" w:rsidR="00DE2F44" w:rsidRPr="00F72C3D" w:rsidRDefault="00DE2F44">
      <w:pPr>
        <w:numPr>
          <w:ilvl w:val="0"/>
          <w:numId w:val="8"/>
        </w:numPr>
        <w:ind w:left="284" w:hanging="284"/>
        <w:rPr>
          <w:rFonts w:asciiTheme="minorHAnsi" w:hAnsiTheme="minorHAnsi" w:cstheme="minorHAnsi"/>
          <w:szCs w:val="22"/>
          <w:lang w:val="el-GR"/>
        </w:rPr>
      </w:pPr>
      <w:r w:rsidRPr="00F72C3D">
        <w:rPr>
          <w:rFonts w:asciiTheme="minorHAnsi" w:hAnsiTheme="minorHAnsi" w:cstheme="minorHAnsi"/>
          <w:szCs w:val="22"/>
          <w:lang w:val="el-GR"/>
        </w:rPr>
        <w:t>του ν. 4622/</w:t>
      </w:r>
      <w:r w:rsidR="009E23A8" w:rsidRPr="00F72C3D">
        <w:rPr>
          <w:rFonts w:asciiTheme="minorHAnsi" w:hAnsiTheme="minorHAnsi" w:cstheme="minorHAnsi"/>
          <w:szCs w:val="22"/>
          <w:lang w:val="el-GR"/>
        </w:rPr>
        <w:t>20</w:t>
      </w:r>
      <w:r w:rsidRPr="00F72C3D">
        <w:rPr>
          <w:rFonts w:asciiTheme="minorHAnsi" w:hAnsiTheme="minorHAnsi" w:cstheme="minorHAnsi"/>
          <w:szCs w:val="22"/>
          <w:lang w:val="el-GR"/>
        </w:rPr>
        <w:t>19 (Α’ 133) «Επιτελικό Κράτος: οργάνωση, λειτουργία &amp; διαφάνεια της Κυβέρνησης, των κυβερνητικών οργάνων &amp; της κεντρικής δημόσιας διοίκησης» και ιδίως του άρθρου 37</w:t>
      </w:r>
      <w:r w:rsidR="00493DD6" w:rsidRPr="00F72C3D">
        <w:rPr>
          <w:rFonts w:asciiTheme="minorHAnsi" w:hAnsiTheme="minorHAnsi" w:cstheme="minorHAnsi"/>
          <w:szCs w:val="22"/>
          <w:lang w:val="el-GR"/>
        </w:rPr>
        <w:t>,</w:t>
      </w:r>
      <w:r w:rsidRPr="00F72C3D">
        <w:rPr>
          <w:rFonts w:asciiTheme="minorHAnsi" w:hAnsiTheme="minorHAnsi" w:cstheme="minorHAnsi"/>
          <w:szCs w:val="22"/>
          <w:lang w:val="el-GR"/>
        </w:rPr>
        <w:t xml:space="preserve"> </w:t>
      </w:r>
    </w:p>
    <w:p w14:paraId="7C6EDF4C" w14:textId="06570A01" w:rsidR="00BC0066" w:rsidRPr="00F72C3D" w:rsidRDefault="00BC0066">
      <w:pPr>
        <w:numPr>
          <w:ilvl w:val="0"/>
          <w:numId w:val="8"/>
        </w:numPr>
        <w:ind w:left="284" w:hanging="284"/>
        <w:rPr>
          <w:rFonts w:asciiTheme="minorHAnsi" w:hAnsiTheme="minorHAnsi" w:cstheme="minorHAnsi"/>
          <w:szCs w:val="22"/>
          <w:lang w:val="el-GR"/>
        </w:rPr>
      </w:pPr>
      <w:r w:rsidRPr="00F72C3D">
        <w:rPr>
          <w:rFonts w:asciiTheme="minorHAnsi" w:hAnsiTheme="minorHAnsi" w:cstheme="minorHAnsi"/>
          <w:szCs w:val="22"/>
          <w:lang w:val="el-GR"/>
        </w:rPr>
        <w:t>του ν. 4601/2019 (Α’ 44) «</w:t>
      </w:r>
      <w:r w:rsidRPr="00F72C3D">
        <w:rPr>
          <w:rFonts w:asciiTheme="minorHAnsi" w:hAnsiTheme="minorHAnsi" w:cstheme="minorHAnsi"/>
          <w:i/>
          <w:szCs w:val="22"/>
          <w:lang w:val="el-GR"/>
        </w:rPr>
        <w:t>Εταιρικοί µ</w:t>
      </w:r>
      <w:proofErr w:type="spellStart"/>
      <w:r w:rsidRPr="00F72C3D">
        <w:rPr>
          <w:rFonts w:asciiTheme="minorHAnsi" w:hAnsiTheme="minorHAnsi" w:cstheme="minorHAnsi"/>
          <w:i/>
          <w:szCs w:val="22"/>
          <w:lang w:val="el-GR"/>
        </w:rPr>
        <w:t>ετασχηµατισµοί</w:t>
      </w:r>
      <w:proofErr w:type="spellEnd"/>
      <w:r w:rsidRPr="00F72C3D">
        <w:rPr>
          <w:rFonts w:asciiTheme="minorHAnsi" w:hAnsiTheme="minorHAnsi" w:cstheme="minorHAnsi"/>
          <w:i/>
          <w:szCs w:val="22"/>
          <w:lang w:val="el-GR"/>
        </w:rPr>
        <w:t xml:space="preserve"> και </w:t>
      </w:r>
      <w:proofErr w:type="spellStart"/>
      <w:r w:rsidRPr="00F72C3D">
        <w:rPr>
          <w:rFonts w:asciiTheme="minorHAnsi" w:hAnsiTheme="minorHAnsi" w:cstheme="minorHAnsi"/>
          <w:i/>
          <w:szCs w:val="22"/>
          <w:lang w:val="el-GR"/>
        </w:rPr>
        <w:t>εναρµόνιση</w:t>
      </w:r>
      <w:proofErr w:type="spellEnd"/>
      <w:r w:rsidRPr="00F72C3D">
        <w:rPr>
          <w:rFonts w:asciiTheme="minorHAnsi" w:hAnsiTheme="minorHAnsi" w:cstheme="minorHAnsi"/>
          <w:i/>
          <w:szCs w:val="22"/>
          <w:lang w:val="el-GR"/>
        </w:rPr>
        <w:t xml:space="preserve"> του </w:t>
      </w:r>
      <w:proofErr w:type="spellStart"/>
      <w:r w:rsidRPr="00F72C3D">
        <w:rPr>
          <w:rFonts w:asciiTheme="minorHAnsi" w:hAnsiTheme="minorHAnsi" w:cstheme="minorHAnsi"/>
          <w:i/>
          <w:szCs w:val="22"/>
          <w:lang w:val="el-GR"/>
        </w:rPr>
        <w:t>νοµοθετικού</w:t>
      </w:r>
      <w:proofErr w:type="spellEnd"/>
      <w:r w:rsidRPr="00F72C3D">
        <w:rPr>
          <w:rFonts w:asciiTheme="minorHAnsi" w:hAnsiTheme="minorHAnsi" w:cstheme="minorHAnsi"/>
          <w:i/>
          <w:szCs w:val="22"/>
          <w:lang w:val="el-GR"/>
        </w:rPr>
        <w:t xml:space="preserve"> πλαισίου µε τις διατάξεις της Οδηγίας 2014/55/ΕΕ του Ευρωπαϊκού Κοινοβουλίου και του </w:t>
      </w:r>
      <w:proofErr w:type="spellStart"/>
      <w:r w:rsidRPr="00F72C3D">
        <w:rPr>
          <w:rFonts w:asciiTheme="minorHAnsi" w:hAnsiTheme="minorHAnsi" w:cstheme="minorHAnsi"/>
          <w:i/>
          <w:szCs w:val="22"/>
          <w:lang w:val="el-GR"/>
        </w:rPr>
        <w:t>Συµβουλίου</w:t>
      </w:r>
      <w:proofErr w:type="spellEnd"/>
      <w:r w:rsidRPr="00F72C3D">
        <w:rPr>
          <w:rFonts w:asciiTheme="minorHAnsi" w:hAnsiTheme="minorHAnsi" w:cstheme="minorHAnsi"/>
          <w:i/>
          <w:szCs w:val="22"/>
          <w:lang w:val="el-GR"/>
        </w:rPr>
        <w:t xml:space="preserve"> της 16ης Απριλίου 2014 για την έκδοση ηλεκτρονικών </w:t>
      </w:r>
      <w:proofErr w:type="spellStart"/>
      <w:r w:rsidRPr="00F72C3D">
        <w:rPr>
          <w:rFonts w:asciiTheme="minorHAnsi" w:hAnsiTheme="minorHAnsi" w:cstheme="minorHAnsi"/>
          <w:i/>
          <w:szCs w:val="22"/>
          <w:lang w:val="el-GR"/>
        </w:rPr>
        <w:t>τιµολογίων</w:t>
      </w:r>
      <w:proofErr w:type="spellEnd"/>
      <w:r w:rsidRPr="00F72C3D">
        <w:rPr>
          <w:rFonts w:asciiTheme="minorHAnsi" w:hAnsiTheme="minorHAnsi" w:cstheme="minorHAnsi"/>
          <w:i/>
          <w:szCs w:val="22"/>
          <w:lang w:val="el-GR"/>
        </w:rPr>
        <w:t xml:space="preserve"> στο πλαίσιο </w:t>
      </w:r>
      <w:proofErr w:type="spellStart"/>
      <w:r w:rsidRPr="00F72C3D">
        <w:rPr>
          <w:rFonts w:asciiTheme="minorHAnsi" w:hAnsiTheme="minorHAnsi" w:cstheme="minorHAnsi"/>
          <w:i/>
          <w:szCs w:val="22"/>
          <w:lang w:val="el-GR"/>
        </w:rPr>
        <w:t>δηµόσιων</w:t>
      </w:r>
      <w:proofErr w:type="spellEnd"/>
      <w:r w:rsidRPr="00F72C3D">
        <w:rPr>
          <w:rFonts w:asciiTheme="minorHAnsi" w:hAnsiTheme="minorHAnsi" w:cstheme="minorHAnsi"/>
          <w:i/>
          <w:szCs w:val="22"/>
          <w:lang w:val="el-GR"/>
        </w:rPr>
        <w:t xml:space="preserve"> </w:t>
      </w:r>
      <w:proofErr w:type="spellStart"/>
      <w:r w:rsidRPr="00F72C3D">
        <w:rPr>
          <w:rFonts w:asciiTheme="minorHAnsi" w:hAnsiTheme="minorHAnsi" w:cstheme="minorHAnsi"/>
          <w:i/>
          <w:szCs w:val="22"/>
          <w:lang w:val="el-GR"/>
        </w:rPr>
        <w:t>συµβάσεων</w:t>
      </w:r>
      <w:proofErr w:type="spellEnd"/>
      <w:r w:rsidRPr="00F72C3D">
        <w:rPr>
          <w:rFonts w:asciiTheme="minorHAnsi" w:hAnsiTheme="minorHAnsi" w:cstheme="minorHAnsi"/>
          <w:i/>
          <w:szCs w:val="22"/>
          <w:lang w:val="el-GR"/>
        </w:rPr>
        <w:t xml:space="preserve"> και λοιπές διατάξεις»</w:t>
      </w:r>
      <w:r w:rsidR="00493DD6" w:rsidRPr="00F72C3D">
        <w:rPr>
          <w:rFonts w:asciiTheme="minorHAnsi" w:hAnsiTheme="minorHAnsi" w:cstheme="minorHAnsi"/>
          <w:i/>
          <w:szCs w:val="22"/>
          <w:lang w:val="el-GR"/>
        </w:rPr>
        <w:t>,</w:t>
      </w:r>
    </w:p>
    <w:p w14:paraId="447957AD" w14:textId="77777777" w:rsidR="00DE2F44" w:rsidRPr="00F72C3D" w:rsidRDefault="00DE2F44">
      <w:pPr>
        <w:numPr>
          <w:ilvl w:val="0"/>
          <w:numId w:val="8"/>
        </w:numPr>
        <w:ind w:left="284" w:hanging="284"/>
        <w:rPr>
          <w:rFonts w:asciiTheme="minorHAnsi" w:hAnsiTheme="minorHAnsi" w:cstheme="minorHAnsi"/>
          <w:szCs w:val="22"/>
          <w:lang w:val="el-GR"/>
        </w:rPr>
      </w:pPr>
      <w:r w:rsidRPr="00F72C3D">
        <w:rPr>
          <w:rFonts w:asciiTheme="minorHAnsi" w:hAnsiTheme="minorHAnsi" w:cstheme="minorHAnsi"/>
          <w:szCs w:val="22"/>
          <w:lang w:val="el-GR"/>
        </w:rPr>
        <w:t xml:space="preserve">του </w:t>
      </w:r>
      <w:r w:rsidR="00BC0066" w:rsidRPr="00F72C3D">
        <w:rPr>
          <w:rFonts w:asciiTheme="minorHAnsi" w:hAnsiTheme="minorHAnsi" w:cstheme="minorHAnsi"/>
          <w:szCs w:val="22"/>
          <w:lang w:val="el-GR"/>
        </w:rPr>
        <w:t xml:space="preserve">άρθρου 11 του </w:t>
      </w:r>
      <w:r w:rsidRPr="00F72C3D">
        <w:rPr>
          <w:rFonts w:asciiTheme="minorHAnsi" w:hAnsiTheme="minorHAnsi" w:cstheme="minorHAnsi"/>
          <w:szCs w:val="22"/>
          <w:lang w:val="el-GR"/>
        </w:rPr>
        <w:t>ν. 4013/2011 (Α’ 204) «Σύσταση ενιαίας Ανεξάρτητης Αρχής Δημοσίων Συμβάσεων και Κεντρικού Ηλεκτρονικού Μητρώου Δημοσίων Συμβάσεων…»,</w:t>
      </w:r>
    </w:p>
    <w:p w14:paraId="7E25656E" w14:textId="77777777" w:rsidR="00344E52" w:rsidRPr="00F72C3D" w:rsidRDefault="003C7A40">
      <w:pPr>
        <w:numPr>
          <w:ilvl w:val="0"/>
          <w:numId w:val="8"/>
        </w:numPr>
        <w:ind w:left="284" w:hanging="284"/>
        <w:rPr>
          <w:rFonts w:asciiTheme="minorHAnsi" w:hAnsiTheme="minorHAnsi" w:cstheme="minorHAnsi"/>
          <w:i/>
          <w:iCs/>
          <w:color w:val="5B9BD5"/>
          <w:szCs w:val="22"/>
          <w:lang w:val="el-GR"/>
        </w:rPr>
      </w:pPr>
      <w:r w:rsidRPr="00F72C3D">
        <w:rPr>
          <w:rFonts w:asciiTheme="minorHAnsi" w:hAnsiTheme="minorHAnsi" w:cstheme="minorHAnsi"/>
          <w:szCs w:val="22"/>
          <w:lang w:val="el-GR"/>
        </w:rPr>
        <w:t xml:space="preserve">του ν. 3548/2007 (Α’ 68) «Καταχώριση δημοσιεύσεων των φορέων του Δημοσίου στο νομαρχιακό και τοπικό Τύπο και άλλες διατάξεις», </w:t>
      </w:r>
    </w:p>
    <w:p w14:paraId="7BB12824" w14:textId="4CFF42E6" w:rsidR="00344E52" w:rsidRPr="00F72C3D" w:rsidRDefault="003C7A40">
      <w:pPr>
        <w:numPr>
          <w:ilvl w:val="0"/>
          <w:numId w:val="8"/>
        </w:numPr>
        <w:ind w:left="284" w:hanging="284"/>
        <w:rPr>
          <w:rFonts w:asciiTheme="minorHAnsi" w:hAnsiTheme="minorHAnsi" w:cstheme="minorHAnsi"/>
          <w:i/>
          <w:iCs/>
          <w:color w:val="5B9BD5"/>
          <w:szCs w:val="22"/>
          <w:lang w:val="el-GR"/>
        </w:rPr>
      </w:pPr>
      <w:r w:rsidRPr="00F72C3D">
        <w:rPr>
          <w:rFonts w:asciiTheme="minorHAnsi" w:hAnsiTheme="minorHAnsi" w:cstheme="minorHAnsi"/>
          <w:szCs w:val="22"/>
          <w:lang w:val="el-GR"/>
        </w:rPr>
        <w:t xml:space="preserve"> </w:t>
      </w:r>
      <w:r w:rsidR="00344E52" w:rsidRPr="00F72C3D">
        <w:rPr>
          <w:rFonts w:asciiTheme="minorHAnsi" w:hAnsiTheme="minorHAnsi" w:cstheme="minorHAnsi"/>
          <w:szCs w:val="22"/>
          <w:lang w:val="el-GR"/>
        </w:rPr>
        <w:t xml:space="preserve">του άρθρου 4 του </w:t>
      </w:r>
      <w:proofErr w:type="spellStart"/>
      <w:r w:rsidR="00344E52" w:rsidRPr="00F72C3D">
        <w:rPr>
          <w:rFonts w:asciiTheme="minorHAnsi" w:hAnsiTheme="minorHAnsi" w:cstheme="minorHAnsi"/>
          <w:szCs w:val="22"/>
          <w:lang w:val="el-GR"/>
        </w:rPr>
        <w:t>π.δ.</w:t>
      </w:r>
      <w:proofErr w:type="spellEnd"/>
      <w:r w:rsidR="00344E52" w:rsidRPr="00F72C3D">
        <w:rPr>
          <w:rFonts w:asciiTheme="minorHAnsi" w:hAnsiTheme="minorHAnsi" w:cstheme="minorHAnsi"/>
          <w:szCs w:val="22"/>
          <w:lang w:val="el-GR"/>
        </w:rPr>
        <w:t xml:space="preserve"> 118/</w:t>
      </w:r>
      <w:r w:rsidR="009E23A8" w:rsidRPr="00F72C3D">
        <w:rPr>
          <w:rFonts w:asciiTheme="minorHAnsi" w:hAnsiTheme="minorHAnsi" w:cstheme="minorHAnsi"/>
          <w:szCs w:val="22"/>
          <w:lang w:val="el-GR"/>
        </w:rPr>
        <w:t>20</w:t>
      </w:r>
      <w:r w:rsidR="00344E52" w:rsidRPr="00F72C3D">
        <w:rPr>
          <w:rFonts w:asciiTheme="minorHAnsi" w:hAnsiTheme="minorHAnsi" w:cstheme="minorHAnsi"/>
          <w:szCs w:val="22"/>
          <w:lang w:val="el-GR"/>
        </w:rPr>
        <w:t xml:space="preserve">07 (Α’ 150) </w:t>
      </w:r>
    </w:p>
    <w:p w14:paraId="565DDE98" w14:textId="77B6561B" w:rsidR="00344E52" w:rsidRPr="00F72C3D" w:rsidRDefault="00344E52">
      <w:pPr>
        <w:numPr>
          <w:ilvl w:val="0"/>
          <w:numId w:val="8"/>
        </w:numPr>
        <w:ind w:left="284" w:hanging="284"/>
        <w:rPr>
          <w:rFonts w:asciiTheme="minorHAnsi" w:hAnsiTheme="minorHAnsi" w:cstheme="minorHAnsi"/>
          <w:szCs w:val="22"/>
          <w:lang w:val="el-GR"/>
        </w:rPr>
      </w:pPr>
      <w:r w:rsidRPr="00F72C3D">
        <w:rPr>
          <w:rFonts w:asciiTheme="minorHAnsi" w:hAnsiTheme="minorHAnsi" w:cstheme="minorHAnsi"/>
          <w:szCs w:val="22"/>
          <w:lang w:val="el-GR"/>
        </w:rPr>
        <w:t xml:space="preserve">του άρθρου 5 της απόφασης με </w:t>
      </w:r>
      <w:proofErr w:type="spellStart"/>
      <w:r w:rsidRPr="00F72C3D">
        <w:rPr>
          <w:rFonts w:asciiTheme="minorHAnsi" w:hAnsiTheme="minorHAnsi" w:cstheme="minorHAnsi"/>
          <w:szCs w:val="22"/>
          <w:lang w:val="el-GR"/>
        </w:rPr>
        <w:t>αριθμ</w:t>
      </w:r>
      <w:proofErr w:type="spellEnd"/>
      <w:r w:rsidRPr="00F72C3D">
        <w:rPr>
          <w:rFonts w:asciiTheme="minorHAnsi" w:hAnsiTheme="minorHAnsi" w:cstheme="minorHAnsi"/>
          <w:szCs w:val="22"/>
          <w:lang w:val="el-GR"/>
        </w:rPr>
        <w:t>. 11389/1993 (Β΄ 185) του Υπουργού Εσωτερικών</w:t>
      </w:r>
      <w:r w:rsidRPr="00F72C3D">
        <w:rPr>
          <w:rFonts w:asciiTheme="minorHAnsi" w:hAnsiTheme="minorHAnsi" w:cstheme="minorHAnsi"/>
          <w:i/>
          <w:iCs/>
          <w:color w:val="5B9BD5"/>
          <w:szCs w:val="22"/>
          <w:lang w:val="el-GR"/>
        </w:rPr>
        <w:t xml:space="preserve"> </w:t>
      </w:r>
    </w:p>
    <w:p w14:paraId="6A314E40" w14:textId="0BEDBD7C" w:rsidR="003C7A40" w:rsidRPr="00F72C3D" w:rsidRDefault="00DE2F44">
      <w:pPr>
        <w:numPr>
          <w:ilvl w:val="0"/>
          <w:numId w:val="8"/>
        </w:numPr>
        <w:ind w:left="284" w:hanging="284"/>
        <w:rPr>
          <w:rFonts w:asciiTheme="minorHAnsi" w:hAnsiTheme="minorHAnsi" w:cstheme="minorHAnsi"/>
          <w:szCs w:val="22"/>
          <w:lang w:val="el-GR"/>
        </w:rPr>
      </w:pPr>
      <w:r w:rsidRPr="00F72C3D">
        <w:rPr>
          <w:rFonts w:asciiTheme="minorHAnsi" w:hAnsiTheme="minorHAnsi" w:cstheme="minorHAnsi"/>
          <w:szCs w:val="22"/>
          <w:lang w:val="el-GR"/>
        </w:rPr>
        <w:t xml:space="preserve">του ν. 3310/2005 (Α’ 30) </w:t>
      </w:r>
      <w:r w:rsidR="001C1814" w:rsidRPr="00F72C3D">
        <w:rPr>
          <w:rFonts w:asciiTheme="minorHAnsi" w:hAnsiTheme="minorHAnsi" w:cstheme="minorHAnsi"/>
          <w:i/>
          <w:szCs w:val="22"/>
          <w:lang w:val="el-GR"/>
        </w:rPr>
        <w:t>«</w:t>
      </w:r>
      <w:r w:rsidRPr="00F72C3D">
        <w:rPr>
          <w:rFonts w:asciiTheme="minorHAnsi" w:hAnsiTheme="minorHAnsi" w:cstheme="minorHAnsi"/>
          <w:i/>
          <w:szCs w:val="22"/>
          <w:lang w:val="el-GR"/>
        </w:rPr>
        <w:t>Μέτρα για τη διασφάλιση της διαφάνειας και την αποτροπή καταστρατηγήσεων κατά τη διαδικασία σύναψης δημοσίων συμβάσεων</w:t>
      </w:r>
      <w:r w:rsidR="001C1814" w:rsidRPr="00F72C3D">
        <w:rPr>
          <w:rFonts w:asciiTheme="minorHAnsi" w:hAnsiTheme="minorHAnsi" w:cstheme="minorHAnsi"/>
          <w:szCs w:val="22"/>
          <w:lang w:val="el-GR"/>
        </w:rPr>
        <w:t>»</w:t>
      </w:r>
      <w:r w:rsidRPr="00F72C3D">
        <w:rPr>
          <w:rFonts w:asciiTheme="minorHAnsi" w:hAnsiTheme="minorHAnsi" w:cstheme="minorHAnsi"/>
          <w:szCs w:val="22"/>
          <w:lang w:val="el-GR"/>
        </w:rPr>
        <w:t xml:space="preserve">, του </w:t>
      </w:r>
      <w:proofErr w:type="spellStart"/>
      <w:r w:rsidRPr="00F72C3D">
        <w:rPr>
          <w:rFonts w:asciiTheme="minorHAnsi" w:hAnsiTheme="minorHAnsi" w:cstheme="minorHAnsi"/>
          <w:szCs w:val="22"/>
          <w:lang w:val="el-GR"/>
        </w:rPr>
        <w:t>π.δ</w:t>
      </w:r>
      <w:proofErr w:type="spellEnd"/>
      <w:r w:rsidRPr="00F72C3D">
        <w:rPr>
          <w:rFonts w:asciiTheme="minorHAnsi" w:hAnsiTheme="minorHAnsi" w:cstheme="minorHAnsi"/>
          <w:szCs w:val="22"/>
          <w:lang w:val="el-GR"/>
        </w:rPr>
        <w:t>/τος 82/1996 (</w:t>
      </w:r>
      <w:r w:rsidR="001C1814" w:rsidRPr="00F72C3D">
        <w:rPr>
          <w:rFonts w:asciiTheme="minorHAnsi" w:hAnsiTheme="minorHAnsi" w:cstheme="minorHAnsi"/>
          <w:szCs w:val="22"/>
          <w:lang w:val="el-GR"/>
        </w:rPr>
        <w:t>Α’</w:t>
      </w:r>
      <w:r w:rsidRPr="00F72C3D">
        <w:rPr>
          <w:rFonts w:asciiTheme="minorHAnsi" w:hAnsiTheme="minorHAnsi" w:cstheme="minorHAnsi"/>
          <w:szCs w:val="22"/>
          <w:lang w:val="el-GR"/>
        </w:rPr>
        <w:t xml:space="preserve"> 66) </w:t>
      </w:r>
      <w:r w:rsidRPr="00F72C3D">
        <w:rPr>
          <w:rFonts w:asciiTheme="minorHAnsi" w:hAnsiTheme="minorHAnsi" w:cstheme="minorHAnsi"/>
          <w:i/>
          <w:szCs w:val="22"/>
          <w:lang w:val="el-GR"/>
        </w:rPr>
        <w:t>«Ονομαστικοποίηση  μετοχών Ελληνικών Ανωνύμων Εταιρειών που μετέχουν στις διαδικασίες ανάληψης έργων ή προμηθειών του Δημοσίου ή των νομικών προσώπων του ευρύτερου δημόσιου τομέα»</w:t>
      </w:r>
      <w:r w:rsidR="001C1814" w:rsidRPr="00F72C3D">
        <w:rPr>
          <w:rStyle w:val="ad"/>
          <w:rFonts w:asciiTheme="minorHAnsi" w:hAnsiTheme="minorHAnsi" w:cstheme="minorHAnsi"/>
          <w:i/>
          <w:szCs w:val="22"/>
          <w:lang w:val="el-GR"/>
        </w:rPr>
        <w:footnoteReference w:id="7"/>
      </w:r>
      <w:r w:rsidRPr="00F72C3D">
        <w:rPr>
          <w:rFonts w:asciiTheme="minorHAnsi" w:hAnsiTheme="minorHAnsi" w:cstheme="minorHAnsi"/>
          <w:szCs w:val="22"/>
          <w:lang w:val="el-GR"/>
        </w:rPr>
        <w:t xml:space="preserve">, της κοινής απόφασης των Υπουργών Ανάπτυξης και Επικρατείας με </w:t>
      </w:r>
      <w:proofErr w:type="spellStart"/>
      <w:r w:rsidRPr="00F72C3D">
        <w:rPr>
          <w:rFonts w:asciiTheme="minorHAnsi" w:hAnsiTheme="minorHAnsi" w:cstheme="minorHAnsi"/>
          <w:szCs w:val="22"/>
          <w:lang w:val="el-GR"/>
        </w:rPr>
        <w:t>αρ</w:t>
      </w:r>
      <w:proofErr w:type="spellEnd"/>
      <w:r w:rsidRPr="00F72C3D">
        <w:rPr>
          <w:rFonts w:asciiTheme="minorHAnsi" w:hAnsiTheme="minorHAnsi" w:cstheme="minorHAnsi"/>
          <w:szCs w:val="22"/>
          <w:lang w:val="el-GR"/>
        </w:rPr>
        <w:t xml:space="preserve">. 20977/2007 (Β’ 1673) σχετικά με τα </w:t>
      </w:r>
      <w:r w:rsidR="001C1814" w:rsidRPr="00F72C3D">
        <w:rPr>
          <w:rFonts w:asciiTheme="minorHAnsi" w:hAnsiTheme="minorHAnsi" w:cstheme="minorHAnsi"/>
          <w:i/>
          <w:szCs w:val="22"/>
          <w:lang w:val="el-GR"/>
        </w:rPr>
        <w:t>«</w:t>
      </w:r>
      <w:r w:rsidRPr="00F72C3D">
        <w:rPr>
          <w:rFonts w:asciiTheme="minorHAnsi" w:hAnsiTheme="minorHAnsi" w:cstheme="minorHAnsi"/>
          <w:i/>
          <w:szCs w:val="22"/>
          <w:lang w:val="el-GR"/>
        </w:rPr>
        <w:t>Δικαιολογητικά για την τήρηση των μητρώων του ν.3310/2005, όπως τροποποιήθηκε με το</w:t>
      </w:r>
      <w:r w:rsidR="00544A4E" w:rsidRPr="00F72C3D">
        <w:rPr>
          <w:rFonts w:asciiTheme="minorHAnsi" w:hAnsiTheme="minorHAnsi" w:cstheme="minorHAnsi"/>
          <w:i/>
          <w:szCs w:val="22"/>
          <w:lang w:val="el-GR"/>
        </w:rPr>
        <w:t>ν</w:t>
      </w:r>
      <w:r w:rsidRPr="00F72C3D">
        <w:rPr>
          <w:rFonts w:asciiTheme="minorHAnsi" w:hAnsiTheme="minorHAnsi" w:cstheme="minorHAnsi"/>
          <w:i/>
          <w:szCs w:val="22"/>
          <w:lang w:val="el-GR"/>
        </w:rPr>
        <w:t xml:space="preserve"> ν.3414/2005</w:t>
      </w:r>
      <w:r w:rsidR="001C1814" w:rsidRPr="00F72C3D">
        <w:rPr>
          <w:rFonts w:asciiTheme="minorHAnsi" w:hAnsiTheme="minorHAnsi" w:cstheme="minorHAnsi"/>
          <w:i/>
          <w:szCs w:val="22"/>
          <w:lang w:val="el-GR"/>
        </w:rPr>
        <w:t>»</w:t>
      </w:r>
      <w:r w:rsidRPr="00F72C3D">
        <w:rPr>
          <w:rFonts w:asciiTheme="minorHAnsi" w:hAnsiTheme="minorHAnsi" w:cstheme="minorHAnsi"/>
          <w:szCs w:val="22"/>
          <w:lang w:val="el-GR"/>
        </w:rPr>
        <w:t xml:space="preserve">, καθώς και των υπουργικών αποφάσεων, οι οποίες εκδίδονται, κατ’ εξουσιοδότηση  του άρθρου 65 του ν. 4172/2013 </w:t>
      </w:r>
      <w:r w:rsidRPr="00F72C3D">
        <w:rPr>
          <w:rFonts w:asciiTheme="minorHAnsi" w:hAnsiTheme="minorHAnsi" w:cstheme="minorHAnsi"/>
          <w:szCs w:val="22"/>
          <w:lang w:val="el-GR"/>
        </w:rPr>
        <w:lastRenderedPageBreak/>
        <w:t>(</w:t>
      </w:r>
      <w:r w:rsidR="001C1814" w:rsidRPr="00F72C3D">
        <w:rPr>
          <w:rFonts w:asciiTheme="minorHAnsi" w:hAnsiTheme="minorHAnsi" w:cstheme="minorHAnsi"/>
          <w:szCs w:val="22"/>
          <w:lang w:val="el-GR"/>
        </w:rPr>
        <w:t>Α’</w:t>
      </w:r>
      <w:r w:rsidRPr="00F72C3D">
        <w:rPr>
          <w:rFonts w:asciiTheme="minorHAnsi" w:hAnsiTheme="minorHAnsi" w:cstheme="minorHAnsi"/>
          <w:szCs w:val="22"/>
          <w:lang w:val="el-GR"/>
        </w:rPr>
        <w:t xml:space="preserve">167) για τον καθορισμό: α) των μη «συνεργάσιμων φορολογικά» κρατών και β) των κρατών με </w:t>
      </w:r>
      <w:r w:rsidRPr="00F72C3D">
        <w:rPr>
          <w:rFonts w:asciiTheme="minorHAnsi" w:hAnsiTheme="minorHAnsi" w:cstheme="minorHAnsi"/>
          <w:i/>
          <w:szCs w:val="22"/>
          <w:lang w:val="el-GR"/>
        </w:rPr>
        <w:t>«προνομιακό φορολογικό καθεστώς»</w:t>
      </w:r>
      <w:r w:rsidR="001C1814" w:rsidRPr="00F72C3D">
        <w:rPr>
          <w:rStyle w:val="ad"/>
          <w:rFonts w:asciiTheme="minorHAnsi" w:hAnsiTheme="minorHAnsi" w:cstheme="minorHAnsi"/>
          <w:szCs w:val="22"/>
          <w:lang w:val="el-GR"/>
        </w:rPr>
        <w:footnoteReference w:id="8"/>
      </w:r>
      <w:r w:rsidR="00493DD6" w:rsidRPr="00F72C3D">
        <w:rPr>
          <w:rFonts w:asciiTheme="minorHAnsi" w:hAnsiTheme="minorHAnsi" w:cstheme="minorHAnsi"/>
          <w:szCs w:val="22"/>
          <w:lang w:val="el-GR"/>
        </w:rPr>
        <w:t>,</w:t>
      </w:r>
    </w:p>
    <w:p w14:paraId="41942028" w14:textId="2E8ABB20" w:rsidR="009C31D5" w:rsidRPr="00F72C3D" w:rsidRDefault="00DE2F44">
      <w:pPr>
        <w:numPr>
          <w:ilvl w:val="0"/>
          <w:numId w:val="8"/>
        </w:numPr>
        <w:ind w:left="284" w:hanging="284"/>
        <w:rPr>
          <w:rFonts w:asciiTheme="minorHAnsi" w:hAnsiTheme="minorHAnsi" w:cstheme="minorHAnsi"/>
          <w:i/>
          <w:szCs w:val="22"/>
          <w:lang w:val="el-GR"/>
        </w:rPr>
      </w:pPr>
      <w:r w:rsidRPr="00F72C3D">
        <w:rPr>
          <w:rFonts w:asciiTheme="minorHAnsi" w:hAnsiTheme="minorHAnsi" w:cstheme="minorHAnsi"/>
          <w:szCs w:val="22"/>
          <w:lang w:val="el-GR"/>
        </w:rPr>
        <w:t xml:space="preserve">του </w:t>
      </w:r>
      <w:proofErr w:type="spellStart"/>
      <w:r w:rsidRPr="00F72C3D">
        <w:rPr>
          <w:rFonts w:asciiTheme="minorHAnsi" w:hAnsiTheme="minorHAnsi" w:cstheme="minorHAnsi"/>
          <w:szCs w:val="22"/>
          <w:lang w:val="el-GR"/>
        </w:rPr>
        <w:t>π.δ.</w:t>
      </w:r>
      <w:proofErr w:type="spellEnd"/>
      <w:r w:rsidRPr="00F72C3D">
        <w:rPr>
          <w:rFonts w:asciiTheme="minorHAnsi" w:hAnsiTheme="minorHAnsi" w:cstheme="minorHAnsi"/>
          <w:szCs w:val="22"/>
          <w:lang w:val="el-GR"/>
        </w:rPr>
        <w:t xml:space="preserve"> 39/2017 (Α’ 64) </w:t>
      </w:r>
      <w:r w:rsidRPr="00F72C3D">
        <w:rPr>
          <w:rFonts w:asciiTheme="minorHAnsi" w:hAnsiTheme="minorHAnsi" w:cstheme="minorHAnsi"/>
          <w:i/>
          <w:szCs w:val="22"/>
          <w:lang w:val="el-GR"/>
        </w:rPr>
        <w:t>«Κανονισμός εξέτασης προδικαστικών προσφυγών ενώπιων της Α.Ε.Π.Π.</w:t>
      </w:r>
      <w:r w:rsidR="001C1814" w:rsidRPr="00F72C3D">
        <w:rPr>
          <w:rFonts w:asciiTheme="minorHAnsi" w:hAnsiTheme="minorHAnsi" w:cstheme="minorHAnsi"/>
          <w:i/>
          <w:szCs w:val="22"/>
          <w:lang w:val="el-GR"/>
        </w:rPr>
        <w:t>»</w:t>
      </w:r>
      <w:r w:rsidR="00493DD6" w:rsidRPr="00F72C3D">
        <w:rPr>
          <w:rFonts w:asciiTheme="minorHAnsi" w:hAnsiTheme="minorHAnsi" w:cstheme="minorHAnsi"/>
          <w:i/>
          <w:szCs w:val="22"/>
          <w:lang w:val="el-GR"/>
        </w:rPr>
        <w:t>,</w:t>
      </w:r>
    </w:p>
    <w:p w14:paraId="71380B12" w14:textId="239994CC" w:rsidR="00DC1095" w:rsidRPr="00F72C3D" w:rsidRDefault="00DC1095">
      <w:pPr>
        <w:numPr>
          <w:ilvl w:val="0"/>
          <w:numId w:val="8"/>
        </w:numPr>
        <w:ind w:left="284" w:hanging="284"/>
        <w:rPr>
          <w:rFonts w:asciiTheme="minorHAnsi" w:hAnsiTheme="minorHAnsi" w:cstheme="minorHAnsi"/>
          <w:i/>
          <w:szCs w:val="22"/>
          <w:lang w:val="el-GR"/>
        </w:rPr>
      </w:pPr>
      <w:r w:rsidRPr="00F72C3D">
        <w:rPr>
          <w:rFonts w:asciiTheme="minorHAnsi" w:hAnsiTheme="minorHAnsi" w:cstheme="minorHAnsi"/>
          <w:szCs w:val="22"/>
          <w:lang w:val="el-GR"/>
        </w:rPr>
        <w:t xml:space="preserve">της υπ’ </w:t>
      </w:r>
      <w:proofErr w:type="spellStart"/>
      <w:r w:rsidRPr="00F72C3D">
        <w:rPr>
          <w:rFonts w:asciiTheme="minorHAnsi" w:hAnsiTheme="minorHAnsi" w:cstheme="minorHAnsi"/>
          <w:szCs w:val="22"/>
          <w:lang w:val="el-GR"/>
        </w:rPr>
        <w:t>αριθμ</w:t>
      </w:r>
      <w:proofErr w:type="spellEnd"/>
      <w:r w:rsidRPr="00F72C3D">
        <w:rPr>
          <w:rFonts w:asciiTheme="minorHAnsi" w:hAnsiTheme="minorHAnsi" w:cstheme="minorHAnsi"/>
          <w:szCs w:val="22"/>
          <w:lang w:val="el-GR"/>
        </w:rPr>
        <w:t>. της</w:t>
      </w:r>
      <w:r w:rsidRPr="00F72C3D">
        <w:rPr>
          <w:rFonts w:asciiTheme="minorHAnsi" w:hAnsiTheme="minorHAnsi" w:cstheme="minorHAnsi"/>
          <w:i/>
          <w:szCs w:val="22"/>
          <w:lang w:val="el-GR"/>
        </w:rPr>
        <w:t xml:space="preserve"> </w:t>
      </w:r>
      <w:proofErr w:type="spellStart"/>
      <w:r w:rsidRPr="00F72C3D">
        <w:rPr>
          <w:rFonts w:asciiTheme="minorHAnsi" w:hAnsiTheme="minorHAnsi" w:cstheme="minorHAnsi"/>
          <w:szCs w:val="22"/>
          <w:lang w:val="el-GR"/>
        </w:rPr>
        <w:t>υπ</w:t>
      </w:r>
      <w:proofErr w:type="spellEnd"/>
      <w:r w:rsidRPr="00F72C3D">
        <w:rPr>
          <w:rFonts w:asciiTheme="minorHAnsi" w:hAnsiTheme="minorHAnsi" w:cstheme="minorHAnsi"/>
          <w:szCs w:val="22"/>
          <w:lang w:val="el-GR"/>
        </w:rPr>
        <w:t xml:space="preserve">΄ </w:t>
      </w:r>
      <w:proofErr w:type="spellStart"/>
      <w:r w:rsidRPr="00F72C3D">
        <w:rPr>
          <w:rFonts w:asciiTheme="minorHAnsi" w:hAnsiTheme="minorHAnsi" w:cstheme="minorHAnsi"/>
          <w:szCs w:val="22"/>
          <w:lang w:val="el-GR"/>
        </w:rPr>
        <w:t>αριθμ</w:t>
      </w:r>
      <w:proofErr w:type="spellEnd"/>
      <w:r w:rsidRPr="00F72C3D">
        <w:rPr>
          <w:rFonts w:asciiTheme="minorHAnsi" w:hAnsiTheme="minorHAnsi" w:cstheme="minorHAnsi"/>
          <w:i/>
          <w:szCs w:val="22"/>
          <w:lang w:val="el-GR"/>
        </w:rPr>
        <w:t xml:space="preserve">. Κ.Υ.Α. </w:t>
      </w:r>
      <w:r w:rsidRPr="00F72C3D">
        <w:rPr>
          <w:rFonts w:asciiTheme="minorHAnsi" w:hAnsiTheme="minorHAnsi" w:cstheme="minorHAnsi"/>
          <w:szCs w:val="22"/>
          <w:lang w:val="el-GR"/>
        </w:rPr>
        <w:t xml:space="preserve">52445 ΕΞ 2023 </w:t>
      </w:r>
      <w:r w:rsidRPr="00F72C3D">
        <w:rPr>
          <w:rFonts w:asciiTheme="minorHAnsi" w:hAnsiTheme="minorHAnsi" w:cstheme="minorHAnsi"/>
          <w:i/>
          <w:szCs w:val="22"/>
          <w:lang w:val="el-GR"/>
        </w:rPr>
        <w:t>(B’ 2385/12.04.2023) «Υποχρέωση υποβολής ηλεκτρονικών τιμολογίων από τους οικονομικούς φορείς»</w:t>
      </w:r>
      <w:r w:rsidR="00493DD6" w:rsidRPr="00F72C3D">
        <w:rPr>
          <w:rFonts w:asciiTheme="minorHAnsi" w:hAnsiTheme="minorHAnsi" w:cstheme="minorHAnsi"/>
          <w:i/>
          <w:szCs w:val="22"/>
          <w:lang w:val="el-GR"/>
        </w:rPr>
        <w:t>,</w:t>
      </w:r>
    </w:p>
    <w:p w14:paraId="6AA26A5C" w14:textId="3B1E3931" w:rsidR="00347DC1" w:rsidRPr="00F72C3D" w:rsidRDefault="00347DC1">
      <w:pPr>
        <w:numPr>
          <w:ilvl w:val="0"/>
          <w:numId w:val="8"/>
        </w:numPr>
        <w:ind w:left="284" w:hanging="284"/>
        <w:rPr>
          <w:rFonts w:asciiTheme="minorHAnsi" w:hAnsiTheme="minorHAnsi" w:cstheme="minorHAnsi"/>
          <w:i/>
          <w:iCs/>
          <w:color w:val="5B9BD5"/>
          <w:szCs w:val="22"/>
          <w:lang w:val="el-GR"/>
        </w:rPr>
      </w:pPr>
      <w:r w:rsidRPr="00F72C3D">
        <w:rPr>
          <w:rFonts w:asciiTheme="minorHAnsi" w:hAnsiTheme="minorHAnsi" w:cstheme="minorHAnsi"/>
          <w:szCs w:val="22"/>
          <w:lang w:val="el-GR"/>
        </w:rPr>
        <w:t xml:space="preserve">της υπ’ </w:t>
      </w:r>
      <w:proofErr w:type="spellStart"/>
      <w:r w:rsidRPr="00F72C3D">
        <w:rPr>
          <w:rFonts w:asciiTheme="minorHAnsi" w:hAnsiTheme="minorHAnsi" w:cstheme="minorHAnsi"/>
          <w:szCs w:val="22"/>
          <w:lang w:val="el-GR"/>
        </w:rPr>
        <w:t>αριθμ</w:t>
      </w:r>
      <w:proofErr w:type="spellEnd"/>
      <w:r w:rsidRPr="00F72C3D">
        <w:rPr>
          <w:rFonts w:asciiTheme="minorHAnsi" w:hAnsiTheme="minorHAnsi" w:cstheme="minorHAnsi"/>
          <w:szCs w:val="22"/>
          <w:lang w:val="el-GR"/>
        </w:rPr>
        <w:t>. 102080/24-10-2022 (Β΄5623/02.11.2022) απόφασης του Υπουργού Ανάπτυξης και</w:t>
      </w:r>
      <w:r w:rsidRPr="00F72C3D">
        <w:rPr>
          <w:rFonts w:asciiTheme="minorHAnsi" w:hAnsiTheme="minorHAnsi" w:cstheme="minorHAnsi"/>
          <w:iCs/>
          <w:color w:val="5B9BD5"/>
          <w:szCs w:val="22"/>
          <w:lang w:val="el-GR"/>
        </w:rPr>
        <w:t xml:space="preserve"> </w:t>
      </w:r>
      <w:r w:rsidRPr="00F72C3D">
        <w:rPr>
          <w:rFonts w:asciiTheme="minorHAnsi" w:hAnsiTheme="minorHAnsi" w:cstheme="minorHAnsi"/>
          <w:i/>
          <w:szCs w:val="22"/>
          <w:lang w:val="el-GR"/>
        </w:rPr>
        <w:t>Επενδύσεων  «Ρύθμιση θεμάτων σχετικά με την εξέταση επανορθωτικών μέτρων από την Επιτροπή της παρ.  9 του άρθρου 73 του ν. 4412/2016»</w:t>
      </w:r>
      <w:r w:rsidR="00493DD6" w:rsidRPr="00F72C3D">
        <w:rPr>
          <w:rFonts w:asciiTheme="minorHAnsi" w:hAnsiTheme="minorHAnsi" w:cstheme="minorHAnsi"/>
          <w:i/>
          <w:szCs w:val="22"/>
          <w:lang w:val="el-GR"/>
        </w:rPr>
        <w:t>,</w:t>
      </w:r>
      <w:r w:rsidRPr="00F72C3D">
        <w:rPr>
          <w:rFonts w:asciiTheme="minorHAnsi" w:hAnsiTheme="minorHAnsi" w:cstheme="minorHAnsi"/>
          <w:i/>
          <w:iCs/>
          <w:color w:val="5B9BD5"/>
          <w:szCs w:val="22"/>
          <w:lang w:val="el-GR"/>
        </w:rPr>
        <w:t xml:space="preserve"> </w:t>
      </w:r>
    </w:p>
    <w:p w14:paraId="73D729D4" w14:textId="3496EA44" w:rsidR="009C31D5" w:rsidRPr="00F72C3D" w:rsidRDefault="00DE2F44">
      <w:pPr>
        <w:numPr>
          <w:ilvl w:val="0"/>
          <w:numId w:val="8"/>
        </w:numPr>
        <w:ind w:left="284" w:hanging="284"/>
        <w:rPr>
          <w:rFonts w:asciiTheme="minorHAnsi" w:hAnsiTheme="minorHAnsi" w:cstheme="minorHAnsi"/>
          <w:i/>
          <w:szCs w:val="22"/>
          <w:lang w:val="el-GR"/>
        </w:rPr>
      </w:pPr>
      <w:r w:rsidRPr="00F72C3D">
        <w:rPr>
          <w:rFonts w:asciiTheme="minorHAnsi" w:hAnsiTheme="minorHAnsi" w:cstheme="minorHAnsi"/>
          <w:szCs w:val="22"/>
          <w:lang w:val="el-GR"/>
        </w:rPr>
        <w:t>της</w:t>
      </w:r>
      <w:r w:rsidRPr="00F72C3D">
        <w:rPr>
          <w:rFonts w:asciiTheme="minorHAnsi" w:hAnsiTheme="minorHAnsi" w:cstheme="minorHAnsi"/>
          <w:i/>
          <w:szCs w:val="22"/>
          <w:lang w:val="el-GR"/>
        </w:rPr>
        <w:t xml:space="preserve"> </w:t>
      </w:r>
      <w:r w:rsidR="00785934" w:rsidRPr="00F72C3D">
        <w:rPr>
          <w:rFonts w:asciiTheme="minorHAnsi" w:hAnsiTheme="minorHAnsi" w:cstheme="minorHAnsi"/>
          <w:szCs w:val="22"/>
          <w:lang w:val="el-GR"/>
        </w:rPr>
        <w:t xml:space="preserve">υπ' </w:t>
      </w:r>
      <w:proofErr w:type="spellStart"/>
      <w:r w:rsidR="00785934" w:rsidRPr="00F72C3D">
        <w:rPr>
          <w:rFonts w:asciiTheme="minorHAnsi" w:hAnsiTheme="minorHAnsi" w:cstheme="minorHAnsi"/>
          <w:szCs w:val="22"/>
          <w:lang w:val="el-GR"/>
        </w:rPr>
        <w:t>αριθμ</w:t>
      </w:r>
      <w:proofErr w:type="spellEnd"/>
      <w:r w:rsidR="00785934" w:rsidRPr="00F72C3D">
        <w:rPr>
          <w:rFonts w:asciiTheme="minorHAnsi" w:hAnsiTheme="minorHAnsi" w:cstheme="minorHAnsi"/>
          <w:szCs w:val="22"/>
          <w:lang w:val="el-GR"/>
        </w:rPr>
        <w:t xml:space="preserve">. </w:t>
      </w:r>
      <w:r w:rsidR="00870C1A" w:rsidRPr="00F72C3D">
        <w:rPr>
          <w:rFonts w:asciiTheme="minorHAnsi" w:hAnsiTheme="minorHAnsi" w:cstheme="minorHAnsi"/>
          <w:szCs w:val="22"/>
          <w:lang w:val="el-GR"/>
        </w:rPr>
        <w:t>76928</w:t>
      </w:r>
      <w:r w:rsidR="00785934" w:rsidRPr="00F72C3D">
        <w:rPr>
          <w:rFonts w:asciiTheme="minorHAnsi" w:hAnsiTheme="minorHAnsi" w:cstheme="minorHAnsi"/>
          <w:szCs w:val="22"/>
          <w:lang w:val="el-GR"/>
        </w:rPr>
        <w:t>/</w:t>
      </w:r>
      <w:r w:rsidR="00870C1A" w:rsidRPr="00F72C3D">
        <w:rPr>
          <w:rFonts w:asciiTheme="minorHAnsi" w:hAnsiTheme="minorHAnsi" w:cstheme="minorHAnsi"/>
          <w:szCs w:val="22"/>
          <w:lang w:val="el-GR"/>
        </w:rPr>
        <w:t>13</w:t>
      </w:r>
      <w:r w:rsidR="00785934" w:rsidRPr="00F72C3D">
        <w:rPr>
          <w:rFonts w:asciiTheme="minorHAnsi" w:hAnsiTheme="minorHAnsi" w:cstheme="minorHAnsi"/>
          <w:szCs w:val="22"/>
          <w:lang w:val="el-GR"/>
        </w:rPr>
        <w:t>.0</w:t>
      </w:r>
      <w:r w:rsidR="00870C1A" w:rsidRPr="00F72C3D">
        <w:rPr>
          <w:rFonts w:asciiTheme="minorHAnsi" w:hAnsiTheme="minorHAnsi" w:cstheme="minorHAnsi"/>
          <w:szCs w:val="22"/>
          <w:lang w:val="el-GR"/>
        </w:rPr>
        <w:t>7</w:t>
      </w:r>
      <w:r w:rsidR="00785934" w:rsidRPr="00F72C3D">
        <w:rPr>
          <w:rFonts w:asciiTheme="minorHAnsi" w:hAnsiTheme="minorHAnsi" w:cstheme="minorHAnsi"/>
          <w:szCs w:val="22"/>
          <w:lang w:val="el-GR"/>
        </w:rPr>
        <w:t>.20</w:t>
      </w:r>
      <w:r w:rsidR="00870C1A" w:rsidRPr="00F72C3D">
        <w:rPr>
          <w:rFonts w:asciiTheme="minorHAnsi" w:hAnsiTheme="minorHAnsi" w:cstheme="minorHAnsi"/>
          <w:szCs w:val="22"/>
          <w:lang w:val="el-GR"/>
        </w:rPr>
        <w:t>2</w:t>
      </w:r>
      <w:r w:rsidR="00785934" w:rsidRPr="00F72C3D">
        <w:rPr>
          <w:rFonts w:asciiTheme="minorHAnsi" w:hAnsiTheme="minorHAnsi" w:cstheme="minorHAnsi"/>
          <w:szCs w:val="22"/>
          <w:lang w:val="el-GR"/>
        </w:rPr>
        <w:t>1 Απόφασης τ</w:t>
      </w:r>
      <w:r w:rsidR="00870C1A" w:rsidRPr="00F72C3D">
        <w:rPr>
          <w:rFonts w:asciiTheme="minorHAnsi" w:hAnsiTheme="minorHAnsi" w:cstheme="minorHAnsi"/>
          <w:szCs w:val="22"/>
          <w:lang w:val="el-GR"/>
        </w:rPr>
        <w:t>ων</w:t>
      </w:r>
      <w:r w:rsidR="00785934" w:rsidRPr="00F72C3D">
        <w:rPr>
          <w:rFonts w:asciiTheme="minorHAnsi" w:hAnsiTheme="minorHAnsi" w:cstheme="minorHAnsi"/>
          <w:szCs w:val="22"/>
          <w:lang w:val="el-GR"/>
        </w:rPr>
        <w:t xml:space="preserve"> Υπουργ</w:t>
      </w:r>
      <w:r w:rsidR="00870C1A" w:rsidRPr="00F72C3D">
        <w:rPr>
          <w:rFonts w:asciiTheme="minorHAnsi" w:hAnsiTheme="minorHAnsi" w:cstheme="minorHAnsi"/>
          <w:szCs w:val="22"/>
          <w:lang w:val="el-GR"/>
        </w:rPr>
        <w:t>ών</w:t>
      </w:r>
      <w:r w:rsidR="00785934" w:rsidRPr="00F72C3D">
        <w:rPr>
          <w:rFonts w:asciiTheme="minorHAnsi" w:hAnsiTheme="minorHAnsi" w:cstheme="minorHAnsi"/>
          <w:szCs w:val="22"/>
          <w:lang w:val="el-GR"/>
        </w:rPr>
        <w:t xml:space="preserve"> Ανάπτυξης </w:t>
      </w:r>
      <w:r w:rsidR="00870C1A" w:rsidRPr="00F72C3D">
        <w:rPr>
          <w:rFonts w:asciiTheme="minorHAnsi" w:hAnsiTheme="minorHAnsi" w:cstheme="minorHAnsi"/>
          <w:szCs w:val="22"/>
          <w:lang w:val="el-GR"/>
        </w:rPr>
        <w:t>και Επενδύσεων και Επικρατείας,</w:t>
      </w:r>
      <w:r w:rsidR="00785934" w:rsidRPr="00F72C3D">
        <w:rPr>
          <w:rFonts w:asciiTheme="minorHAnsi" w:hAnsiTheme="minorHAnsi" w:cstheme="minorHAnsi"/>
          <w:i/>
          <w:szCs w:val="22"/>
          <w:lang w:val="el-GR"/>
        </w:rPr>
        <w:t xml:space="preserve">: “Ρύθμιση ειδικότερων θεμάτων λειτουργίας και διαχείρισης του Κεντρικού Ηλεκτρονικού Μητρώου Δημοσίων Συμβάσεων (ΚΗΜΔΗΣ)” (Β’ </w:t>
      </w:r>
      <w:r w:rsidR="00870C1A" w:rsidRPr="00F72C3D">
        <w:rPr>
          <w:rFonts w:asciiTheme="minorHAnsi" w:hAnsiTheme="minorHAnsi" w:cstheme="minorHAnsi"/>
          <w:i/>
          <w:szCs w:val="22"/>
          <w:lang w:val="el-GR"/>
        </w:rPr>
        <w:t>3075</w:t>
      </w:r>
      <w:r w:rsidR="00785934" w:rsidRPr="00F72C3D">
        <w:rPr>
          <w:rFonts w:asciiTheme="minorHAnsi" w:hAnsiTheme="minorHAnsi" w:cstheme="minorHAnsi"/>
          <w:i/>
          <w:szCs w:val="22"/>
          <w:lang w:val="el-GR"/>
        </w:rPr>
        <w:t>)</w:t>
      </w:r>
      <w:r w:rsidR="00493DD6" w:rsidRPr="00F72C3D">
        <w:rPr>
          <w:rFonts w:asciiTheme="minorHAnsi" w:hAnsiTheme="minorHAnsi" w:cstheme="minorHAnsi"/>
          <w:i/>
          <w:szCs w:val="22"/>
          <w:lang w:val="el-GR"/>
        </w:rPr>
        <w:t>,</w:t>
      </w:r>
      <w:r w:rsidRPr="00F72C3D">
        <w:rPr>
          <w:rFonts w:asciiTheme="minorHAnsi" w:hAnsiTheme="minorHAnsi" w:cstheme="minorHAnsi"/>
          <w:i/>
          <w:szCs w:val="22"/>
          <w:lang w:val="el-GR"/>
        </w:rPr>
        <w:t xml:space="preserve"> </w:t>
      </w:r>
    </w:p>
    <w:p w14:paraId="206CA520" w14:textId="7911AFD5" w:rsidR="00347DC1" w:rsidRPr="00F72C3D" w:rsidRDefault="009460DF">
      <w:pPr>
        <w:numPr>
          <w:ilvl w:val="0"/>
          <w:numId w:val="8"/>
        </w:numPr>
        <w:ind w:left="284" w:hanging="284"/>
        <w:rPr>
          <w:rFonts w:asciiTheme="minorHAnsi" w:hAnsiTheme="minorHAnsi" w:cstheme="minorHAnsi"/>
          <w:i/>
          <w:szCs w:val="22"/>
          <w:lang w:val="el-GR"/>
        </w:rPr>
      </w:pPr>
      <w:r w:rsidRPr="00F72C3D">
        <w:rPr>
          <w:rFonts w:asciiTheme="minorHAnsi" w:hAnsiTheme="minorHAnsi" w:cstheme="minorHAnsi"/>
          <w:szCs w:val="22"/>
          <w:lang w:val="el-GR"/>
        </w:rPr>
        <w:t xml:space="preserve">της </w:t>
      </w:r>
      <w:proofErr w:type="spellStart"/>
      <w:r w:rsidRPr="00F72C3D">
        <w:rPr>
          <w:rFonts w:asciiTheme="minorHAnsi" w:hAnsiTheme="minorHAnsi" w:cstheme="minorHAnsi"/>
          <w:szCs w:val="22"/>
          <w:lang w:val="el-GR"/>
        </w:rPr>
        <w:t>υπ΄αριθμ</w:t>
      </w:r>
      <w:proofErr w:type="spellEnd"/>
      <w:r w:rsidRPr="00F72C3D">
        <w:rPr>
          <w:rFonts w:asciiTheme="minorHAnsi" w:hAnsiTheme="minorHAnsi" w:cstheme="minorHAnsi"/>
          <w:szCs w:val="22"/>
          <w:lang w:val="el-GR"/>
        </w:rPr>
        <w:t>. 64233/08.06.2021 (Β΄2453/ 09.06.2021) Κοινής Απόφασης των Υπουργών Ανάπτυξης και Επενδύσεων  και Ψηφιακής Διακυβέρνησης</w:t>
      </w:r>
      <w:r w:rsidR="00544A4E" w:rsidRPr="00F72C3D">
        <w:rPr>
          <w:rFonts w:asciiTheme="minorHAnsi" w:hAnsiTheme="minorHAnsi" w:cstheme="minorHAnsi"/>
          <w:szCs w:val="22"/>
          <w:lang w:val="el-GR"/>
        </w:rPr>
        <w:t>,</w:t>
      </w:r>
      <w:r w:rsidRPr="00F72C3D">
        <w:rPr>
          <w:rFonts w:asciiTheme="minorHAnsi" w:hAnsiTheme="minorHAnsi" w:cstheme="minorHAnsi"/>
          <w:i/>
          <w:szCs w:val="22"/>
          <w:lang w:val="el-GR"/>
        </w:rPr>
        <w:t xml:space="preserve"> </w:t>
      </w:r>
      <w:r w:rsidRPr="00F72C3D">
        <w:rPr>
          <w:rFonts w:asciiTheme="minorHAnsi" w:hAnsiTheme="minorHAnsi" w:cstheme="minorHAnsi"/>
          <w:szCs w:val="22"/>
          <w:lang w:val="el-GR"/>
        </w:rPr>
        <w:t>με θέμα</w:t>
      </w:r>
      <w:r w:rsidRPr="00F72C3D">
        <w:rPr>
          <w:rFonts w:asciiTheme="minorHAnsi" w:hAnsiTheme="minorHAnsi" w:cstheme="minorHAnsi"/>
          <w:i/>
          <w:szCs w:val="22"/>
          <w:lang w:val="el-GR"/>
        </w:rPr>
        <w:t> «Ρυθμίσεις τεχνικών ζητημάτων που αφορούν την ανάθεση των Δημοσίων Συμβάσεων Προμηθειών και Υπηρεσιών με χρήση των επιμέρους εργαλείων και διαδικασιών του Εθνικού Συστήματος Ηλεκτρονικών Δημοσίων Συμβάσεων (ΕΣΗΔΗΣ)»</w:t>
      </w:r>
      <w:r w:rsidR="00493DD6" w:rsidRPr="00F72C3D">
        <w:rPr>
          <w:rFonts w:asciiTheme="minorHAnsi" w:hAnsiTheme="minorHAnsi" w:cstheme="minorHAnsi"/>
          <w:i/>
          <w:szCs w:val="22"/>
          <w:lang w:val="el-GR"/>
        </w:rPr>
        <w:t>,</w:t>
      </w:r>
    </w:p>
    <w:p w14:paraId="030780E4" w14:textId="406548CD" w:rsidR="00347DC1" w:rsidRPr="00F72C3D" w:rsidRDefault="00347DC1">
      <w:pPr>
        <w:numPr>
          <w:ilvl w:val="0"/>
          <w:numId w:val="8"/>
        </w:numPr>
        <w:ind w:left="284" w:hanging="284"/>
        <w:rPr>
          <w:rFonts w:asciiTheme="minorHAnsi" w:hAnsiTheme="minorHAnsi" w:cstheme="minorHAnsi"/>
          <w:i/>
          <w:szCs w:val="22"/>
          <w:lang w:val="el-GR"/>
        </w:rPr>
      </w:pPr>
      <w:r w:rsidRPr="00F72C3D">
        <w:rPr>
          <w:rFonts w:asciiTheme="minorHAnsi" w:hAnsiTheme="minorHAnsi" w:cstheme="minorHAnsi"/>
          <w:szCs w:val="22"/>
          <w:lang w:val="el-GR"/>
        </w:rPr>
        <w:t xml:space="preserve"> της</w:t>
      </w:r>
      <w:r w:rsidRPr="00F72C3D">
        <w:rPr>
          <w:rFonts w:asciiTheme="minorHAnsi" w:hAnsiTheme="minorHAnsi" w:cstheme="minorHAnsi"/>
          <w:i/>
          <w:szCs w:val="22"/>
          <w:lang w:val="el-GR"/>
        </w:rPr>
        <w:t xml:space="preserve"> </w:t>
      </w:r>
      <w:r w:rsidRPr="00F72C3D">
        <w:rPr>
          <w:rFonts w:asciiTheme="minorHAnsi" w:hAnsiTheme="minorHAnsi" w:cstheme="minorHAnsi"/>
          <w:szCs w:val="22"/>
          <w:lang w:val="el-GR"/>
        </w:rPr>
        <w:t xml:space="preserve">υπ’ </w:t>
      </w:r>
      <w:proofErr w:type="spellStart"/>
      <w:r w:rsidRPr="00F72C3D">
        <w:rPr>
          <w:rFonts w:asciiTheme="minorHAnsi" w:hAnsiTheme="minorHAnsi" w:cstheme="minorHAnsi"/>
          <w:szCs w:val="22"/>
          <w:lang w:val="el-GR"/>
        </w:rPr>
        <w:t>αριθμ</w:t>
      </w:r>
      <w:proofErr w:type="spellEnd"/>
      <w:r w:rsidRPr="00F72C3D">
        <w:rPr>
          <w:rFonts w:asciiTheme="minorHAnsi" w:hAnsiTheme="minorHAnsi" w:cstheme="minorHAnsi"/>
          <w:i/>
          <w:szCs w:val="22"/>
          <w:lang w:val="el-GR"/>
        </w:rPr>
        <w:t>. 63446/2021 Κ.Υ.Α. (B’ 2338/02.06.202</w:t>
      </w:r>
      <w:r w:rsidR="0026679F" w:rsidRPr="00F72C3D">
        <w:rPr>
          <w:rFonts w:asciiTheme="minorHAnsi" w:hAnsiTheme="minorHAnsi" w:cstheme="minorHAnsi"/>
          <w:i/>
          <w:szCs w:val="22"/>
          <w:lang w:val="el-GR"/>
        </w:rPr>
        <w:t>1</w:t>
      </w:r>
      <w:r w:rsidRPr="00F72C3D">
        <w:rPr>
          <w:rFonts w:asciiTheme="minorHAnsi" w:hAnsiTheme="minorHAnsi" w:cstheme="minorHAnsi"/>
          <w:i/>
          <w:szCs w:val="22"/>
          <w:lang w:val="el-GR"/>
        </w:rPr>
        <w:t xml:space="preserve">) «Καθορισμός Εθνικού </w:t>
      </w:r>
      <w:proofErr w:type="spellStart"/>
      <w:r w:rsidRPr="00F72C3D">
        <w:rPr>
          <w:rFonts w:asciiTheme="minorHAnsi" w:hAnsiTheme="minorHAnsi" w:cstheme="minorHAnsi"/>
          <w:i/>
          <w:szCs w:val="22"/>
          <w:lang w:val="el-GR"/>
        </w:rPr>
        <w:t>Μορφότυπου</w:t>
      </w:r>
      <w:proofErr w:type="spellEnd"/>
      <w:r w:rsidRPr="00F72C3D">
        <w:rPr>
          <w:rFonts w:asciiTheme="minorHAnsi" w:hAnsiTheme="minorHAnsi" w:cstheme="minorHAnsi"/>
          <w:i/>
          <w:szCs w:val="22"/>
          <w:lang w:val="el-GR"/>
        </w:rPr>
        <w:t xml:space="preserve"> ηλεκτρονικού τιμολογίου στο πλαίσιο των Δημοσίων Συμβάσεων»</w:t>
      </w:r>
      <w:r w:rsidR="00493DD6" w:rsidRPr="00F72C3D">
        <w:rPr>
          <w:rFonts w:asciiTheme="minorHAnsi" w:hAnsiTheme="minorHAnsi" w:cstheme="minorHAnsi"/>
          <w:i/>
          <w:szCs w:val="22"/>
          <w:lang w:val="el-GR"/>
        </w:rPr>
        <w:t>,</w:t>
      </w:r>
    </w:p>
    <w:p w14:paraId="51E84A26" w14:textId="76CB5514" w:rsidR="009C31D5" w:rsidRPr="00F72C3D" w:rsidRDefault="009460DF">
      <w:pPr>
        <w:numPr>
          <w:ilvl w:val="0"/>
          <w:numId w:val="8"/>
        </w:numPr>
        <w:ind w:left="284" w:hanging="284"/>
        <w:rPr>
          <w:rFonts w:asciiTheme="minorHAnsi" w:hAnsiTheme="minorHAnsi" w:cstheme="minorHAnsi"/>
          <w:i/>
          <w:szCs w:val="22"/>
          <w:lang w:val="el-GR"/>
        </w:rPr>
      </w:pPr>
      <w:r w:rsidRPr="00F72C3D">
        <w:rPr>
          <w:rFonts w:asciiTheme="minorHAnsi" w:hAnsiTheme="minorHAnsi" w:cstheme="minorHAnsi"/>
          <w:i/>
          <w:szCs w:val="22"/>
          <w:lang w:val="el-GR"/>
        </w:rPr>
        <w:t xml:space="preserve"> </w:t>
      </w:r>
      <w:r w:rsidR="009C31D5" w:rsidRPr="00F72C3D">
        <w:rPr>
          <w:rFonts w:asciiTheme="minorHAnsi" w:hAnsiTheme="minorHAnsi" w:cstheme="minorHAnsi"/>
          <w:szCs w:val="22"/>
          <w:lang w:val="el-GR"/>
        </w:rPr>
        <w:t>της</w:t>
      </w:r>
      <w:r w:rsidR="00DE2F44" w:rsidRPr="00F72C3D">
        <w:rPr>
          <w:rFonts w:asciiTheme="minorHAnsi" w:hAnsiTheme="minorHAnsi" w:cstheme="minorHAnsi"/>
          <w:i/>
          <w:szCs w:val="22"/>
          <w:lang w:val="el-GR"/>
        </w:rPr>
        <w:t xml:space="preserve"> </w:t>
      </w:r>
      <w:proofErr w:type="spellStart"/>
      <w:r w:rsidR="008E32B1" w:rsidRPr="00F72C3D">
        <w:rPr>
          <w:rFonts w:asciiTheme="minorHAnsi" w:hAnsiTheme="minorHAnsi" w:cstheme="minorHAnsi"/>
          <w:szCs w:val="22"/>
          <w:lang w:val="el-GR"/>
        </w:rPr>
        <w:t>υπ</w:t>
      </w:r>
      <w:proofErr w:type="spellEnd"/>
      <w:r w:rsidR="008E32B1" w:rsidRPr="00F72C3D">
        <w:rPr>
          <w:rFonts w:asciiTheme="minorHAnsi" w:hAnsiTheme="minorHAnsi" w:cstheme="minorHAnsi"/>
          <w:szCs w:val="22"/>
          <w:lang w:val="el-GR"/>
        </w:rPr>
        <w:t xml:space="preserve">΄ </w:t>
      </w:r>
      <w:proofErr w:type="spellStart"/>
      <w:r w:rsidR="00DE2F44" w:rsidRPr="00F72C3D">
        <w:rPr>
          <w:rFonts w:asciiTheme="minorHAnsi" w:hAnsiTheme="minorHAnsi" w:cstheme="minorHAnsi"/>
          <w:szCs w:val="22"/>
          <w:lang w:val="el-GR"/>
        </w:rPr>
        <w:t>αριθμ</w:t>
      </w:r>
      <w:proofErr w:type="spellEnd"/>
      <w:r w:rsidR="00DE2F44" w:rsidRPr="00F72C3D">
        <w:rPr>
          <w:rFonts w:asciiTheme="minorHAnsi" w:hAnsiTheme="minorHAnsi" w:cstheme="minorHAnsi"/>
          <w:i/>
          <w:szCs w:val="22"/>
          <w:lang w:val="el-GR"/>
        </w:rPr>
        <w:t xml:space="preserve">. Κ.Υ.Α. οικ. </w:t>
      </w:r>
      <w:r w:rsidR="00965E8C" w:rsidRPr="00F72C3D">
        <w:rPr>
          <w:rFonts w:asciiTheme="minorHAnsi" w:hAnsiTheme="minorHAnsi" w:cstheme="minorHAnsi"/>
          <w:i/>
          <w:szCs w:val="22"/>
          <w:lang w:val="el-GR"/>
        </w:rPr>
        <w:t xml:space="preserve">98979 ΕΞ2021 </w:t>
      </w:r>
      <w:r w:rsidR="00DE2F44" w:rsidRPr="00F72C3D">
        <w:rPr>
          <w:rFonts w:asciiTheme="minorHAnsi" w:hAnsiTheme="minorHAnsi" w:cstheme="minorHAnsi"/>
          <w:i/>
          <w:szCs w:val="22"/>
          <w:lang w:val="el-GR"/>
        </w:rPr>
        <w:t xml:space="preserve">(B’ </w:t>
      </w:r>
      <w:r w:rsidR="0026679F" w:rsidRPr="00F72C3D">
        <w:rPr>
          <w:rFonts w:asciiTheme="minorHAnsi" w:hAnsiTheme="minorHAnsi" w:cstheme="minorHAnsi"/>
          <w:i/>
          <w:szCs w:val="22"/>
          <w:lang w:val="el-GR"/>
        </w:rPr>
        <w:t>3766</w:t>
      </w:r>
      <w:r w:rsidR="00DE2F44" w:rsidRPr="00F72C3D">
        <w:rPr>
          <w:rFonts w:asciiTheme="minorHAnsi" w:hAnsiTheme="minorHAnsi" w:cstheme="minorHAnsi"/>
          <w:i/>
          <w:szCs w:val="22"/>
          <w:lang w:val="el-GR"/>
        </w:rPr>
        <w:t>/1</w:t>
      </w:r>
      <w:r w:rsidR="0026679F" w:rsidRPr="00F72C3D">
        <w:rPr>
          <w:rFonts w:asciiTheme="minorHAnsi" w:hAnsiTheme="minorHAnsi" w:cstheme="minorHAnsi"/>
          <w:i/>
          <w:szCs w:val="22"/>
          <w:lang w:val="el-GR"/>
        </w:rPr>
        <w:t>3</w:t>
      </w:r>
      <w:r w:rsidR="00DE2F44" w:rsidRPr="00F72C3D">
        <w:rPr>
          <w:rFonts w:asciiTheme="minorHAnsi" w:hAnsiTheme="minorHAnsi" w:cstheme="minorHAnsi"/>
          <w:i/>
          <w:szCs w:val="22"/>
          <w:lang w:val="el-GR"/>
        </w:rPr>
        <w:t>.0</w:t>
      </w:r>
      <w:r w:rsidR="0026679F" w:rsidRPr="00F72C3D">
        <w:rPr>
          <w:rFonts w:asciiTheme="minorHAnsi" w:hAnsiTheme="minorHAnsi" w:cstheme="minorHAnsi"/>
          <w:i/>
          <w:szCs w:val="22"/>
          <w:lang w:val="el-GR"/>
        </w:rPr>
        <w:t>8</w:t>
      </w:r>
      <w:r w:rsidR="00DE2F44" w:rsidRPr="00F72C3D">
        <w:rPr>
          <w:rFonts w:asciiTheme="minorHAnsi" w:hAnsiTheme="minorHAnsi" w:cstheme="minorHAnsi"/>
          <w:i/>
          <w:szCs w:val="22"/>
          <w:lang w:val="el-GR"/>
        </w:rPr>
        <w:t>.202</w:t>
      </w:r>
      <w:r w:rsidR="0026679F" w:rsidRPr="00F72C3D">
        <w:rPr>
          <w:rFonts w:asciiTheme="minorHAnsi" w:hAnsiTheme="minorHAnsi" w:cstheme="minorHAnsi"/>
          <w:i/>
          <w:szCs w:val="22"/>
          <w:lang w:val="el-GR"/>
        </w:rPr>
        <w:t>1</w:t>
      </w:r>
      <w:r w:rsidR="00DE2F44" w:rsidRPr="00F72C3D">
        <w:rPr>
          <w:rFonts w:asciiTheme="minorHAnsi" w:hAnsiTheme="minorHAnsi" w:cstheme="minorHAnsi"/>
          <w:i/>
          <w:szCs w:val="22"/>
          <w:lang w:val="el-GR"/>
        </w:rPr>
        <w:t>) «Ηλεκτρονική Τιμολόγηση στο πλαίσιο των Δημόσιων Συμβάσεων δυνάμει του ν. 4601/2019» (Α΄44)</w:t>
      </w:r>
      <w:r w:rsidR="00493DD6" w:rsidRPr="00F72C3D">
        <w:rPr>
          <w:rFonts w:asciiTheme="minorHAnsi" w:hAnsiTheme="minorHAnsi" w:cstheme="minorHAnsi"/>
          <w:i/>
          <w:szCs w:val="22"/>
          <w:lang w:val="el-GR"/>
        </w:rPr>
        <w:t>,</w:t>
      </w:r>
    </w:p>
    <w:p w14:paraId="57716ACC" w14:textId="023E79C2" w:rsidR="00DE2F44" w:rsidRPr="00F72C3D" w:rsidRDefault="00DE2F44">
      <w:pPr>
        <w:numPr>
          <w:ilvl w:val="0"/>
          <w:numId w:val="8"/>
        </w:numPr>
        <w:ind w:left="284" w:hanging="284"/>
        <w:rPr>
          <w:rFonts w:asciiTheme="minorHAnsi" w:hAnsiTheme="minorHAnsi" w:cstheme="minorHAnsi"/>
          <w:i/>
          <w:iCs/>
          <w:color w:val="5B9BD5"/>
          <w:szCs w:val="22"/>
          <w:lang w:val="el-GR"/>
        </w:rPr>
      </w:pPr>
      <w:r w:rsidRPr="00F72C3D">
        <w:rPr>
          <w:rFonts w:asciiTheme="minorHAnsi" w:hAnsiTheme="minorHAnsi" w:cstheme="minorHAnsi"/>
          <w:szCs w:val="22"/>
          <w:lang w:val="el-GR"/>
        </w:rPr>
        <w:t>τη</w:t>
      </w:r>
      <w:r w:rsidR="00471A32" w:rsidRPr="00F72C3D">
        <w:rPr>
          <w:rFonts w:asciiTheme="minorHAnsi" w:hAnsiTheme="minorHAnsi" w:cstheme="minorHAnsi"/>
          <w:szCs w:val="22"/>
          <w:lang w:val="el-GR"/>
        </w:rPr>
        <w:t>ς</w:t>
      </w:r>
      <w:r w:rsidRPr="00F72C3D">
        <w:rPr>
          <w:rFonts w:asciiTheme="minorHAnsi" w:hAnsiTheme="minorHAnsi" w:cstheme="minorHAnsi"/>
          <w:szCs w:val="22"/>
          <w:lang w:val="el-GR"/>
        </w:rPr>
        <w:t xml:space="preserve"> </w:t>
      </w:r>
      <w:r w:rsidR="008E32B1" w:rsidRPr="00F72C3D">
        <w:rPr>
          <w:rFonts w:asciiTheme="minorHAnsi" w:hAnsiTheme="minorHAnsi" w:cstheme="minorHAnsi"/>
          <w:szCs w:val="22"/>
          <w:lang w:val="el-GR"/>
        </w:rPr>
        <w:t xml:space="preserve">υπ’ </w:t>
      </w:r>
      <w:proofErr w:type="spellStart"/>
      <w:r w:rsidRPr="00F72C3D">
        <w:rPr>
          <w:rFonts w:asciiTheme="minorHAnsi" w:hAnsiTheme="minorHAnsi" w:cstheme="minorHAnsi"/>
          <w:szCs w:val="22"/>
          <w:lang w:val="el-GR"/>
        </w:rPr>
        <w:t>αριθμ</w:t>
      </w:r>
      <w:proofErr w:type="spellEnd"/>
      <w:r w:rsidRPr="00F72C3D">
        <w:rPr>
          <w:rFonts w:asciiTheme="minorHAnsi" w:hAnsiTheme="minorHAnsi" w:cstheme="minorHAnsi"/>
          <w:szCs w:val="22"/>
          <w:lang w:val="el-GR"/>
        </w:rPr>
        <w:t>. Κ.Υ.Α. οικ. 14900/21 (Β’ 466):</w:t>
      </w:r>
      <w:r w:rsidRPr="00F72C3D">
        <w:rPr>
          <w:rFonts w:asciiTheme="minorHAnsi" w:hAnsiTheme="minorHAnsi" w:cstheme="minorHAnsi"/>
          <w:i/>
          <w:szCs w:val="22"/>
          <w:lang w:val="el-GR"/>
        </w:rPr>
        <w:t xml:space="preserve"> </w:t>
      </w:r>
      <w:r w:rsidRPr="00F72C3D">
        <w:rPr>
          <w:rFonts w:asciiTheme="minorHAnsi" w:hAnsiTheme="minorHAnsi" w:cstheme="minorHAnsi"/>
          <w:szCs w:val="22"/>
          <w:lang w:val="el-GR"/>
        </w:rPr>
        <w:t>«Έγκριση σχεδίου Δράσης για τις Πράσινες Δημόσιες Συμβάσεις»</w:t>
      </w:r>
      <w:r w:rsidRPr="00F72C3D">
        <w:rPr>
          <w:rFonts w:asciiTheme="minorHAnsi" w:hAnsiTheme="minorHAnsi" w:cstheme="minorHAnsi"/>
          <w:i/>
          <w:szCs w:val="22"/>
          <w:lang w:val="el-GR"/>
        </w:rPr>
        <w:t xml:space="preserve"> (ΑΔΑ: ΨΡΤΟ46ΜΤΛΡ-Χ92). </w:t>
      </w:r>
    </w:p>
    <w:p w14:paraId="2EC594E9" w14:textId="3E0816EF" w:rsidR="00710C1D" w:rsidRPr="00F72C3D" w:rsidRDefault="00710C1D">
      <w:pPr>
        <w:numPr>
          <w:ilvl w:val="0"/>
          <w:numId w:val="8"/>
        </w:numPr>
        <w:ind w:left="284" w:hanging="284"/>
        <w:rPr>
          <w:rFonts w:asciiTheme="minorHAnsi" w:hAnsiTheme="minorHAnsi" w:cstheme="minorHAnsi"/>
          <w:i/>
          <w:szCs w:val="22"/>
          <w:lang w:val="el-GR"/>
        </w:rPr>
      </w:pPr>
      <w:r w:rsidRPr="00F72C3D">
        <w:rPr>
          <w:rFonts w:asciiTheme="minorHAnsi" w:hAnsiTheme="minorHAnsi" w:cstheme="minorHAnsi"/>
          <w:szCs w:val="22"/>
          <w:lang w:val="el-GR"/>
        </w:rPr>
        <w:t>του ν. 5005/2022 (Α’ 236) «</w:t>
      </w:r>
      <w:r w:rsidRPr="00F72C3D">
        <w:rPr>
          <w:rFonts w:asciiTheme="minorHAnsi" w:hAnsiTheme="minorHAnsi" w:cstheme="minorHAnsi"/>
          <w:i/>
          <w:szCs w:val="22"/>
          <w:lang w:val="el-GR"/>
        </w:rPr>
        <w:t>Ενίσχυση δημοσιότητας και διαφάνειας στον έντυπο και ηλεκτρονικό Τύπο - Σύσταση ηλεκτρονικών μητρώων εντύπου και ηλεκτρονικού</w:t>
      </w:r>
      <w:r w:rsidRPr="00F72C3D">
        <w:rPr>
          <w:rFonts w:asciiTheme="minorHAnsi" w:hAnsiTheme="minorHAnsi" w:cstheme="minorHAnsi"/>
          <w:i/>
          <w:szCs w:val="22"/>
        </w:rPr>
        <w:t> </w:t>
      </w:r>
      <w:r w:rsidRPr="00F72C3D">
        <w:rPr>
          <w:rFonts w:asciiTheme="minorHAnsi" w:hAnsiTheme="minorHAnsi" w:cstheme="minorHAnsi"/>
          <w:i/>
          <w:szCs w:val="22"/>
          <w:lang w:val="el-GR"/>
        </w:rPr>
        <w:t>Τύπου - Διατάξεις αρμοδιότητας της Γενικής</w:t>
      </w:r>
      <w:r w:rsidRPr="00F72C3D">
        <w:rPr>
          <w:rFonts w:asciiTheme="minorHAnsi" w:hAnsiTheme="minorHAnsi" w:cstheme="minorHAnsi"/>
          <w:i/>
          <w:szCs w:val="22"/>
        </w:rPr>
        <w:t> </w:t>
      </w:r>
      <w:r w:rsidRPr="00F72C3D">
        <w:rPr>
          <w:rFonts w:asciiTheme="minorHAnsi" w:hAnsiTheme="minorHAnsi" w:cstheme="minorHAnsi"/>
          <w:i/>
          <w:szCs w:val="22"/>
          <w:lang w:val="el-GR"/>
        </w:rPr>
        <w:t>Γραμματείας Επικοινωνίας και Ενημέρωσης και</w:t>
      </w:r>
      <w:r w:rsidRPr="00F72C3D">
        <w:rPr>
          <w:rFonts w:asciiTheme="minorHAnsi" w:hAnsiTheme="minorHAnsi" w:cstheme="minorHAnsi"/>
          <w:i/>
          <w:szCs w:val="22"/>
        </w:rPr>
        <w:t> </w:t>
      </w:r>
      <w:r w:rsidRPr="00F72C3D">
        <w:rPr>
          <w:rFonts w:asciiTheme="minorHAnsi" w:hAnsiTheme="minorHAnsi" w:cstheme="minorHAnsi"/>
          <w:i/>
          <w:szCs w:val="22"/>
          <w:lang w:val="el-GR"/>
        </w:rPr>
        <w:t>λοιπές επείγουσες ρυθμίσεις</w:t>
      </w:r>
      <w:r w:rsidRPr="00F72C3D">
        <w:rPr>
          <w:rFonts w:asciiTheme="minorHAnsi" w:hAnsiTheme="minorHAnsi" w:cstheme="minorHAnsi"/>
          <w:szCs w:val="22"/>
          <w:lang w:val="el-GR"/>
        </w:rPr>
        <w:t>»,</w:t>
      </w:r>
    </w:p>
    <w:p w14:paraId="67F034E0" w14:textId="6EA0ED89" w:rsidR="00EA7949" w:rsidRPr="00F72C3D" w:rsidRDefault="00EA7949">
      <w:pPr>
        <w:numPr>
          <w:ilvl w:val="0"/>
          <w:numId w:val="8"/>
        </w:numPr>
        <w:ind w:left="284" w:hanging="284"/>
        <w:rPr>
          <w:rFonts w:asciiTheme="minorHAnsi" w:hAnsiTheme="minorHAnsi" w:cstheme="minorHAnsi"/>
          <w:i/>
          <w:szCs w:val="22"/>
          <w:lang w:val="el-GR"/>
        </w:rPr>
      </w:pPr>
      <w:r w:rsidRPr="00F72C3D">
        <w:rPr>
          <w:rFonts w:asciiTheme="minorHAnsi" w:hAnsiTheme="minorHAnsi" w:cstheme="minorHAnsi"/>
          <w:szCs w:val="22"/>
          <w:lang w:val="el-GR"/>
        </w:rPr>
        <w:t>του ν. 4919/2022 (Α’ 71)</w:t>
      </w:r>
      <w:r w:rsidRPr="00F72C3D">
        <w:rPr>
          <w:rFonts w:asciiTheme="minorHAnsi" w:hAnsiTheme="minorHAnsi" w:cstheme="minorHAnsi"/>
          <w:i/>
          <w:szCs w:val="22"/>
          <w:lang w:val="el-GR"/>
        </w:rPr>
        <w:t xml:space="preserve"> «Σύσταση εταιρειών μέσω των Υπηρεσιών Μιας Στάσης (Υ.Μ.Σ.) και τήρηση του Γενικού Εμπορικού Μητρώου (Γ.Ε.ΜΗ.) - Ενσωμάτωση της Οδηγίας (ΕΕ) 2019/1151 του Ευρωπαϊκού Κοινοβουλίου και του Συμβουλίου της 20ής Ιουνίου 2019 για την τροποποίηση της </w:t>
      </w:r>
      <w:r w:rsidRPr="00F72C3D">
        <w:rPr>
          <w:rFonts w:asciiTheme="minorHAnsi" w:hAnsiTheme="minorHAnsi" w:cstheme="minorHAnsi"/>
          <w:i/>
          <w:szCs w:val="22"/>
        </w:rPr>
        <w:t>O</w:t>
      </w:r>
      <w:proofErr w:type="spellStart"/>
      <w:r w:rsidRPr="00F72C3D">
        <w:rPr>
          <w:rFonts w:asciiTheme="minorHAnsi" w:hAnsiTheme="minorHAnsi" w:cstheme="minorHAnsi"/>
          <w:i/>
          <w:szCs w:val="22"/>
          <w:lang w:val="el-GR"/>
        </w:rPr>
        <w:t>δηγίας</w:t>
      </w:r>
      <w:proofErr w:type="spellEnd"/>
      <w:r w:rsidRPr="00F72C3D">
        <w:rPr>
          <w:rFonts w:asciiTheme="minorHAnsi" w:hAnsiTheme="minorHAnsi" w:cstheme="minorHAnsi"/>
          <w:i/>
          <w:szCs w:val="22"/>
          <w:lang w:val="el-GR"/>
        </w:rPr>
        <w:t xml:space="preserve"> (ΕΕ) 2017/1132, όσον αφορά τη χρήση ψηφιακών εργαλείων και διαδικασιών στον τομέα του εταιρικού δικαίου (</w:t>
      </w:r>
      <w:r w:rsidRPr="00F72C3D">
        <w:rPr>
          <w:rFonts w:asciiTheme="minorHAnsi" w:hAnsiTheme="minorHAnsi" w:cstheme="minorHAnsi"/>
          <w:i/>
          <w:szCs w:val="22"/>
        </w:rPr>
        <w:t>L</w:t>
      </w:r>
      <w:r w:rsidRPr="00F72C3D">
        <w:rPr>
          <w:rFonts w:asciiTheme="minorHAnsi" w:hAnsiTheme="minorHAnsi" w:cstheme="minorHAnsi"/>
          <w:i/>
          <w:szCs w:val="22"/>
          <w:lang w:val="el-GR"/>
        </w:rPr>
        <w:t xml:space="preserve"> 186) και λοιπές επείγουσες διατάξεις»</w:t>
      </w:r>
      <w:r w:rsidR="00493DD6" w:rsidRPr="00F72C3D">
        <w:rPr>
          <w:rFonts w:asciiTheme="minorHAnsi" w:hAnsiTheme="minorHAnsi" w:cstheme="minorHAnsi"/>
          <w:i/>
          <w:szCs w:val="22"/>
          <w:lang w:val="el-GR"/>
        </w:rPr>
        <w:t>,</w:t>
      </w:r>
    </w:p>
    <w:p w14:paraId="05295C8E" w14:textId="0ADED93C" w:rsidR="00957158" w:rsidRPr="00F72C3D" w:rsidRDefault="00957158">
      <w:pPr>
        <w:numPr>
          <w:ilvl w:val="0"/>
          <w:numId w:val="8"/>
        </w:numPr>
        <w:ind w:left="284" w:hanging="284"/>
        <w:rPr>
          <w:rFonts w:asciiTheme="minorHAnsi" w:hAnsiTheme="minorHAnsi" w:cstheme="minorHAnsi"/>
          <w:i/>
          <w:szCs w:val="22"/>
          <w:lang w:val="el-GR"/>
        </w:rPr>
      </w:pPr>
      <w:r w:rsidRPr="00F72C3D">
        <w:rPr>
          <w:rFonts w:asciiTheme="minorHAnsi" w:hAnsiTheme="minorHAnsi" w:cstheme="minorHAnsi"/>
          <w:i/>
          <w:szCs w:val="22"/>
          <w:lang w:val="el-GR"/>
        </w:rPr>
        <w:t>του ν. 4914/2022 (Α’61) «Διαχείριση, έλεγχος και εφαρμογή αναπτυξιακών παρεμβάσεων για την Προγραμματική Περίοδο 2021-2027, σύσταση Ανώνυμης Εταιρείας «Εθνικό Μητρώο Νεοφυών Επιχειρήσεων Α.Ε.» και άλλες διατάξεις»</w:t>
      </w:r>
      <w:r w:rsidR="00493DD6" w:rsidRPr="00F72C3D">
        <w:rPr>
          <w:rFonts w:asciiTheme="minorHAnsi" w:hAnsiTheme="minorHAnsi" w:cstheme="minorHAnsi"/>
          <w:i/>
          <w:szCs w:val="22"/>
          <w:lang w:val="el-GR"/>
        </w:rPr>
        <w:t>,</w:t>
      </w:r>
      <w:r w:rsidRPr="00F72C3D">
        <w:rPr>
          <w:rFonts w:asciiTheme="minorHAnsi" w:hAnsiTheme="minorHAnsi" w:cstheme="minorHAnsi"/>
          <w:i/>
          <w:szCs w:val="22"/>
          <w:lang w:val="el-GR"/>
        </w:rPr>
        <w:t xml:space="preserve"> </w:t>
      </w:r>
    </w:p>
    <w:p w14:paraId="1ED06BA2" w14:textId="77777777" w:rsidR="00D455D4" w:rsidRPr="00F72C3D" w:rsidRDefault="00D455D4">
      <w:pPr>
        <w:numPr>
          <w:ilvl w:val="0"/>
          <w:numId w:val="8"/>
        </w:numPr>
        <w:ind w:left="284" w:hanging="284"/>
        <w:rPr>
          <w:rFonts w:asciiTheme="minorHAnsi" w:hAnsiTheme="minorHAnsi" w:cstheme="minorHAnsi"/>
          <w:szCs w:val="22"/>
          <w:lang w:val="el-GR"/>
        </w:rPr>
      </w:pPr>
      <w:r w:rsidRPr="00F72C3D">
        <w:rPr>
          <w:rFonts w:asciiTheme="minorHAnsi" w:hAnsiTheme="minorHAnsi" w:cstheme="minorHAnsi"/>
          <w:szCs w:val="22"/>
          <w:lang w:val="el-GR"/>
        </w:rPr>
        <w:t xml:space="preserve">του  ν. 4727/2020 (Α’ 184) </w:t>
      </w:r>
      <w:r w:rsidRPr="00F72C3D">
        <w:rPr>
          <w:rFonts w:asciiTheme="minorHAnsi" w:hAnsiTheme="minorHAnsi" w:cstheme="minorHAnsi"/>
          <w:i/>
          <w:szCs w:val="22"/>
          <w:lang w:val="el-GR"/>
        </w:rPr>
        <w:t>«Ψηφιακή Διακυβέρνηση (Ενσωμάτωση στην Ελληνική Νομοθεσία της Οδηγίας (ΕΕ) 2016/2102 και της Οδηγίας (ΕΕ) 2019/1024) – Ηλεκτρονικές Επικοινωνίες (Ενσωμάτωση στο Ελληνικό Δίκαιο της Οδηγίας (ΕΕ) 2018/1972 και άλλες διατάξεις»,</w:t>
      </w:r>
      <w:r w:rsidRPr="00F72C3D">
        <w:rPr>
          <w:rFonts w:asciiTheme="minorHAnsi" w:hAnsiTheme="minorHAnsi" w:cstheme="minorHAnsi"/>
          <w:szCs w:val="22"/>
          <w:lang w:val="el-GR"/>
        </w:rPr>
        <w:t xml:space="preserve"> </w:t>
      </w:r>
    </w:p>
    <w:p w14:paraId="3CBDFA99" w14:textId="77777777" w:rsidR="00C906A6" w:rsidRPr="00F72C3D" w:rsidRDefault="00C906A6">
      <w:pPr>
        <w:numPr>
          <w:ilvl w:val="0"/>
          <w:numId w:val="8"/>
        </w:numPr>
        <w:ind w:left="284" w:hanging="284"/>
        <w:rPr>
          <w:rFonts w:asciiTheme="minorHAnsi" w:hAnsiTheme="minorHAnsi" w:cstheme="minorHAnsi"/>
          <w:i/>
          <w:szCs w:val="22"/>
          <w:lang w:val="el-GR"/>
        </w:rPr>
      </w:pPr>
      <w:r w:rsidRPr="00F72C3D">
        <w:rPr>
          <w:rFonts w:asciiTheme="minorHAnsi" w:hAnsiTheme="minorHAnsi" w:cstheme="minorHAnsi"/>
          <w:szCs w:val="22"/>
          <w:lang w:val="el-GR"/>
        </w:rPr>
        <w:t xml:space="preserve">του ν. 4624/2019 (Α’ 137) </w:t>
      </w:r>
      <w:r w:rsidRPr="00F72C3D">
        <w:rPr>
          <w:rFonts w:asciiTheme="minorHAnsi" w:hAnsiTheme="minorHAnsi" w:cstheme="minorHAnsi"/>
          <w:i/>
          <w:szCs w:val="22"/>
          <w:lang w:val="el-GR"/>
        </w:rPr>
        <w:t>«Αρχή Προστασίας Δεδομένων Προσωπικού Χαρακτήρα, μέτρα εφαρμογής του Κανονισμού (ΕΕ) 2016/679 του Ευρωπαϊκού Κοινοβουλίου και του Συμβουλίου της 27ης Απριλίου 2016 για την προστασία των φυσικών προσώπων έναντι της επεξεργασίας δεδομένων προσωπικού χαρακτήρα και ενσωμάτωση στην εθνική νομοθεσία της Οδηγίας (ΕΕ) 2016/680 του Ευρωπαϊκού Κοινοβουλίου και του Συμβουλίου της 27ης Απριλίου 2016 και άλλες διατάξεις»,</w:t>
      </w:r>
    </w:p>
    <w:p w14:paraId="5F4383C4" w14:textId="52E56BAF" w:rsidR="00D455D4" w:rsidRPr="00F72C3D" w:rsidRDefault="00D455D4">
      <w:pPr>
        <w:numPr>
          <w:ilvl w:val="0"/>
          <w:numId w:val="8"/>
        </w:numPr>
        <w:ind w:left="284" w:hanging="284"/>
        <w:rPr>
          <w:rFonts w:asciiTheme="minorHAnsi" w:hAnsiTheme="minorHAnsi" w:cstheme="minorHAnsi"/>
          <w:szCs w:val="22"/>
          <w:lang w:val="el-GR"/>
        </w:rPr>
      </w:pPr>
      <w:r w:rsidRPr="00F72C3D">
        <w:rPr>
          <w:rFonts w:asciiTheme="minorHAnsi" w:hAnsiTheme="minorHAnsi" w:cstheme="minorHAnsi"/>
          <w:szCs w:val="22"/>
          <w:lang w:val="el-GR"/>
        </w:rPr>
        <w:lastRenderedPageBreak/>
        <w:t xml:space="preserve">του ν. 4270/2014 (Α’ 143) </w:t>
      </w:r>
      <w:r w:rsidRPr="00F72C3D">
        <w:rPr>
          <w:rFonts w:asciiTheme="minorHAnsi" w:hAnsiTheme="minorHAnsi" w:cstheme="minorHAnsi"/>
          <w:i/>
          <w:szCs w:val="22"/>
          <w:lang w:val="el-GR"/>
        </w:rPr>
        <w:t>«Αρχές δημοσιονομικής διαχείρισης και εποπτείας (ενσωμάτωση της Οδηγίας 2011/85/ΕΕ) – δημόσιο λογιστικό και άλλες διατάξεις»</w:t>
      </w:r>
      <w:r w:rsidR="00493DD6" w:rsidRPr="00F72C3D">
        <w:rPr>
          <w:rFonts w:asciiTheme="minorHAnsi" w:hAnsiTheme="minorHAnsi" w:cstheme="minorHAnsi"/>
          <w:i/>
          <w:szCs w:val="22"/>
          <w:lang w:val="el-GR"/>
        </w:rPr>
        <w:t>,</w:t>
      </w:r>
    </w:p>
    <w:p w14:paraId="3C22DB48" w14:textId="69A8132A" w:rsidR="00D455D4" w:rsidRPr="00F72C3D" w:rsidRDefault="00D455D4">
      <w:pPr>
        <w:numPr>
          <w:ilvl w:val="0"/>
          <w:numId w:val="8"/>
        </w:numPr>
        <w:ind w:left="284" w:hanging="284"/>
        <w:rPr>
          <w:rFonts w:asciiTheme="minorHAnsi" w:hAnsiTheme="minorHAnsi" w:cstheme="minorHAnsi"/>
          <w:szCs w:val="22"/>
          <w:lang w:val="el-GR"/>
        </w:rPr>
      </w:pPr>
      <w:r w:rsidRPr="00F72C3D">
        <w:rPr>
          <w:rFonts w:asciiTheme="minorHAnsi" w:hAnsiTheme="minorHAnsi" w:cstheme="minorHAnsi"/>
          <w:szCs w:val="22"/>
          <w:lang w:val="el-GR"/>
        </w:rPr>
        <w:t xml:space="preserve">της παρ. Ζ του </w:t>
      </w:r>
      <w:r w:rsidR="00544A4E" w:rsidRPr="00F72C3D">
        <w:rPr>
          <w:rFonts w:asciiTheme="minorHAnsi" w:hAnsiTheme="minorHAnsi" w:cstheme="minorHAnsi"/>
          <w:szCs w:val="22"/>
          <w:lang w:val="el-GR"/>
        </w:rPr>
        <w:t>ν</w:t>
      </w:r>
      <w:r w:rsidRPr="00F72C3D">
        <w:rPr>
          <w:rFonts w:asciiTheme="minorHAnsi" w:hAnsiTheme="minorHAnsi" w:cstheme="minorHAnsi"/>
          <w:szCs w:val="22"/>
          <w:lang w:val="el-GR"/>
        </w:rPr>
        <w:t xml:space="preserve">. 4152/2013 (Α’ 107) </w:t>
      </w:r>
      <w:r w:rsidRPr="00F72C3D">
        <w:rPr>
          <w:rFonts w:asciiTheme="minorHAnsi" w:hAnsiTheme="minorHAnsi" w:cstheme="minorHAnsi"/>
          <w:i/>
          <w:szCs w:val="22"/>
          <w:lang w:val="el-GR"/>
        </w:rPr>
        <w:t>«Προσαρμογή της ελληνικής νομοθεσίας στην Οδηγία 2011/7 της 16.2.2011 για την καταπολέμηση των καθυστερήσεων πληρωμών στις εμπορικές συναλλαγές»</w:t>
      </w:r>
      <w:r w:rsidR="00493DD6" w:rsidRPr="00F72C3D">
        <w:rPr>
          <w:rFonts w:asciiTheme="minorHAnsi" w:hAnsiTheme="minorHAnsi" w:cstheme="minorHAnsi"/>
          <w:i/>
          <w:szCs w:val="22"/>
          <w:lang w:val="el-GR"/>
        </w:rPr>
        <w:t>,</w:t>
      </w:r>
    </w:p>
    <w:p w14:paraId="20433445" w14:textId="021C938E" w:rsidR="00BA3A40" w:rsidRPr="00F72C3D" w:rsidRDefault="00BA3A40">
      <w:pPr>
        <w:numPr>
          <w:ilvl w:val="0"/>
          <w:numId w:val="8"/>
        </w:numPr>
        <w:ind w:left="284" w:hanging="284"/>
        <w:rPr>
          <w:rFonts w:asciiTheme="minorHAnsi" w:hAnsiTheme="minorHAnsi" w:cstheme="minorHAnsi"/>
          <w:i/>
          <w:szCs w:val="22"/>
          <w:lang w:val="el-GR"/>
        </w:rPr>
      </w:pPr>
      <w:r w:rsidRPr="00F72C3D">
        <w:rPr>
          <w:rFonts w:asciiTheme="minorHAnsi" w:hAnsiTheme="minorHAnsi" w:cstheme="minorHAnsi"/>
          <w:szCs w:val="22"/>
          <w:lang w:val="el-GR"/>
        </w:rPr>
        <w:t>του ν. 3419/2005 (Α’ 297)</w:t>
      </w:r>
      <w:r w:rsidR="00C330D2" w:rsidRPr="00F72C3D">
        <w:rPr>
          <w:rFonts w:asciiTheme="minorHAnsi" w:hAnsiTheme="minorHAnsi" w:cstheme="minorHAnsi"/>
          <w:szCs w:val="22"/>
          <w:lang w:val="el-GR"/>
        </w:rPr>
        <w:t xml:space="preserve"> </w:t>
      </w:r>
      <w:r w:rsidR="001C1814" w:rsidRPr="00F72C3D">
        <w:rPr>
          <w:rFonts w:asciiTheme="minorHAnsi" w:hAnsiTheme="minorHAnsi" w:cstheme="minorHAnsi"/>
          <w:i/>
          <w:szCs w:val="22"/>
          <w:lang w:val="el-GR"/>
        </w:rPr>
        <w:t>«</w:t>
      </w:r>
      <w:r w:rsidRPr="00F72C3D">
        <w:rPr>
          <w:rFonts w:asciiTheme="minorHAnsi" w:hAnsiTheme="minorHAnsi" w:cstheme="minorHAnsi"/>
          <w:i/>
          <w:szCs w:val="22"/>
          <w:lang w:val="el-GR"/>
        </w:rPr>
        <w:t>Γενικό Εμπορικό Μητρώο (Γ.Ε.ΜΗ.) και εκσυγχρονισμός της Επιμελητηριακής Νομοθεσίας</w:t>
      </w:r>
      <w:r w:rsidR="001C1814" w:rsidRPr="00F72C3D">
        <w:rPr>
          <w:rFonts w:asciiTheme="minorHAnsi" w:hAnsiTheme="minorHAnsi" w:cstheme="minorHAnsi"/>
          <w:i/>
          <w:szCs w:val="22"/>
          <w:lang w:val="el-GR"/>
        </w:rPr>
        <w:t>»</w:t>
      </w:r>
      <w:r w:rsidR="00493DD6" w:rsidRPr="00F72C3D">
        <w:rPr>
          <w:rFonts w:asciiTheme="minorHAnsi" w:hAnsiTheme="minorHAnsi" w:cstheme="minorHAnsi"/>
          <w:i/>
          <w:szCs w:val="22"/>
          <w:lang w:val="el-GR"/>
        </w:rPr>
        <w:t>,</w:t>
      </w:r>
    </w:p>
    <w:p w14:paraId="4D39101C" w14:textId="25321897" w:rsidR="004624A4" w:rsidRPr="00F72C3D" w:rsidRDefault="004624A4">
      <w:pPr>
        <w:numPr>
          <w:ilvl w:val="0"/>
          <w:numId w:val="8"/>
        </w:numPr>
        <w:ind w:left="284" w:hanging="284"/>
        <w:rPr>
          <w:rFonts w:asciiTheme="minorHAnsi" w:hAnsiTheme="minorHAnsi" w:cstheme="minorHAnsi"/>
          <w:szCs w:val="22"/>
          <w:lang w:val="el-GR"/>
        </w:rPr>
      </w:pPr>
      <w:r w:rsidRPr="00F72C3D">
        <w:rPr>
          <w:rFonts w:asciiTheme="minorHAnsi" w:hAnsiTheme="minorHAnsi" w:cstheme="minorHAnsi"/>
          <w:szCs w:val="22"/>
          <w:lang w:val="el-GR"/>
        </w:rPr>
        <w:t xml:space="preserve">του ν. 2859/2000 (Α’ 248) </w:t>
      </w:r>
      <w:r w:rsidRPr="00F72C3D">
        <w:rPr>
          <w:rFonts w:asciiTheme="minorHAnsi" w:hAnsiTheme="minorHAnsi" w:cstheme="minorHAnsi"/>
          <w:i/>
          <w:szCs w:val="22"/>
          <w:lang w:val="el-GR"/>
        </w:rPr>
        <w:t>«Κύρωση Κώδικα Φόρου Προστιθέμενης Αξίας»</w:t>
      </w:r>
      <w:r w:rsidR="00493DD6" w:rsidRPr="00F72C3D">
        <w:rPr>
          <w:rFonts w:asciiTheme="minorHAnsi" w:hAnsiTheme="minorHAnsi" w:cstheme="minorHAnsi"/>
          <w:i/>
          <w:szCs w:val="22"/>
          <w:lang w:val="el-GR"/>
        </w:rPr>
        <w:t>,</w:t>
      </w:r>
      <w:r w:rsidRPr="00F72C3D">
        <w:rPr>
          <w:rFonts w:asciiTheme="minorHAnsi" w:hAnsiTheme="minorHAnsi" w:cstheme="minorHAnsi"/>
          <w:szCs w:val="22"/>
          <w:lang w:val="el-GR"/>
        </w:rPr>
        <w:t xml:space="preserve"> </w:t>
      </w:r>
    </w:p>
    <w:p w14:paraId="212BE23B" w14:textId="20C2D19F" w:rsidR="004624A4" w:rsidRPr="00F72C3D" w:rsidRDefault="004624A4">
      <w:pPr>
        <w:numPr>
          <w:ilvl w:val="0"/>
          <w:numId w:val="8"/>
        </w:numPr>
        <w:ind w:left="284" w:hanging="284"/>
        <w:rPr>
          <w:rFonts w:asciiTheme="minorHAnsi" w:hAnsiTheme="minorHAnsi" w:cstheme="minorHAnsi"/>
          <w:szCs w:val="22"/>
          <w:lang w:val="el-GR"/>
        </w:rPr>
      </w:pPr>
      <w:r w:rsidRPr="00F72C3D">
        <w:rPr>
          <w:rFonts w:asciiTheme="minorHAnsi" w:hAnsiTheme="minorHAnsi" w:cstheme="minorHAnsi"/>
          <w:szCs w:val="22"/>
          <w:lang w:val="el-GR"/>
        </w:rPr>
        <w:t xml:space="preserve">του ν.2690/1999 (Α’ 45) </w:t>
      </w:r>
      <w:r w:rsidRPr="00F72C3D">
        <w:rPr>
          <w:rFonts w:asciiTheme="minorHAnsi" w:hAnsiTheme="minorHAnsi" w:cstheme="minorHAnsi"/>
          <w:i/>
          <w:szCs w:val="22"/>
          <w:lang w:val="el-GR"/>
        </w:rPr>
        <w:t>«Κύρωση του Κώδικα Διοικητικής Διαδικασίας και άλλες διατάξεις»</w:t>
      </w:r>
      <w:r w:rsidRPr="00F72C3D">
        <w:rPr>
          <w:rFonts w:asciiTheme="minorHAnsi" w:hAnsiTheme="minorHAnsi" w:cstheme="minorHAnsi"/>
          <w:szCs w:val="22"/>
          <w:lang w:val="el-GR"/>
        </w:rPr>
        <w:t xml:space="preserve">  και ιδίως των άρθρων 1,2, 7, 11 και 13 έως 15</w:t>
      </w:r>
      <w:r w:rsidR="00493DD6" w:rsidRPr="00F72C3D">
        <w:rPr>
          <w:rFonts w:asciiTheme="minorHAnsi" w:hAnsiTheme="minorHAnsi" w:cstheme="minorHAnsi"/>
          <w:szCs w:val="22"/>
          <w:lang w:val="el-GR"/>
        </w:rPr>
        <w:t>,</w:t>
      </w:r>
    </w:p>
    <w:p w14:paraId="2B92C607" w14:textId="49873971" w:rsidR="004624A4" w:rsidRPr="00F72C3D" w:rsidRDefault="004624A4">
      <w:pPr>
        <w:numPr>
          <w:ilvl w:val="0"/>
          <w:numId w:val="8"/>
        </w:numPr>
        <w:ind w:left="284" w:hanging="284"/>
        <w:rPr>
          <w:rFonts w:asciiTheme="minorHAnsi" w:hAnsiTheme="minorHAnsi" w:cstheme="minorHAnsi"/>
          <w:szCs w:val="22"/>
          <w:lang w:val="el-GR"/>
        </w:rPr>
      </w:pPr>
      <w:r w:rsidRPr="00F72C3D">
        <w:rPr>
          <w:rFonts w:asciiTheme="minorHAnsi" w:hAnsiTheme="minorHAnsi" w:cstheme="minorHAnsi"/>
          <w:szCs w:val="22"/>
          <w:lang w:val="el-GR"/>
        </w:rPr>
        <w:t xml:space="preserve">του ν. 2121/1993 (Α’ 25) </w:t>
      </w:r>
      <w:r w:rsidRPr="00F72C3D">
        <w:rPr>
          <w:rFonts w:asciiTheme="minorHAnsi" w:hAnsiTheme="minorHAnsi" w:cstheme="minorHAnsi"/>
          <w:i/>
          <w:szCs w:val="22"/>
          <w:lang w:val="el-GR"/>
        </w:rPr>
        <w:t>«Πνευματική Ιδιοκτησία, Συγγενικά Δικαιώματα και Πολιτιστικά Θέματα»</w:t>
      </w:r>
      <w:r w:rsidR="00493DD6" w:rsidRPr="00F72C3D">
        <w:rPr>
          <w:rFonts w:asciiTheme="minorHAnsi" w:hAnsiTheme="minorHAnsi" w:cstheme="minorHAnsi"/>
          <w:i/>
          <w:szCs w:val="22"/>
          <w:lang w:val="el-GR"/>
        </w:rPr>
        <w:t>,</w:t>
      </w:r>
      <w:r w:rsidRPr="00F72C3D">
        <w:rPr>
          <w:rFonts w:asciiTheme="minorHAnsi" w:hAnsiTheme="minorHAnsi" w:cstheme="minorHAnsi"/>
          <w:szCs w:val="22"/>
          <w:lang w:val="el-GR"/>
        </w:rPr>
        <w:t xml:space="preserve"> </w:t>
      </w:r>
    </w:p>
    <w:p w14:paraId="38C3D728" w14:textId="5318942C" w:rsidR="003C7A40" w:rsidRPr="00F72C3D" w:rsidRDefault="003C7A40">
      <w:pPr>
        <w:numPr>
          <w:ilvl w:val="0"/>
          <w:numId w:val="8"/>
        </w:numPr>
        <w:ind w:left="284" w:hanging="284"/>
        <w:rPr>
          <w:rFonts w:asciiTheme="minorHAnsi" w:hAnsiTheme="minorHAnsi" w:cstheme="minorHAnsi"/>
          <w:i/>
          <w:szCs w:val="22"/>
          <w:lang w:val="el-GR"/>
        </w:rPr>
      </w:pPr>
      <w:r w:rsidRPr="00F72C3D">
        <w:rPr>
          <w:rFonts w:asciiTheme="minorHAnsi" w:hAnsiTheme="minorHAnsi" w:cstheme="minorHAnsi"/>
          <w:szCs w:val="22"/>
          <w:lang w:val="el-GR"/>
        </w:rPr>
        <w:t xml:space="preserve">του </w:t>
      </w:r>
      <w:proofErr w:type="spellStart"/>
      <w:r w:rsidRPr="00F72C3D">
        <w:rPr>
          <w:rFonts w:asciiTheme="minorHAnsi" w:hAnsiTheme="minorHAnsi" w:cstheme="minorHAnsi"/>
          <w:szCs w:val="22"/>
          <w:lang w:val="el-GR"/>
        </w:rPr>
        <w:t>π.δ.</w:t>
      </w:r>
      <w:proofErr w:type="spellEnd"/>
      <w:r w:rsidRPr="00F72C3D">
        <w:rPr>
          <w:rFonts w:asciiTheme="minorHAnsi" w:hAnsiTheme="minorHAnsi" w:cstheme="minorHAnsi"/>
          <w:szCs w:val="22"/>
          <w:lang w:val="el-GR"/>
        </w:rPr>
        <w:t xml:space="preserve"> 80/2016 (Α’ 145) </w:t>
      </w:r>
      <w:r w:rsidR="001C1814" w:rsidRPr="00F72C3D">
        <w:rPr>
          <w:rFonts w:asciiTheme="minorHAnsi" w:hAnsiTheme="minorHAnsi" w:cstheme="minorHAnsi"/>
          <w:i/>
          <w:szCs w:val="22"/>
          <w:lang w:val="el-GR"/>
        </w:rPr>
        <w:t>«</w:t>
      </w:r>
      <w:r w:rsidRPr="00F72C3D">
        <w:rPr>
          <w:rFonts w:asciiTheme="minorHAnsi" w:hAnsiTheme="minorHAnsi" w:cstheme="minorHAnsi"/>
          <w:i/>
          <w:szCs w:val="22"/>
          <w:lang w:val="el-GR"/>
        </w:rPr>
        <w:t>Ανάληψη υποχρεώσεων από τους Διατάκτες</w:t>
      </w:r>
      <w:r w:rsidR="001C1814" w:rsidRPr="00F72C3D">
        <w:rPr>
          <w:rFonts w:asciiTheme="minorHAnsi" w:hAnsiTheme="minorHAnsi" w:cstheme="minorHAnsi"/>
          <w:i/>
          <w:szCs w:val="22"/>
          <w:lang w:val="el-GR"/>
        </w:rPr>
        <w:t>»</w:t>
      </w:r>
      <w:r w:rsidR="00493DD6" w:rsidRPr="00F72C3D">
        <w:rPr>
          <w:rFonts w:asciiTheme="minorHAnsi" w:hAnsiTheme="minorHAnsi" w:cstheme="minorHAnsi"/>
          <w:i/>
          <w:szCs w:val="22"/>
          <w:lang w:val="el-GR"/>
        </w:rPr>
        <w:t>,</w:t>
      </w:r>
    </w:p>
    <w:p w14:paraId="4C21E07D" w14:textId="77777777" w:rsidR="003C7A40" w:rsidRPr="00F72C3D" w:rsidRDefault="003C7A40">
      <w:pPr>
        <w:numPr>
          <w:ilvl w:val="0"/>
          <w:numId w:val="8"/>
        </w:numPr>
        <w:ind w:left="284" w:hanging="284"/>
        <w:rPr>
          <w:rFonts w:asciiTheme="minorHAnsi" w:hAnsiTheme="minorHAnsi" w:cstheme="minorHAnsi"/>
          <w:i/>
          <w:szCs w:val="22"/>
          <w:lang w:val="el-GR"/>
        </w:rPr>
      </w:pPr>
      <w:r w:rsidRPr="00F72C3D">
        <w:rPr>
          <w:rFonts w:asciiTheme="minorHAnsi" w:hAnsiTheme="minorHAnsi" w:cstheme="minorHAnsi"/>
          <w:szCs w:val="22"/>
          <w:lang w:val="el-GR"/>
        </w:rPr>
        <w:t xml:space="preserve">του </w:t>
      </w:r>
      <w:proofErr w:type="spellStart"/>
      <w:r w:rsidRPr="00F72C3D">
        <w:rPr>
          <w:rFonts w:asciiTheme="minorHAnsi" w:hAnsiTheme="minorHAnsi" w:cstheme="minorHAnsi"/>
          <w:szCs w:val="22"/>
          <w:lang w:val="el-GR"/>
        </w:rPr>
        <w:t>π.δ</w:t>
      </w:r>
      <w:proofErr w:type="spellEnd"/>
      <w:r w:rsidRPr="00F72C3D">
        <w:rPr>
          <w:rFonts w:asciiTheme="minorHAnsi" w:hAnsiTheme="minorHAnsi" w:cstheme="minorHAnsi"/>
          <w:szCs w:val="22"/>
          <w:lang w:val="el-GR"/>
        </w:rPr>
        <w:t xml:space="preserve"> 28/2015 (Α’ 34) </w:t>
      </w:r>
      <w:r w:rsidR="001C1814" w:rsidRPr="00F72C3D">
        <w:rPr>
          <w:rFonts w:asciiTheme="minorHAnsi" w:hAnsiTheme="minorHAnsi" w:cstheme="minorHAnsi"/>
          <w:i/>
          <w:szCs w:val="22"/>
          <w:lang w:val="el-GR"/>
        </w:rPr>
        <w:t>«</w:t>
      </w:r>
      <w:r w:rsidRPr="00F72C3D">
        <w:rPr>
          <w:rFonts w:asciiTheme="minorHAnsi" w:hAnsiTheme="minorHAnsi" w:cstheme="minorHAnsi"/>
          <w:i/>
          <w:szCs w:val="22"/>
          <w:lang w:val="el-GR"/>
        </w:rPr>
        <w:t>Κωδικοποίηση διατάξεων για την πρόσβαση σε δημόσια έγγραφα και στοιχεία</w:t>
      </w:r>
      <w:r w:rsidR="001C1814" w:rsidRPr="00F72C3D">
        <w:rPr>
          <w:rFonts w:asciiTheme="minorHAnsi" w:hAnsiTheme="minorHAnsi" w:cstheme="minorHAnsi"/>
          <w:i/>
          <w:szCs w:val="22"/>
          <w:lang w:val="el-GR"/>
        </w:rPr>
        <w:t>»</w:t>
      </w:r>
      <w:r w:rsidR="0031698B" w:rsidRPr="00F72C3D">
        <w:rPr>
          <w:rFonts w:asciiTheme="minorHAnsi" w:hAnsiTheme="minorHAnsi" w:cstheme="minorHAnsi"/>
          <w:i/>
          <w:szCs w:val="22"/>
          <w:lang w:val="el-GR"/>
        </w:rPr>
        <w:t>,</w:t>
      </w:r>
      <w:r w:rsidRPr="00F72C3D">
        <w:rPr>
          <w:rFonts w:asciiTheme="minorHAnsi" w:hAnsiTheme="minorHAnsi" w:cstheme="minorHAnsi"/>
          <w:i/>
          <w:szCs w:val="22"/>
          <w:lang w:val="el-GR"/>
        </w:rPr>
        <w:t xml:space="preserve"> </w:t>
      </w:r>
    </w:p>
    <w:p w14:paraId="4AADF5C6" w14:textId="20ADD2E3" w:rsidR="005E1BED" w:rsidRPr="00F72C3D" w:rsidRDefault="005E1BED">
      <w:pPr>
        <w:numPr>
          <w:ilvl w:val="0"/>
          <w:numId w:val="8"/>
        </w:numPr>
        <w:ind w:left="284" w:hanging="284"/>
        <w:rPr>
          <w:rFonts w:asciiTheme="minorHAnsi" w:hAnsiTheme="minorHAnsi" w:cstheme="minorHAnsi"/>
          <w:szCs w:val="22"/>
          <w:lang w:val="el-GR"/>
        </w:rPr>
      </w:pPr>
      <w:r w:rsidRPr="00F72C3D">
        <w:rPr>
          <w:rFonts w:asciiTheme="minorHAnsi" w:hAnsiTheme="minorHAnsi" w:cstheme="minorHAnsi"/>
          <w:szCs w:val="22"/>
          <w:lang w:val="el-GR"/>
        </w:rPr>
        <w:t>του Κανονισμού (ΕΕ) 2022/576 του Συμβουλίου της 8ης Απριλίου 2022 για την τροποποίηση του κανονισμού (ΕΕ) αριθ. 833/2014 σχετικά με περιοριστικά μέτρα λόγω ενεργειών της Ρωσίας που αποσταθεροποιούν την κατάσταση στην Ουκρανία</w:t>
      </w:r>
      <w:r w:rsidR="00493DD6" w:rsidRPr="00F72C3D">
        <w:rPr>
          <w:rFonts w:asciiTheme="minorHAnsi" w:hAnsiTheme="minorHAnsi" w:cstheme="minorHAnsi"/>
          <w:szCs w:val="22"/>
          <w:lang w:val="el-GR"/>
        </w:rPr>
        <w:t>,</w:t>
      </w:r>
    </w:p>
    <w:p w14:paraId="0EBA8905" w14:textId="13915BA6" w:rsidR="005054D1" w:rsidRPr="00F72C3D" w:rsidRDefault="005054D1">
      <w:pPr>
        <w:numPr>
          <w:ilvl w:val="0"/>
          <w:numId w:val="8"/>
        </w:numPr>
        <w:ind w:left="284" w:hanging="284"/>
        <w:rPr>
          <w:rFonts w:asciiTheme="minorHAnsi" w:hAnsiTheme="minorHAnsi" w:cstheme="minorHAnsi"/>
          <w:szCs w:val="22"/>
          <w:lang w:val="el-GR"/>
        </w:rPr>
      </w:pPr>
      <w:r w:rsidRPr="00F72C3D">
        <w:rPr>
          <w:rFonts w:asciiTheme="minorHAnsi" w:hAnsiTheme="minorHAnsi" w:cstheme="minorHAnsi"/>
          <w:szCs w:val="22"/>
          <w:lang w:val="el-GR"/>
        </w:rPr>
        <w:t xml:space="preserve">του Κανονισμού (ΕΕ) 2016/679 του ΕΚ και του Συμβουλίου, της 27ης 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για την Προστασία Δεδομένων) (Κείμενο που παρουσιάζει ενδιαφέρον για τον ΕΟΧ) OJ L 119 </w:t>
      </w:r>
      <w:r w:rsidR="004D2AD3" w:rsidRPr="00F72C3D">
        <w:rPr>
          <w:rFonts w:asciiTheme="minorHAnsi" w:hAnsiTheme="minorHAnsi" w:cstheme="minorHAnsi"/>
          <w:szCs w:val="22"/>
          <w:lang w:val="el-GR"/>
        </w:rPr>
        <w:t>12</w:t>
      </w:r>
    </w:p>
    <w:p w14:paraId="784C3B83" w14:textId="4B24A9EF" w:rsidR="00B550AA" w:rsidRPr="00F72C3D" w:rsidRDefault="00B550AA" w:rsidP="00D052EC">
      <w:pPr>
        <w:ind w:left="284"/>
        <w:rPr>
          <w:rFonts w:asciiTheme="minorHAnsi" w:hAnsiTheme="minorHAnsi" w:cstheme="minorHAnsi"/>
          <w:szCs w:val="22"/>
          <w:lang w:val="el-GR"/>
        </w:rPr>
      </w:pPr>
      <w:r w:rsidRPr="00F72C3D">
        <w:rPr>
          <w:rFonts w:asciiTheme="minorHAnsi" w:hAnsiTheme="minorHAnsi" w:cstheme="minorHAnsi"/>
          <w:szCs w:val="22"/>
          <w:lang w:val="el-GR"/>
        </w:rPr>
        <w:t xml:space="preserve">Επιπρόσθετα των ανωτέρω διατάξεων τυγχάνει εφαρμογής η οικεία νομοθεσία του ταμείου Ανάκαμψης και Ανθεκτικότητας για το πρόγραμμα και το ειδικό κανονιστικό πλαίσιο που διέπει την ανάθεση και εκτέλεση της </w:t>
      </w:r>
      <w:proofErr w:type="spellStart"/>
      <w:r w:rsidRPr="00F72C3D">
        <w:rPr>
          <w:rFonts w:asciiTheme="minorHAnsi" w:hAnsiTheme="minorHAnsi" w:cstheme="minorHAnsi"/>
          <w:szCs w:val="22"/>
          <w:lang w:val="el-GR"/>
        </w:rPr>
        <w:t>προκηρυσσόμενης</w:t>
      </w:r>
      <w:proofErr w:type="spellEnd"/>
      <w:r w:rsidRPr="00F72C3D">
        <w:rPr>
          <w:rFonts w:asciiTheme="minorHAnsi" w:hAnsiTheme="minorHAnsi" w:cstheme="minorHAnsi"/>
          <w:szCs w:val="22"/>
          <w:lang w:val="el-GR"/>
        </w:rPr>
        <w:t xml:space="preserve"> σύμβασης που περιλαμβάνει: </w:t>
      </w:r>
    </w:p>
    <w:p w14:paraId="3D79C53A" w14:textId="77777777" w:rsidR="00B550AA" w:rsidRPr="00F72C3D" w:rsidRDefault="00B550AA" w:rsidP="00D052EC">
      <w:pPr>
        <w:pStyle w:val="aff1"/>
        <w:numPr>
          <w:ilvl w:val="0"/>
          <w:numId w:val="11"/>
        </w:numPr>
        <w:spacing w:after="120"/>
        <w:jc w:val="both"/>
        <w:rPr>
          <w:rFonts w:asciiTheme="minorHAnsi" w:hAnsiTheme="minorHAnsi" w:cstheme="minorHAnsi"/>
          <w:sz w:val="22"/>
          <w:szCs w:val="22"/>
          <w:lang w:val="el-GR"/>
        </w:rPr>
      </w:pPr>
      <w:r w:rsidRPr="00F72C3D">
        <w:rPr>
          <w:rFonts w:asciiTheme="minorHAnsi" w:hAnsiTheme="minorHAnsi" w:cstheme="minorHAnsi"/>
          <w:sz w:val="22"/>
          <w:szCs w:val="22"/>
          <w:lang w:val="el-GR"/>
        </w:rPr>
        <w:t>ο κανονισμός (ΕΕ) 2021/241 του Ευρωπαϊκού Κοινοβουλίου και του συμβουλίου, της 12ης Φεβρουαρίου 2021, με θέμα τη θέσπιση του Ταμείου Ανάκαμψης και Ανθεκτικότητας (</w:t>
      </w:r>
      <w:r w:rsidRPr="00F72C3D">
        <w:rPr>
          <w:rFonts w:asciiTheme="minorHAnsi" w:hAnsiTheme="minorHAnsi" w:cstheme="minorHAnsi"/>
          <w:sz w:val="22"/>
          <w:szCs w:val="22"/>
        </w:rPr>
        <w:t>L</w:t>
      </w:r>
      <w:r w:rsidRPr="00F72C3D">
        <w:rPr>
          <w:rFonts w:asciiTheme="minorHAnsi" w:hAnsiTheme="minorHAnsi" w:cstheme="minorHAnsi"/>
          <w:sz w:val="22"/>
          <w:szCs w:val="22"/>
          <w:lang w:val="el-GR"/>
        </w:rPr>
        <w:t xml:space="preserve">57/17). </w:t>
      </w:r>
    </w:p>
    <w:p w14:paraId="1297FF9C" w14:textId="77777777" w:rsidR="00B550AA" w:rsidRPr="00F72C3D" w:rsidRDefault="00B550AA" w:rsidP="00D052EC">
      <w:pPr>
        <w:pStyle w:val="aff1"/>
        <w:numPr>
          <w:ilvl w:val="0"/>
          <w:numId w:val="11"/>
        </w:numPr>
        <w:spacing w:after="120"/>
        <w:jc w:val="both"/>
        <w:rPr>
          <w:rFonts w:asciiTheme="minorHAnsi" w:hAnsiTheme="minorHAnsi" w:cstheme="minorHAnsi"/>
          <w:sz w:val="22"/>
          <w:szCs w:val="22"/>
          <w:lang w:val="el-GR"/>
        </w:rPr>
      </w:pPr>
      <w:r w:rsidRPr="00F72C3D">
        <w:rPr>
          <w:rFonts w:asciiTheme="minorHAnsi" w:hAnsiTheme="minorHAnsi" w:cstheme="minorHAnsi"/>
          <w:sz w:val="22"/>
          <w:szCs w:val="22"/>
          <w:lang w:val="el-GR"/>
        </w:rPr>
        <w:t>ο κανονισμός (ΕΕ) 2021/240 του Ευρωπαϊκού Κοινοβουλίου και του συμβουλίου, της 10ης Φεβρουαρίου 2021, με θέμα τη θέσπιση του Μέσου Τεχνικής Υποστήριξης του Ταμείου Ανάκαμψης και Ανθεκτικότητας (</w:t>
      </w:r>
      <w:r w:rsidRPr="00F72C3D">
        <w:rPr>
          <w:rFonts w:asciiTheme="minorHAnsi" w:hAnsiTheme="minorHAnsi" w:cstheme="minorHAnsi"/>
          <w:sz w:val="22"/>
          <w:szCs w:val="22"/>
        </w:rPr>
        <w:t>L</w:t>
      </w:r>
      <w:r w:rsidRPr="00F72C3D">
        <w:rPr>
          <w:rFonts w:asciiTheme="minorHAnsi" w:hAnsiTheme="minorHAnsi" w:cstheme="minorHAnsi"/>
          <w:sz w:val="22"/>
          <w:szCs w:val="22"/>
          <w:lang w:val="el-GR"/>
        </w:rPr>
        <w:t xml:space="preserve">57/1). </w:t>
      </w:r>
    </w:p>
    <w:p w14:paraId="2E4F56E7" w14:textId="77777777" w:rsidR="00B550AA" w:rsidRPr="00F72C3D" w:rsidRDefault="00B550AA" w:rsidP="00D052EC">
      <w:pPr>
        <w:pStyle w:val="aff1"/>
        <w:numPr>
          <w:ilvl w:val="0"/>
          <w:numId w:val="11"/>
        </w:numPr>
        <w:spacing w:after="120"/>
        <w:jc w:val="both"/>
        <w:rPr>
          <w:rFonts w:asciiTheme="minorHAnsi" w:hAnsiTheme="minorHAnsi" w:cstheme="minorHAnsi"/>
          <w:sz w:val="22"/>
          <w:szCs w:val="22"/>
          <w:lang w:val="el-GR"/>
        </w:rPr>
      </w:pPr>
      <w:r w:rsidRPr="00F72C3D">
        <w:rPr>
          <w:rFonts w:asciiTheme="minorHAnsi" w:hAnsiTheme="minorHAnsi" w:cstheme="minorHAnsi"/>
          <w:sz w:val="22"/>
          <w:szCs w:val="22"/>
          <w:lang w:val="el-GR"/>
        </w:rPr>
        <w:t>Η από 13 Ιουλίου 2021 εκτελεστική απόφαση του Συμβουλίου της Ευρωπαϊκής Ένωσης για την έγκριση του σχεδίου Ανάκαμψης και Ανθεκτικότητας για την Ελλάδα (</w:t>
      </w:r>
      <w:r w:rsidRPr="00F72C3D">
        <w:rPr>
          <w:rFonts w:asciiTheme="minorHAnsi" w:hAnsiTheme="minorHAnsi" w:cstheme="minorHAnsi"/>
          <w:sz w:val="22"/>
          <w:szCs w:val="22"/>
        </w:rPr>
        <w:t>ST</w:t>
      </w:r>
      <w:r w:rsidRPr="00F72C3D">
        <w:rPr>
          <w:rFonts w:asciiTheme="minorHAnsi" w:hAnsiTheme="minorHAnsi" w:cstheme="minorHAnsi"/>
          <w:sz w:val="22"/>
          <w:szCs w:val="22"/>
          <w:lang w:val="el-GR"/>
        </w:rPr>
        <w:t xml:space="preserve">10152/21, </w:t>
      </w:r>
      <w:r w:rsidRPr="00F72C3D">
        <w:rPr>
          <w:rFonts w:asciiTheme="minorHAnsi" w:hAnsiTheme="minorHAnsi" w:cstheme="minorHAnsi"/>
          <w:sz w:val="22"/>
          <w:szCs w:val="22"/>
        </w:rPr>
        <w:t>ST</w:t>
      </w:r>
      <w:r w:rsidRPr="00F72C3D">
        <w:rPr>
          <w:rFonts w:asciiTheme="minorHAnsi" w:hAnsiTheme="minorHAnsi" w:cstheme="minorHAnsi"/>
          <w:sz w:val="22"/>
          <w:szCs w:val="22"/>
          <w:lang w:val="el-GR"/>
        </w:rPr>
        <w:t xml:space="preserve">10152/21 </w:t>
      </w:r>
      <w:r w:rsidRPr="00F72C3D">
        <w:rPr>
          <w:rFonts w:asciiTheme="minorHAnsi" w:hAnsiTheme="minorHAnsi" w:cstheme="minorHAnsi"/>
          <w:sz w:val="22"/>
          <w:szCs w:val="22"/>
        </w:rPr>
        <w:t>ADD</w:t>
      </w:r>
      <w:r w:rsidRPr="00F72C3D">
        <w:rPr>
          <w:rFonts w:asciiTheme="minorHAnsi" w:hAnsiTheme="minorHAnsi" w:cstheme="minorHAnsi"/>
          <w:sz w:val="22"/>
          <w:szCs w:val="22"/>
          <w:lang w:val="el-GR"/>
        </w:rPr>
        <w:t xml:space="preserve"> 1) </w:t>
      </w:r>
    </w:p>
    <w:p w14:paraId="7B69E275" w14:textId="77777777" w:rsidR="00B550AA" w:rsidRPr="00F72C3D" w:rsidRDefault="00B550AA" w:rsidP="00D052EC">
      <w:pPr>
        <w:pStyle w:val="aff1"/>
        <w:numPr>
          <w:ilvl w:val="0"/>
          <w:numId w:val="11"/>
        </w:numPr>
        <w:spacing w:after="120"/>
        <w:jc w:val="both"/>
        <w:rPr>
          <w:rFonts w:asciiTheme="minorHAnsi" w:hAnsiTheme="minorHAnsi" w:cstheme="minorHAnsi"/>
          <w:sz w:val="22"/>
          <w:szCs w:val="22"/>
          <w:lang w:val="el-GR"/>
        </w:rPr>
      </w:pPr>
      <w:r w:rsidRPr="00F72C3D">
        <w:rPr>
          <w:rFonts w:asciiTheme="minorHAnsi" w:hAnsiTheme="minorHAnsi" w:cstheme="minorHAnsi"/>
          <w:sz w:val="22"/>
          <w:szCs w:val="22"/>
        </w:rPr>
        <w:t>N</w:t>
      </w:r>
      <w:r w:rsidRPr="00F72C3D">
        <w:rPr>
          <w:rFonts w:asciiTheme="minorHAnsi" w:hAnsiTheme="minorHAnsi" w:cstheme="minorHAnsi"/>
          <w:sz w:val="22"/>
          <w:szCs w:val="22"/>
          <w:lang w:val="el-GR"/>
        </w:rPr>
        <w:t>. 4738/2020 «Ρύθμιση οφειλών και παροχή δεύτερης ευκαιρίας και άλλες διατάξεις» ειδικότερα δε το κεφάλαιο Ε «Διατάξεις για την αποτελεσματική αξιοποίηση των πόρων του Ευρωπαϊκού Μηχανισμού Ανάκαμψης «</w:t>
      </w:r>
      <w:r w:rsidRPr="00F72C3D">
        <w:rPr>
          <w:rFonts w:asciiTheme="minorHAnsi" w:hAnsiTheme="minorHAnsi" w:cstheme="minorHAnsi"/>
          <w:sz w:val="22"/>
          <w:szCs w:val="22"/>
        </w:rPr>
        <w:t>Next</w:t>
      </w:r>
      <w:r w:rsidRPr="00F72C3D">
        <w:rPr>
          <w:rFonts w:asciiTheme="minorHAnsi" w:hAnsiTheme="minorHAnsi" w:cstheme="minorHAnsi"/>
          <w:sz w:val="22"/>
          <w:szCs w:val="22"/>
          <w:lang w:val="el-GR"/>
        </w:rPr>
        <w:t xml:space="preserve"> </w:t>
      </w:r>
      <w:r w:rsidRPr="00F72C3D">
        <w:rPr>
          <w:rFonts w:asciiTheme="minorHAnsi" w:hAnsiTheme="minorHAnsi" w:cstheme="minorHAnsi"/>
          <w:sz w:val="22"/>
          <w:szCs w:val="22"/>
        </w:rPr>
        <w:t>Generation</w:t>
      </w:r>
      <w:r w:rsidRPr="00F72C3D">
        <w:rPr>
          <w:rFonts w:asciiTheme="minorHAnsi" w:hAnsiTheme="minorHAnsi" w:cstheme="minorHAnsi"/>
          <w:sz w:val="22"/>
          <w:szCs w:val="22"/>
          <w:lang w:val="el-GR"/>
        </w:rPr>
        <w:t xml:space="preserve"> </w:t>
      </w:r>
      <w:r w:rsidRPr="00F72C3D">
        <w:rPr>
          <w:rFonts w:asciiTheme="minorHAnsi" w:hAnsiTheme="minorHAnsi" w:cstheme="minorHAnsi"/>
          <w:sz w:val="22"/>
          <w:szCs w:val="22"/>
        </w:rPr>
        <w:t>EU</w:t>
      </w:r>
      <w:r w:rsidRPr="00F72C3D">
        <w:rPr>
          <w:rFonts w:asciiTheme="minorHAnsi" w:hAnsiTheme="minorHAnsi" w:cstheme="minorHAnsi"/>
          <w:sz w:val="22"/>
          <w:szCs w:val="22"/>
          <w:lang w:val="el-GR"/>
        </w:rPr>
        <w:t>» και του εντασσόμενου σε αυτό Ταμείου Ανάκαμψης και Σταθερότητας (</w:t>
      </w:r>
      <w:r w:rsidRPr="00F72C3D">
        <w:rPr>
          <w:rFonts w:asciiTheme="minorHAnsi" w:hAnsiTheme="minorHAnsi" w:cstheme="minorHAnsi"/>
          <w:sz w:val="22"/>
          <w:szCs w:val="22"/>
        </w:rPr>
        <w:t>Recovery</w:t>
      </w:r>
      <w:r w:rsidRPr="00F72C3D">
        <w:rPr>
          <w:rFonts w:asciiTheme="minorHAnsi" w:hAnsiTheme="minorHAnsi" w:cstheme="minorHAnsi"/>
          <w:sz w:val="22"/>
          <w:szCs w:val="22"/>
          <w:lang w:val="el-GR"/>
        </w:rPr>
        <w:t xml:space="preserve"> </w:t>
      </w:r>
      <w:r w:rsidRPr="00F72C3D">
        <w:rPr>
          <w:rFonts w:asciiTheme="minorHAnsi" w:hAnsiTheme="minorHAnsi" w:cstheme="minorHAnsi"/>
          <w:sz w:val="22"/>
          <w:szCs w:val="22"/>
        </w:rPr>
        <w:t>and</w:t>
      </w:r>
      <w:r w:rsidRPr="00F72C3D">
        <w:rPr>
          <w:rFonts w:asciiTheme="minorHAnsi" w:hAnsiTheme="minorHAnsi" w:cstheme="minorHAnsi"/>
          <w:sz w:val="22"/>
          <w:szCs w:val="22"/>
          <w:lang w:val="el-GR"/>
        </w:rPr>
        <w:t xml:space="preserve"> </w:t>
      </w:r>
      <w:r w:rsidRPr="00F72C3D">
        <w:rPr>
          <w:rFonts w:asciiTheme="minorHAnsi" w:hAnsiTheme="minorHAnsi" w:cstheme="minorHAnsi"/>
          <w:sz w:val="22"/>
          <w:szCs w:val="22"/>
        </w:rPr>
        <w:t>Resilience</w:t>
      </w:r>
      <w:r w:rsidRPr="00F72C3D">
        <w:rPr>
          <w:rFonts w:asciiTheme="minorHAnsi" w:hAnsiTheme="minorHAnsi" w:cstheme="minorHAnsi"/>
          <w:sz w:val="22"/>
          <w:szCs w:val="22"/>
          <w:lang w:val="el-GR"/>
        </w:rPr>
        <w:t xml:space="preserve"> </w:t>
      </w:r>
      <w:r w:rsidRPr="00F72C3D">
        <w:rPr>
          <w:rFonts w:asciiTheme="minorHAnsi" w:hAnsiTheme="minorHAnsi" w:cstheme="minorHAnsi"/>
          <w:sz w:val="22"/>
          <w:szCs w:val="22"/>
        </w:rPr>
        <w:t>Facility</w:t>
      </w:r>
      <w:r w:rsidRPr="00F72C3D">
        <w:rPr>
          <w:rFonts w:asciiTheme="minorHAnsi" w:hAnsiTheme="minorHAnsi" w:cstheme="minorHAnsi"/>
          <w:sz w:val="22"/>
          <w:szCs w:val="22"/>
          <w:lang w:val="el-GR"/>
        </w:rPr>
        <w:t xml:space="preserve"> – Ταμείο </w:t>
      </w:r>
      <w:proofErr w:type="gramStart"/>
      <w:r w:rsidRPr="00F72C3D">
        <w:rPr>
          <w:rFonts w:asciiTheme="minorHAnsi" w:hAnsiTheme="minorHAnsi" w:cstheme="minorHAnsi"/>
          <w:sz w:val="22"/>
          <w:szCs w:val="22"/>
          <w:lang w:val="el-GR"/>
        </w:rPr>
        <w:t>Ανάκαμψης)»</w:t>
      </w:r>
      <w:proofErr w:type="gramEnd"/>
      <w:r w:rsidRPr="00F72C3D">
        <w:rPr>
          <w:rFonts w:asciiTheme="minorHAnsi" w:hAnsiTheme="minorHAnsi" w:cstheme="minorHAnsi"/>
          <w:sz w:val="22"/>
          <w:szCs w:val="22"/>
          <w:lang w:val="el-GR"/>
        </w:rPr>
        <w:t xml:space="preserve"> άρθρα 27 </w:t>
      </w:r>
      <w:proofErr w:type="spellStart"/>
      <w:r w:rsidRPr="00F72C3D">
        <w:rPr>
          <w:rFonts w:asciiTheme="minorHAnsi" w:hAnsiTheme="minorHAnsi" w:cstheme="minorHAnsi"/>
          <w:sz w:val="22"/>
          <w:szCs w:val="22"/>
          <w:lang w:val="el-GR"/>
        </w:rPr>
        <w:t>επ</w:t>
      </w:r>
      <w:proofErr w:type="spellEnd"/>
      <w:r w:rsidRPr="00F72C3D">
        <w:rPr>
          <w:rFonts w:asciiTheme="minorHAnsi" w:hAnsiTheme="minorHAnsi" w:cstheme="minorHAnsi"/>
          <w:sz w:val="22"/>
          <w:szCs w:val="22"/>
          <w:lang w:val="el-GR"/>
        </w:rPr>
        <w:t xml:space="preserve">. </w:t>
      </w:r>
    </w:p>
    <w:p w14:paraId="6DE91AA8" w14:textId="77777777" w:rsidR="00B550AA" w:rsidRPr="00F72C3D" w:rsidRDefault="00B550AA" w:rsidP="00D052EC">
      <w:pPr>
        <w:pStyle w:val="aff1"/>
        <w:numPr>
          <w:ilvl w:val="0"/>
          <w:numId w:val="11"/>
        </w:numPr>
        <w:spacing w:after="120"/>
        <w:jc w:val="both"/>
        <w:rPr>
          <w:rFonts w:asciiTheme="minorHAnsi" w:hAnsiTheme="minorHAnsi" w:cstheme="minorHAnsi"/>
          <w:sz w:val="22"/>
          <w:szCs w:val="22"/>
          <w:lang w:val="el-GR"/>
        </w:rPr>
      </w:pPr>
      <w:r w:rsidRPr="00F72C3D">
        <w:rPr>
          <w:rFonts w:asciiTheme="minorHAnsi" w:hAnsiTheme="minorHAnsi" w:cstheme="minorHAnsi"/>
          <w:sz w:val="22"/>
          <w:szCs w:val="22"/>
          <w:lang w:val="el-GR"/>
        </w:rPr>
        <w:t xml:space="preserve">Ο Ν. 4822/2021 (Α΄ 135) «Κύρωση της Σύμβασης Χρηματοδότησης μεταξύ της Ευρωπαϊκής Επιτροπής και της Ελληνικής Δημοκρατίας, της Δανειακής Σύμβασης μεταξύ της Ευρωπαϊκής Επιτροπής και της Ελληνικής Δημοκρατίας και των Παραρτημάτων τους και άλλες διατάξεις για το Ταμείο Ανάκαμψης και Ανθεκτικότητας». </w:t>
      </w:r>
    </w:p>
    <w:p w14:paraId="160A816A" w14:textId="77777777" w:rsidR="00B550AA" w:rsidRPr="00F72C3D" w:rsidRDefault="00B550AA" w:rsidP="00D052EC">
      <w:pPr>
        <w:pStyle w:val="aff1"/>
        <w:numPr>
          <w:ilvl w:val="0"/>
          <w:numId w:val="11"/>
        </w:numPr>
        <w:spacing w:after="120"/>
        <w:jc w:val="both"/>
        <w:rPr>
          <w:rFonts w:asciiTheme="minorHAnsi" w:hAnsiTheme="minorHAnsi" w:cstheme="minorHAnsi"/>
          <w:sz w:val="22"/>
          <w:szCs w:val="22"/>
          <w:lang w:val="el-GR"/>
        </w:rPr>
      </w:pPr>
      <w:r w:rsidRPr="00F72C3D">
        <w:rPr>
          <w:rFonts w:asciiTheme="minorHAnsi" w:hAnsiTheme="minorHAnsi" w:cstheme="minorHAnsi"/>
          <w:sz w:val="22"/>
          <w:szCs w:val="22"/>
          <w:lang w:val="el-GR"/>
        </w:rPr>
        <w:t xml:space="preserve">Η με </w:t>
      </w:r>
      <w:proofErr w:type="spellStart"/>
      <w:r w:rsidRPr="00F72C3D">
        <w:rPr>
          <w:rFonts w:asciiTheme="minorHAnsi" w:hAnsiTheme="minorHAnsi" w:cstheme="minorHAnsi"/>
          <w:sz w:val="22"/>
          <w:szCs w:val="22"/>
          <w:lang w:val="el-GR"/>
        </w:rPr>
        <w:t>αριθμ</w:t>
      </w:r>
      <w:proofErr w:type="spellEnd"/>
      <w:r w:rsidRPr="00F72C3D">
        <w:rPr>
          <w:rFonts w:asciiTheme="minorHAnsi" w:hAnsiTheme="minorHAnsi" w:cstheme="minorHAnsi"/>
          <w:sz w:val="22"/>
          <w:szCs w:val="22"/>
          <w:lang w:val="el-GR"/>
        </w:rPr>
        <w:t xml:space="preserve">. 119126 ΕΞ 2021 Υπουργική Απόφαση (ΦΕΚ 4498/Β/29-09-2021) με θέμα «Σύστημα διαχείρισης και ελέγχου των Δράσεων και των Έργων του Ταμείου Ανάκαμψης και Ανθεκτικότητας», όπως τροποποιήθηκε και ισχύει σήμερα. </w:t>
      </w:r>
    </w:p>
    <w:p w14:paraId="329DAD37" w14:textId="77777777" w:rsidR="00B550AA" w:rsidRPr="00F72C3D" w:rsidRDefault="00B550AA" w:rsidP="00D052EC">
      <w:pPr>
        <w:pStyle w:val="aff1"/>
        <w:numPr>
          <w:ilvl w:val="0"/>
          <w:numId w:val="11"/>
        </w:numPr>
        <w:spacing w:after="120"/>
        <w:jc w:val="both"/>
        <w:rPr>
          <w:rFonts w:asciiTheme="minorHAnsi" w:hAnsiTheme="minorHAnsi" w:cstheme="minorHAnsi"/>
          <w:sz w:val="22"/>
          <w:szCs w:val="22"/>
          <w:lang w:val="el-GR"/>
        </w:rPr>
      </w:pPr>
      <w:r w:rsidRPr="00F72C3D">
        <w:rPr>
          <w:rFonts w:asciiTheme="minorHAnsi" w:hAnsiTheme="minorHAnsi" w:cstheme="minorHAnsi"/>
          <w:sz w:val="22"/>
          <w:szCs w:val="22"/>
          <w:lang w:val="el-GR"/>
        </w:rPr>
        <w:lastRenderedPageBreak/>
        <w:t xml:space="preserve">Η υπ’ </w:t>
      </w:r>
      <w:proofErr w:type="spellStart"/>
      <w:r w:rsidRPr="00F72C3D">
        <w:rPr>
          <w:rFonts w:asciiTheme="minorHAnsi" w:hAnsiTheme="minorHAnsi" w:cstheme="minorHAnsi"/>
          <w:sz w:val="22"/>
          <w:szCs w:val="22"/>
          <w:lang w:val="el-GR"/>
        </w:rPr>
        <w:t>αριθμ</w:t>
      </w:r>
      <w:proofErr w:type="spellEnd"/>
      <w:r w:rsidRPr="00F72C3D">
        <w:rPr>
          <w:rFonts w:asciiTheme="minorHAnsi" w:hAnsiTheme="minorHAnsi" w:cstheme="minorHAnsi"/>
          <w:sz w:val="22"/>
          <w:szCs w:val="22"/>
          <w:lang w:val="el-GR"/>
        </w:rPr>
        <w:t xml:space="preserve">. 120141 ΕΞ 2021/30.09.2021 (ΑΔΑ: 6ΝΞ3Η-ΨΘ0) απόφαση του Διοικητή της Ειδικής Υπηρεσίας Συντονισμού Ταμείου Ανάκαμψης περί Έγκρισης του Εγχειριδίου Διαδικασιών του Συστήματος Διαχείρισης και Ελέγχου του Ταμείου Ανάκαμψης, όπως ισχύει. </w:t>
      </w:r>
    </w:p>
    <w:p w14:paraId="1F533EDB" w14:textId="77777777" w:rsidR="00B550AA" w:rsidRPr="00F72C3D" w:rsidRDefault="00B550AA" w:rsidP="00D052EC">
      <w:pPr>
        <w:pStyle w:val="aff1"/>
        <w:numPr>
          <w:ilvl w:val="0"/>
          <w:numId w:val="11"/>
        </w:numPr>
        <w:spacing w:after="120"/>
        <w:jc w:val="both"/>
        <w:rPr>
          <w:rFonts w:asciiTheme="minorHAnsi" w:hAnsiTheme="minorHAnsi" w:cstheme="minorHAnsi"/>
          <w:sz w:val="22"/>
          <w:szCs w:val="22"/>
          <w:lang w:val="el-GR"/>
        </w:rPr>
      </w:pPr>
      <w:r w:rsidRPr="00F72C3D">
        <w:rPr>
          <w:rFonts w:asciiTheme="minorHAnsi" w:hAnsiTheme="minorHAnsi" w:cstheme="minorHAnsi"/>
          <w:sz w:val="22"/>
          <w:szCs w:val="22"/>
          <w:lang w:val="el-GR"/>
        </w:rPr>
        <w:t xml:space="preserve">Ο Κανονισμός (ΕΕ, </w:t>
      </w:r>
      <w:proofErr w:type="spellStart"/>
      <w:r w:rsidRPr="00F72C3D">
        <w:rPr>
          <w:rFonts w:asciiTheme="minorHAnsi" w:hAnsiTheme="minorHAnsi" w:cstheme="minorHAnsi"/>
          <w:sz w:val="22"/>
          <w:szCs w:val="22"/>
          <w:lang w:val="el-GR"/>
        </w:rPr>
        <w:t>Ευρατόμ</w:t>
      </w:r>
      <w:proofErr w:type="spellEnd"/>
      <w:r w:rsidRPr="00F72C3D">
        <w:rPr>
          <w:rFonts w:asciiTheme="minorHAnsi" w:hAnsiTheme="minorHAnsi" w:cstheme="minorHAnsi"/>
          <w:sz w:val="22"/>
          <w:szCs w:val="22"/>
          <w:lang w:val="el-GR"/>
        </w:rPr>
        <w:t xml:space="preserve">) αριθ. 2018/1046 του Ευρωπαϊκού Κοινοβουλίου και του Συμβουλίου της 18ης Ιουλίου 2018 σχετικά με τους δημοσιονομικούς κανόνες που εφαρμόζονται στον γενικό προϋπολογισμό της Ένωσης, η τροποποίηση των κανονισμών (ΕΕ) αριθ. 1296/2013, (ΕΕ) αριθ. 1301/2013, (ΕΕ) αριθ. 1303/2013, (ΕΕ) αριθ.1304/2013, (ΕΕ) αριθ. 1309/2013, (ΕΕ) αριθ. 1316/2013, (ΕΕ) αριθ. 223/2014, (ΕΕ) αριθ.283/2014 και η απόφαση αριθ. 541/2014/ΕΕ και για την κατάργηση του κανονισμού(ΕΕ, </w:t>
      </w:r>
      <w:proofErr w:type="spellStart"/>
      <w:r w:rsidRPr="00F72C3D">
        <w:rPr>
          <w:rFonts w:asciiTheme="minorHAnsi" w:hAnsiTheme="minorHAnsi" w:cstheme="minorHAnsi"/>
          <w:sz w:val="22"/>
          <w:szCs w:val="22"/>
          <w:lang w:val="el-GR"/>
        </w:rPr>
        <w:t>Ευρατόμ</w:t>
      </w:r>
      <w:proofErr w:type="spellEnd"/>
      <w:r w:rsidRPr="00F72C3D">
        <w:rPr>
          <w:rFonts w:asciiTheme="minorHAnsi" w:hAnsiTheme="minorHAnsi" w:cstheme="minorHAnsi"/>
          <w:sz w:val="22"/>
          <w:szCs w:val="22"/>
          <w:lang w:val="el-GR"/>
        </w:rPr>
        <w:t>) αριθ. 966/2012 (</w:t>
      </w:r>
      <w:r w:rsidRPr="00F72C3D">
        <w:rPr>
          <w:rFonts w:asciiTheme="minorHAnsi" w:hAnsiTheme="minorHAnsi" w:cstheme="minorHAnsi"/>
          <w:sz w:val="22"/>
          <w:szCs w:val="22"/>
        </w:rPr>
        <w:t>L</w:t>
      </w:r>
      <w:r w:rsidRPr="00F72C3D">
        <w:rPr>
          <w:rFonts w:asciiTheme="minorHAnsi" w:hAnsiTheme="minorHAnsi" w:cstheme="minorHAnsi"/>
          <w:sz w:val="22"/>
          <w:szCs w:val="22"/>
          <w:lang w:val="el-GR"/>
        </w:rPr>
        <w:t xml:space="preserve"> 193/1). </w:t>
      </w:r>
    </w:p>
    <w:p w14:paraId="243B4F17" w14:textId="77777777" w:rsidR="00B550AA" w:rsidRPr="00F72C3D" w:rsidRDefault="00B550AA" w:rsidP="00D052EC">
      <w:pPr>
        <w:pStyle w:val="aff1"/>
        <w:numPr>
          <w:ilvl w:val="0"/>
          <w:numId w:val="11"/>
        </w:numPr>
        <w:spacing w:after="120"/>
        <w:jc w:val="both"/>
        <w:rPr>
          <w:rFonts w:asciiTheme="minorHAnsi" w:hAnsiTheme="minorHAnsi" w:cstheme="minorHAnsi"/>
          <w:sz w:val="22"/>
          <w:szCs w:val="22"/>
          <w:lang w:val="el-GR"/>
        </w:rPr>
      </w:pPr>
      <w:r w:rsidRPr="00F72C3D">
        <w:rPr>
          <w:rFonts w:asciiTheme="minorHAnsi" w:hAnsiTheme="minorHAnsi" w:cstheme="minorHAnsi"/>
          <w:sz w:val="22"/>
          <w:szCs w:val="22"/>
          <w:lang w:val="el-GR"/>
        </w:rPr>
        <w:t xml:space="preserve">Ο Κανονισμός (ΕΕ) 2022/576 του Συμβουλίου της 8ης Απριλίου 2022 για την τροποποίηση του Κανονισμού (ΕΕ) </w:t>
      </w:r>
      <w:proofErr w:type="spellStart"/>
      <w:r w:rsidRPr="00F72C3D">
        <w:rPr>
          <w:rFonts w:asciiTheme="minorHAnsi" w:hAnsiTheme="minorHAnsi" w:cstheme="minorHAnsi"/>
          <w:sz w:val="22"/>
          <w:szCs w:val="22"/>
          <w:lang w:val="el-GR"/>
        </w:rPr>
        <w:t>αρθ</w:t>
      </w:r>
      <w:proofErr w:type="spellEnd"/>
      <w:r w:rsidRPr="00F72C3D">
        <w:rPr>
          <w:rFonts w:asciiTheme="minorHAnsi" w:hAnsiTheme="minorHAnsi" w:cstheme="minorHAnsi"/>
          <w:sz w:val="22"/>
          <w:szCs w:val="22"/>
          <w:lang w:val="el-GR"/>
        </w:rPr>
        <w:t xml:space="preserve">. 833/2014 σχετικά με περιοριστικά μέτρα λόγω ενεργειών της Ρωσίας που αποσταθεροποιούν την κατάσταση στην Ουκρανία.» </w:t>
      </w:r>
    </w:p>
    <w:p w14:paraId="39B0224E" w14:textId="77777777" w:rsidR="00B550AA" w:rsidRPr="00F72C3D" w:rsidRDefault="00B550AA" w:rsidP="00D052EC">
      <w:pPr>
        <w:pStyle w:val="aff1"/>
        <w:numPr>
          <w:ilvl w:val="0"/>
          <w:numId w:val="11"/>
        </w:numPr>
        <w:spacing w:after="120"/>
        <w:jc w:val="both"/>
        <w:rPr>
          <w:rFonts w:asciiTheme="minorHAnsi" w:hAnsiTheme="minorHAnsi" w:cstheme="minorHAnsi"/>
          <w:sz w:val="22"/>
          <w:szCs w:val="22"/>
          <w:lang w:val="el-GR"/>
        </w:rPr>
      </w:pPr>
      <w:r w:rsidRPr="00F72C3D">
        <w:rPr>
          <w:rFonts w:asciiTheme="minorHAnsi" w:hAnsiTheme="minorHAnsi" w:cstheme="minorHAnsi"/>
          <w:sz w:val="22"/>
          <w:szCs w:val="22"/>
          <w:lang w:val="el-GR"/>
        </w:rPr>
        <w:t xml:space="preserve">Την υπ’ </w:t>
      </w:r>
      <w:proofErr w:type="spellStart"/>
      <w:r w:rsidRPr="00F72C3D">
        <w:rPr>
          <w:rFonts w:asciiTheme="minorHAnsi" w:hAnsiTheme="minorHAnsi" w:cstheme="minorHAnsi"/>
          <w:sz w:val="22"/>
          <w:szCs w:val="22"/>
          <w:lang w:val="el-GR"/>
        </w:rPr>
        <w:t>αρ</w:t>
      </w:r>
      <w:proofErr w:type="spellEnd"/>
      <w:r w:rsidRPr="00F72C3D">
        <w:rPr>
          <w:rFonts w:asciiTheme="minorHAnsi" w:hAnsiTheme="minorHAnsi" w:cstheme="minorHAnsi"/>
          <w:sz w:val="22"/>
          <w:szCs w:val="22"/>
          <w:lang w:val="el-GR"/>
        </w:rPr>
        <w:t xml:space="preserve">. </w:t>
      </w:r>
      <w:proofErr w:type="spellStart"/>
      <w:r w:rsidRPr="00F72C3D">
        <w:rPr>
          <w:rFonts w:asciiTheme="minorHAnsi" w:hAnsiTheme="minorHAnsi" w:cstheme="minorHAnsi"/>
          <w:sz w:val="22"/>
          <w:szCs w:val="22"/>
          <w:lang w:val="el-GR"/>
        </w:rPr>
        <w:t>πρωτ</w:t>
      </w:r>
      <w:proofErr w:type="spellEnd"/>
      <w:r w:rsidRPr="00F72C3D">
        <w:rPr>
          <w:rFonts w:asciiTheme="minorHAnsi" w:hAnsiTheme="minorHAnsi" w:cstheme="minorHAnsi"/>
          <w:sz w:val="22"/>
          <w:szCs w:val="22"/>
          <w:lang w:val="el-GR"/>
        </w:rPr>
        <w:t>. 95430 ΕΞ 2022/06.07.2022 (ΑΔΑ: Ρ76</w:t>
      </w:r>
      <w:r w:rsidRPr="00F72C3D">
        <w:rPr>
          <w:rFonts w:asciiTheme="minorHAnsi" w:hAnsiTheme="minorHAnsi" w:cstheme="minorHAnsi"/>
          <w:sz w:val="22"/>
          <w:szCs w:val="22"/>
        </w:rPr>
        <w:t>T</w:t>
      </w:r>
      <w:r w:rsidRPr="00F72C3D">
        <w:rPr>
          <w:rFonts w:asciiTheme="minorHAnsi" w:hAnsiTheme="minorHAnsi" w:cstheme="minorHAnsi"/>
          <w:sz w:val="22"/>
          <w:szCs w:val="22"/>
          <w:lang w:val="el-GR"/>
        </w:rPr>
        <w:t>Η-</w:t>
      </w:r>
      <w:r w:rsidRPr="00F72C3D">
        <w:rPr>
          <w:rFonts w:asciiTheme="minorHAnsi" w:hAnsiTheme="minorHAnsi" w:cstheme="minorHAnsi"/>
          <w:sz w:val="22"/>
          <w:szCs w:val="22"/>
        </w:rPr>
        <w:t>HTB</w:t>
      </w:r>
      <w:r w:rsidRPr="00F72C3D">
        <w:rPr>
          <w:rFonts w:asciiTheme="minorHAnsi" w:hAnsiTheme="minorHAnsi" w:cstheme="minorHAnsi"/>
          <w:sz w:val="22"/>
          <w:szCs w:val="22"/>
          <w:lang w:val="el-GR"/>
        </w:rPr>
        <w:t xml:space="preserve">) απόφαση ένταξης του Έργου «Πρόσκληση για την υποβολή προτάσεων για νέες υποδομές παροχής νερού, τηλεμετρίας και έργων τηλεχειρισμού για τον εντοπισμό διαρροών σε δίκτυα ύδρευσης και προμήθειας ψηφιακών μετρητών νερού». </w:t>
      </w:r>
    </w:p>
    <w:p w14:paraId="6026FA81" w14:textId="77777777" w:rsidR="00B550AA" w:rsidRPr="00F72C3D" w:rsidRDefault="00B550AA" w:rsidP="00D052EC">
      <w:pPr>
        <w:pStyle w:val="aff1"/>
        <w:numPr>
          <w:ilvl w:val="0"/>
          <w:numId w:val="11"/>
        </w:numPr>
        <w:spacing w:after="120"/>
        <w:jc w:val="both"/>
        <w:rPr>
          <w:rFonts w:asciiTheme="minorHAnsi" w:hAnsiTheme="minorHAnsi" w:cstheme="minorHAnsi"/>
          <w:sz w:val="22"/>
          <w:szCs w:val="22"/>
          <w:lang w:val="el-GR"/>
        </w:rPr>
      </w:pPr>
      <w:r w:rsidRPr="00F72C3D">
        <w:rPr>
          <w:rFonts w:asciiTheme="minorHAnsi" w:hAnsiTheme="minorHAnsi" w:cstheme="minorHAnsi"/>
          <w:sz w:val="22"/>
          <w:szCs w:val="22"/>
          <w:lang w:val="el-GR"/>
        </w:rPr>
        <w:t xml:space="preserve">Την υπ’ αριθ. 77530 ΕΞ 2023 (ΑΔΑ: 9ΓΚΧΗ-9ΛΩ) απόφαση ένταξης του έργου με θέμα «Ένταξη του Έργου «Έργα εξοικονόμησης πόσιμου νερού: Α. Υποδομές παροχής νερού Β. Τηλεμετρία - τηλεχειρισμός για τον εντοπισμό διαρροών σε δίκτυα ύδρευσης Γ. Προμήθεια ψηφιακών μετρητών νερού Δ. Μονάδες αφαλάτωσης» (κωδικός ΟΠΣ ΤΑ 5217080) στο Ταμείο Ανάκαμψης και Ανθεκτικότητας», με προϋπολογισμό στο ΠΔΕ €101.561.510,00 του </w:t>
      </w:r>
      <w:proofErr w:type="spellStart"/>
      <w:r w:rsidRPr="00F72C3D">
        <w:rPr>
          <w:rFonts w:asciiTheme="minorHAnsi" w:hAnsiTheme="minorHAnsi" w:cstheme="minorHAnsi"/>
          <w:sz w:val="22"/>
          <w:szCs w:val="22"/>
          <w:lang w:val="el-GR"/>
        </w:rPr>
        <w:t>Αν.Υπουργού</w:t>
      </w:r>
      <w:proofErr w:type="spellEnd"/>
      <w:r w:rsidRPr="00F72C3D">
        <w:rPr>
          <w:rFonts w:asciiTheme="minorHAnsi" w:hAnsiTheme="minorHAnsi" w:cstheme="minorHAnsi"/>
          <w:sz w:val="22"/>
          <w:szCs w:val="22"/>
          <w:lang w:val="el-GR"/>
        </w:rPr>
        <w:t xml:space="preserve"> Οικονομικών, όπως ισχύει. </w:t>
      </w:r>
    </w:p>
    <w:p w14:paraId="16298955" w14:textId="77777777" w:rsidR="00B550AA" w:rsidRPr="00F72C3D" w:rsidRDefault="00B550AA" w:rsidP="00D052EC">
      <w:pPr>
        <w:pStyle w:val="aff1"/>
        <w:numPr>
          <w:ilvl w:val="0"/>
          <w:numId w:val="11"/>
        </w:numPr>
        <w:spacing w:after="120"/>
        <w:jc w:val="both"/>
        <w:rPr>
          <w:rFonts w:asciiTheme="minorHAnsi" w:hAnsiTheme="minorHAnsi" w:cstheme="minorHAnsi"/>
          <w:sz w:val="22"/>
          <w:szCs w:val="22"/>
          <w:lang w:val="el-GR"/>
        </w:rPr>
      </w:pPr>
      <w:r w:rsidRPr="00F72C3D">
        <w:rPr>
          <w:rFonts w:asciiTheme="minorHAnsi" w:hAnsiTheme="minorHAnsi" w:cstheme="minorHAnsi"/>
          <w:sz w:val="22"/>
          <w:szCs w:val="22"/>
          <w:lang w:val="el-GR"/>
        </w:rPr>
        <w:t xml:space="preserve">Την υπ’ αριθ. 80480/1955/04.08.2022 Πρόσκληση για την υποβολή προτάσεων στο Υπουργείο Περιβάλλοντος και Ενέργειας ΠΥΛΩΝΑΣ ΑΝΑΚΑΜΨΗΣ 1 «ΠΡΑΣΙΝΗ ΜΕΤΑΒΑΣΗ» ΑΞΟΝΑ ΠΡΟΤΕΡΑΙΟΤΗΤΑΣ 1.4 «Αειφόρος χρήση των πόρων, ανθεκτικότητα στην κλιματική αλλαγή και διατήρηση της βιοποικιλότητας», ο οποίος συγχρηματοδοτείται από το Ταμείο Ανάκαμψης και Ανθεκτικότητας με τίτλο α. Υποδομές παροχής νερού, β. Τηλεμετρία - Έργα τηλεχειρισμού για τον εντοπισμό διαρροών σε δίκτυα ύδρευσης, γ. Προμήθεια ψηφιακών μετρητών νερού, </w:t>
      </w:r>
      <w:proofErr w:type="spellStart"/>
      <w:r w:rsidRPr="00F72C3D">
        <w:rPr>
          <w:rFonts w:asciiTheme="minorHAnsi" w:hAnsiTheme="minorHAnsi" w:cstheme="minorHAnsi"/>
          <w:sz w:val="22"/>
          <w:szCs w:val="22"/>
          <w:lang w:val="el-GR"/>
        </w:rPr>
        <w:t>δ.Μονάδες</w:t>
      </w:r>
      <w:proofErr w:type="spellEnd"/>
      <w:r w:rsidRPr="00F72C3D">
        <w:rPr>
          <w:rFonts w:asciiTheme="minorHAnsi" w:hAnsiTheme="minorHAnsi" w:cstheme="minorHAnsi"/>
          <w:sz w:val="22"/>
          <w:szCs w:val="22"/>
          <w:lang w:val="el-GR"/>
        </w:rPr>
        <w:t xml:space="preserve"> αφαλάτωσης, ως ισχύει. </w:t>
      </w:r>
    </w:p>
    <w:p w14:paraId="0A869943" w14:textId="4B9E622F" w:rsidR="00B550AA" w:rsidRPr="00F72C3D" w:rsidRDefault="00B550AA" w:rsidP="00D052EC">
      <w:pPr>
        <w:pStyle w:val="aff1"/>
        <w:numPr>
          <w:ilvl w:val="0"/>
          <w:numId w:val="11"/>
        </w:numPr>
        <w:spacing w:after="120"/>
        <w:jc w:val="both"/>
        <w:rPr>
          <w:rFonts w:asciiTheme="minorHAnsi" w:hAnsiTheme="minorHAnsi" w:cstheme="minorHAnsi"/>
          <w:sz w:val="22"/>
          <w:szCs w:val="22"/>
          <w:lang w:val="el-GR"/>
        </w:rPr>
      </w:pPr>
      <w:r w:rsidRPr="00F72C3D">
        <w:rPr>
          <w:rFonts w:asciiTheme="minorHAnsi" w:hAnsiTheme="minorHAnsi" w:cstheme="minorHAnsi"/>
          <w:sz w:val="22"/>
          <w:szCs w:val="22"/>
          <w:lang w:val="el-GR"/>
        </w:rPr>
        <w:t xml:space="preserve">Την με αριθ. </w:t>
      </w:r>
      <w:proofErr w:type="spellStart"/>
      <w:r w:rsidRPr="00F72C3D">
        <w:rPr>
          <w:rFonts w:asciiTheme="minorHAnsi" w:hAnsiTheme="minorHAnsi" w:cstheme="minorHAnsi"/>
          <w:sz w:val="22"/>
          <w:szCs w:val="22"/>
          <w:lang w:val="el-GR"/>
        </w:rPr>
        <w:t>Πρωτ</w:t>
      </w:r>
      <w:proofErr w:type="spellEnd"/>
      <w:r w:rsidRPr="00F72C3D">
        <w:rPr>
          <w:rFonts w:asciiTheme="minorHAnsi" w:hAnsiTheme="minorHAnsi" w:cstheme="minorHAnsi"/>
          <w:sz w:val="22"/>
          <w:szCs w:val="22"/>
          <w:lang w:val="el-GR"/>
        </w:rPr>
        <w:t>. ΥΠΕΝ/</w:t>
      </w:r>
      <w:proofErr w:type="spellStart"/>
      <w:r w:rsidRPr="00F72C3D">
        <w:rPr>
          <w:rFonts w:asciiTheme="minorHAnsi" w:hAnsiTheme="minorHAnsi" w:cstheme="minorHAnsi"/>
          <w:sz w:val="22"/>
          <w:szCs w:val="22"/>
          <w:lang w:val="el-GR"/>
        </w:rPr>
        <w:t>ΓρΓΓΦΠΥ</w:t>
      </w:r>
      <w:proofErr w:type="spellEnd"/>
      <w:r w:rsidRPr="00F72C3D">
        <w:rPr>
          <w:rFonts w:asciiTheme="minorHAnsi" w:hAnsiTheme="minorHAnsi" w:cstheme="minorHAnsi"/>
          <w:sz w:val="22"/>
          <w:szCs w:val="22"/>
          <w:lang w:val="el-GR"/>
        </w:rPr>
        <w:t>/88397/2127/2022 (ΑΔΑ: ΨΗΔ14653Π8-5ΗΓ) απόφαση του Υπουργού Περιβάλλοντος και Ενέργειας, όπου προβλέπονται ειδικοί όροι, επί αποκλεισμού, αναφορικά με την τήρηση συγκεκριμένων κριτηρίων, κατ’ εφαρμογή των απαιτήσεων του Καν (ΕΕ) 2021/241</w:t>
      </w:r>
    </w:p>
    <w:p w14:paraId="0B354A32" w14:textId="0649E141" w:rsidR="00F8787A" w:rsidRPr="00F72C3D" w:rsidRDefault="00B550AA" w:rsidP="00D052EC">
      <w:pPr>
        <w:pStyle w:val="aff1"/>
        <w:numPr>
          <w:ilvl w:val="0"/>
          <w:numId w:val="11"/>
        </w:numPr>
        <w:spacing w:after="120"/>
        <w:jc w:val="both"/>
        <w:rPr>
          <w:rFonts w:asciiTheme="minorHAnsi" w:hAnsiTheme="minorHAnsi" w:cstheme="minorHAnsi"/>
          <w:sz w:val="22"/>
          <w:szCs w:val="22"/>
          <w:lang w:val="el-GR"/>
        </w:rPr>
      </w:pPr>
      <w:r w:rsidRPr="00F72C3D">
        <w:rPr>
          <w:rFonts w:asciiTheme="minorHAnsi" w:hAnsiTheme="minorHAnsi" w:cstheme="minorHAnsi"/>
          <w:sz w:val="22"/>
          <w:szCs w:val="22"/>
          <w:lang w:val="el-GR"/>
        </w:rPr>
        <w:t>Της παρ. 9 του άρθρου 5 «Τροποποίηση της υπό στοιχεία 119126 ΕΞ 2021/28.09.2021 απόφασης του Αναπληρωτή Υπουργού Οικονομικών περί καθορισμού Συστήματος διαχείρισης και ελέγχου των Δράσεων και των Έργων του Ταμείου Ανάκαμψης και Ανθεκτικότητας. Υλοποίησης για την αξιόπιστη συλλογή και καταχώρηση, με βάση τα αναλυτικά οριζόμενα στο Εγχειρίδιο Διαδικασιών, των δεδομένων του άρθρου 22.2.δ.</w:t>
      </w:r>
      <w:proofErr w:type="spellStart"/>
      <w:r w:rsidRPr="00F72C3D">
        <w:rPr>
          <w:rFonts w:asciiTheme="minorHAnsi" w:hAnsiTheme="minorHAnsi" w:cstheme="minorHAnsi"/>
          <w:sz w:val="22"/>
          <w:szCs w:val="22"/>
        </w:rPr>
        <w:t>i</w:t>
      </w:r>
      <w:proofErr w:type="spellEnd"/>
      <w:r w:rsidRPr="00F72C3D">
        <w:rPr>
          <w:rFonts w:asciiTheme="minorHAnsi" w:hAnsiTheme="minorHAnsi" w:cstheme="minorHAnsi"/>
          <w:sz w:val="22"/>
          <w:szCs w:val="22"/>
          <w:lang w:val="el-GR"/>
        </w:rPr>
        <w:t xml:space="preserve">) έως </w:t>
      </w:r>
      <w:r w:rsidRPr="00F72C3D">
        <w:rPr>
          <w:rFonts w:asciiTheme="minorHAnsi" w:hAnsiTheme="minorHAnsi" w:cstheme="minorHAnsi"/>
          <w:sz w:val="22"/>
          <w:szCs w:val="22"/>
        </w:rPr>
        <w:t>iii</w:t>
      </w:r>
      <w:r w:rsidRPr="00F72C3D">
        <w:rPr>
          <w:rFonts w:asciiTheme="minorHAnsi" w:hAnsiTheme="minorHAnsi" w:cstheme="minorHAnsi"/>
          <w:sz w:val="22"/>
          <w:szCs w:val="22"/>
          <w:lang w:val="el-GR"/>
        </w:rPr>
        <w:t>) του Κανονισμού του ΤΑΑ αναφορικά με τα στοιχεία των πραγματικών δικαιούχων του αποδέκτη των κονδυλίων ή του αναδόχου, όπως ορίζεται στο άρθρο 3 σημείο 6 της οδηγίας (ΕΕ) 2015/849του Ευρωπαϊκού Κοινοβουλίου και του Συμβουλίου και ενσωματώθηκε στην παρ. 17 του άρθρου 3 του ν. 4557/2018» (Α΄ 139)».</w:t>
      </w:r>
    </w:p>
    <w:p w14:paraId="6E033744" w14:textId="7D1C0F74" w:rsidR="00DE2F44" w:rsidRPr="00F72C3D" w:rsidRDefault="00DE2F44" w:rsidP="00D052EC">
      <w:pPr>
        <w:numPr>
          <w:ilvl w:val="0"/>
          <w:numId w:val="8"/>
        </w:numPr>
        <w:ind w:left="284" w:hanging="284"/>
        <w:rPr>
          <w:rFonts w:asciiTheme="minorHAnsi" w:hAnsiTheme="minorHAnsi" w:cstheme="minorHAnsi"/>
          <w:szCs w:val="22"/>
          <w:lang w:val="el-GR"/>
        </w:rPr>
      </w:pPr>
      <w:r w:rsidRPr="00F72C3D">
        <w:rPr>
          <w:rFonts w:asciiTheme="minorHAnsi" w:hAnsiTheme="minorHAnsi" w:cstheme="minorHAnsi"/>
          <w:szCs w:val="22"/>
          <w:lang w:val="el-GR"/>
        </w:rPr>
        <w:t>των σε εκτέλεση των ανωτέρω νόμων εκδοθεισών κανονιστικών πράξεων, των λοιπών διατάξεων που αναφέρονται ρητά ή απορρέουν από τα οριζόμενα στα συμβατικά τεύχη της παρούσας,  καθώς και του συνόλου των διατάξεων του ασφαλιστικού, εργατικού, κοινωνικού, περιβαλλοντικού και φορολογικού δικαίου που διέπει την ανάθεση και εκτέλεση της παρούσας σύμβασης, έστω και αν δεν αναφέρονται ρητά παραπάνω</w:t>
      </w:r>
    </w:p>
    <w:p w14:paraId="404949EE" w14:textId="77777777" w:rsidR="00B550AA" w:rsidRPr="00F72C3D" w:rsidRDefault="00B550AA" w:rsidP="00D052EC">
      <w:pPr>
        <w:numPr>
          <w:ilvl w:val="0"/>
          <w:numId w:val="8"/>
        </w:numPr>
        <w:ind w:left="284" w:hanging="284"/>
        <w:rPr>
          <w:rFonts w:asciiTheme="minorHAnsi" w:hAnsiTheme="minorHAnsi" w:cstheme="minorHAnsi"/>
          <w:szCs w:val="22"/>
          <w:lang w:val="el-GR"/>
        </w:rPr>
      </w:pPr>
      <w:r w:rsidRPr="00F72C3D">
        <w:rPr>
          <w:rFonts w:asciiTheme="minorHAnsi" w:hAnsiTheme="minorHAnsi" w:cstheme="minorHAnsi"/>
          <w:szCs w:val="22"/>
          <w:lang w:val="el-GR"/>
        </w:rPr>
        <w:t xml:space="preserve">Την Κ.Υ.Α. Υ2/2600/2001 – «Ποιότητα νερού ανθρώπινης κατανάλωσης, σε συμμόρφωση προς την οδηγία 98/83/ΕΚ του Συμβουλίου της Ευρωπαϊκής ένωσης της 3ης Νοεμβρίου 1998» όπως ισχύει </w:t>
      </w:r>
      <w:r w:rsidRPr="00F72C3D">
        <w:rPr>
          <w:rFonts w:asciiTheme="minorHAnsi" w:hAnsiTheme="minorHAnsi" w:cstheme="minorHAnsi"/>
          <w:szCs w:val="22"/>
          <w:lang w:val="el-GR"/>
        </w:rPr>
        <w:softHyphen/>
        <w:t xml:space="preserve"> </w:t>
      </w:r>
    </w:p>
    <w:p w14:paraId="389A9959" w14:textId="56643392" w:rsidR="00B550AA" w:rsidRPr="00F72C3D" w:rsidRDefault="00B550AA" w:rsidP="00D052EC">
      <w:pPr>
        <w:numPr>
          <w:ilvl w:val="0"/>
          <w:numId w:val="8"/>
        </w:numPr>
        <w:ind w:left="284" w:hanging="284"/>
        <w:rPr>
          <w:rFonts w:asciiTheme="minorHAnsi" w:hAnsiTheme="minorHAnsi" w:cstheme="minorHAnsi"/>
          <w:szCs w:val="22"/>
          <w:lang w:val="el-GR"/>
        </w:rPr>
      </w:pPr>
      <w:r w:rsidRPr="00F72C3D">
        <w:rPr>
          <w:rFonts w:asciiTheme="minorHAnsi" w:hAnsiTheme="minorHAnsi" w:cstheme="minorHAnsi"/>
          <w:szCs w:val="22"/>
          <w:lang w:val="el-GR"/>
        </w:rPr>
        <w:lastRenderedPageBreak/>
        <w:t xml:space="preserve">Την </w:t>
      </w:r>
      <w:proofErr w:type="spellStart"/>
      <w:r w:rsidRPr="00F72C3D">
        <w:rPr>
          <w:rFonts w:asciiTheme="minorHAnsi" w:hAnsiTheme="minorHAnsi" w:cstheme="minorHAnsi"/>
          <w:szCs w:val="22"/>
          <w:lang w:val="el-GR"/>
        </w:rPr>
        <w:t>αριθμ</w:t>
      </w:r>
      <w:proofErr w:type="spellEnd"/>
      <w:r w:rsidRPr="00F72C3D">
        <w:rPr>
          <w:rFonts w:asciiTheme="minorHAnsi" w:hAnsiTheme="minorHAnsi" w:cstheme="minorHAnsi"/>
          <w:szCs w:val="22"/>
          <w:lang w:val="el-GR"/>
        </w:rPr>
        <w:t xml:space="preserve">. </w:t>
      </w:r>
      <w:proofErr w:type="spellStart"/>
      <w:r w:rsidRPr="00BD1073">
        <w:rPr>
          <w:rFonts w:asciiTheme="minorHAnsi" w:hAnsiTheme="minorHAnsi" w:cstheme="minorHAnsi"/>
          <w:szCs w:val="22"/>
          <w:lang w:val="el-GR"/>
        </w:rPr>
        <w:t>πρωτ</w:t>
      </w:r>
      <w:proofErr w:type="spellEnd"/>
      <w:r w:rsidRPr="00BD1073">
        <w:rPr>
          <w:rFonts w:asciiTheme="minorHAnsi" w:hAnsiTheme="minorHAnsi" w:cstheme="minorHAnsi"/>
          <w:szCs w:val="22"/>
          <w:lang w:val="el-GR"/>
        </w:rPr>
        <w:t xml:space="preserve">. </w:t>
      </w:r>
      <w:r w:rsidR="00BD1073" w:rsidRPr="00BD1073">
        <w:rPr>
          <w:rFonts w:asciiTheme="minorHAnsi" w:hAnsiTheme="minorHAnsi" w:cstheme="minorHAnsi"/>
          <w:szCs w:val="22"/>
          <w:lang w:val="el-GR"/>
        </w:rPr>
        <w:t>76168/29-09-2023</w:t>
      </w:r>
      <w:r w:rsidR="00F8787A" w:rsidRPr="00BD1073">
        <w:rPr>
          <w:rFonts w:asciiTheme="minorHAnsi" w:hAnsiTheme="minorHAnsi" w:cstheme="minorHAnsi"/>
          <w:szCs w:val="22"/>
          <w:lang w:val="el-GR"/>
        </w:rPr>
        <w:t>.</w:t>
      </w:r>
      <w:r w:rsidRPr="00BD1073">
        <w:rPr>
          <w:rFonts w:asciiTheme="minorHAnsi" w:hAnsiTheme="minorHAnsi" w:cstheme="minorHAnsi"/>
          <w:szCs w:val="22"/>
          <w:lang w:val="el-GR"/>
        </w:rPr>
        <w:t xml:space="preserve"> Αίτηση</w:t>
      </w:r>
      <w:r w:rsidRPr="00F72C3D">
        <w:rPr>
          <w:rFonts w:asciiTheme="minorHAnsi" w:hAnsiTheme="minorHAnsi" w:cstheme="minorHAnsi"/>
          <w:szCs w:val="22"/>
          <w:lang w:val="el-GR"/>
        </w:rPr>
        <w:t xml:space="preserve"> Χρηματοδότησης Πράξης τ</w:t>
      </w:r>
      <w:r w:rsidR="00F8787A" w:rsidRPr="00F72C3D">
        <w:rPr>
          <w:rFonts w:asciiTheme="minorHAnsi" w:hAnsiTheme="minorHAnsi" w:cstheme="minorHAnsi"/>
          <w:szCs w:val="22"/>
          <w:lang w:val="el-GR"/>
        </w:rPr>
        <w:t>ου Δήμο</w:t>
      </w:r>
      <w:r w:rsidR="0083529F" w:rsidRPr="00F72C3D">
        <w:rPr>
          <w:rFonts w:asciiTheme="minorHAnsi" w:hAnsiTheme="minorHAnsi" w:cstheme="minorHAnsi"/>
          <w:szCs w:val="22"/>
          <w:lang w:val="el-GR"/>
        </w:rPr>
        <w:t>υ Βέλου Βόχας</w:t>
      </w:r>
      <w:r w:rsidRPr="00F72C3D">
        <w:rPr>
          <w:rFonts w:asciiTheme="minorHAnsi" w:hAnsiTheme="minorHAnsi" w:cstheme="minorHAnsi"/>
          <w:szCs w:val="22"/>
          <w:lang w:val="el-GR"/>
        </w:rPr>
        <w:softHyphen/>
      </w:r>
    </w:p>
    <w:p w14:paraId="41BF3215" w14:textId="0892D1EE" w:rsidR="00B550AA" w:rsidRPr="00F72C3D" w:rsidRDefault="00B550AA" w:rsidP="00D052EC">
      <w:pPr>
        <w:numPr>
          <w:ilvl w:val="0"/>
          <w:numId w:val="8"/>
        </w:numPr>
        <w:ind w:left="284" w:hanging="284"/>
        <w:rPr>
          <w:rFonts w:asciiTheme="minorHAnsi" w:hAnsiTheme="minorHAnsi" w:cstheme="minorHAnsi"/>
          <w:szCs w:val="22"/>
          <w:lang w:val="el-GR"/>
        </w:rPr>
      </w:pPr>
      <w:r w:rsidRPr="00F72C3D">
        <w:rPr>
          <w:rFonts w:asciiTheme="minorHAnsi" w:hAnsiTheme="minorHAnsi" w:cstheme="minorHAnsi"/>
          <w:szCs w:val="22"/>
          <w:lang w:val="el-GR"/>
        </w:rPr>
        <w:t xml:space="preserve">Την </w:t>
      </w:r>
      <w:proofErr w:type="spellStart"/>
      <w:r w:rsidRPr="00F72C3D">
        <w:rPr>
          <w:rFonts w:asciiTheme="minorHAnsi" w:hAnsiTheme="minorHAnsi" w:cstheme="minorHAnsi"/>
          <w:szCs w:val="22"/>
          <w:lang w:val="el-GR"/>
        </w:rPr>
        <w:t>αριθμ</w:t>
      </w:r>
      <w:proofErr w:type="spellEnd"/>
      <w:r w:rsidRPr="00F72C3D">
        <w:rPr>
          <w:rFonts w:asciiTheme="minorHAnsi" w:hAnsiTheme="minorHAnsi" w:cstheme="minorHAnsi"/>
          <w:szCs w:val="22"/>
          <w:lang w:val="el-GR"/>
        </w:rPr>
        <w:t xml:space="preserve">. </w:t>
      </w:r>
      <w:proofErr w:type="spellStart"/>
      <w:r w:rsidRPr="00F72C3D">
        <w:rPr>
          <w:rFonts w:asciiTheme="minorHAnsi" w:hAnsiTheme="minorHAnsi" w:cstheme="minorHAnsi"/>
          <w:szCs w:val="22"/>
          <w:lang w:val="el-GR"/>
        </w:rPr>
        <w:t>πρωτ</w:t>
      </w:r>
      <w:proofErr w:type="spellEnd"/>
      <w:r w:rsidRPr="00F72C3D">
        <w:rPr>
          <w:rFonts w:asciiTheme="minorHAnsi" w:hAnsiTheme="minorHAnsi" w:cstheme="minorHAnsi"/>
          <w:szCs w:val="22"/>
          <w:lang w:val="el-GR"/>
        </w:rPr>
        <w:t xml:space="preserve"> 55497/1422-18.05.2023 Απόφαση ένταξης της Πράξης «</w:t>
      </w:r>
      <w:r w:rsidR="00F8787A" w:rsidRPr="00F72C3D">
        <w:rPr>
          <w:rFonts w:asciiTheme="minorHAnsi" w:hAnsiTheme="minorHAnsi" w:cstheme="minorHAnsi"/>
          <w:szCs w:val="22"/>
          <w:lang w:val="el-GR"/>
        </w:rPr>
        <w:t>Προμήθεια και εγκατάσταση ψηφιακών υδρομ</w:t>
      </w:r>
      <w:r w:rsidR="00AC2AC3" w:rsidRPr="00F72C3D">
        <w:rPr>
          <w:rFonts w:asciiTheme="minorHAnsi" w:hAnsiTheme="minorHAnsi" w:cstheme="minorHAnsi"/>
          <w:szCs w:val="22"/>
          <w:lang w:val="el-GR"/>
        </w:rPr>
        <w:t>ετρητών</w:t>
      </w:r>
      <w:r w:rsidR="00F8787A" w:rsidRPr="00F72C3D">
        <w:rPr>
          <w:rFonts w:asciiTheme="minorHAnsi" w:hAnsiTheme="minorHAnsi" w:cstheme="minorHAnsi"/>
          <w:szCs w:val="22"/>
          <w:lang w:val="el-GR"/>
        </w:rPr>
        <w:t xml:space="preserve"> </w:t>
      </w:r>
      <w:r w:rsidR="00D918CE" w:rsidRPr="00F72C3D">
        <w:rPr>
          <w:rFonts w:asciiTheme="minorHAnsi" w:hAnsiTheme="minorHAnsi" w:cstheme="minorHAnsi"/>
          <w:szCs w:val="22"/>
          <w:lang w:val="el-GR"/>
        </w:rPr>
        <w:t>στο Δήμο Βέλου – Βόχας</w:t>
      </w:r>
      <w:r w:rsidRPr="00F72C3D">
        <w:rPr>
          <w:rFonts w:asciiTheme="minorHAnsi" w:hAnsiTheme="minorHAnsi" w:cstheme="minorHAnsi"/>
          <w:szCs w:val="22"/>
          <w:lang w:val="el-GR"/>
        </w:rPr>
        <w:t xml:space="preserve">» για χρηματοδότηση </w:t>
      </w:r>
      <w:r w:rsidRPr="00F72C3D">
        <w:rPr>
          <w:rFonts w:asciiTheme="minorHAnsi" w:hAnsiTheme="minorHAnsi" w:cstheme="minorHAnsi"/>
          <w:szCs w:val="22"/>
          <w:lang w:val="el-GR"/>
        </w:rPr>
        <w:softHyphen/>
        <w:t xml:space="preserve"> </w:t>
      </w:r>
    </w:p>
    <w:p w14:paraId="4E7F0BD8" w14:textId="77777777" w:rsidR="00BD1073" w:rsidRPr="00BD1073" w:rsidRDefault="00BD1073" w:rsidP="00BD1073">
      <w:pPr>
        <w:pStyle w:val="aff1"/>
        <w:numPr>
          <w:ilvl w:val="0"/>
          <w:numId w:val="8"/>
        </w:numPr>
        <w:ind w:left="426" w:hanging="284"/>
        <w:rPr>
          <w:rFonts w:asciiTheme="minorHAnsi" w:hAnsiTheme="minorHAnsi" w:cstheme="minorHAnsi"/>
          <w:sz w:val="22"/>
          <w:szCs w:val="22"/>
          <w:lang w:val="el-GR" w:eastAsia="ar-SA"/>
        </w:rPr>
      </w:pPr>
      <w:bookmarkStart w:id="22" w:name="_Hlk150330624"/>
      <w:r w:rsidRPr="00BD1073">
        <w:rPr>
          <w:rFonts w:asciiTheme="minorHAnsi" w:hAnsiTheme="minorHAnsi" w:cstheme="minorHAnsi"/>
          <w:sz w:val="22"/>
          <w:szCs w:val="22"/>
          <w:lang w:val="el-GR" w:eastAsia="ar-SA"/>
        </w:rPr>
        <w:t xml:space="preserve">Την </w:t>
      </w:r>
      <w:proofErr w:type="spellStart"/>
      <w:r w:rsidRPr="00BD1073">
        <w:rPr>
          <w:rFonts w:asciiTheme="minorHAnsi" w:hAnsiTheme="minorHAnsi" w:cstheme="minorHAnsi"/>
          <w:sz w:val="22"/>
          <w:szCs w:val="22"/>
          <w:lang w:val="el-GR" w:eastAsia="ar-SA"/>
        </w:rPr>
        <w:t>υπ’αριθμ</w:t>
      </w:r>
      <w:proofErr w:type="spellEnd"/>
      <w:r w:rsidRPr="00BD1073">
        <w:rPr>
          <w:rFonts w:asciiTheme="minorHAnsi" w:hAnsiTheme="minorHAnsi" w:cstheme="minorHAnsi"/>
          <w:sz w:val="22"/>
          <w:szCs w:val="22"/>
          <w:lang w:val="el-GR" w:eastAsia="ar-SA"/>
        </w:rPr>
        <w:t xml:space="preserve">. 127-2023 απόφαση της Οικονομικής Επιτροπής του Δήμου Βέλου Βόχας για την αποδοχή της απόφασης ένταξης ¬ </w:t>
      </w:r>
    </w:p>
    <w:p w14:paraId="2BDD2A9E" w14:textId="0D195A2C" w:rsidR="00B833ED" w:rsidRPr="00B833ED" w:rsidRDefault="00B833ED" w:rsidP="00BD1073">
      <w:pPr>
        <w:numPr>
          <w:ilvl w:val="0"/>
          <w:numId w:val="8"/>
        </w:numPr>
        <w:ind w:left="-142" w:firstLine="142"/>
        <w:rPr>
          <w:lang w:val="el-GR"/>
        </w:rPr>
      </w:pPr>
      <w:r w:rsidRPr="00B833ED">
        <w:rPr>
          <w:rFonts w:asciiTheme="minorHAnsi" w:hAnsiTheme="minorHAnsi" w:cstheme="minorHAnsi"/>
          <w:szCs w:val="22"/>
          <w:lang w:val="el-GR"/>
        </w:rPr>
        <w:t xml:space="preserve"> </w:t>
      </w:r>
      <w:r w:rsidRPr="00B833ED">
        <w:rPr>
          <w:lang w:val="el-GR"/>
        </w:rPr>
        <w:t xml:space="preserve">τις  αποφάσεις  ανάληψης υποχρέωσης δαπάνης του Δήμου Βέλου Βόχας </w:t>
      </w:r>
    </w:p>
    <w:p w14:paraId="5D116F5F" w14:textId="185A3B1D" w:rsidR="00BD1073" w:rsidRPr="00BD1073" w:rsidRDefault="00BD1073" w:rsidP="00BD1073">
      <w:pPr>
        <w:pStyle w:val="aff1"/>
        <w:numPr>
          <w:ilvl w:val="0"/>
          <w:numId w:val="21"/>
        </w:numPr>
        <w:ind w:left="-142" w:firstLine="142"/>
        <w:rPr>
          <w:rFonts w:ascii="Calibri" w:hAnsi="Calibri" w:cs="Calibri"/>
          <w:sz w:val="22"/>
          <w:szCs w:val="24"/>
          <w:lang w:val="el-GR" w:eastAsia="ar-SA"/>
        </w:rPr>
      </w:pPr>
      <w:r w:rsidRPr="00BD1073">
        <w:rPr>
          <w:rFonts w:ascii="Calibri" w:hAnsi="Calibri" w:cs="Calibri"/>
          <w:sz w:val="22"/>
          <w:szCs w:val="24"/>
          <w:lang w:val="el-GR" w:eastAsia="ar-SA"/>
        </w:rPr>
        <w:t xml:space="preserve">Α/Α 261-2023 ΑΔΑΜ </w:t>
      </w:r>
      <w:r w:rsidR="007337E1" w:rsidRPr="00AB1313">
        <w:rPr>
          <w:rFonts w:ascii="Calibri" w:hAnsi="Calibri" w:cs="Calibri"/>
          <w:sz w:val="22"/>
          <w:szCs w:val="24"/>
          <w:lang w:val="el-GR" w:eastAsia="ar-SA"/>
        </w:rPr>
        <w:t>23</w:t>
      </w:r>
      <w:r w:rsidR="007337E1">
        <w:rPr>
          <w:rFonts w:ascii="Calibri" w:hAnsi="Calibri" w:cs="Calibri"/>
          <w:sz w:val="22"/>
          <w:szCs w:val="24"/>
          <w:lang w:eastAsia="ar-SA"/>
        </w:rPr>
        <w:t>REQ</w:t>
      </w:r>
      <w:r w:rsidR="007337E1" w:rsidRPr="00AB1313">
        <w:rPr>
          <w:rFonts w:ascii="Calibri" w:hAnsi="Calibri" w:cs="Calibri"/>
          <w:sz w:val="22"/>
          <w:szCs w:val="24"/>
          <w:lang w:val="el-GR" w:eastAsia="ar-SA"/>
        </w:rPr>
        <w:t>013798276</w:t>
      </w:r>
      <w:r w:rsidRPr="00BD1073">
        <w:rPr>
          <w:rFonts w:ascii="Calibri" w:hAnsi="Calibri" w:cs="Calibri"/>
          <w:sz w:val="22"/>
          <w:szCs w:val="24"/>
          <w:lang w:val="el-GR" w:eastAsia="ar-SA"/>
        </w:rPr>
        <w:t xml:space="preserve"> και  ΑΔΑ Ψ1Φ1Ω9Π-ΤΣΑ</w:t>
      </w:r>
    </w:p>
    <w:p w14:paraId="24C31EDA" w14:textId="5DD6CE3E" w:rsidR="00B833ED" w:rsidRPr="00BD1073" w:rsidRDefault="00B833ED" w:rsidP="00BD1073">
      <w:pPr>
        <w:numPr>
          <w:ilvl w:val="0"/>
          <w:numId w:val="21"/>
        </w:numPr>
        <w:ind w:left="-142" w:firstLine="142"/>
        <w:rPr>
          <w:lang w:val="el-GR"/>
        </w:rPr>
      </w:pPr>
      <w:r w:rsidRPr="00BD1073">
        <w:rPr>
          <w:lang w:val="el-GR"/>
        </w:rPr>
        <w:t>το πρωτογενές αίτημα με ΑΔΑΜ: 23REQ1</w:t>
      </w:r>
      <w:r w:rsidR="00BD1073" w:rsidRPr="00BD1073">
        <w:rPr>
          <w:lang w:val="el-GR"/>
        </w:rPr>
        <w:t>3670888</w:t>
      </w:r>
    </w:p>
    <w:bookmarkEnd w:id="22"/>
    <w:p w14:paraId="65C52276" w14:textId="206DEC2D" w:rsidR="00B550AA" w:rsidRPr="00F72C3D" w:rsidRDefault="00B550AA">
      <w:pPr>
        <w:numPr>
          <w:ilvl w:val="0"/>
          <w:numId w:val="8"/>
        </w:numPr>
        <w:ind w:left="284" w:hanging="284"/>
        <w:rPr>
          <w:rFonts w:asciiTheme="minorHAnsi" w:hAnsiTheme="minorHAnsi" w:cstheme="minorHAnsi"/>
          <w:szCs w:val="22"/>
          <w:lang w:val="el-GR"/>
        </w:rPr>
      </w:pPr>
      <w:r w:rsidRPr="00F72C3D">
        <w:rPr>
          <w:rFonts w:asciiTheme="minorHAnsi" w:hAnsiTheme="minorHAnsi" w:cstheme="minorHAnsi"/>
          <w:szCs w:val="22"/>
          <w:lang w:val="el-GR"/>
        </w:rPr>
        <w:t xml:space="preserve">Την </w:t>
      </w:r>
      <w:proofErr w:type="spellStart"/>
      <w:r w:rsidR="00A355F3" w:rsidRPr="00BD1073">
        <w:rPr>
          <w:rFonts w:asciiTheme="minorHAnsi" w:hAnsiTheme="minorHAnsi" w:cstheme="minorHAnsi"/>
          <w:szCs w:val="22"/>
          <w:lang w:val="el-GR"/>
        </w:rPr>
        <w:t>υπ’αριθμ</w:t>
      </w:r>
      <w:proofErr w:type="spellEnd"/>
      <w:r w:rsidR="00A355F3" w:rsidRPr="00BD1073">
        <w:rPr>
          <w:rFonts w:asciiTheme="minorHAnsi" w:hAnsiTheme="minorHAnsi" w:cstheme="minorHAnsi"/>
          <w:szCs w:val="22"/>
          <w:lang w:val="el-GR"/>
        </w:rPr>
        <w:t xml:space="preserve">. </w:t>
      </w:r>
      <w:r w:rsidR="00A355F3">
        <w:rPr>
          <w:rFonts w:asciiTheme="minorHAnsi" w:hAnsiTheme="minorHAnsi" w:cstheme="minorHAnsi"/>
          <w:szCs w:val="22"/>
          <w:lang w:val="el-GR"/>
        </w:rPr>
        <w:t>222-2023</w:t>
      </w:r>
      <w:r w:rsidR="00A355F3" w:rsidRPr="00BD1073">
        <w:rPr>
          <w:rFonts w:asciiTheme="minorHAnsi" w:hAnsiTheme="minorHAnsi" w:cstheme="minorHAnsi"/>
          <w:szCs w:val="22"/>
          <w:lang w:val="el-GR"/>
        </w:rPr>
        <w:t xml:space="preserve"> απόφαση της Οικονομικής Επιτροπής </w:t>
      </w:r>
      <w:r w:rsidR="00F8787A" w:rsidRPr="00F72C3D">
        <w:rPr>
          <w:rFonts w:asciiTheme="minorHAnsi" w:hAnsiTheme="minorHAnsi" w:cstheme="minorHAnsi"/>
          <w:szCs w:val="22"/>
          <w:lang w:val="el-GR"/>
        </w:rPr>
        <w:t>του</w:t>
      </w:r>
      <w:r w:rsidRPr="00F72C3D">
        <w:rPr>
          <w:rFonts w:asciiTheme="minorHAnsi" w:hAnsiTheme="minorHAnsi" w:cstheme="minorHAnsi"/>
          <w:szCs w:val="22"/>
          <w:lang w:val="el-GR"/>
        </w:rPr>
        <w:t xml:space="preserve"> Δ</w:t>
      </w:r>
      <w:r w:rsidR="00F8787A" w:rsidRPr="00F72C3D">
        <w:rPr>
          <w:rFonts w:asciiTheme="minorHAnsi" w:hAnsiTheme="minorHAnsi" w:cstheme="minorHAnsi"/>
          <w:szCs w:val="22"/>
          <w:lang w:val="el-GR"/>
        </w:rPr>
        <w:t xml:space="preserve">ήμου </w:t>
      </w:r>
      <w:r w:rsidR="00AC2AC3" w:rsidRPr="00F72C3D">
        <w:rPr>
          <w:rFonts w:asciiTheme="minorHAnsi" w:hAnsiTheme="minorHAnsi" w:cstheme="minorHAnsi"/>
          <w:szCs w:val="22"/>
          <w:lang w:val="el-GR"/>
        </w:rPr>
        <w:t>Βέλου Βόχας</w:t>
      </w:r>
      <w:r w:rsidRPr="00F72C3D">
        <w:rPr>
          <w:rFonts w:asciiTheme="minorHAnsi" w:hAnsiTheme="minorHAnsi" w:cstheme="minorHAnsi"/>
          <w:szCs w:val="22"/>
          <w:lang w:val="el-GR"/>
        </w:rPr>
        <w:t xml:space="preserve"> για την διενέργεια του διαγωνισμού για την «</w:t>
      </w:r>
      <w:r w:rsidR="00F8787A" w:rsidRPr="00F72C3D">
        <w:rPr>
          <w:rFonts w:asciiTheme="minorHAnsi" w:hAnsiTheme="minorHAnsi" w:cstheme="minorHAnsi"/>
          <w:szCs w:val="22"/>
          <w:lang w:val="el-GR"/>
        </w:rPr>
        <w:t>Προμήθεια και εγκατάσταση ψηφιακών υδρομ</w:t>
      </w:r>
      <w:r w:rsidR="00AC2AC3" w:rsidRPr="00F72C3D">
        <w:rPr>
          <w:rFonts w:asciiTheme="minorHAnsi" w:hAnsiTheme="minorHAnsi" w:cstheme="minorHAnsi"/>
          <w:szCs w:val="22"/>
          <w:lang w:val="el-GR"/>
        </w:rPr>
        <w:t>ετρητών</w:t>
      </w:r>
      <w:r w:rsidR="00F8787A" w:rsidRPr="00F72C3D">
        <w:rPr>
          <w:rFonts w:asciiTheme="minorHAnsi" w:hAnsiTheme="minorHAnsi" w:cstheme="minorHAnsi"/>
          <w:szCs w:val="22"/>
          <w:lang w:val="el-GR"/>
        </w:rPr>
        <w:t xml:space="preserve"> </w:t>
      </w:r>
      <w:r w:rsidR="006D5853" w:rsidRPr="00F72C3D">
        <w:rPr>
          <w:rFonts w:asciiTheme="minorHAnsi" w:hAnsiTheme="minorHAnsi" w:cstheme="minorHAnsi"/>
          <w:szCs w:val="22"/>
          <w:lang w:val="el-GR"/>
        </w:rPr>
        <w:t xml:space="preserve">στο Δήμο Βέλου </w:t>
      </w:r>
      <w:r w:rsidR="00A355F3">
        <w:rPr>
          <w:rFonts w:asciiTheme="minorHAnsi" w:hAnsiTheme="minorHAnsi" w:cstheme="minorHAnsi"/>
          <w:szCs w:val="22"/>
          <w:lang w:val="el-GR"/>
        </w:rPr>
        <w:t>–</w:t>
      </w:r>
      <w:r w:rsidR="006D5853" w:rsidRPr="00F72C3D">
        <w:rPr>
          <w:rFonts w:asciiTheme="minorHAnsi" w:hAnsiTheme="minorHAnsi" w:cstheme="minorHAnsi"/>
          <w:szCs w:val="22"/>
          <w:lang w:val="el-GR"/>
        </w:rPr>
        <w:t xml:space="preserve"> Βόχας</w:t>
      </w:r>
      <w:r w:rsidR="00A355F3">
        <w:rPr>
          <w:rFonts w:asciiTheme="minorHAnsi" w:hAnsiTheme="minorHAnsi" w:cstheme="minorHAnsi"/>
          <w:szCs w:val="22"/>
          <w:lang w:val="el-GR"/>
        </w:rPr>
        <w:t>, Δ.Ε. Βέλου</w:t>
      </w:r>
      <w:r w:rsidRPr="00F72C3D">
        <w:rPr>
          <w:rFonts w:asciiTheme="minorHAnsi" w:hAnsiTheme="minorHAnsi" w:cstheme="minorHAnsi"/>
          <w:szCs w:val="22"/>
          <w:lang w:val="el-GR"/>
        </w:rPr>
        <w:t xml:space="preserve">» και την έγκριση της μελέτης και του τρόπου και των όρων δημοπράτησης της εν λόγω προμήθειας. </w:t>
      </w:r>
    </w:p>
    <w:bookmarkEnd w:id="21"/>
    <w:p w14:paraId="2CCED5C0" w14:textId="77777777" w:rsidR="003929DA" w:rsidRDefault="003929DA">
      <w:pPr>
        <w:ind w:left="284"/>
        <w:rPr>
          <w:lang w:val="el-GR"/>
        </w:rPr>
      </w:pPr>
    </w:p>
    <w:p w14:paraId="44784FB7" w14:textId="77777777" w:rsidR="00F17BD4" w:rsidRDefault="00F17BD4" w:rsidP="00F17BD4">
      <w:pPr>
        <w:pStyle w:val="20"/>
        <w:rPr>
          <w:lang w:val="el-GR" w:eastAsia="el-GR"/>
        </w:rPr>
      </w:pPr>
      <w:bookmarkStart w:id="23" w:name="_Toc148092587"/>
      <w:bookmarkStart w:id="24" w:name="_Toc148092588"/>
      <w:r>
        <w:rPr>
          <w:lang w:val="el-GR"/>
        </w:rPr>
        <w:t>1.5</w:t>
      </w:r>
      <w:r>
        <w:rPr>
          <w:lang w:val="el-GR"/>
        </w:rPr>
        <w:tab/>
        <w:t>Προθεσμία παραλαβής προσφορών</w:t>
      </w:r>
      <w:bookmarkEnd w:id="23"/>
      <w:r>
        <w:rPr>
          <w:lang w:val="el-GR"/>
        </w:rPr>
        <w:t xml:space="preserve"> </w:t>
      </w:r>
    </w:p>
    <w:p w14:paraId="5696EBAE" w14:textId="56E7AD19" w:rsidR="00F17BD4" w:rsidRPr="003045CF" w:rsidRDefault="00F17BD4" w:rsidP="00F17BD4">
      <w:pPr>
        <w:rPr>
          <w:b/>
          <w:bCs/>
          <w:u w:val="single"/>
          <w:lang w:val="el-GR" w:eastAsia="el-GR"/>
        </w:rPr>
      </w:pPr>
      <w:r w:rsidRPr="003045CF">
        <w:rPr>
          <w:b/>
          <w:bCs/>
          <w:u w:val="single"/>
          <w:lang w:val="el-GR" w:eastAsia="el-GR"/>
        </w:rPr>
        <w:t>Η καταληκτική ημερομηνία παραλαβής των προσφορών είναι η 27-12-2023</w:t>
      </w:r>
      <w:r w:rsidR="00A355F3">
        <w:rPr>
          <w:b/>
          <w:bCs/>
          <w:u w:val="single"/>
          <w:lang w:val="el-GR" w:eastAsia="el-GR"/>
        </w:rPr>
        <w:t xml:space="preserve"> </w:t>
      </w:r>
      <w:r w:rsidRPr="003045CF">
        <w:rPr>
          <w:b/>
          <w:bCs/>
          <w:u w:val="single"/>
          <w:lang w:val="el-GR" w:eastAsia="el-GR"/>
        </w:rPr>
        <w:t>και ώρα 13:00.</w:t>
      </w:r>
      <w:r w:rsidRPr="003045CF">
        <w:rPr>
          <w:rStyle w:val="WW-FootnoteReference7"/>
          <w:b/>
          <w:bCs/>
          <w:u w:val="single"/>
          <w:lang w:val="el-GR" w:eastAsia="el-GR"/>
        </w:rPr>
        <w:footnoteReference w:id="9"/>
      </w:r>
    </w:p>
    <w:p w14:paraId="76DC67FF" w14:textId="77777777" w:rsidR="00F17BD4" w:rsidRDefault="00F17BD4" w:rsidP="00F17BD4">
      <w:pPr>
        <w:rPr>
          <w:lang w:val="el-GR" w:eastAsia="el-GR"/>
        </w:rPr>
      </w:pPr>
      <w:r>
        <w:rPr>
          <w:lang w:val="el-GR" w:eastAsia="el-GR"/>
        </w:rPr>
        <w:t xml:space="preserve">Η διαδικασία θα διενεργηθεί με χρήση του Εθνικού Συστήματος Ηλεκτρονικών Δημόσιων Συμβάσεων (ΕΣΗΔΗΣ) Προμήθειες και Υπηρεσίες του  ΟΠΣ ΕΣΗΔΗΣ (Διαδικτυακή Πύλη </w:t>
      </w:r>
      <w:hyperlink r:id="rId16" w:history="1">
        <w:r w:rsidRPr="00C20DE7">
          <w:rPr>
            <w:rStyle w:val="-"/>
            <w:lang w:val="el-GR" w:eastAsia="el-GR"/>
          </w:rPr>
          <w:t>www.promitheus.gov.gr</w:t>
        </w:r>
      </w:hyperlink>
      <w:r>
        <w:rPr>
          <w:lang w:val="el-GR" w:eastAsia="el-GR"/>
        </w:rPr>
        <w:t xml:space="preserve">) </w:t>
      </w:r>
      <w:r w:rsidRPr="008C53F2">
        <w:rPr>
          <w:lang w:val="el-GR" w:eastAsia="el-GR"/>
        </w:rPr>
        <w:t>https://portal.eprocurement.gov.gr/webcenter/portal/TestPortal</w:t>
      </w:r>
    </w:p>
    <w:p w14:paraId="008E9029" w14:textId="77777777" w:rsidR="00F17BD4" w:rsidRDefault="00F17BD4" w:rsidP="00F17BD4">
      <w:pPr>
        <w:rPr>
          <w:lang w:val="el-GR"/>
        </w:rPr>
      </w:pPr>
    </w:p>
    <w:p w14:paraId="5B377F21" w14:textId="77777777" w:rsidR="003929DA" w:rsidRDefault="003929DA">
      <w:pPr>
        <w:pStyle w:val="20"/>
        <w:rPr>
          <w:lang w:val="el-GR"/>
        </w:rPr>
      </w:pPr>
      <w:r>
        <w:rPr>
          <w:lang w:val="el-GR"/>
        </w:rPr>
        <w:t>1.6</w:t>
      </w:r>
      <w:r>
        <w:rPr>
          <w:lang w:val="el-GR"/>
        </w:rPr>
        <w:tab/>
        <w:t>Δημοσιότητα</w:t>
      </w:r>
      <w:bookmarkEnd w:id="24"/>
    </w:p>
    <w:p w14:paraId="7B14FE2F" w14:textId="77777777" w:rsidR="003929DA" w:rsidRDefault="003929DA" w:rsidP="00AE4565">
      <w:pPr>
        <w:tabs>
          <w:tab w:val="left" w:pos="709"/>
        </w:tabs>
        <w:rPr>
          <w:lang w:val="el-GR"/>
        </w:rPr>
      </w:pPr>
      <w:r>
        <w:rPr>
          <w:b/>
          <w:lang w:val="el-GR"/>
        </w:rPr>
        <w:t>Α.</w:t>
      </w:r>
      <w:r>
        <w:rPr>
          <w:b/>
          <w:lang w:val="el-GR"/>
        </w:rPr>
        <w:tab/>
        <w:t>Δημοσίευση στην Επίσημη Εφημερίδα της Ευρωπαϊκής Ένωσης</w:t>
      </w:r>
      <w:r>
        <w:rPr>
          <w:rStyle w:val="a4"/>
          <w:rFonts w:cs="Calibri"/>
          <w:szCs w:val="22"/>
        </w:rPr>
        <w:footnoteReference w:id="10"/>
      </w:r>
      <w:r>
        <w:rPr>
          <w:b/>
          <w:lang w:val="el-GR"/>
        </w:rPr>
        <w:t xml:space="preserve"> </w:t>
      </w:r>
    </w:p>
    <w:p w14:paraId="6F68522C" w14:textId="4AB3B51E" w:rsidR="003929DA" w:rsidRDefault="003929DA">
      <w:pPr>
        <w:rPr>
          <w:lang w:val="el-GR"/>
        </w:rPr>
      </w:pPr>
      <w:r>
        <w:rPr>
          <w:lang w:val="el-GR"/>
        </w:rPr>
        <w:t>Προκήρυξη</w:t>
      </w:r>
      <w:r>
        <w:rPr>
          <w:rStyle w:val="WW-FootnoteReference7"/>
          <w:lang w:val="el-GR"/>
        </w:rPr>
        <w:footnoteReference w:id="11"/>
      </w:r>
      <w:r>
        <w:rPr>
          <w:lang w:val="el-GR"/>
        </w:rPr>
        <w:t xml:space="preserve"> της παρούσας σύμβασης απεστάλη με ηλεκτρονικά μέσα για δημοσίευση στις </w:t>
      </w:r>
      <w:r w:rsidR="00BD1073">
        <w:rPr>
          <w:lang w:val="el-GR"/>
        </w:rPr>
        <w:t>20-12-2023</w:t>
      </w:r>
      <w:r>
        <w:rPr>
          <w:lang w:val="el-GR"/>
        </w:rPr>
        <w:t xml:space="preserve"> στην Υπηρεσία Εκδόσεων της Ευρωπαϊκής Ένωσης. </w:t>
      </w:r>
    </w:p>
    <w:p w14:paraId="05069F42" w14:textId="77777777" w:rsidR="003929DA" w:rsidRDefault="003929DA">
      <w:pPr>
        <w:rPr>
          <w:lang w:val="el-GR"/>
        </w:rPr>
      </w:pPr>
      <w:bookmarkStart w:id="25" w:name="_Hlk150330674"/>
      <w:r>
        <w:rPr>
          <w:b/>
          <w:lang w:val="el-GR"/>
        </w:rPr>
        <w:t>Β.</w:t>
      </w:r>
      <w:r w:rsidR="00AE4565">
        <w:rPr>
          <w:b/>
          <w:lang w:val="el-GR"/>
        </w:rPr>
        <w:t xml:space="preserve"> </w:t>
      </w:r>
      <w:r w:rsidR="00AE4565">
        <w:rPr>
          <w:b/>
          <w:lang w:val="el-GR"/>
        </w:rPr>
        <w:tab/>
      </w:r>
      <w:r>
        <w:rPr>
          <w:b/>
          <w:lang w:val="el-GR"/>
        </w:rPr>
        <w:t xml:space="preserve">Δημοσίευση σε εθνικό επίπεδο </w:t>
      </w:r>
      <w:r>
        <w:rPr>
          <w:rStyle w:val="a4"/>
          <w:rFonts w:cs="Calibri"/>
          <w:b/>
          <w:szCs w:val="22"/>
        </w:rPr>
        <w:footnoteReference w:id="12"/>
      </w:r>
    </w:p>
    <w:p w14:paraId="6A18562E" w14:textId="77777777" w:rsidR="003929DA" w:rsidRPr="00C46511" w:rsidRDefault="003929DA" w:rsidP="006826C2">
      <w:pPr>
        <w:pStyle w:val="aff1"/>
        <w:numPr>
          <w:ilvl w:val="0"/>
          <w:numId w:val="22"/>
        </w:numPr>
        <w:jc w:val="both"/>
        <w:rPr>
          <w:rFonts w:ascii="Calibri" w:hAnsi="Calibri" w:cs="Calibri"/>
          <w:sz w:val="22"/>
          <w:szCs w:val="24"/>
          <w:lang w:val="el-GR" w:eastAsia="ar-SA"/>
        </w:rPr>
      </w:pPr>
      <w:r w:rsidRPr="00C46511">
        <w:rPr>
          <w:rFonts w:ascii="Calibri" w:hAnsi="Calibri" w:cs="Calibri"/>
          <w:sz w:val="22"/>
          <w:szCs w:val="24"/>
          <w:lang w:val="el-GR" w:eastAsia="ar-SA"/>
        </w:rPr>
        <w:t>Η προκήρυξη</w:t>
      </w:r>
      <w:r w:rsidR="00F91EAC" w:rsidRPr="00C46511">
        <w:rPr>
          <w:rFonts w:ascii="Calibri" w:hAnsi="Calibri" w:cs="Calibri"/>
          <w:sz w:val="22"/>
          <w:szCs w:val="24"/>
          <w:vertAlign w:val="superscript"/>
          <w:lang w:eastAsia="ar-SA"/>
        </w:rPr>
        <w:footnoteReference w:id="13"/>
      </w:r>
      <w:r w:rsidRPr="00C46511">
        <w:rPr>
          <w:rFonts w:ascii="Calibri" w:hAnsi="Calibri" w:cs="Calibri"/>
          <w:sz w:val="22"/>
          <w:szCs w:val="24"/>
          <w:vertAlign w:val="superscript"/>
          <w:lang w:val="el-GR" w:eastAsia="ar-SA"/>
        </w:rPr>
        <w:t xml:space="preserve"> </w:t>
      </w:r>
      <w:r w:rsidRPr="00C46511">
        <w:rPr>
          <w:rFonts w:ascii="Calibri" w:hAnsi="Calibri" w:cs="Calibri"/>
          <w:sz w:val="22"/>
          <w:szCs w:val="24"/>
          <w:lang w:val="el-GR" w:eastAsia="ar-SA"/>
        </w:rPr>
        <w:t xml:space="preserve">και το πλήρες κείμενο της παρούσας Διακήρυξης καταχωρήθηκαν στο Κεντρικό Ηλεκτρονικό Μητρώο Δημοσίων Συμβάσεων (ΚΗΜΔΗΣ). </w:t>
      </w:r>
    </w:p>
    <w:p w14:paraId="34A992CD" w14:textId="5C7E3040" w:rsidR="001A6F71" w:rsidRPr="00C46511" w:rsidRDefault="006B3C5C" w:rsidP="006826C2">
      <w:pPr>
        <w:pStyle w:val="aff1"/>
        <w:numPr>
          <w:ilvl w:val="0"/>
          <w:numId w:val="22"/>
        </w:numPr>
        <w:jc w:val="both"/>
        <w:rPr>
          <w:rFonts w:ascii="Calibri" w:hAnsi="Calibri" w:cs="Calibri"/>
          <w:sz w:val="22"/>
          <w:szCs w:val="24"/>
          <w:lang w:val="el-GR" w:eastAsia="ar-SA"/>
        </w:rPr>
      </w:pPr>
      <w:r w:rsidRPr="00C46511">
        <w:rPr>
          <w:rFonts w:ascii="Calibri" w:hAnsi="Calibri" w:cs="Calibri"/>
          <w:sz w:val="22"/>
          <w:szCs w:val="24"/>
          <w:lang w:val="el-GR" w:eastAsia="ar-SA"/>
        </w:rPr>
        <w:lastRenderedPageBreak/>
        <w:t xml:space="preserve">Τα έγγραφα της σύμβασης της παρούσας Διακήρυξης καταχωρήθηκαν στη σχετική ηλεκτρονική διαδικασία σύναψης δημόσιας σύμβασης στο ΕΣΗΔΗΣ, η οποία έλαβε Συστημικό Αύξοντα </w:t>
      </w:r>
      <w:r w:rsidRPr="001D0BB3">
        <w:rPr>
          <w:rFonts w:ascii="Calibri" w:hAnsi="Calibri" w:cs="Calibri"/>
          <w:sz w:val="22"/>
          <w:szCs w:val="24"/>
          <w:lang w:val="el-GR" w:eastAsia="ar-SA"/>
        </w:rPr>
        <w:t>Αριθμό:</w:t>
      </w:r>
      <w:r w:rsidR="001D0BB3" w:rsidRPr="001D0BB3">
        <w:rPr>
          <w:rFonts w:ascii="Calibri" w:hAnsi="Calibri" w:cs="Calibri"/>
          <w:sz w:val="22"/>
          <w:szCs w:val="24"/>
          <w:lang w:val="el-GR" w:eastAsia="ar-SA"/>
        </w:rPr>
        <w:t>265164</w:t>
      </w:r>
      <w:r w:rsidRPr="001D0BB3">
        <w:rPr>
          <w:rFonts w:ascii="Calibri" w:hAnsi="Calibri" w:cs="Calibri"/>
          <w:sz w:val="22"/>
          <w:szCs w:val="24"/>
          <w:lang w:val="el-GR" w:eastAsia="ar-SA"/>
        </w:rPr>
        <w:t>αναρτήθηκαν</w:t>
      </w:r>
      <w:r w:rsidRPr="00C46511">
        <w:rPr>
          <w:rFonts w:ascii="Calibri" w:hAnsi="Calibri" w:cs="Calibri"/>
          <w:sz w:val="22"/>
          <w:szCs w:val="24"/>
          <w:lang w:val="el-GR" w:eastAsia="ar-SA"/>
        </w:rPr>
        <w:t xml:space="preserve"> στη Διαδικτυακή Πύλη (www.promitheus.gov.gr) του ΟΠΣ ΕΣΗΔΗΣ</w:t>
      </w:r>
      <w:r w:rsidR="005A0EC7" w:rsidRPr="00C46511">
        <w:rPr>
          <w:rFonts w:ascii="Calibri" w:hAnsi="Calibri" w:cs="Calibri"/>
          <w:sz w:val="22"/>
          <w:szCs w:val="24"/>
          <w:lang w:val="el-GR" w:eastAsia="ar-SA"/>
        </w:rPr>
        <w:t>.</w:t>
      </w:r>
      <w:r w:rsidR="004D680D" w:rsidRPr="00C46511">
        <w:rPr>
          <w:rFonts w:ascii="Calibri" w:hAnsi="Calibri" w:cs="Calibri"/>
          <w:sz w:val="22"/>
          <w:szCs w:val="24"/>
          <w:lang w:val="el-GR" w:eastAsia="ar-SA"/>
        </w:rPr>
        <w:t xml:space="preserve"> </w:t>
      </w:r>
    </w:p>
    <w:p w14:paraId="5099A22F" w14:textId="615FC514" w:rsidR="003929DA" w:rsidRPr="00C46511" w:rsidRDefault="00077DFF" w:rsidP="006826C2">
      <w:pPr>
        <w:pStyle w:val="aff1"/>
        <w:numPr>
          <w:ilvl w:val="0"/>
          <w:numId w:val="22"/>
        </w:numPr>
        <w:rPr>
          <w:rFonts w:ascii="Calibri" w:hAnsi="Calibri" w:cs="Calibri"/>
          <w:sz w:val="22"/>
          <w:szCs w:val="24"/>
          <w:lang w:val="el-GR" w:eastAsia="ar-SA"/>
        </w:rPr>
      </w:pPr>
      <w:r w:rsidRPr="00C46511">
        <w:rPr>
          <w:rFonts w:ascii="Calibri" w:hAnsi="Calibri" w:cs="Calibri"/>
          <w:sz w:val="22"/>
          <w:szCs w:val="24"/>
          <w:lang w:val="el-GR" w:eastAsia="ar-SA"/>
        </w:rPr>
        <w:t>Περίληψη</w:t>
      </w:r>
      <w:r w:rsidR="003929DA" w:rsidRPr="00C46511">
        <w:rPr>
          <w:rFonts w:ascii="Calibri" w:hAnsi="Calibri" w:cs="Calibri"/>
          <w:sz w:val="22"/>
          <w:szCs w:val="24"/>
          <w:lang w:val="el-GR" w:eastAsia="ar-SA"/>
        </w:rPr>
        <w:t xml:space="preserve"> της παρούσας Διακήρυξης δημοσ</w:t>
      </w:r>
      <w:r w:rsidR="00C93713" w:rsidRPr="00C46511">
        <w:rPr>
          <w:rFonts w:ascii="Calibri" w:hAnsi="Calibri" w:cs="Calibri"/>
          <w:sz w:val="22"/>
          <w:szCs w:val="24"/>
          <w:lang w:val="el-GR" w:eastAsia="ar-SA"/>
        </w:rPr>
        <w:t>ιεύεται και στον Ελληνικό Τύπο</w:t>
      </w:r>
      <w:r w:rsidR="003929DA" w:rsidRPr="00C46511">
        <w:rPr>
          <w:rFonts w:ascii="Calibri" w:hAnsi="Calibri"/>
          <w:sz w:val="22"/>
          <w:szCs w:val="24"/>
          <w:lang w:val="el-GR" w:eastAsia="ar-SA"/>
        </w:rPr>
        <w:footnoteReference w:id="14"/>
      </w:r>
      <w:r w:rsidR="003929DA" w:rsidRPr="00C46511">
        <w:rPr>
          <w:rFonts w:ascii="Calibri" w:hAnsi="Calibri" w:cs="Calibri"/>
          <w:sz w:val="22"/>
          <w:szCs w:val="24"/>
          <w:lang w:val="el-GR" w:eastAsia="ar-SA"/>
        </w:rPr>
        <w:t xml:space="preserve"> </w:t>
      </w:r>
      <w:r w:rsidR="003929DA" w:rsidRPr="00C46511">
        <w:rPr>
          <w:rFonts w:ascii="Calibri" w:hAnsi="Calibri"/>
          <w:sz w:val="22"/>
          <w:szCs w:val="24"/>
          <w:lang w:val="el-GR" w:eastAsia="ar-SA"/>
        </w:rPr>
        <w:footnoteReference w:id="15"/>
      </w:r>
      <w:r w:rsidR="003929DA" w:rsidRPr="00C46511">
        <w:rPr>
          <w:rFonts w:ascii="Calibri" w:hAnsi="Calibri" w:cs="Calibri"/>
          <w:sz w:val="22"/>
          <w:szCs w:val="24"/>
          <w:lang w:val="el-GR" w:eastAsia="ar-SA"/>
        </w:rPr>
        <w:t xml:space="preserve"> </w:t>
      </w:r>
      <w:r w:rsidR="003929DA" w:rsidRPr="00C46511">
        <w:rPr>
          <w:rFonts w:ascii="Calibri" w:hAnsi="Calibri" w:cs="Calibri"/>
          <w:sz w:val="22"/>
          <w:szCs w:val="24"/>
          <w:lang w:eastAsia="ar-SA"/>
        </w:rPr>
        <w:footnoteReference w:id="16"/>
      </w:r>
      <w:r w:rsidR="003929DA" w:rsidRPr="00C46511">
        <w:rPr>
          <w:rFonts w:ascii="Calibri" w:hAnsi="Calibri" w:cs="Calibri"/>
          <w:sz w:val="22"/>
          <w:szCs w:val="24"/>
          <w:lang w:val="el-GR" w:eastAsia="ar-SA"/>
        </w:rPr>
        <w:t xml:space="preserve">, σύμφωνα με το άρθρο 66 του Ν. 4412/2016 </w:t>
      </w:r>
      <w:r w:rsidR="00F72C3D" w:rsidRPr="00C46511">
        <w:rPr>
          <w:rFonts w:ascii="Calibri" w:hAnsi="Calibri" w:cs="Calibri"/>
          <w:sz w:val="22"/>
          <w:szCs w:val="24"/>
          <w:lang w:val="el-GR" w:eastAsia="ar-SA"/>
        </w:rPr>
        <w:t>σε</w:t>
      </w:r>
      <w:r w:rsidR="003929DA" w:rsidRPr="00C46511">
        <w:rPr>
          <w:rFonts w:ascii="Calibri" w:hAnsi="Calibri" w:cs="Calibri"/>
          <w:sz w:val="22"/>
          <w:szCs w:val="24"/>
          <w:lang w:val="el-GR" w:eastAsia="ar-SA"/>
        </w:rPr>
        <w:t xml:space="preserve">: </w:t>
      </w:r>
    </w:p>
    <w:p w14:paraId="2F712615" w14:textId="77777777" w:rsidR="00F72C3D" w:rsidRPr="008A30DF" w:rsidRDefault="00F72C3D" w:rsidP="006826C2">
      <w:pPr>
        <w:pStyle w:val="af0"/>
        <w:widowControl w:val="0"/>
        <w:numPr>
          <w:ilvl w:val="2"/>
          <w:numId w:val="24"/>
        </w:numPr>
        <w:tabs>
          <w:tab w:val="left" w:pos="1034"/>
        </w:tabs>
        <w:suppressAutoHyphens w:val="0"/>
        <w:kinsoku w:val="0"/>
        <w:overflowPunct w:val="0"/>
        <w:autoSpaceDE w:val="0"/>
        <w:autoSpaceDN w:val="0"/>
        <w:adjustRightInd w:val="0"/>
        <w:spacing w:after="60"/>
        <w:jc w:val="left"/>
        <w:rPr>
          <w:lang w:val="el-GR"/>
        </w:rPr>
      </w:pPr>
      <w:r w:rsidRPr="008A30DF">
        <w:rPr>
          <w:lang w:val="el-GR"/>
        </w:rPr>
        <w:t>δύο ημερήσιες Περιφερειακές εφημερίδες</w:t>
      </w:r>
    </w:p>
    <w:p w14:paraId="22CEC9F3" w14:textId="50511802" w:rsidR="00F72C3D" w:rsidRDefault="00F72C3D" w:rsidP="006826C2">
      <w:pPr>
        <w:pStyle w:val="af0"/>
        <w:widowControl w:val="0"/>
        <w:numPr>
          <w:ilvl w:val="2"/>
          <w:numId w:val="24"/>
        </w:numPr>
        <w:tabs>
          <w:tab w:val="left" w:pos="1034"/>
        </w:tabs>
        <w:suppressAutoHyphens w:val="0"/>
        <w:kinsoku w:val="0"/>
        <w:overflowPunct w:val="0"/>
        <w:autoSpaceDE w:val="0"/>
        <w:autoSpaceDN w:val="0"/>
        <w:adjustRightInd w:val="0"/>
        <w:spacing w:after="60"/>
        <w:jc w:val="left"/>
        <w:rPr>
          <w:lang w:val="el-GR"/>
        </w:rPr>
      </w:pPr>
      <w:r w:rsidRPr="008A30DF">
        <w:rPr>
          <w:lang w:val="el-GR"/>
        </w:rPr>
        <w:t>μια εβδομαδιαία Περιφερειακή εφημερίδα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9"/>
        <w:gridCol w:w="3048"/>
        <w:gridCol w:w="3048"/>
      </w:tblGrid>
      <w:tr w:rsidR="00C46511" w:rsidRPr="00B80D6B" w14:paraId="6364D96C" w14:textId="77777777" w:rsidTr="00B80D6B">
        <w:trPr>
          <w:jc w:val="center"/>
        </w:trPr>
        <w:tc>
          <w:tcPr>
            <w:tcW w:w="3049" w:type="dxa"/>
            <w:shd w:val="clear" w:color="auto" w:fill="auto"/>
          </w:tcPr>
          <w:p w14:paraId="38998655" w14:textId="77777777" w:rsidR="00C46511" w:rsidRPr="00B80D6B" w:rsidRDefault="00C46511" w:rsidP="0019176C">
            <w:pPr>
              <w:jc w:val="center"/>
              <w:rPr>
                <w:b/>
                <w:bCs/>
                <w:lang w:val="el-GR"/>
              </w:rPr>
            </w:pPr>
            <w:r w:rsidRPr="00B80D6B">
              <w:rPr>
                <w:b/>
                <w:bCs/>
                <w:lang w:val="el-GR"/>
              </w:rPr>
              <w:t>ΕΦΗΜΕΡΙΔΕΣ</w:t>
            </w:r>
          </w:p>
        </w:tc>
        <w:tc>
          <w:tcPr>
            <w:tcW w:w="3048" w:type="dxa"/>
            <w:shd w:val="clear" w:color="auto" w:fill="auto"/>
          </w:tcPr>
          <w:p w14:paraId="74C32BFD" w14:textId="77777777" w:rsidR="00C46511" w:rsidRPr="00B80D6B" w:rsidRDefault="00C46511" w:rsidP="0019176C">
            <w:pPr>
              <w:jc w:val="center"/>
              <w:rPr>
                <w:b/>
                <w:bCs/>
                <w:lang w:val="el-GR"/>
              </w:rPr>
            </w:pPr>
            <w:r w:rsidRPr="00B80D6B">
              <w:rPr>
                <w:b/>
                <w:bCs/>
                <w:lang w:val="el-GR"/>
              </w:rPr>
              <w:t>ΗΜΕΡΟΜΗΝΙΑ ΑΠΟΣΤΟΛΗΣ</w:t>
            </w:r>
          </w:p>
        </w:tc>
        <w:tc>
          <w:tcPr>
            <w:tcW w:w="3048" w:type="dxa"/>
            <w:shd w:val="clear" w:color="auto" w:fill="auto"/>
          </w:tcPr>
          <w:p w14:paraId="7E7B8331" w14:textId="77777777" w:rsidR="00C46511" w:rsidRPr="00B80D6B" w:rsidRDefault="00C46511" w:rsidP="0019176C">
            <w:pPr>
              <w:jc w:val="center"/>
              <w:rPr>
                <w:b/>
                <w:bCs/>
                <w:lang w:val="el-GR"/>
              </w:rPr>
            </w:pPr>
            <w:r w:rsidRPr="00B80D6B">
              <w:rPr>
                <w:b/>
                <w:bCs/>
                <w:lang w:val="el-GR"/>
              </w:rPr>
              <w:t>ΗΜΕΡΟΜΗΝΙΑ ΔΗΜΟΣΙΕΥΣΗΣ</w:t>
            </w:r>
          </w:p>
        </w:tc>
      </w:tr>
      <w:tr w:rsidR="00C46511" w:rsidRPr="00B80D6B" w14:paraId="68DEDB72" w14:textId="77777777" w:rsidTr="00B80D6B">
        <w:trPr>
          <w:jc w:val="center"/>
        </w:trPr>
        <w:tc>
          <w:tcPr>
            <w:tcW w:w="3049" w:type="dxa"/>
            <w:shd w:val="clear" w:color="auto" w:fill="auto"/>
          </w:tcPr>
          <w:p w14:paraId="2EF5F05B" w14:textId="77777777" w:rsidR="00C46511" w:rsidRPr="00B80D6B" w:rsidRDefault="00C46511" w:rsidP="0019176C">
            <w:pPr>
              <w:jc w:val="center"/>
              <w:rPr>
                <w:bCs/>
                <w:lang w:val="el-GR"/>
              </w:rPr>
            </w:pPr>
            <w:r w:rsidRPr="00B80D6B">
              <w:rPr>
                <w:bCs/>
                <w:lang w:val="el-GR"/>
              </w:rPr>
              <w:t>«ΦΩΝΗ ΤΗΣ ΚΟΡΙΝΘΙΑΣ»</w:t>
            </w:r>
          </w:p>
        </w:tc>
        <w:tc>
          <w:tcPr>
            <w:tcW w:w="3048" w:type="dxa"/>
            <w:shd w:val="clear" w:color="auto" w:fill="auto"/>
          </w:tcPr>
          <w:p w14:paraId="2C12B105" w14:textId="583392D3" w:rsidR="00C46511" w:rsidRPr="00B80D6B" w:rsidRDefault="005435E8" w:rsidP="0019176C">
            <w:pPr>
              <w:jc w:val="center"/>
              <w:rPr>
                <w:bCs/>
                <w:lang w:val="el-GR"/>
              </w:rPr>
            </w:pPr>
            <w:r w:rsidRPr="00B80D6B">
              <w:rPr>
                <w:bCs/>
                <w:lang w:val="el-GR"/>
              </w:rPr>
              <w:t>2</w:t>
            </w:r>
            <w:r w:rsidR="003E0137">
              <w:rPr>
                <w:bCs/>
                <w:lang w:val="en-US"/>
              </w:rPr>
              <w:t>7</w:t>
            </w:r>
            <w:r w:rsidRPr="00B80D6B">
              <w:rPr>
                <w:bCs/>
                <w:lang w:val="el-GR"/>
              </w:rPr>
              <w:t>-11-2023</w:t>
            </w:r>
          </w:p>
        </w:tc>
        <w:tc>
          <w:tcPr>
            <w:tcW w:w="3048" w:type="dxa"/>
            <w:shd w:val="clear" w:color="auto" w:fill="auto"/>
          </w:tcPr>
          <w:p w14:paraId="641DDE1D" w14:textId="0BCEFEBC" w:rsidR="00C46511" w:rsidRPr="00B80D6B" w:rsidRDefault="005435E8" w:rsidP="0019176C">
            <w:pPr>
              <w:jc w:val="center"/>
              <w:rPr>
                <w:bCs/>
                <w:lang w:val="el-GR"/>
              </w:rPr>
            </w:pPr>
            <w:r w:rsidRPr="00B80D6B">
              <w:rPr>
                <w:bCs/>
                <w:lang w:val="el-GR"/>
              </w:rPr>
              <w:t>30-11-2023</w:t>
            </w:r>
          </w:p>
        </w:tc>
      </w:tr>
      <w:tr w:rsidR="00C46511" w:rsidRPr="00B80D6B" w14:paraId="33141334" w14:textId="77777777" w:rsidTr="00B80D6B">
        <w:trPr>
          <w:jc w:val="center"/>
        </w:trPr>
        <w:tc>
          <w:tcPr>
            <w:tcW w:w="3049" w:type="dxa"/>
            <w:shd w:val="clear" w:color="auto" w:fill="auto"/>
          </w:tcPr>
          <w:p w14:paraId="4895873F" w14:textId="77777777" w:rsidR="00C46511" w:rsidRPr="00B80D6B" w:rsidRDefault="00C46511" w:rsidP="0019176C">
            <w:pPr>
              <w:jc w:val="center"/>
              <w:rPr>
                <w:bCs/>
                <w:lang w:val="el-GR"/>
              </w:rPr>
            </w:pPr>
            <w:r w:rsidRPr="00B80D6B">
              <w:rPr>
                <w:bCs/>
                <w:lang w:val="el-GR"/>
              </w:rPr>
              <w:t>«ΚΟΡΙΝΘΙΑΚΗ ΗΜΕΡΑ»</w:t>
            </w:r>
          </w:p>
        </w:tc>
        <w:tc>
          <w:tcPr>
            <w:tcW w:w="3048" w:type="dxa"/>
            <w:shd w:val="clear" w:color="auto" w:fill="auto"/>
          </w:tcPr>
          <w:p w14:paraId="2B7245C5" w14:textId="56B4FE0E" w:rsidR="00C46511" w:rsidRPr="00B80D6B" w:rsidRDefault="005435E8" w:rsidP="0019176C">
            <w:pPr>
              <w:jc w:val="center"/>
              <w:rPr>
                <w:bCs/>
                <w:lang w:val="el-GR"/>
              </w:rPr>
            </w:pPr>
            <w:r w:rsidRPr="00B80D6B">
              <w:rPr>
                <w:bCs/>
                <w:lang w:val="el-GR"/>
              </w:rPr>
              <w:t>2</w:t>
            </w:r>
            <w:r w:rsidR="003E0137">
              <w:rPr>
                <w:bCs/>
                <w:lang w:val="en-US"/>
              </w:rPr>
              <w:t>7</w:t>
            </w:r>
            <w:r w:rsidRPr="00B80D6B">
              <w:rPr>
                <w:bCs/>
                <w:lang w:val="el-GR"/>
              </w:rPr>
              <w:t>-11-2023</w:t>
            </w:r>
          </w:p>
        </w:tc>
        <w:tc>
          <w:tcPr>
            <w:tcW w:w="3048" w:type="dxa"/>
            <w:shd w:val="clear" w:color="auto" w:fill="auto"/>
          </w:tcPr>
          <w:p w14:paraId="59EB4DCA" w14:textId="16DD4565" w:rsidR="00C46511" w:rsidRPr="00B80D6B" w:rsidRDefault="00B80D6B" w:rsidP="0019176C">
            <w:pPr>
              <w:jc w:val="center"/>
              <w:rPr>
                <w:bCs/>
                <w:lang w:val="el-GR"/>
              </w:rPr>
            </w:pPr>
            <w:r w:rsidRPr="00B80D6B">
              <w:rPr>
                <w:bCs/>
                <w:lang w:val="el-GR"/>
              </w:rPr>
              <w:t>2</w:t>
            </w:r>
            <w:r w:rsidR="003E0137">
              <w:rPr>
                <w:bCs/>
                <w:lang w:val="en-US"/>
              </w:rPr>
              <w:t>8</w:t>
            </w:r>
            <w:r w:rsidRPr="00B80D6B">
              <w:rPr>
                <w:bCs/>
                <w:lang w:val="el-GR"/>
              </w:rPr>
              <w:t>-11-2023</w:t>
            </w:r>
          </w:p>
        </w:tc>
      </w:tr>
      <w:tr w:rsidR="00C46511" w:rsidRPr="00E63A32" w14:paraId="2902A683" w14:textId="77777777" w:rsidTr="00B80D6B">
        <w:trPr>
          <w:jc w:val="center"/>
        </w:trPr>
        <w:tc>
          <w:tcPr>
            <w:tcW w:w="3049" w:type="dxa"/>
            <w:shd w:val="clear" w:color="auto" w:fill="auto"/>
          </w:tcPr>
          <w:p w14:paraId="24317D0C" w14:textId="77777777" w:rsidR="00C46511" w:rsidRPr="00B80D6B" w:rsidRDefault="00C46511" w:rsidP="0019176C">
            <w:pPr>
              <w:jc w:val="center"/>
              <w:rPr>
                <w:bCs/>
                <w:lang w:val="el-GR"/>
              </w:rPr>
            </w:pPr>
            <w:r w:rsidRPr="00B80D6B">
              <w:rPr>
                <w:bCs/>
                <w:lang w:val="el-GR"/>
              </w:rPr>
              <w:t>«ΚΟΡΙΝΘΙΑΚΗ»</w:t>
            </w:r>
          </w:p>
        </w:tc>
        <w:tc>
          <w:tcPr>
            <w:tcW w:w="3048" w:type="dxa"/>
            <w:shd w:val="clear" w:color="auto" w:fill="auto"/>
          </w:tcPr>
          <w:p w14:paraId="1996EFF5" w14:textId="5E598030" w:rsidR="00C46511" w:rsidRPr="00B80D6B" w:rsidRDefault="005435E8" w:rsidP="0019176C">
            <w:pPr>
              <w:jc w:val="center"/>
              <w:rPr>
                <w:bCs/>
                <w:lang w:val="el-GR"/>
              </w:rPr>
            </w:pPr>
            <w:r w:rsidRPr="00B80D6B">
              <w:rPr>
                <w:bCs/>
                <w:lang w:val="el-GR"/>
              </w:rPr>
              <w:t>2</w:t>
            </w:r>
            <w:r w:rsidR="003E0137">
              <w:rPr>
                <w:bCs/>
                <w:lang w:val="en-US"/>
              </w:rPr>
              <w:t>7</w:t>
            </w:r>
            <w:r w:rsidRPr="00B80D6B">
              <w:rPr>
                <w:bCs/>
                <w:lang w:val="el-GR"/>
              </w:rPr>
              <w:t>-11-2023</w:t>
            </w:r>
          </w:p>
        </w:tc>
        <w:tc>
          <w:tcPr>
            <w:tcW w:w="3048" w:type="dxa"/>
            <w:shd w:val="clear" w:color="auto" w:fill="auto"/>
          </w:tcPr>
          <w:p w14:paraId="4E803F21" w14:textId="66A6501C" w:rsidR="00C46511" w:rsidRPr="00B80D6B" w:rsidRDefault="003E0137" w:rsidP="0019176C">
            <w:pPr>
              <w:jc w:val="center"/>
              <w:rPr>
                <w:bCs/>
                <w:lang w:val="el-GR"/>
              </w:rPr>
            </w:pPr>
            <w:r>
              <w:rPr>
                <w:bCs/>
                <w:lang w:val="en-US"/>
              </w:rPr>
              <w:t>02-12-</w:t>
            </w:r>
            <w:r w:rsidR="00B80D6B" w:rsidRPr="00B80D6B">
              <w:rPr>
                <w:bCs/>
                <w:lang w:val="el-GR"/>
              </w:rPr>
              <w:t>2023</w:t>
            </w:r>
          </w:p>
        </w:tc>
      </w:tr>
    </w:tbl>
    <w:p w14:paraId="5212DC48" w14:textId="77777777" w:rsidR="00C46511" w:rsidRPr="008A30DF" w:rsidRDefault="00C46511" w:rsidP="00C46511">
      <w:pPr>
        <w:pStyle w:val="af0"/>
        <w:widowControl w:val="0"/>
        <w:tabs>
          <w:tab w:val="left" w:pos="1034"/>
        </w:tabs>
        <w:suppressAutoHyphens w:val="0"/>
        <w:kinsoku w:val="0"/>
        <w:overflowPunct w:val="0"/>
        <w:autoSpaceDE w:val="0"/>
        <w:autoSpaceDN w:val="0"/>
        <w:adjustRightInd w:val="0"/>
        <w:spacing w:after="60"/>
        <w:ind w:left="879"/>
        <w:jc w:val="left"/>
        <w:rPr>
          <w:lang w:val="el-GR"/>
        </w:rPr>
      </w:pPr>
    </w:p>
    <w:p w14:paraId="4867FCBA" w14:textId="25354216" w:rsidR="003929DA" w:rsidRPr="00C46511" w:rsidRDefault="004D680D" w:rsidP="006826C2">
      <w:pPr>
        <w:pStyle w:val="aff1"/>
        <w:numPr>
          <w:ilvl w:val="0"/>
          <w:numId w:val="17"/>
        </w:numPr>
        <w:jc w:val="both"/>
        <w:rPr>
          <w:rFonts w:ascii="Calibri" w:eastAsia="ArialMT" w:hAnsi="Calibri" w:cs="Calibri"/>
          <w:sz w:val="22"/>
          <w:szCs w:val="24"/>
          <w:lang w:val="el-GR" w:eastAsia="ar-SA"/>
        </w:rPr>
      </w:pPr>
      <w:r w:rsidRPr="00C46511">
        <w:rPr>
          <w:rFonts w:ascii="Calibri" w:eastAsia="ArialMT" w:hAnsi="Calibri" w:cs="Calibri"/>
          <w:sz w:val="22"/>
          <w:szCs w:val="24"/>
          <w:lang w:val="el-GR" w:eastAsia="ar-SA"/>
        </w:rPr>
        <w:t>Π</w:t>
      </w:r>
      <w:r w:rsidR="003929DA" w:rsidRPr="00C46511">
        <w:rPr>
          <w:rFonts w:ascii="Calibri" w:eastAsia="ArialMT" w:hAnsi="Calibri" w:cs="Calibri"/>
          <w:sz w:val="22"/>
          <w:szCs w:val="24"/>
          <w:lang w:val="el-GR" w:eastAsia="ar-SA"/>
        </w:rPr>
        <w:t>ερίληψη της παρούσας Διακήρυξης</w:t>
      </w:r>
      <w:r w:rsidR="00544A4E" w:rsidRPr="00C46511">
        <w:rPr>
          <w:rFonts w:ascii="Calibri" w:eastAsia="ArialMT" w:hAnsi="Calibri" w:cs="Calibri"/>
          <w:sz w:val="22"/>
          <w:szCs w:val="24"/>
          <w:lang w:val="el-GR" w:eastAsia="ar-SA"/>
        </w:rPr>
        <w:t>,</w:t>
      </w:r>
      <w:r w:rsidR="003929DA" w:rsidRPr="00C46511">
        <w:rPr>
          <w:rFonts w:ascii="Calibri" w:eastAsia="ArialMT" w:hAnsi="Calibri" w:cs="Calibri"/>
          <w:sz w:val="22"/>
          <w:szCs w:val="24"/>
          <w:lang w:val="el-GR" w:eastAsia="ar-SA"/>
        </w:rPr>
        <w:t xml:space="preserve"> όπως προβλέπεται στην περίπτωση (</w:t>
      </w:r>
      <w:proofErr w:type="spellStart"/>
      <w:r w:rsidR="003929DA" w:rsidRPr="00C46511">
        <w:rPr>
          <w:rFonts w:ascii="Calibri" w:eastAsia="ArialMT" w:hAnsi="Calibri" w:cs="Calibri"/>
          <w:sz w:val="22"/>
          <w:szCs w:val="24"/>
          <w:lang w:val="el-GR" w:eastAsia="ar-SA"/>
        </w:rPr>
        <w:t>ιστ</w:t>
      </w:r>
      <w:proofErr w:type="spellEnd"/>
      <w:r w:rsidR="003929DA" w:rsidRPr="00C46511">
        <w:rPr>
          <w:rFonts w:ascii="Calibri" w:eastAsia="ArialMT" w:hAnsi="Calibri" w:cs="Calibri"/>
          <w:sz w:val="22"/>
          <w:szCs w:val="24"/>
          <w:lang w:val="el-GR" w:eastAsia="ar-SA"/>
        </w:rPr>
        <w:t xml:space="preserve">) της παραγράφου 3 του άρθρου 76 του Ν.4727/2020, αναρτήθηκε στο διαδίκτυο, στον </w:t>
      </w:r>
      <w:proofErr w:type="spellStart"/>
      <w:r w:rsidR="003929DA" w:rsidRPr="00C46511">
        <w:rPr>
          <w:rFonts w:ascii="Calibri" w:eastAsia="ArialMT" w:hAnsi="Calibri" w:cs="Calibri"/>
          <w:sz w:val="22"/>
          <w:szCs w:val="24"/>
          <w:lang w:val="el-GR" w:eastAsia="ar-SA"/>
        </w:rPr>
        <w:t>ιστότοπο</w:t>
      </w:r>
      <w:proofErr w:type="spellEnd"/>
      <w:r w:rsidR="003929DA" w:rsidRPr="00C46511">
        <w:rPr>
          <w:rFonts w:ascii="Calibri" w:eastAsia="ArialMT" w:hAnsi="Calibri" w:cs="Calibri"/>
          <w:sz w:val="22"/>
          <w:szCs w:val="24"/>
          <w:lang w:val="el-GR" w:eastAsia="ar-SA"/>
        </w:rPr>
        <w:t xml:space="preserve"> </w:t>
      </w:r>
      <w:hyperlink r:id="rId17" w:history="1">
        <w:r w:rsidR="003929DA" w:rsidRPr="00C46511">
          <w:rPr>
            <w:rFonts w:ascii="Calibri" w:eastAsia="ArialMT" w:hAnsi="Calibri" w:cs="Calibri"/>
            <w:sz w:val="22"/>
            <w:szCs w:val="24"/>
            <w:lang w:val="el-GR" w:eastAsia="ar-SA"/>
          </w:rPr>
          <w:t>http://et.diavgeia.gov.gr/</w:t>
        </w:r>
      </w:hyperlink>
      <w:r w:rsidR="003929DA" w:rsidRPr="00C46511">
        <w:rPr>
          <w:rFonts w:ascii="Calibri" w:eastAsia="ArialMT" w:hAnsi="Calibri" w:cs="Calibri"/>
          <w:sz w:val="22"/>
          <w:szCs w:val="24"/>
          <w:lang w:val="el-GR" w:eastAsia="ar-SA"/>
        </w:rPr>
        <w:t xml:space="preserve"> (ΠΡΟΓΡΑΜΜΑ ΔΙΑΥΓΕΙΑ)</w:t>
      </w:r>
      <w:r w:rsidR="00D16BE7" w:rsidRPr="00C46511">
        <w:rPr>
          <w:rFonts w:ascii="Calibri" w:eastAsia="ArialMT" w:hAnsi="Calibri" w:cs="Calibri"/>
          <w:sz w:val="22"/>
          <w:szCs w:val="24"/>
          <w:lang w:val="el-GR" w:eastAsia="ar-SA"/>
        </w:rPr>
        <w:t>.</w:t>
      </w:r>
      <w:r w:rsidR="000F3AC7" w:rsidRPr="00C46511">
        <w:rPr>
          <w:rFonts w:ascii="Calibri" w:eastAsia="ArialMT" w:hAnsi="Calibri" w:cs="Calibri"/>
          <w:sz w:val="22"/>
          <w:szCs w:val="24"/>
          <w:lang w:val="el-GR" w:eastAsia="ar-SA"/>
        </w:rPr>
        <w:t xml:space="preserve"> </w:t>
      </w:r>
      <w:hyperlink r:id="rId18" w:history="1"/>
      <w:r w:rsidR="003929DA" w:rsidRPr="00C46511">
        <w:rPr>
          <w:rFonts w:ascii="Calibri" w:eastAsia="ArialMT" w:hAnsi="Calibri" w:cs="Calibri"/>
          <w:sz w:val="22"/>
          <w:szCs w:val="24"/>
          <w:lang w:val="el-GR" w:eastAsia="ar-SA"/>
        </w:rPr>
        <w:t xml:space="preserve"> </w:t>
      </w:r>
    </w:p>
    <w:p w14:paraId="585754D8" w14:textId="6C9CE00B" w:rsidR="003929DA" w:rsidRPr="00C46511" w:rsidRDefault="003929DA" w:rsidP="006826C2">
      <w:pPr>
        <w:pStyle w:val="aff1"/>
        <w:numPr>
          <w:ilvl w:val="0"/>
          <w:numId w:val="23"/>
        </w:numPr>
        <w:spacing w:before="120"/>
        <w:jc w:val="both"/>
        <w:rPr>
          <w:rFonts w:ascii="Calibri" w:eastAsia="ArialMT" w:hAnsi="Calibri" w:cs="Calibri"/>
          <w:sz w:val="22"/>
          <w:szCs w:val="24"/>
          <w:lang w:val="el-GR" w:eastAsia="ar-SA"/>
        </w:rPr>
      </w:pPr>
      <w:r w:rsidRPr="00C46511">
        <w:rPr>
          <w:rFonts w:ascii="Calibri" w:eastAsia="ArialMT" w:hAnsi="Calibri" w:cs="Calibri"/>
          <w:sz w:val="22"/>
          <w:szCs w:val="24"/>
          <w:lang w:val="el-GR" w:eastAsia="ar-SA"/>
        </w:rPr>
        <w:t xml:space="preserve">Η Διακήρυξη καταχωρήθηκε  στο διαδίκτυο, στην ιστοσελίδα της αναθέτουσας αρχής, στη διεύθυνση (URL):   </w:t>
      </w:r>
      <w:hyperlink r:id="rId19" w:history="1">
        <w:r w:rsidR="006A3F10" w:rsidRPr="00C46511">
          <w:rPr>
            <w:rFonts w:ascii="Calibri" w:eastAsia="ArialMT" w:hAnsi="Calibri" w:cs="Calibri"/>
            <w:sz w:val="22"/>
            <w:szCs w:val="24"/>
            <w:lang w:val="el-GR" w:eastAsia="ar-SA"/>
          </w:rPr>
          <w:t>https://www.velovocha.gr</w:t>
        </w:r>
      </w:hyperlink>
      <w:r w:rsidR="006A3F10" w:rsidRPr="00C46511">
        <w:rPr>
          <w:rFonts w:ascii="Calibri" w:eastAsia="ArialMT" w:hAnsi="Calibri" w:cs="Calibri"/>
          <w:sz w:val="22"/>
          <w:szCs w:val="24"/>
          <w:lang w:val="el-GR" w:eastAsia="ar-SA"/>
        </w:rPr>
        <w:t xml:space="preserve"> </w:t>
      </w:r>
    </w:p>
    <w:bookmarkEnd w:id="25"/>
    <w:p w14:paraId="3398C6CB" w14:textId="57697136" w:rsidR="003929DA" w:rsidRPr="00C415B8" w:rsidRDefault="003929DA" w:rsidP="00C415B8">
      <w:pPr>
        <w:spacing w:before="240"/>
        <w:rPr>
          <w:rFonts w:eastAsia="ArialMT"/>
          <w:lang w:val="el-GR"/>
        </w:rPr>
      </w:pPr>
      <w:r>
        <w:rPr>
          <w:b/>
          <w:lang w:val="el-GR" w:eastAsia="el-GR"/>
        </w:rPr>
        <w:t>Γ.</w:t>
      </w:r>
      <w:r>
        <w:rPr>
          <w:b/>
          <w:lang w:val="el-GR" w:eastAsia="el-GR"/>
        </w:rPr>
        <w:tab/>
        <w:t>Έξοδα δημοσιεύσεων</w:t>
      </w:r>
    </w:p>
    <w:p w14:paraId="549F43F6" w14:textId="77777777" w:rsidR="006A3F10" w:rsidRPr="00C20E6C" w:rsidRDefault="006A3F10" w:rsidP="006A3F10">
      <w:pPr>
        <w:spacing w:after="60"/>
        <w:rPr>
          <w:rFonts w:eastAsia="ArialMT"/>
          <w:lang w:val="el-GR"/>
        </w:rPr>
      </w:pPr>
      <w:r w:rsidRPr="00AE22D6">
        <w:rPr>
          <w:rFonts w:eastAsia="ArialMT"/>
          <w:lang w:val="el-GR"/>
        </w:rPr>
        <w:t xml:space="preserve">Η δαπάνη των δημοσιεύσεων </w:t>
      </w:r>
      <w:r w:rsidRPr="00AE22D6">
        <w:rPr>
          <w:lang w:val="el-GR"/>
        </w:rPr>
        <w:t xml:space="preserve">στον Ελληνικό Τύπο </w:t>
      </w:r>
      <w:r w:rsidRPr="00AE22D6">
        <w:rPr>
          <w:rFonts w:eastAsia="ArialMT"/>
          <w:lang w:val="el-GR"/>
        </w:rPr>
        <w:t>βαρύνει</w:t>
      </w:r>
      <w:r w:rsidRPr="00AE22D6">
        <w:rPr>
          <w:lang w:val="el-GR"/>
        </w:rPr>
        <w:t xml:space="preserve"> </w:t>
      </w:r>
      <w:r w:rsidRPr="00AE22D6">
        <w:rPr>
          <w:rFonts w:eastAsia="ArialMT"/>
          <w:lang w:val="el-GR"/>
        </w:rPr>
        <w:t xml:space="preserve">τον φορέα που έδωσε την εντολή καταχώρισης στην εφημερίδα, εντός των προθεσμιών του άρθρου 69Ζ του ν. 4270/2014 (Α’ 143). Σε περίπτωση ανακήρυξης αναδόχου της δημοσιευόμενης διαδικασίας, οι ως άνω δαπάνες </w:t>
      </w:r>
      <w:proofErr w:type="spellStart"/>
      <w:r w:rsidRPr="00AE22D6">
        <w:rPr>
          <w:rFonts w:eastAsia="ArialMT"/>
          <w:lang w:val="el-GR"/>
        </w:rPr>
        <w:t>παρακρατούνται</w:t>
      </w:r>
      <w:proofErr w:type="spellEnd"/>
      <w:r w:rsidRPr="00AE22D6">
        <w:rPr>
          <w:rFonts w:eastAsia="ArialMT"/>
          <w:lang w:val="el-GR"/>
        </w:rPr>
        <w:t xml:space="preserve"> από τον </w:t>
      </w:r>
      <w:r w:rsidRPr="00C20E6C">
        <w:rPr>
          <w:rFonts w:eastAsia="ArialMT"/>
          <w:lang w:val="el-GR"/>
        </w:rPr>
        <w:t>φορέα και αφαιρούνται από το τίμημα που οφείλει στον ανάδοχο για το σχετικό έργο ή προμήθεια (αρθ.26 Νόμος 5005/22 _ ΦΕΚ 236/21.12.2022 τεύχος Α’).</w:t>
      </w:r>
    </w:p>
    <w:p w14:paraId="7AFDBF50" w14:textId="77777777" w:rsidR="003929DA" w:rsidRDefault="003929DA">
      <w:pPr>
        <w:pStyle w:val="20"/>
        <w:rPr>
          <w:lang w:val="el-GR"/>
        </w:rPr>
      </w:pPr>
      <w:bookmarkStart w:id="26" w:name="_Toc148092589"/>
      <w:r>
        <w:rPr>
          <w:lang w:val="el-GR"/>
        </w:rPr>
        <w:t>1.7</w:t>
      </w:r>
      <w:r>
        <w:rPr>
          <w:lang w:val="el-GR"/>
        </w:rPr>
        <w:tab/>
        <w:t>Αρχές εφαρμοζόμενες στη διαδικασία σύναψης</w:t>
      </w:r>
      <w:bookmarkEnd w:id="26"/>
      <w:r>
        <w:rPr>
          <w:lang w:val="el-GR"/>
        </w:rPr>
        <w:t xml:space="preserve"> </w:t>
      </w:r>
    </w:p>
    <w:p w14:paraId="73A16C2D" w14:textId="77777777" w:rsidR="003929DA" w:rsidRDefault="003929DA">
      <w:pPr>
        <w:rPr>
          <w:lang w:val="el-GR"/>
        </w:rPr>
      </w:pPr>
      <w:r>
        <w:rPr>
          <w:lang w:val="el-GR"/>
        </w:rPr>
        <w:t>Οι οικονομικοί φορείς δεσμεύονται ότι:</w:t>
      </w:r>
    </w:p>
    <w:p w14:paraId="12BFEDF7" w14:textId="77777777" w:rsidR="003929DA" w:rsidRDefault="003929DA">
      <w:pPr>
        <w:rPr>
          <w:lang w:val="el-GR"/>
        </w:rPr>
      </w:pPr>
      <w:r>
        <w:rPr>
          <w:lang w:val="el-GR"/>
        </w:rPr>
        <w:t xml:space="preserve">α) τηρούν και θα εξακολουθήσουν να τηρούν κατά την εκτέλεση της σύμβασης, εφόσον επιλεγούν,  τις υποχρεώσεις τους που απορρέουν από τις διατάξεις της περιβαλλοντικής, κοινωνικοασφαλιστικής και εργατικής νομοθεσίας, που έχουν θεσπιστεί με το δίκαιο της Ένωσης, το εθνικό δίκαιο, συλλογικές συμβάσεις ή διεθνείς διατάξεις περιβαλλοντικού, κοινωνικού και εργατικού δικαίου, οι οποίες απαριθμούνται στο Παράρτημα Χ του Προσαρτήματος Α του ν. 4412/2016. Η τήρηση των εν λόγω υποχρεώσεων ελέγχεται και βεβαιώνεται από τα όργανα που επιβλέπουν την εκτέλεση των δημοσίων συμβάσεων και τις αρμόδιες δημόσιες αρχές και υπηρεσίες που ενεργούν εντός των ορίων της ευθύνης και της αρμοδιότητάς </w:t>
      </w:r>
      <w:r w:rsidR="002510A3">
        <w:rPr>
          <w:lang w:val="el-GR"/>
        </w:rPr>
        <w:t>τους,</w:t>
      </w:r>
      <w:r>
        <w:rPr>
          <w:rStyle w:val="WW-FootnoteReference7"/>
          <w:lang w:val="el-GR"/>
        </w:rPr>
        <w:footnoteReference w:id="17"/>
      </w:r>
      <w:r>
        <w:rPr>
          <w:lang w:val="el-GR"/>
        </w:rPr>
        <w:t xml:space="preserve"> </w:t>
      </w:r>
    </w:p>
    <w:p w14:paraId="6818DAB2" w14:textId="77777777" w:rsidR="003929DA" w:rsidRPr="009C31D5" w:rsidRDefault="003929DA">
      <w:pPr>
        <w:rPr>
          <w:lang w:val="el-GR"/>
        </w:rPr>
      </w:pPr>
      <w:r w:rsidRPr="002510A3">
        <w:rPr>
          <w:lang w:val="el-GR"/>
        </w:rPr>
        <w:t>β) δεν θα ενεργήσουν αθέμιτα, παράνομα ή καταχρηστικά καθ΄ όλη τη διάρκεια της διαδικασίας ανάθεσης, αλλά και κατά το στάδιο εκτέλεσης της σύμβασης, εφόσον επιλεγούν</w:t>
      </w:r>
      <w:r w:rsidR="002510A3">
        <w:rPr>
          <w:lang w:val="el-GR"/>
        </w:rPr>
        <w:t>,</w:t>
      </w:r>
    </w:p>
    <w:p w14:paraId="1C8AC0D3" w14:textId="77777777" w:rsidR="003929DA" w:rsidRDefault="003929DA">
      <w:pPr>
        <w:rPr>
          <w:lang w:val="el-GR"/>
        </w:rPr>
      </w:pPr>
      <w:r w:rsidRPr="002510A3">
        <w:rPr>
          <w:lang w:val="el-GR"/>
        </w:rPr>
        <w:lastRenderedPageBreak/>
        <w:t>γ) λαμβάνουν τα κατάλληλα μέτρα για να διαφυλάξουν την εμπιστευτικότητα των πληροφοριών που έχουν χαρακτηρισθεί ως τέτοιες.</w:t>
      </w:r>
    </w:p>
    <w:p w14:paraId="1214102F" w14:textId="77777777" w:rsidR="003929DA" w:rsidRDefault="003929DA">
      <w:pPr>
        <w:pStyle w:val="11"/>
        <w:tabs>
          <w:tab w:val="left" w:pos="567"/>
        </w:tabs>
        <w:ind w:left="567" w:hanging="567"/>
        <w:rPr>
          <w:lang w:val="el-GR"/>
        </w:rPr>
      </w:pPr>
      <w:bookmarkStart w:id="27" w:name="_Toc148092590"/>
      <w:r>
        <w:rPr>
          <w:rFonts w:ascii="Calibri" w:hAnsi="Calibri" w:cs="Calibri"/>
          <w:lang w:val="el-GR"/>
        </w:rPr>
        <w:lastRenderedPageBreak/>
        <w:t>2.</w:t>
      </w:r>
      <w:r>
        <w:rPr>
          <w:rFonts w:ascii="Calibri" w:hAnsi="Calibri" w:cs="Calibri"/>
          <w:lang w:val="el-GR"/>
        </w:rPr>
        <w:tab/>
        <w:t>ΓΕΝΙΚΟΙ ΚΑΙ ΕΙΔΙΚΟΙ ΟΡΟΙ ΣΥΜΜΕΤΟΧΗΣ</w:t>
      </w:r>
      <w:bookmarkEnd w:id="27"/>
    </w:p>
    <w:p w14:paraId="26BD9106" w14:textId="77777777" w:rsidR="003929DA" w:rsidRDefault="003929DA">
      <w:pPr>
        <w:pStyle w:val="20"/>
        <w:rPr>
          <w:lang w:val="el-GR"/>
        </w:rPr>
      </w:pPr>
      <w:bookmarkStart w:id="28" w:name="_Toc148092591"/>
      <w:r>
        <w:rPr>
          <w:lang w:val="el-GR"/>
        </w:rPr>
        <w:t>2.1</w:t>
      </w:r>
      <w:r>
        <w:rPr>
          <w:lang w:val="el-GR"/>
        </w:rPr>
        <w:tab/>
        <w:t>Γενικές Πληροφορίες</w:t>
      </w:r>
      <w:bookmarkEnd w:id="28"/>
    </w:p>
    <w:p w14:paraId="517164A0" w14:textId="77777777" w:rsidR="003929DA" w:rsidRPr="0076749E" w:rsidRDefault="003929DA">
      <w:pPr>
        <w:pStyle w:val="3"/>
        <w:rPr>
          <w:lang w:val="el-GR"/>
        </w:rPr>
      </w:pPr>
      <w:bookmarkStart w:id="29" w:name="_Toc148092592"/>
      <w:r w:rsidRPr="0076749E">
        <w:rPr>
          <w:lang w:val="el-GR"/>
        </w:rPr>
        <w:t>2.1.1</w:t>
      </w:r>
      <w:r w:rsidRPr="0076749E">
        <w:rPr>
          <w:lang w:val="el-GR"/>
        </w:rPr>
        <w:tab/>
        <w:t>Έγγραφα της σύμβασης</w:t>
      </w:r>
      <w:bookmarkEnd w:id="29"/>
    </w:p>
    <w:p w14:paraId="20CECF60" w14:textId="77777777" w:rsidR="006A3F10" w:rsidRPr="00AE22D6" w:rsidRDefault="006A3F10" w:rsidP="006A3F10">
      <w:pPr>
        <w:rPr>
          <w:lang w:val="el-GR"/>
        </w:rPr>
      </w:pPr>
      <w:r w:rsidRPr="00AE22D6">
        <w:rPr>
          <w:lang w:val="el-GR"/>
        </w:rPr>
        <w:t>Τα έγγραφα της παρούσας διαδικασίας σύναψης,</w:t>
      </w:r>
      <w:r w:rsidRPr="00AE22D6">
        <w:rPr>
          <w:rStyle w:val="FootnoteReference2"/>
          <w:lang w:val="el-GR"/>
        </w:rPr>
        <w:footnoteReference w:id="18"/>
      </w:r>
      <w:r w:rsidRPr="00AE22D6">
        <w:rPr>
          <w:lang w:val="el-GR"/>
        </w:rPr>
        <w:t xml:space="preserve">  είναι τα ακόλουθα:</w:t>
      </w:r>
    </w:p>
    <w:p w14:paraId="38F651F8" w14:textId="4382B58E" w:rsidR="006A3F10" w:rsidRPr="00AE22D6" w:rsidRDefault="006A3F10">
      <w:pPr>
        <w:numPr>
          <w:ilvl w:val="0"/>
          <w:numId w:val="7"/>
        </w:numPr>
        <w:spacing w:after="40"/>
        <w:ind w:left="567" w:hanging="425"/>
        <w:rPr>
          <w:lang w:val="el-GR"/>
        </w:rPr>
      </w:pPr>
      <w:bookmarkStart w:id="30" w:name="_Hlk150331054"/>
      <w:r w:rsidRPr="00AE22D6">
        <w:rPr>
          <w:lang w:val="el-GR"/>
        </w:rPr>
        <w:t>η Προκήρυξη της Σύμβαση</w:t>
      </w:r>
      <w:r w:rsidR="00B80D6B">
        <w:rPr>
          <w:lang w:val="el-GR"/>
        </w:rPr>
        <w:t>ς</w:t>
      </w:r>
      <w:r w:rsidRPr="00AE22D6">
        <w:rPr>
          <w:lang w:val="el-GR"/>
        </w:rPr>
        <w:t xml:space="preserve"> όπως αυτή έχει δημοσιευτεί στην Επίσημη Εφημερίδα της Ευρωπαϊκής Ένωσης </w:t>
      </w:r>
      <w:r w:rsidR="00B80D6B">
        <w:rPr>
          <w:lang w:val="el-GR"/>
        </w:rPr>
        <w:t xml:space="preserve"> 2023/</w:t>
      </w:r>
      <w:r w:rsidR="00B80D6B">
        <w:rPr>
          <w:lang w:val="en-US"/>
        </w:rPr>
        <w:t>S</w:t>
      </w:r>
      <w:r w:rsidR="00B80D6B" w:rsidRPr="00B80D6B">
        <w:rPr>
          <w:lang w:val="el-GR"/>
        </w:rPr>
        <w:t xml:space="preserve"> 227-714417</w:t>
      </w:r>
    </w:p>
    <w:p w14:paraId="5CB3647E" w14:textId="77777777" w:rsidR="006A3F10" w:rsidRPr="00AE22D6" w:rsidRDefault="006A3F10">
      <w:pPr>
        <w:numPr>
          <w:ilvl w:val="0"/>
          <w:numId w:val="7"/>
        </w:numPr>
        <w:ind w:left="567" w:hanging="425"/>
        <w:rPr>
          <w:lang w:val="el-GR"/>
        </w:rPr>
      </w:pPr>
      <w:r w:rsidRPr="00AE22D6">
        <w:rPr>
          <w:lang w:val="el-GR"/>
        </w:rPr>
        <w:t xml:space="preserve">το  Ευρωπαϊκό Ενιαίο Έγγραφο Σύμβασης [ΕΕΕΣ] </w:t>
      </w:r>
    </w:p>
    <w:p w14:paraId="692327F6" w14:textId="7DF23E2B" w:rsidR="006A3F10" w:rsidRDefault="006A3F10">
      <w:pPr>
        <w:numPr>
          <w:ilvl w:val="0"/>
          <w:numId w:val="7"/>
        </w:numPr>
        <w:ind w:left="567" w:hanging="425"/>
        <w:rPr>
          <w:lang w:val="el-GR"/>
        </w:rPr>
      </w:pPr>
      <w:r w:rsidRPr="00AE22D6">
        <w:rPr>
          <w:lang w:val="el-GR"/>
        </w:rPr>
        <w:t xml:space="preserve">η παρούσα διακήρυξη </w:t>
      </w:r>
      <w:r w:rsidRPr="00AE22D6">
        <w:rPr>
          <w:kern w:val="1"/>
          <w:lang w:val="el-GR"/>
        </w:rPr>
        <w:t xml:space="preserve">και τα παραρτήματά </w:t>
      </w:r>
      <w:r w:rsidR="008B47E6">
        <w:rPr>
          <w:lang w:val="el-GR"/>
        </w:rPr>
        <w:t>της</w:t>
      </w:r>
    </w:p>
    <w:p w14:paraId="232DE7EE" w14:textId="77777777" w:rsidR="007102F2" w:rsidRPr="007102F2" w:rsidRDefault="007102F2" w:rsidP="006826C2">
      <w:pPr>
        <w:pStyle w:val="aff1"/>
        <w:numPr>
          <w:ilvl w:val="0"/>
          <w:numId w:val="101"/>
        </w:numPr>
        <w:rPr>
          <w:rFonts w:asciiTheme="minorHAnsi" w:hAnsiTheme="minorHAnsi"/>
          <w:lang w:val="el-GR"/>
        </w:rPr>
      </w:pPr>
      <w:r w:rsidRPr="007102F2">
        <w:rPr>
          <w:rFonts w:asciiTheme="minorHAnsi" w:hAnsiTheme="minorHAnsi"/>
          <w:lang w:val="el-GR"/>
        </w:rPr>
        <w:t xml:space="preserve">ΠΑΡΑΡΤΗΜΑ Ι – ΑΝΑΛΥΤΙΚΗ ΠΕΡΙΓΡΑΦΗ ΦΥΣΙΚΟΥ ΚΑΙ ΟΙΚΟΝΟΜΙΚΟΥ ΑΝΤΙΚΕΙΜΕΝΟΥ ΤΗΣ ΣΥΜΒΑΣΗΣ </w:t>
      </w:r>
    </w:p>
    <w:p w14:paraId="15A31AE9" w14:textId="1E8A9FC1" w:rsidR="007102F2" w:rsidRPr="007102F2" w:rsidRDefault="007102F2" w:rsidP="006826C2">
      <w:pPr>
        <w:pStyle w:val="aff1"/>
        <w:numPr>
          <w:ilvl w:val="0"/>
          <w:numId w:val="101"/>
        </w:numPr>
        <w:rPr>
          <w:rFonts w:asciiTheme="minorHAnsi" w:hAnsiTheme="minorHAnsi"/>
          <w:lang w:val="el-GR"/>
        </w:rPr>
      </w:pPr>
      <w:r w:rsidRPr="007102F2">
        <w:rPr>
          <w:rFonts w:asciiTheme="minorHAnsi" w:hAnsiTheme="minorHAnsi"/>
          <w:lang w:val="el-GR"/>
        </w:rPr>
        <w:t>ΠΑΡΑΡΤΗΜΑ ΙΙ –  ΕΥΡΩΠΑΪΚΟ ΕΝΙΑΙΟ ΈΓΓΡΑΦΟ ΣΥΜΒΑΣΗΣ (ΕΕΕΣ)</w:t>
      </w:r>
      <w:r w:rsidRPr="007102F2">
        <w:rPr>
          <w:rFonts w:asciiTheme="minorHAnsi" w:hAnsiTheme="minorHAnsi"/>
          <w:lang w:val="el-GR"/>
        </w:rPr>
        <w:tab/>
      </w:r>
    </w:p>
    <w:p w14:paraId="2D4C0CC0" w14:textId="471F80B6" w:rsidR="007102F2" w:rsidRPr="007102F2" w:rsidRDefault="007102F2" w:rsidP="006826C2">
      <w:pPr>
        <w:pStyle w:val="aff1"/>
        <w:numPr>
          <w:ilvl w:val="0"/>
          <w:numId w:val="101"/>
        </w:numPr>
        <w:rPr>
          <w:rFonts w:asciiTheme="minorHAnsi" w:hAnsiTheme="minorHAnsi"/>
          <w:lang w:val="el-GR"/>
        </w:rPr>
      </w:pPr>
      <w:r w:rsidRPr="007102F2">
        <w:rPr>
          <w:rFonts w:asciiTheme="minorHAnsi" w:hAnsiTheme="minorHAnsi"/>
          <w:lang w:val="el-GR"/>
        </w:rPr>
        <w:t>ΠΑΡΑΡΤΗΜΑ ΙΙI – ΥΠΟΔΕΙΓΜΑΤΑ ΕΓΓΥΗΤΙΚΩΝ ΕΠΙΣΤΟΛΩΝ</w:t>
      </w:r>
      <w:r w:rsidRPr="007102F2">
        <w:rPr>
          <w:rFonts w:asciiTheme="minorHAnsi" w:hAnsiTheme="minorHAnsi"/>
          <w:lang w:val="el-GR"/>
        </w:rPr>
        <w:tab/>
      </w:r>
    </w:p>
    <w:p w14:paraId="5991ECC1" w14:textId="1E99988A" w:rsidR="007102F2" w:rsidRPr="007102F2" w:rsidRDefault="007102F2" w:rsidP="006826C2">
      <w:pPr>
        <w:pStyle w:val="aff1"/>
        <w:numPr>
          <w:ilvl w:val="0"/>
          <w:numId w:val="101"/>
        </w:numPr>
        <w:rPr>
          <w:rFonts w:asciiTheme="minorHAnsi" w:hAnsiTheme="minorHAnsi"/>
          <w:lang w:val="el-GR"/>
        </w:rPr>
      </w:pPr>
      <w:r w:rsidRPr="007102F2">
        <w:rPr>
          <w:rFonts w:asciiTheme="minorHAnsi" w:hAnsiTheme="minorHAnsi"/>
          <w:lang w:val="el-GR"/>
        </w:rPr>
        <w:t>ΠΑΡΑΡΤΗΜΑ ΙV – ΣΥΓΓΡΑΦΗ ΥΠΟΧΡΕΩΣΕΩΝ</w:t>
      </w:r>
      <w:r w:rsidRPr="007102F2">
        <w:rPr>
          <w:rFonts w:asciiTheme="minorHAnsi" w:hAnsiTheme="minorHAnsi"/>
          <w:lang w:val="el-GR"/>
        </w:rPr>
        <w:tab/>
      </w:r>
    </w:p>
    <w:p w14:paraId="4E64AB15" w14:textId="2B432543" w:rsidR="007102F2" w:rsidRPr="007102F2" w:rsidRDefault="007102F2" w:rsidP="006826C2">
      <w:pPr>
        <w:pStyle w:val="aff1"/>
        <w:numPr>
          <w:ilvl w:val="0"/>
          <w:numId w:val="101"/>
        </w:numPr>
        <w:rPr>
          <w:rFonts w:asciiTheme="minorHAnsi" w:hAnsiTheme="minorHAnsi"/>
          <w:lang w:val="el-GR"/>
        </w:rPr>
      </w:pPr>
      <w:r w:rsidRPr="007102F2">
        <w:rPr>
          <w:rFonts w:asciiTheme="minorHAnsi" w:hAnsiTheme="minorHAnsi"/>
          <w:lang w:val="el-GR"/>
        </w:rPr>
        <w:t>ΠΑΡΑΡΤΗΜΑ V –  ΠΡΟΫΠΟΛΟΓΙΣΜΟΣ ΜΕΛΕΤΗΣ</w:t>
      </w:r>
      <w:r w:rsidRPr="007102F2">
        <w:rPr>
          <w:rFonts w:asciiTheme="minorHAnsi" w:hAnsiTheme="minorHAnsi"/>
          <w:lang w:val="el-GR"/>
        </w:rPr>
        <w:tab/>
      </w:r>
    </w:p>
    <w:p w14:paraId="07041568" w14:textId="49F955B4" w:rsidR="007102F2" w:rsidRPr="007102F2" w:rsidRDefault="007102F2" w:rsidP="006826C2">
      <w:pPr>
        <w:pStyle w:val="aff1"/>
        <w:numPr>
          <w:ilvl w:val="0"/>
          <w:numId w:val="101"/>
        </w:numPr>
        <w:rPr>
          <w:rFonts w:asciiTheme="minorHAnsi" w:hAnsiTheme="minorHAnsi"/>
          <w:lang w:val="el-GR"/>
        </w:rPr>
      </w:pPr>
      <w:r w:rsidRPr="007102F2">
        <w:rPr>
          <w:rFonts w:asciiTheme="minorHAnsi" w:hAnsiTheme="minorHAnsi"/>
          <w:lang w:val="el-GR"/>
        </w:rPr>
        <w:t>ΠΑΡΑΡΤΗΜΑ VI – ΤΕΧΝΙΚΗ ΠΕΡΙΓΡΑΦΗ</w:t>
      </w:r>
      <w:r w:rsidRPr="007102F2">
        <w:rPr>
          <w:rFonts w:asciiTheme="minorHAnsi" w:hAnsiTheme="minorHAnsi"/>
          <w:lang w:val="el-GR"/>
        </w:rPr>
        <w:tab/>
      </w:r>
    </w:p>
    <w:p w14:paraId="42B5E2EA" w14:textId="7D59B679" w:rsidR="007102F2" w:rsidRPr="007102F2" w:rsidRDefault="007102F2" w:rsidP="006826C2">
      <w:pPr>
        <w:pStyle w:val="aff1"/>
        <w:numPr>
          <w:ilvl w:val="0"/>
          <w:numId w:val="101"/>
        </w:numPr>
        <w:rPr>
          <w:rFonts w:asciiTheme="minorHAnsi" w:hAnsiTheme="minorHAnsi"/>
          <w:lang w:val="el-GR"/>
        </w:rPr>
      </w:pPr>
      <w:r w:rsidRPr="007102F2">
        <w:rPr>
          <w:rFonts w:asciiTheme="minorHAnsi" w:hAnsiTheme="minorHAnsi"/>
          <w:lang w:val="el-GR"/>
        </w:rPr>
        <w:t>ΠΑΡΑΡΤΗΜΑ VII – ΤΕΧΝΙΚΕΣ ΠΡΟΔΙΑΓΡΑΦΕΣ</w:t>
      </w:r>
      <w:r w:rsidRPr="007102F2">
        <w:rPr>
          <w:rFonts w:asciiTheme="minorHAnsi" w:hAnsiTheme="minorHAnsi"/>
          <w:lang w:val="el-GR"/>
        </w:rPr>
        <w:tab/>
      </w:r>
    </w:p>
    <w:p w14:paraId="56CF0452" w14:textId="24F8A90A" w:rsidR="007102F2" w:rsidRPr="007102F2" w:rsidRDefault="007102F2" w:rsidP="006826C2">
      <w:pPr>
        <w:pStyle w:val="aff1"/>
        <w:numPr>
          <w:ilvl w:val="0"/>
          <w:numId w:val="101"/>
        </w:numPr>
        <w:rPr>
          <w:rFonts w:asciiTheme="minorHAnsi" w:hAnsiTheme="minorHAnsi"/>
          <w:lang w:val="el-GR"/>
        </w:rPr>
      </w:pPr>
      <w:r w:rsidRPr="007102F2">
        <w:rPr>
          <w:rFonts w:asciiTheme="minorHAnsi" w:hAnsiTheme="minorHAnsi"/>
          <w:lang w:val="el-GR"/>
        </w:rPr>
        <w:t xml:space="preserve">ΠΑΡΑΡΤΗΜΑ </w:t>
      </w:r>
      <w:r w:rsidR="00B07311" w:rsidRPr="00B07311">
        <w:rPr>
          <w:rFonts w:asciiTheme="minorHAnsi" w:hAnsiTheme="minorHAnsi"/>
          <w:lang w:val="el-GR"/>
        </w:rPr>
        <w:t>VII</w:t>
      </w:r>
      <w:r w:rsidR="00B07311">
        <w:rPr>
          <w:rFonts w:asciiTheme="minorHAnsi" w:hAnsiTheme="minorHAnsi"/>
        </w:rPr>
        <w:t>I</w:t>
      </w:r>
      <w:r w:rsidRPr="007102F2">
        <w:rPr>
          <w:rFonts w:asciiTheme="minorHAnsi" w:hAnsiTheme="minorHAnsi"/>
          <w:lang w:val="el-GR"/>
        </w:rPr>
        <w:t xml:space="preserve"> – ΥΠΟΔΕΙΓΜΑ ΤΕΧΝΙΚΗΣ ΠΡΟΣΦΟΡΑΣ</w:t>
      </w:r>
      <w:r w:rsidRPr="007102F2">
        <w:rPr>
          <w:rFonts w:asciiTheme="minorHAnsi" w:hAnsiTheme="minorHAnsi"/>
          <w:lang w:val="el-GR"/>
        </w:rPr>
        <w:tab/>
      </w:r>
    </w:p>
    <w:p w14:paraId="5EE5AB68" w14:textId="49A34F8F" w:rsidR="007102F2" w:rsidRPr="007102F2" w:rsidRDefault="007102F2" w:rsidP="006826C2">
      <w:pPr>
        <w:pStyle w:val="aff1"/>
        <w:numPr>
          <w:ilvl w:val="0"/>
          <w:numId w:val="101"/>
        </w:numPr>
        <w:rPr>
          <w:rFonts w:asciiTheme="minorHAnsi" w:hAnsiTheme="minorHAnsi"/>
          <w:lang w:val="el-GR"/>
        </w:rPr>
      </w:pPr>
      <w:r w:rsidRPr="007102F2">
        <w:rPr>
          <w:rFonts w:asciiTheme="minorHAnsi" w:hAnsiTheme="minorHAnsi"/>
          <w:lang w:val="el-GR"/>
        </w:rPr>
        <w:t xml:space="preserve">ΠΑΡΑΡΤΗΜΑ </w:t>
      </w:r>
      <w:r w:rsidR="00B07311">
        <w:rPr>
          <w:rFonts w:asciiTheme="minorHAnsi" w:hAnsiTheme="minorHAnsi"/>
        </w:rPr>
        <w:t>I</w:t>
      </w:r>
      <w:r w:rsidRPr="007102F2">
        <w:rPr>
          <w:rFonts w:asciiTheme="minorHAnsi" w:hAnsiTheme="minorHAnsi"/>
          <w:lang w:val="el-GR"/>
        </w:rPr>
        <w:t>X – ΈΝΤΥΠΟ ΟΙΚΟΝΟΜΙΚΗΣ ΠΡΟΣΦΟΡΑΣ</w:t>
      </w:r>
      <w:r w:rsidRPr="007102F2">
        <w:rPr>
          <w:rFonts w:asciiTheme="minorHAnsi" w:hAnsiTheme="minorHAnsi"/>
          <w:lang w:val="el-GR"/>
        </w:rPr>
        <w:tab/>
      </w:r>
    </w:p>
    <w:p w14:paraId="5148016A" w14:textId="4276262C" w:rsidR="007102F2" w:rsidRPr="00D1365F" w:rsidRDefault="007102F2" w:rsidP="006826C2">
      <w:pPr>
        <w:pStyle w:val="aff1"/>
        <w:numPr>
          <w:ilvl w:val="0"/>
          <w:numId w:val="101"/>
        </w:numPr>
        <w:rPr>
          <w:lang w:val="el-GR"/>
        </w:rPr>
      </w:pPr>
      <w:r w:rsidRPr="007102F2">
        <w:rPr>
          <w:rFonts w:asciiTheme="minorHAnsi" w:hAnsiTheme="minorHAnsi"/>
          <w:lang w:val="el-GR"/>
        </w:rPr>
        <w:t>ΠΑΡΑΡΤΗΜΑ X – ΥΠΟΔΕΙΓΜΑ ΠΕΡΙΕΧΟΜΕΝΟΥ Υ.Δ. ΠΕΡΙ ΜΗ ΡΩΣΙΚΗΣ ΕΜΠΛΟΚΗΣ</w:t>
      </w:r>
      <w:r w:rsidRPr="007102F2">
        <w:rPr>
          <w:rFonts w:asciiTheme="minorHAnsi" w:hAnsiTheme="minorHAnsi"/>
          <w:lang w:val="el-GR"/>
        </w:rPr>
        <w:tab/>
      </w:r>
    </w:p>
    <w:p w14:paraId="5529242D" w14:textId="77777777" w:rsidR="00D1365F" w:rsidRPr="00D1365F" w:rsidRDefault="00D1365F" w:rsidP="00D1365F">
      <w:pPr>
        <w:pStyle w:val="aff1"/>
        <w:numPr>
          <w:ilvl w:val="0"/>
          <w:numId w:val="101"/>
        </w:numPr>
        <w:rPr>
          <w:rFonts w:asciiTheme="minorHAnsi" w:hAnsiTheme="minorHAnsi"/>
          <w:lang w:val="el-GR"/>
        </w:rPr>
      </w:pPr>
      <w:r w:rsidRPr="00D1365F">
        <w:rPr>
          <w:rFonts w:asciiTheme="minorHAnsi" w:hAnsiTheme="minorHAnsi"/>
          <w:lang w:val="el-GR"/>
        </w:rPr>
        <w:t>ΠΑΡΑΡΤΗΜΑ XΙ – ΑΠΟΔΕΙΚΤΙΚΟ ΚΑΤΑΘΕΣΗΣ</w:t>
      </w:r>
    </w:p>
    <w:p w14:paraId="25D9DC88" w14:textId="77777777" w:rsidR="00D1365F" w:rsidRPr="00D1365F" w:rsidRDefault="00D1365F" w:rsidP="006826C2">
      <w:pPr>
        <w:pStyle w:val="aff1"/>
        <w:numPr>
          <w:ilvl w:val="0"/>
          <w:numId w:val="101"/>
        </w:numPr>
        <w:rPr>
          <w:rFonts w:asciiTheme="minorHAnsi" w:hAnsiTheme="minorHAnsi"/>
          <w:lang w:val="el-GR"/>
        </w:rPr>
      </w:pPr>
    </w:p>
    <w:p w14:paraId="71F1BA6A" w14:textId="77777777" w:rsidR="007102F2" w:rsidRDefault="007102F2" w:rsidP="007102F2">
      <w:pPr>
        <w:rPr>
          <w:lang w:val="el-GR"/>
        </w:rPr>
      </w:pPr>
    </w:p>
    <w:p w14:paraId="04C101AE" w14:textId="77777777" w:rsidR="006A3F10" w:rsidRPr="00AE22D6" w:rsidRDefault="006A3F10">
      <w:pPr>
        <w:numPr>
          <w:ilvl w:val="0"/>
          <w:numId w:val="7"/>
        </w:numPr>
        <w:ind w:left="567" w:hanging="425"/>
        <w:rPr>
          <w:lang w:val="el-GR"/>
        </w:rPr>
      </w:pPr>
      <w:r w:rsidRPr="00AE22D6">
        <w:rPr>
          <w:lang w:val="el-GR"/>
        </w:rPr>
        <w:t>οι συμπληρωματικές πληροφορίες που τυχόν παρέχονται στο πλαίσιο της διαδικασίας, ιδίως σχετικά με τις προδιαγραφές και τα σχετικά δικαιολογητικά</w:t>
      </w:r>
    </w:p>
    <w:bookmarkEnd w:id="30"/>
    <w:p w14:paraId="7D784C19" w14:textId="77777777" w:rsidR="00430F48" w:rsidRPr="00CC76C4" w:rsidRDefault="00430F48">
      <w:pPr>
        <w:rPr>
          <w:lang w:val="el-GR"/>
        </w:rPr>
      </w:pPr>
    </w:p>
    <w:p w14:paraId="31A1B347" w14:textId="77777777" w:rsidR="003929DA" w:rsidRDefault="003929DA" w:rsidP="00CC76C4">
      <w:pPr>
        <w:pStyle w:val="3"/>
        <w:rPr>
          <w:lang w:val="el-GR"/>
        </w:rPr>
      </w:pPr>
      <w:bookmarkStart w:id="31" w:name="_Toc148092593"/>
      <w:r>
        <w:rPr>
          <w:lang w:val="el-GR"/>
        </w:rPr>
        <w:t>2.1.2</w:t>
      </w:r>
      <w:r>
        <w:rPr>
          <w:lang w:val="el-GR"/>
        </w:rPr>
        <w:tab/>
        <w:t>Επικοινωνία - Πρόσβαση στα έγγραφα της Σύμβασης</w:t>
      </w:r>
      <w:bookmarkEnd w:id="31"/>
    </w:p>
    <w:p w14:paraId="23678A71" w14:textId="77777777" w:rsidR="003929DA" w:rsidRDefault="003929DA">
      <w:pPr>
        <w:rPr>
          <w:i/>
          <w:color w:val="5B9BD5"/>
          <w:lang w:val="el-GR"/>
        </w:rPr>
      </w:pPr>
      <w:r>
        <w:rPr>
          <w:lang w:val="el-GR"/>
        </w:rPr>
        <w:t xml:space="preserve">Όλες οι επικοινωνίες σε σχέση με τα βασικά στοιχεία της διαδικασίας σύναψης της σύμβασης, καθώς και όλες οι ανταλλαγές πληροφοριών, ιδίως η ηλεκτρονική υποβολή, εκτελούνται με τη χρήση της πλατφόρμας του Εθνικού Συστήματος Ηλεκτρονικών Δημοσίων Συμβάσεων (ΕΣΗΔΗΣ), η οποία είναι προσβάσιμη μέσω της Διαδικτυακής </w:t>
      </w:r>
      <w:r w:rsidR="00352042">
        <w:rPr>
          <w:lang w:val="el-GR"/>
        </w:rPr>
        <w:t>Π</w:t>
      </w:r>
      <w:r>
        <w:rPr>
          <w:lang w:val="el-GR"/>
        </w:rPr>
        <w:t xml:space="preserve">ύλης </w:t>
      </w:r>
      <w:r w:rsidR="00352042">
        <w:rPr>
          <w:lang w:val="el-GR"/>
        </w:rPr>
        <w:t>(</w:t>
      </w:r>
      <w:r>
        <w:rPr>
          <w:lang w:val="el-GR"/>
        </w:rPr>
        <w:t>www.promitheus.gov.gr</w:t>
      </w:r>
      <w:r w:rsidR="00352042">
        <w:rPr>
          <w:lang w:val="el-GR"/>
        </w:rPr>
        <w:t>)</w:t>
      </w:r>
      <w:r>
        <w:rPr>
          <w:rStyle w:val="WW-FootnoteReference7"/>
          <w:lang w:val="el-GR"/>
        </w:rPr>
        <w:footnoteReference w:id="19"/>
      </w:r>
      <w:r>
        <w:rPr>
          <w:lang w:val="el-GR"/>
        </w:rPr>
        <w:t>.</w:t>
      </w:r>
    </w:p>
    <w:p w14:paraId="76C49F96" w14:textId="40B9A313" w:rsidR="003929DA" w:rsidRPr="006147F6" w:rsidRDefault="003929DA">
      <w:pPr>
        <w:pStyle w:val="3"/>
        <w:rPr>
          <w:lang w:val="el-GR"/>
        </w:rPr>
      </w:pPr>
      <w:bookmarkStart w:id="32" w:name="_Toc148092594"/>
      <w:r>
        <w:rPr>
          <w:lang w:val="el-GR"/>
        </w:rPr>
        <w:lastRenderedPageBreak/>
        <w:t>2.1.3</w:t>
      </w:r>
      <w:r>
        <w:rPr>
          <w:lang w:val="el-GR"/>
        </w:rPr>
        <w:tab/>
        <w:t>Παροχή Διευκρινίσεων</w:t>
      </w:r>
      <w:r w:rsidR="006147F6" w:rsidRPr="006147F6">
        <w:rPr>
          <w:lang w:val="el-GR"/>
        </w:rPr>
        <w:t xml:space="preserve"> – </w:t>
      </w:r>
      <w:r w:rsidR="006147F6">
        <w:rPr>
          <w:lang w:val="el-GR"/>
        </w:rPr>
        <w:t>Επιτόπια επίσκεψη</w:t>
      </w:r>
      <w:bookmarkEnd w:id="32"/>
      <w:r w:rsidR="006147F6">
        <w:rPr>
          <w:lang w:val="el-GR"/>
        </w:rPr>
        <w:t xml:space="preserve"> </w:t>
      </w:r>
    </w:p>
    <w:p w14:paraId="5DC43DD7" w14:textId="0AC5CBAF" w:rsidR="006147F6" w:rsidRPr="00A34660" w:rsidRDefault="006147F6" w:rsidP="006147F6">
      <w:pPr>
        <w:pStyle w:val="af0"/>
        <w:spacing w:after="120"/>
        <w:ind w:right="101"/>
        <w:rPr>
          <w:spacing w:val="-1"/>
          <w:lang w:val="el-GR"/>
        </w:rPr>
      </w:pPr>
      <w:r w:rsidRPr="00A34660">
        <w:rPr>
          <w:lang w:val="el-GR"/>
        </w:rPr>
        <w:t>Τα</w:t>
      </w:r>
      <w:r w:rsidRPr="00A34660">
        <w:rPr>
          <w:spacing w:val="19"/>
          <w:lang w:val="el-GR"/>
        </w:rPr>
        <w:t xml:space="preserve"> </w:t>
      </w:r>
      <w:r w:rsidRPr="00A34660">
        <w:rPr>
          <w:spacing w:val="-1"/>
          <w:lang w:val="el-GR"/>
        </w:rPr>
        <w:t>σχετικά</w:t>
      </w:r>
      <w:r w:rsidRPr="00A34660">
        <w:rPr>
          <w:spacing w:val="20"/>
          <w:lang w:val="el-GR"/>
        </w:rPr>
        <w:t xml:space="preserve"> </w:t>
      </w:r>
      <w:r w:rsidRPr="00A34660">
        <w:rPr>
          <w:spacing w:val="-1"/>
          <w:lang w:val="el-GR"/>
        </w:rPr>
        <w:t>αιτήματα</w:t>
      </w:r>
      <w:r w:rsidRPr="00A34660">
        <w:rPr>
          <w:spacing w:val="21"/>
          <w:lang w:val="el-GR"/>
        </w:rPr>
        <w:t xml:space="preserve"> </w:t>
      </w:r>
      <w:r w:rsidRPr="00A34660">
        <w:rPr>
          <w:spacing w:val="-1"/>
          <w:lang w:val="el-GR"/>
        </w:rPr>
        <w:t>παροχής</w:t>
      </w:r>
      <w:r w:rsidRPr="00A34660">
        <w:rPr>
          <w:spacing w:val="19"/>
          <w:lang w:val="el-GR"/>
        </w:rPr>
        <w:t xml:space="preserve"> </w:t>
      </w:r>
      <w:r w:rsidRPr="00A34660">
        <w:rPr>
          <w:spacing w:val="-1"/>
          <w:lang w:val="el-GR"/>
        </w:rPr>
        <w:t>διευκρινίσεων</w:t>
      </w:r>
      <w:r w:rsidRPr="00A34660">
        <w:rPr>
          <w:spacing w:val="19"/>
          <w:lang w:val="el-GR"/>
        </w:rPr>
        <w:t xml:space="preserve"> </w:t>
      </w:r>
      <w:r w:rsidRPr="00A34660">
        <w:rPr>
          <w:spacing w:val="-1"/>
          <w:lang w:val="el-GR"/>
        </w:rPr>
        <w:t>υποβάλλονται</w:t>
      </w:r>
      <w:r w:rsidRPr="00A34660">
        <w:rPr>
          <w:spacing w:val="18"/>
          <w:lang w:val="el-GR"/>
        </w:rPr>
        <w:t xml:space="preserve"> </w:t>
      </w:r>
      <w:r w:rsidRPr="00A34660">
        <w:rPr>
          <w:spacing w:val="-1"/>
          <w:lang w:val="el-GR"/>
        </w:rPr>
        <w:t>ηλεκτρονικά,</w:t>
      </w:r>
      <w:r w:rsidRPr="00A34660">
        <w:rPr>
          <w:spacing w:val="19"/>
          <w:lang w:val="el-GR"/>
        </w:rPr>
        <w:t xml:space="preserve"> </w:t>
      </w:r>
      <w:r w:rsidRPr="00A34660">
        <w:rPr>
          <w:lang w:val="el-GR"/>
        </w:rPr>
        <w:t>το</w:t>
      </w:r>
      <w:r w:rsidRPr="00A34660">
        <w:rPr>
          <w:spacing w:val="21"/>
          <w:lang w:val="el-GR"/>
        </w:rPr>
        <w:t xml:space="preserve"> </w:t>
      </w:r>
      <w:r w:rsidRPr="00A34660">
        <w:rPr>
          <w:spacing w:val="-1"/>
          <w:lang w:val="el-GR"/>
        </w:rPr>
        <w:t>αργότερο</w:t>
      </w:r>
      <w:r w:rsidRPr="00A34660">
        <w:rPr>
          <w:spacing w:val="30"/>
          <w:lang w:val="el-GR"/>
        </w:rPr>
        <w:t xml:space="preserve"> </w:t>
      </w:r>
      <w:r w:rsidRPr="004D007A">
        <w:rPr>
          <w:spacing w:val="-1"/>
          <w:lang w:val="el-GR"/>
        </w:rPr>
        <w:t>δεκαπέντε</w:t>
      </w:r>
      <w:r w:rsidRPr="004D007A">
        <w:rPr>
          <w:spacing w:val="21"/>
          <w:lang w:val="el-GR"/>
        </w:rPr>
        <w:t xml:space="preserve"> </w:t>
      </w:r>
      <w:r w:rsidRPr="004D007A">
        <w:rPr>
          <w:spacing w:val="-1"/>
          <w:lang w:val="el-GR"/>
        </w:rPr>
        <w:t>(15)</w:t>
      </w:r>
      <w:r w:rsidRPr="00A34660">
        <w:rPr>
          <w:spacing w:val="97"/>
          <w:lang w:val="el-GR"/>
        </w:rPr>
        <w:t xml:space="preserve"> </w:t>
      </w:r>
      <w:r w:rsidRPr="00A34660">
        <w:rPr>
          <w:lang w:val="el-GR"/>
        </w:rPr>
        <w:t>ημέρες</w:t>
      </w:r>
      <w:r w:rsidRPr="00A34660">
        <w:rPr>
          <w:spacing w:val="14"/>
          <w:lang w:val="el-GR"/>
        </w:rPr>
        <w:t xml:space="preserve"> </w:t>
      </w:r>
      <w:r w:rsidRPr="00A34660">
        <w:rPr>
          <w:spacing w:val="-1"/>
          <w:lang w:val="el-GR"/>
        </w:rPr>
        <w:t>πριν</w:t>
      </w:r>
      <w:r w:rsidRPr="00A34660">
        <w:rPr>
          <w:spacing w:val="17"/>
          <w:lang w:val="el-GR"/>
        </w:rPr>
        <w:t xml:space="preserve"> </w:t>
      </w:r>
      <w:r w:rsidRPr="00A34660">
        <w:rPr>
          <w:lang w:val="el-GR"/>
        </w:rPr>
        <w:t>την</w:t>
      </w:r>
      <w:r w:rsidRPr="00A34660">
        <w:rPr>
          <w:spacing w:val="17"/>
          <w:lang w:val="el-GR"/>
        </w:rPr>
        <w:t xml:space="preserve"> </w:t>
      </w:r>
      <w:r w:rsidRPr="00A34660">
        <w:rPr>
          <w:spacing w:val="-1"/>
          <w:lang w:val="el-GR"/>
        </w:rPr>
        <w:t>καταληκτική</w:t>
      </w:r>
      <w:r w:rsidRPr="00A34660">
        <w:rPr>
          <w:spacing w:val="18"/>
          <w:lang w:val="el-GR"/>
        </w:rPr>
        <w:t xml:space="preserve"> </w:t>
      </w:r>
      <w:r w:rsidRPr="00A34660">
        <w:rPr>
          <w:lang w:val="el-GR"/>
        </w:rPr>
        <w:t>ημερομηνία</w:t>
      </w:r>
      <w:r w:rsidRPr="00A34660">
        <w:rPr>
          <w:spacing w:val="17"/>
          <w:lang w:val="el-GR"/>
        </w:rPr>
        <w:t xml:space="preserve"> </w:t>
      </w:r>
      <w:r w:rsidRPr="00A34660">
        <w:rPr>
          <w:spacing w:val="-1"/>
          <w:lang w:val="el-GR"/>
        </w:rPr>
        <w:t>υποβολής</w:t>
      </w:r>
      <w:r w:rsidRPr="00A34660">
        <w:rPr>
          <w:spacing w:val="17"/>
          <w:lang w:val="el-GR"/>
        </w:rPr>
        <w:t xml:space="preserve"> </w:t>
      </w:r>
      <w:r w:rsidRPr="00A34660">
        <w:rPr>
          <w:lang w:val="el-GR"/>
        </w:rPr>
        <w:t>προσφορών</w:t>
      </w:r>
      <w:r w:rsidRPr="00A34660">
        <w:rPr>
          <w:spacing w:val="15"/>
          <w:lang w:val="el-GR"/>
        </w:rPr>
        <w:t xml:space="preserve"> </w:t>
      </w:r>
      <w:r w:rsidRPr="00A34660">
        <w:rPr>
          <w:spacing w:val="-1"/>
          <w:lang w:val="el-GR"/>
        </w:rPr>
        <w:t>και</w:t>
      </w:r>
      <w:r w:rsidRPr="00A34660">
        <w:rPr>
          <w:spacing w:val="16"/>
          <w:lang w:val="el-GR"/>
        </w:rPr>
        <w:t xml:space="preserve"> </w:t>
      </w:r>
      <w:r w:rsidRPr="00A34660">
        <w:rPr>
          <w:spacing w:val="-1"/>
          <w:lang w:val="el-GR"/>
        </w:rPr>
        <w:t>απαντώνται</w:t>
      </w:r>
      <w:r w:rsidRPr="00A34660">
        <w:rPr>
          <w:spacing w:val="16"/>
          <w:lang w:val="el-GR"/>
        </w:rPr>
        <w:t xml:space="preserve"> </w:t>
      </w:r>
      <w:r w:rsidRPr="00A34660">
        <w:rPr>
          <w:spacing w:val="-1"/>
          <w:lang w:val="el-GR"/>
        </w:rPr>
        <w:t>αντίστοιχα</w:t>
      </w:r>
      <w:r w:rsidRPr="00A34660">
        <w:rPr>
          <w:spacing w:val="15"/>
          <w:lang w:val="el-GR"/>
        </w:rPr>
        <w:t xml:space="preserve"> </w:t>
      </w:r>
      <w:r w:rsidRPr="00A34660">
        <w:rPr>
          <w:lang w:val="el-GR"/>
        </w:rPr>
        <w:t>στο</w:t>
      </w:r>
      <w:r w:rsidRPr="00A34660">
        <w:rPr>
          <w:spacing w:val="57"/>
          <w:lang w:val="el-GR"/>
        </w:rPr>
        <w:t xml:space="preserve"> </w:t>
      </w:r>
      <w:r w:rsidRPr="00A34660">
        <w:rPr>
          <w:spacing w:val="-1"/>
          <w:lang w:val="el-GR"/>
        </w:rPr>
        <w:t>δικτυακό</w:t>
      </w:r>
      <w:r w:rsidRPr="00A34660">
        <w:rPr>
          <w:spacing w:val="7"/>
          <w:lang w:val="el-GR"/>
        </w:rPr>
        <w:t xml:space="preserve"> </w:t>
      </w:r>
      <w:r w:rsidRPr="00A34660">
        <w:rPr>
          <w:lang w:val="el-GR"/>
        </w:rPr>
        <w:t>τόπο</w:t>
      </w:r>
      <w:r w:rsidRPr="00A34660">
        <w:rPr>
          <w:spacing w:val="7"/>
          <w:lang w:val="el-GR"/>
        </w:rPr>
        <w:t xml:space="preserve"> </w:t>
      </w:r>
      <w:r w:rsidRPr="00A34660">
        <w:rPr>
          <w:lang w:val="el-GR"/>
        </w:rPr>
        <w:t>του</w:t>
      </w:r>
      <w:r w:rsidRPr="00A34660">
        <w:rPr>
          <w:spacing w:val="6"/>
          <w:lang w:val="el-GR"/>
        </w:rPr>
        <w:t xml:space="preserve"> </w:t>
      </w:r>
      <w:r w:rsidRPr="00A34660">
        <w:rPr>
          <w:spacing w:val="-1"/>
          <w:lang w:val="el-GR"/>
        </w:rPr>
        <w:t>διαγωνισμού</w:t>
      </w:r>
      <w:r w:rsidRPr="00A34660">
        <w:rPr>
          <w:spacing w:val="7"/>
          <w:lang w:val="el-GR"/>
        </w:rPr>
        <w:t xml:space="preserve"> </w:t>
      </w:r>
      <w:r w:rsidRPr="00A34660">
        <w:rPr>
          <w:lang w:val="el-GR"/>
        </w:rPr>
        <w:t>μέσω</w:t>
      </w:r>
      <w:r w:rsidRPr="00A34660">
        <w:rPr>
          <w:spacing w:val="4"/>
          <w:lang w:val="el-GR"/>
        </w:rPr>
        <w:t xml:space="preserve"> </w:t>
      </w:r>
      <w:r w:rsidRPr="00A34660">
        <w:rPr>
          <w:lang w:val="el-GR"/>
        </w:rPr>
        <w:t>της</w:t>
      </w:r>
      <w:r w:rsidRPr="00A34660">
        <w:rPr>
          <w:spacing w:val="7"/>
          <w:lang w:val="el-GR"/>
        </w:rPr>
        <w:t xml:space="preserve"> </w:t>
      </w:r>
      <w:r w:rsidRPr="00A34660">
        <w:rPr>
          <w:spacing w:val="-1"/>
          <w:lang w:val="el-GR"/>
        </w:rPr>
        <w:t>Διαδικτυακής</w:t>
      </w:r>
      <w:r w:rsidRPr="00A34660">
        <w:rPr>
          <w:spacing w:val="6"/>
          <w:lang w:val="el-GR"/>
        </w:rPr>
        <w:t xml:space="preserve"> </w:t>
      </w:r>
      <w:r w:rsidRPr="00A34660">
        <w:rPr>
          <w:spacing w:val="-1"/>
          <w:lang w:val="el-GR"/>
        </w:rPr>
        <w:t>πύλης</w:t>
      </w:r>
      <w:r w:rsidRPr="00A34660">
        <w:rPr>
          <w:spacing w:val="14"/>
          <w:lang w:val="el-GR"/>
        </w:rPr>
        <w:t xml:space="preserve"> </w:t>
      </w:r>
      <w:hyperlink r:id="rId20">
        <w:r w:rsidRPr="00A34660">
          <w:rPr>
            <w:color w:val="0000FF"/>
            <w:spacing w:val="-1"/>
            <w:u w:val="single" w:color="0000FF"/>
          </w:rPr>
          <w:t>www</w:t>
        </w:r>
        <w:r w:rsidRPr="00A34660">
          <w:rPr>
            <w:color w:val="0000FF"/>
            <w:spacing w:val="-1"/>
            <w:u w:val="single" w:color="0000FF"/>
            <w:lang w:val="el-GR"/>
          </w:rPr>
          <w:t>.</w:t>
        </w:r>
        <w:proofErr w:type="spellStart"/>
        <w:r w:rsidRPr="00A34660">
          <w:rPr>
            <w:color w:val="0000FF"/>
            <w:spacing w:val="-1"/>
            <w:u w:val="single" w:color="0000FF"/>
          </w:rPr>
          <w:t>promitheus</w:t>
        </w:r>
        <w:proofErr w:type="spellEnd"/>
        <w:r w:rsidRPr="00A34660">
          <w:rPr>
            <w:color w:val="0000FF"/>
            <w:spacing w:val="-1"/>
            <w:u w:val="single" w:color="0000FF"/>
            <w:lang w:val="el-GR"/>
          </w:rPr>
          <w:t>.</w:t>
        </w:r>
        <w:r w:rsidRPr="00A34660">
          <w:rPr>
            <w:color w:val="0000FF"/>
            <w:spacing w:val="-1"/>
            <w:u w:val="single" w:color="0000FF"/>
          </w:rPr>
          <w:t>gov</w:t>
        </w:r>
        <w:r w:rsidRPr="00A34660">
          <w:rPr>
            <w:color w:val="0000FF"/>
            <w:spacing w:val="-1"/>
            <w:u w:val="single" w:color="0000FF"/>
            <w:lang w:val="el-GR"/>
          </w:rPr>
          <w:t>.</w:t>
        </w:r>
        <w:r w:rsidRPr="00A34660">
          <w:rPr>
            <w:color w:val="0000FF"/>
            <w:spacing w:val="-1"/>
            <w:u w:val="single" w:color="0000FF"/>
          </w:rPr>
          <w:t>gr</w:t>
        </w:r>
      </w:hyperlink>
      <w:r w:rsidRPr="00A34660">
        <w:rPr>
          <w:spacing w:val="-1"/>
          <w:lang w:val="el-GR"/>
        </w:rPr>
        <w:t>,</w:t>
      </w:r>
      <w:r w:rsidRPr="00A34660">
        <w:rPr>
          <w:spacing w:val="6"/>
          <w:lang w:val="el-GR"/>
        </w:rPr>
        <w:t xml:space="preserve"> </w:t>
      </w:r>
      <w:r w:rsidRPr="00A34660">
        <w:rPr>
          <w:spacing w:val="-1"/>
          <w:lang w:val="el-GR"/>
        </w:rPr>
        <w:t>του</w:t>
      </w:r>
      <w:r w:rsidRPr="00A34660">
        <w:rPr>
          <w:spacing w:val="81"/>
          <w:lang w:val="el-GR"/>
        </w:rPr>
        <w:t xml:space="preserve"> </w:t>
      </w:r>
      <w:r w:rsidRPr="00A34660">
        <w:rPr>
          <w:spacing w:val="-1"/>
          <w:lang w:val="el-GR"/>
        </w:rPr>
        <w:t>Ε.Σ.Η.ΔΗ.Σ.</w:t>
      </w:r>
      <w:r w:rsidRPr="00A34660">
        <w:rPr>
          <w:spacing w:val="24"/>
          <w:lang w:val="el-GR"/>
        </w:rPr>
        <w:t xml:space="preserve"> </w:t>
      </w:r>
      <w:r w:rsidRPr="00A34660">
        <w:rPr>
          <w:lang w:val="el-GR"/>
        </w:rPr>
        <w:t>Αιτήματα</w:t>
      </w:r>
      <w:r w:rsidRPr="00A34660">
        <w:rPr>
          <w:spacing w:val="25"/>
          <w:lang w:val="el-GR"/>
        </w:rPr>
        <w:t xml:space="preserve"> </w:t>
      </w:r>
      <w:r w:rsidRPr="00A34660">
        <w:rPr>
          <w:spacing w:val="-1"/>
          <w:lang w:val="el-GR"/>
        </w:rPr>
        <w:t>παροχής</w:t>
      </w:r>
      <w:r w:rsidRPr="00A34660">
        <w:rPr>
          <w:spacing w:val="24"/>
          <w:lang w:val="el-GR"/>
        </w:rPr>
        <w:t xml:space="preserve"> </w:t>
      </w:r>
      <w:r w:rsidRPr="00A34660">
        <w:rPr>
          <w:spacing w:val="-1"/>
          <w:lang w:val="el-GR"/>
        </w:rPr>
        <w:t>συμπληρωματικών</w:t>
      </w:r>
      <w:r w:rsidRPr="00A34660">
        <w:rPr>
          <w:spacing w:val="24"/>
          <w:lang w:val="el-GR"/>
        </w:rPr>
        <w:t xml:space="preserve"> </w:t>
      </w:r>
      <w:r w:rsidRPr="00A34660">
        <w:rPr>
          <w:spacing w:val="-1"/>
          <w:lang w:val="el-GR"/>
        </w:rPr>
        <w:t>πληροφοριών</w:t>
      </w:r>
      <w:r w:rsidRPr="00A34660">
        <w:rPr>
          <w:spacing w:val="30"/>
          <w:lang w:val="el-GR"/>
        </w:rPr>
        <w:t xml:space="preserve"> </w:t>
      </w:r>
      <w:r w:rsidRPr="00A34660">
        <w:rPr>
          <w:lang w:val="el-GR"/>
        </w:rPr>
        <w:t>–</w:t>
      </w:r>
      <w:r w:rsidRPr="00A34660">
        <w:rPr>
          <w:spacing w:val="23"/>
          <w:lang w:val="el-GR"/>
        </w:rPr>
        <w:t xml:space="preserve"> </w:t>
      </w:r>
      <w:r w:rsidRPr="00A34660">
        <w:rPr>
          <w:spacing w:val="-1"/>
          <w:lang w:val="el-GR"/>
        </w:rPr>
        <w:t>διευκρινίσεων</w:t>
      </w:r>
      <w:r w:rsidRPr="00A34660">
        <w:rPr>
          <w:spacing w:val="49"/>
          <w:lang w:val="el-GR"/>
        </w:rPr>
        <w:t xml:space="preserve"> </w:t>
      </w:r>
      <w:r w:rsidRPr="00A34660">
        <w:rPr>
          <w:spacing w:val="-1"/>
          <w:lang w:val="el-GR"/>
        </w:rPr>
        <w:t>υποβάλλονται</w:t>
      </w:r>
      <w:r w:rsidRPr="00A34660">
        <w:rPr>
          <w:spacing w:val="87"/>
          <w:lang w:val="el-GR"/>
        </w:rPr>
        <w:t xml:space="preserve"> </w:t>
      </w:r>
      <w:r w:rsidRPr="00A34660">
        <w:rPr>
          <w:lang w:val="el-GR"/>
        </w:rPr>
        <w:t>από</w:t>
      </w:r>
      <w:r w:rsidRPr="00A34660">
        <w:rPr>
          <w:spacing w:val="26"/>
          <w:lang w:val="el-GR"/>
        </w:rPr>
        <w:t xml:space="preserve"> </w:t>
      </w:r>
      <w:r w:rsidRPr="00A34660">
        <w:rPr>
          <w:spacing w:val="-1"/>
          <w:lang w:val="el-GR"/>
        </w:rPr>
        <w:t>εγγεγραμμένους</w:t>
      </w:r>
      <w:r w:rsidRPr="00A34660">
        <w:rPr>
          <w:spacing w:val="53"/>
          <w:lang w:val="el-GR"/>
        </w:rPr>
        <w:t xml:space="preserve"> </w:t>
      </w:r>
      <w:r w:rsidRPr="00A34660">
        <w:rPr>
          <w:lang w:val="el-GR"/>
        </w:rPr>
        <w:t>στο</w:t>
      </w:r>
      <w:r w:rsidRPr="00A34660">
        <w:rPr>
          <w:spacing w:val="27"/>
          <w:lang w:val="el-GR"/>
        </w:rPr>
        <w:t xml:space="preserve"> </w:t>
      </w:r>
      <w:r w:rsidRPr="00A34660">
        <w:rPr>
          <w:spacing w:val="-1"/>
          <w:lang w:val="el-GR"/>
        </w:rPr>
        <w:t>σύστημα</w:t>
      </w:r>
      <w:r w:rsidRPr="00A34660">
        <w:rPr>
          <w:spacing w:val="27"/>
          <w:lang w:val="el-GR"/>
        </w:rPr>
        <w:t xml:space="preserve"> </w:t>
      </w:r>
      <w:r w:rsidRPr="00A34660">
        <w:rPr>
          <w:spacing w:val="-1"/>
          <w:lang w:val="el-GR"/>
        </w:rPr>
        <w:t>οικονομικούς</w:t>
      </w:r>
      <w:r w:rsidRPr="00A34660">
        <w:rPr>
          <w:spacing w:val="26"/>
          <w:lang w:val="el-GR"/>
        </w:rPr>
        <w:t xml:space="preserve"> </w:t>
      </w:r>
      <w:r w:rsidRPr="00A34660">
        <w:rPr>
          <w:spacing w:val="-1"/>
          <w:lang w:val="el-GR"/>
        </w:rPr>
        <w:t>φορείς,</w:t>
      </w:r>
      <w:r w:rsidRPr="00A34660">
        <w:rPr>
          <w:spacing w:val="26"/>
          <w:lang w:val="el-GR"/>
        </w:rPr>
        <w:t xml:space="preserve"> </w:t>
      </w:r>
      <w:r w:rsidRPr="00A34660">
        <w:rPr>
          <w:spacing w:val="-1"/>
          <w:lang w:val="el-GR"/>
        </w:rPr>
        <w:t>δηλαδή</w:t>
      </w:r>
      <w:r w:rsidRPr="00A34660">
        <w:rPr>
          <w:spacing w:val="28"/>
          <w:lang w:val="el-GR"/>
        </w:rPr>
        <w:t xml:space="preserve"> </w:t>
      </w:r>
      <w:r w:rsidRPr="00A34660">
        <w:rPr>
          <w:lang w:val="el-GR"/>
        </w:rPr>
        <w:t>από</w:t>
      </w:r>
      <w:r w:rsidRPr="00A34660">
        <w:rPr>
          <w:spacing w:val="29"/>
          <w:lang w:val="el-GR"/>
        </w:rPr>
        <w:t xml:space="preserve"> </w:t>
      </w:r>
      <w:r w:rsidRPr="00A34660">
        <w:rPr>
          <w:spacing w:val="-1"/>
          <w:lang w:val="el-GR"/>
        </w:rPr>
        <w:t>εκείνους</w:t>
      </w:r>
      <w:r w:rsidRPr="00A34660">
        <w:rPr>
          <w:spacing w:val="26"/>
          <w:lang w:val="el-GR"/>
        </w:rPr>
        <w:t xml:space="preserve"> </w:t>
      </w:r>
      <w:r w:rsidRPr="00A34660">
        <w:rPr>
          <w:lang w:val="el-GR"/>
        </w:rPr>
        <w:t>που</w:t>
      </w:r>
      <w:r w:rsidRPr="00A34660">
        <w:rPr>
          <w:spacing w:val="26"/>
          <w:lang w:val="el-GR"/>
        </w:rPr>
        <w:t xml:space="preserve"> </w:t>
      </w:r>
      <w:r w:rsidRPr="00A34660">
        <w:rPr>
          <w:spacing w:val="-1"/>
          <w:lang w:val="el-GR"/>
        </w:rPr>
        <w:t>διαθέτουν</w:t>
      </w:r>
      <w:r w:rsidRPr="00A34660">
        <w:rPr>
          <w:spacing w:val="87"/>
          <w:lang w:val="el-GR"/>
        </w:rPr>
        <w:t xml:space="preserve"> </w:t>
      </w:r>
      <w:r w:rsidRPr="00A34660">
        <w:rPr>
          <w:spacing w:val="-1"/>
          <w:lang w:val="el-GR"/>
        </w:rPr>
        <w:t>σχετικά</w:t>
      </w:r>
      <w:r w:rsidRPr="00A34660">
        <w:rPr>
          <w:spacing w:val="36"/>
          <w:lang w:val="el-GR"/>
        </w:rPr>
        <w:t xml:space="preserve"> </w:t>
      </w:r>
      <w:r w:rsidRPr="00A34660">
        <w:rPr>
          <w:spacing w:val="-1"/>
          <w:lang w:val="el-GR"/>
        </w:rPr>
        <w:t>διαπιστευτήρια</w:t>
      </w:r>
      <w:r w:rsidRPr="00A34660">
        <w:rPr>
          <w:spacing w:val="36"/>
          <w:lang w:val="el-GR"/>
        </w:rPr>
        <w:t xml:space="preserve"> </w:t>
      </w:r>
      <w:r w:rsidRPr="00A34660">
        <w:rPr>
          <w:lang w:val="el-GR"/>
        </w:rPr>
        <w:t>που</w:t>
      </w:r>
      <w:r w:rsidRPr="00A34660">
        <w:rPr>
          <w:spacing w:val="36"/>
          <w:lang w:val="el-GR"/>
        </w:rPr>
        <w:t xml:space="preserve"> </w:t>
      </w:r>
      <w:r w:rsidRPr="00A34660">
        <w:rPr>
          <w:lang w:val="el-GR"/>
        </w:rPr>
        <w:t>τους</w:t>
      </w:r>
      <w:r w:rsidRPr="00A34660">
        <w:rPr>
          <w:spacing w:val="35"/>
          <w:lang w:val="el-GR"/>
        </w:rPr>
        <w:t xml:space="preserve"> </w:t>
      </w:r>
      <w:r w:rsidRPr="00A34660">
        <w:rPr>
          <w:spacing w:val="-1"/>
          <w:lang w:val="el-GR"/>
        </w:rPr>
        <w:t>έχουν</w:t>
      </w:r>
      <w:r w:rsidRPr="00A34660">
        <w:rPr>
          <w:spacing w:val="37"/>
          <w:lang w:val="el-GR"/>
        </w:rPr>
        <w:t xml:space="preserve"> </w:t>
      </w:r>
      <w:r w:rsidRPr="00A34660">
        <w:rPr>
          <w:spacing w:val="-1"/>
          <w:lang w:val="el-GR"/>
        </w:rPr>
        <w:t>χορηγηθεί</w:t>
      </w:r>
      <w:r w:rsidRPr="00A34660">
        <w:rPr>
          <w:spacing w:val="36"/>
          <w:lang w:val="el-GR"/>
        </w:rPr>
        <w:t xml:space="preserve"> </w:t>
      </w:r>
      <w:r w:rsidRPr="00A34660">
        <w:rPr>
          <w:spacing w:val="-1"/>
          <w:lang w:val="el-GR"/>
        </w:rPr>
        <w:t>(όνομα</w:t>
      </w:r>
      <w:r w:rsidRPr="00A34660">
        <w:rPr>
          <w:spacing w:val="36"/>
          <w:lang w:val="el-GR"/>
        </w:rPr>
        <w:t xml:space="preserve"> </w:t>
      </w:r>
      <w:r w:rsidRPr="00A34660">
        <w:rPr>
          <w:spacing w:val="-1"/>
          <w:lang w:val="el-GR"/>
        </w:rPr>
        <w:t>χρήστη</w:t>
      </w:r>
      <w:r w:rsidRPr="00A34660">
        <w:rPr>
          <w:spacing w:val="37"/>
          <w:lang w:val="el-GR"/>
        </w:rPr>
        <w:t xml:space="preserve"> </w:t>
      </w:r>
      <w:r w:rsidRPr="00A34660">
        <w:rPr>
          <w:spacing w:val="-1"/>
          <w:lang w:val="el-GR"/>
        </w:rPr>
        <w:t>και</w:t>
      </w:r>
      <w:r w:rsidRPr="00A34660">
        <w:rPr>
          <w:spacing w:val="34"/>
          <w:lang w:val="el-GR"/>
        </w:rPr>
        <w:t xml:space="preserve"> </w:t>
      </w:r>
      <w:r w:rsidRPr="00A34660">
        <w:rPr>
          <w:spacing w:val="-1"/>
          <w:lang w:val="el-GR"/>
        </w:rPr>
        <w:t>κωδικό</w:t>
      </w:r>
      <w:r w:rsidRPr="00A34660">
        <w:rPr>
          <w:spacing w:val="36"/>
          <w:lang w:val="el-GR"/>
        </w:rPr>
        <w:t xml:space="preserve"> </w:t>
      </w:r>
      <w:r w:rsidRPr="00A34660">
        <w:rPr>
          <w:lang w:val="el-GR"/>
        </w:rPr>
        <w:t>πρόσβασης)</w:t>
      </w:r>
      <w:r w:rsidRPr="00A34660">
        <w:rPr>
          <w:spacing w:val="36"/>
          <w:lang w:val="el-GR"/>
        </w:rPr>
        <w:t xml:space="preserve"> </w:t>
      </w:r>
      <w:r w:rsidRPr="00A34660">
        <w:rPr>
          <w:lang w:val="el-GR"/>
        </w:rPr>
        <w:t>και</w:t>
      </w:r>
      <w:r w:rsidRPr="00A34660">
        <w:rPr>
          <w:spacing w:val="65"/>
          <w:lang w:val="el-GR"/>
        </w:rPr>
        <w:t xml:space="preserve"> </w:t>
      </w:r>
      <w:r w:rsidRPr="00A34660">
        <w:rPr>
          <w:lang w:val="el-GR"/>
        </w:rPr>
        <w:t>απαραίτητα το</w:t>
      </w:r>
      <w:r w:rsidRPr="00A34660">
        <w:rPr>
          <w:spacing w:val="51"/>
          <w:lang w:val="el-GR"/>
        </w:rPr>
        <w:t xml:space="preserve"> </w:t>
      </w:r>
      <w:r w:rsidRPr="00A34660">
        <w:rPr>
          <w:spacing w:val="-1"/>
          <w:lang w:val="el-GR"/>
        </w:rPr>
        <w:t>ηλεκτρονικό</w:t>
      </w:r>
      <w:r w:rsidR="006319FA">
        <w:rPr>
          <w:lang w:val="el-GR"/>
        </w:rPr>
        <w:t xml:space="preserve"> </w:t>
      </w:r>
      <w:r w:rsidRPr="00A34660">
        <w:rPr>
          <w:spacing w:val="-1"/>
          <w:lang w:val="el-GR"/>
        </w:rPr>
        <w:t>αρχείο</w:t>
      </w:r>
      <w:r w:rsidRPr="00A34660">
        <w:rPr>
          <w:lang w:val="el-GR"/>
        </w:rPr>
        <w:t xml:space="preserve"> με το </w:t>
      </w:r>
      <w:r w:rsidRPr="00A34660">
        <w:rPr>
          <w:spacing w:val="-1"/>
          <w:lang w:val="el-GR"/>
        </w:rPr>
        <w:t>κείμενο</w:t>
      </w:r>
      <w:r w:rsidRPr="00A34660">
        <w:rPr>
          <w:spacing w:val="51"/>
          <w:lang w:val="el-GR"/>
        </w:rPr>
        <w:t xml:space="preserve"> </w:t>
      </w:r>
      <w:r w:rsidRPr="00A34660">
        <w:rPr>
          <w:lang w:val="el-GR"/>
        </w:rPr>
        <w:t xml:space="preserve">των ερωτημάτων </w:t>
      </w:r>
      <w:r w:rsidRPr="00A34660">
        <w:rPr>
          <w:spacing w:val="-1"/>
          <w:lang w:val="el-GR"/>
        </w:rPr>
        <w:t>είναι</w:t>
      </w:r>
      <w:r w:rsidRPr="00A34660">
        <w:rPr>
          <w:lang w:val="el-GR"/>
        </w:rPr>
        <w:t xml:space="preserve"> </w:t>
      </w:r>
      <w:r w:rsidRPr="00A34660">
        <w:rPr>
          <w:spacing w:val="-1"/>
          <w:lang w:val="el-GR"/>
        </w:rPr>
        <w:t>ψηφιακά υπογεγραμμένο.</w:t>
      </w:r>
      <w:r w:rsidRPr="00A34660">
        <w:rPr>
          <w:spacing w:val="5"/>
          <w:lang w:val="el-GR"/>
        </w:rPr>
        <w:t xml:space="preserve"> </w:t>
      </w:r>
      <w:r w:rsidRPr="00A34660">
        <w:rPr>
          <w:spacing w:val="-1"/>
          <w:lang w:val="el-GR"/>
        </w:rPr>
        <w:t>Αιτήματα</w:t>
      </w:r>
      <w:r w:rsidRPr="00A34660">
        <w:rPr>
          <w:spacing w:val="6"/>
          <w:lang w:val="el-GR"/>
        </w:rPr>
        <w:t xml:space="preserve"> </w:t>
      </w:r>
      <w:r w:rsidRPr="00A34660">
        <w:rPr>
          <w:spacing w:val="-1"/>
          <w:lang w:val="el-GR"/>
        </w:rPr>
        <w:t>παροχής</w:t>
      </w:r>
      <w:r w:rsidRPr="00A34660">
        <w:rPr>
          <w:spacing w:val="5"/>
          <w:lang w:val="el-GR"/>
        </w:rPr>
        <w:t xml:space="preserve"> </w:t>
      </w:r>
      <w:r w:rsidRPr="00A34660">
        <w:rPr>
          <w:spacing w:val="-1"/>
          <w:lang w:val="el-GR"/>
        </w:rPr>
        <w:t>διευκρινήσεων</w:t>
      </w:r>
      <w:r w:rsidRPr="00A34660">
        <w:rPr>
          <w:spacing w:val="5"/>
          <w:lang w:val="el-GR"/>
        </w:rPr>
        <w:t xml:space="preserve"> </w:t>
      </w:r>
      <w:r w:rsidRPr="00A34660">
        <w:rPr>
          <w:lang w:val="el-GR"/>
        </w:rPr>
        <w:t>που</w:t>
      </w:r>
      <w:r w:rsidRPr="00A34660">
        <w:rPr>
          <w:spacing w:val="5"/>
          <w:lang w:val="el-GR"/>
        </w:rPr>
        <w:t xml:space="preserve"> </w:t>
      </w:r>
      <w:r w:rsidRPr="00A34660">
        <w:rPr>
          <w:spacing w:val="-1"/>
          <w:lang w:val="el-GR"/>
        </w:rPr>
        <w:t>υποβάλλονται</w:t>
      </w:r>
      <w:r w:rsidRPr="00A34660">
        <w:rPr>
          <w:spacing w:val="4"/>
          <w:lang w:val="el-GR"/>
        </w:rPr>
        <w:t xml:space="preserve"> </w:t>
      </w:r>
      <w:r w:rsidRPr="00A34660">
        <w:rPr>
          <w:spacing w:val="-1"/>
          <w:lang w:val="el-GR"/>
        </w:rPr>
        <w:t>είτε</w:t>
      </w:r>
      <w:r w:rsidRPr="00A34660">
        <w:rPr>
          <w:spacing w:val="6"/>
          <w:lang w:val="el-GR"/>
        </w:rPr>
        <w:t xml:space="preserve"> </w:t>
      </w:r>
      <w:r w:rsidRPr="00A34660">
        <w:rPr>
          <w:lang w:val="el-GR"/>
        </w:rPr>
        <w:t>με</w:t>
      </w:r>
      <w:r w:rsidRPr="00A34660">
        <w:rPr>
          <w:spacing w:val="3"/>
          <w:lang w:val="el-GR"/>
        </w:rPr>
        <w:t xml:space="preserve"> </w:t>
      </w:r>
      <w:r w:rsidRPr="00A34660">
        <w:rPr>
          <w:spacing w:val="-1"/>
          <w:lang w:val="el-GR"/>
        </w:rPr>
        <w:t>άλλο</w:t>
      </w:r>
      <w:r w:rsidRPr="00A34660">
        <w:rPr>
          <w:spacing w:val="6"/>
          <w:lang w:val="el-GR"/>
        </w:rPr>
        <w:t xml:space="preserve"> </w:t>
      </w:r>
      <w:r w:rsidRPr="00A34660">
        <w:rPr>
          <w:lang w:val="el-GR"/>
        </w:rPr>
        <w:t>τρόπο</w:t>
      </w:r>
      <w:r w:rsidRPr="00A34660">
        <w:rPr>
          <w:spacing w:val="3"/>
          <w:lang w:val="el-GR"/>
        </w:rPr>
        <w:t xml:space="preserve"> </w:t>
      </w:r>
      <w:r w:rsidRPr="00A34660">
        <w:rPr>
          <w:spacing w:val="-1"/>
          <w:lang w:val="el-GR"/>
        </w:rPr>
        <w:t>είτε</w:t>
      </w:r>
      <w:r w:rsidRPr="00A34660">
        <w:rPr>
          <w:spacing w:val="6"/>
          <w:lang w:val="el-GR"/>
        </w:rPr>
        <w:t xml:space="preserve"> </w:t>
      </w:r>
      <w:r w:rsidRPr="00A34660">
        <w:rPr>
          <w:spacing w:val="-1"/>
          <w:lang w:val="el-GR"/>
        </w:rPr>
        <w:t>το</w:t>
      </w:r>
      <w:r w:rsidRPr="00A34660">
        <w:rPr>
          <w:spacing w:val="81"/>
          <w:lang w:val="el-GR"/>
        </w:rPr>
        <w:t xml:space="preserve"> </w:t>
      </w:r>
      <w:r w:rsidRPr="00A34660">
        <w:rPr>
          <w:spacing w:val="-1"/>
          <w:lang w:val="el-GR"/>
        </w:rPr>
        <w:t>ηλεκτρονικό</w:t>
      </w:r>
      <w:r w:rsidRPr="00A34660">
        <w:rPr>
          <w:spacing w:val="1"/>
          <w:lang w:val="el-GR"/>
        </w:rPr>
        <w:t xml:space="preserve"> </w:t>
      </w:r>
      <w:r w:rsidRPr="00A34660">
        <w:rPr>
          <w:spacing w:val="-1"/>
          <w:lang w:val="el-GR"/>
        </w:rPr>
        <w:t>αρχείο</w:t>
      </w:r>
      <w:r w:rsidRPr="00A34660">
        <w:rPr>
          <w:spacing w:val="1"/>
          <w:lang w:val="el-GR"/>
        </w:rPr>
        <w:t xml:space="preserve"> </w:t>
      </w:r>
      <w:r w:rsidRPr="00A34660">
        <w:rPr>
          <w:lang w:val="el-GR"/>
        </w:rPr>
        <w:t>που</w:t>
      </w:r>
      <w:r w:rsidRPr="00A34660">
        <w:rPr>
          <w:spacing w:val="-2"/>
          <w:lang w:val="el-GR"/>
        </w:rPr>
        <w:t xml:space="preserve"> </w:t>
      </w:r>
      <w:r w:rsidRPr="00A34660">
        <w:rPr>
          <w:lang w:val="el-GR"/>
        </w:rPr>
        <w:t>τα</w:t>
      </w:r>
      <w:r w:rsidRPr="00A34660">
        <w:rPr>
          <w:spacing w:val="1"/>
          <w:lang w:val="el-GR"/>
        </w:rPr>
        <w:t xml:space="preserve"> </w:t>
      </w:r>
      <w:r w:rsidRPr="00A34660">
        <w:rPr>
          <w:spacing w:val="-1"/>
          <w:lang w:val="el-GR"/>
        </w:rPr>
        <w:t>συνοδεύει</w:t>
      </w:r>
      <w:r w:rsidRPr="00A34660">
        <w:rPr>
          <w:lang w:val="el-GR"/>
        </w:rPr>
        <w:t xml:space="preserve"> </w:t>
      </w:r>
      <w:r w:rsidRPr="00A34660">
        <w:rPr>
          <w:spacing w:val="-1"/>
          <w:lang w:val="el-GR"/>
        </w:rPr>
        <w:t>δεν</w:t>
      </w:r>
      <w:r w:rsidRPr="00A34660">
        <w:rPr>
          <w:lang w:val="el-GR"/>
        </w:rPr>
        <w:t xml:space="preserve"> </w:t>
      </w:r>
      <w:r w:rsidRPr="00A34660">
        <w:rPr>
          <w:spacing w:val="-1"/>
          <w:lang w:val="el-GR"/>
        </w:rPr>
        <w:t>είναι</w:t>
      </w:r>
      <w:r w:rsidRPr="00A34660">
        <w:rPr>
          <w:spacing w:val="-3"/>
          <w:lang w:val="el-GR"/>
        </w:rPr>
        <w:t xml:space="preserve"> </w:t>
      </w:r>
      <w:r w:rsidRPr="00A34660">
        <w:rPr>
          <w:spacing w:val="-1"/>
          <w:lang w:val="el-GR"/>
        </w:rPr>
        <w:t>ψηφιακά</w:t>
      </w:r>
      <w:r w:rsidRPr="00A34660">
        <w:rPr>
          <w:spacing w:val="1"/>
          <w:lang w:val="el-GR"/>
        </w:rPr>
        <w:t xml:space="preserve"> </w:t>
      </w:r>
      <w:r w:rsidRPr="00A34660">
        <w:rPr>
          <w:spacing w:val="-1"/>
          <w:lang w:val="el-GR"/>
        </w:rPr>
        <w:t>υπογεγραμμένο,</w:t>
      </w:r>
      <w:r w:rsidRPr="00A34660">
        <w:rPr>
          <w:lang w:val="el-GR"/>
        </w:rPr>
        <w:t xml:space="preserve"> </w:t>
      </w:r>
      <w:r w:rsidRPr="00A34660">
        <w:rPr>
          <w:spacing w:val="-1"/>
          <w:lang w:val="el-GR"/>
        </w:rPr>
        <w:t>δεν</w:t>
      </w:r>
      <w:r w:rsidRPr="00A34660">
        <w:rPr>
          <w:spacing w:val="-2"/>
          <w:lang w:val="el-GR"/>
        </w:rPr>
        <w:t xml:space="preserve"> </w:t>
      </w:r>
      <w:r w:rsidRPr="00A34660">
        <w:rPr>
          <w:spacing w:val="-1"/>
          <w:lang w:val="el-GR"/>
        </w:rPr>
        <w:t>εξετάζονται.</w:t>
      </w:r>
    </w:p>
    <w:p w14:paraId="4C85395F" w14:textId="77777777" w:rsidR="006147F6" w:rsidRPr="00A34660" w:rsidRDefault="006147F6" w:rsidP="006147F6">
      <w:pPr>
        <w:pStyle w:val="af0"/>
        <w:spacing w:after="120"/>
        <w:ind w:right="101"/>
        <w:rPr>
          <w:spacing w:val="-1"/>
          <w:lang w:val="el-GR"/>
        </w:rPr>
      </w:pPr>
      <w:r w:rsidRPr="00A34660">
        <w:rPr>
          <w:spacing w:val="-1"/>
          <w:lang w:val="el-GR"/>
        </w:rPr>
        <w:t xml:space="preserve">Κρίνεται σκόπιμο οι προσφέροντες να έχουν ίδια αντίληψη της κατάστασής του, προκειμένου να είναι σε θέση να συντάξουν την τεχνική τους προσφορά και να αξιολογήσουν την κατάσταση για τη σύνταξη της οικονομικής τους προσφοράς. </w:t>
      </w:r>
      <w:r w:rsidRPr="006319FA">
        <w:rPr>
          <w:b/>
          <w:bCs/>
          <w:spacing w:val="-1"/>
          <w:lang w:val="el-GR"/>
        </w:rPr>
        <w:t xml:space="preserve">Για τον λόγο αυτό δικαίωμα συμμετοχής έχουν μόνο όσοι οικονομικοί φορείς έχουν πραγματοποιήσει επιτόπια επίσκεψη, γεγονός το οποίο θα βεβαιώνεται με έγγραφο της Διευθύνουσας Υπηρεσίας που θα χορηγείται άμεσα και θα περιέχεται επί ποινή αποκλεισμού στον φάκελο των δικαιολογητικών συμμετοχής. </w:t>
      </w:r>
      <w:r w:rsidRPr="00943E6B">
        <w:rPr>
          <w:spacing w:val="-1"/>
          <w:lang w:val="el-GR"/>
        </w:rPr>
        <w:t>Η επιτόπια επίσκεψη πρέπει να πραγματοποιηθεί το αργότερο έξι (6) ημέρες πριν την καταληκτική ημερομηνία ηλεκτρονικής υποβολής προσφορών, ύστερα από έγγραφο αίτημα του ενδιαφερομένου που υπογράφεται ψηφιακά και υποβάλλεται υποχρεωτικά μέσω της πλατφόρμας του ΕΣΗΔΗΣ το αργότερο δέκα (10) ημέρες πριν την καταληκτική ημερομηνία ηλεκτρονικής υποβολής προσφορών. Η ημερομηνία και η ώρα της επίσκεψης εκάστου ενδιαφερομένου ορίζεται με το απαντητικό έγγραφο της αρμόδιας Υπηρεσίας του Δήμου. Σε περίπτωση</w:t>
      </w:r>
      <w:r w:rsidRPr="00A34660">
        <w:rPr>
          <w:spacing w:val="-1"/>
          <w:lang w:val="el-GR"/>
        </w:rPr>
        <w:t xml:space="preserve"> κοινοπραξιών ή συμπράξεων εταιρειών την επιτόπια επίσκεψη μπορεί να την πραγματοποιήσει ένα από τα μέλη της.</w:t>
      </w:r>
    </w:p>
    <w:p w14:paraId="2DF6CA4E" w14:textId="77777777" w:rsidR="006147F6" w:rsidRPr="00A34660" w:rsidRDefault="006147F6" w:rsidP="006147F6">
      <w:pPr>
        <w:pStyle w:val="af0"/>
        <w:spacing w:after="120"/>
        <w:ind w:right="101"/>
        <w:rPr>
          <w:lang w:val="el-GR"/>
        </w:rPr>
      </w:pPr>
      <w:r w:rsidRPr="00A34660">
        <w:rPr>
          <w:lang w:val="el-GR"/>
        </w:rPr>
        <w:t>Η</w:t>
      </w:r>
      <w:r w:rsidRPr="00A34660">
        <w:rPr>
          <w:spacing w:val="33"/>
          <w:lang w:val="el-GR"/>
        </w:rPr>
        <w:t xml:space="preserve"> Α</w:t>
      </w:r>
      <w:r w:rsidRPr="00A34660">
        <w:rPr>
          <w:spacing w:val="-1"/>
          <w:lang w:val="el-GR"/>
        </w:rPr>
        <w:t>ναθέτουσα</w:t>
      </w:r>
      <w:r w:rsidRPr="00A34660">
        <w:rPr>
          <w:spacing w:val="34"/>
          <w:lang w:val="el-GR"/>
        </w:rPr>
        <w:t xml:space="preserve"> </w:t>
      </w:r>
      <w:r w:rsidRPr="00A34660">
        <w:rPr>
          <w:lang w:val="el-GR"/>
        </w:rPr>
        <w:t>Αρχή</w:t>
      </w:r>
      <w:r w:rsidRPr="00A34660">
        <w:rPr>
          <w:spacing w:val="34"/>
          <w:lang w:val="el-GR"/>
        </w:rPr>
        <w:t xml:space="preserve"> </w:t>
      </w:r>
      <w:r w:rsidRPr="00A34660">
        <w:rPr>
          <w:spacing w:val="-1"/>
          <w:lang w:val="el-GR"/>
        </w:rPr>
        <w:t>μπορεί</w:t>
      </w:r>
      <w:r w:rsidRPr="00A34660">
        <w:rPr>
          <w:spacing w:val="33"/>
          <w:lang w:val="el-GR"/>
        </w:rPr>
        <w:t xml:space="preserve"> </w:t>
      </w:r>
      <w:r w:rsidRPr="00A34660">
        <w:rPr>
          <w:lang w:val="el-GR"/>
        </w:rPr>
        <w:t>να</w:t>
      </w:r>
      <w:r w:rsidRPr="00A34660">
        <w:rPr>
          <w:spacing w:val="35"/>
          <w:lang w:val="el-GR"/>
        </w:rPr>
        <w:t xml:space="preserve"> </w:t>
      </w:r>
      <w:r w:rsidRPr="00A34660">
        <w:rPr>
          <w:lang w:val="el-GR"/>
        </w:rPr>
        <w:t>παρατείνει</w:t>
      </w:r>
      <w:r w:rsidRPr="00A34660">
        <w:rPr>
          <w:spacing w:val="33"/>
          <w:lang w:val="el-GR"/>
        </w:rPr>
        <w:t xml:space="preserve"> </w:t>
      </w:r>
      <w:r w:rsidRPr="00A34660">
        <w:rPr>
          <w:lang w:val="el-GR"/>
        </w:rPr>
        <w:t>την</w:t>
      </w:r>
      <w:r w:rsidRPr="00A34660">
        <w:rPr>
          <w:spacing w:val="34"/>
          <w:lang w:val="el-GR"/>
        </w:rPr>
        <w:t xml:space="preserve"> </w:t>
      </w:r>
      <w:r w:rsidRPr="00A34660">
        <w:rPr>
          <w:spacing w:val="-1"/>
          <w:lang w:val="el-GR"/>
        </w:rPr>
        <w:t>προθεσμία</w:t>
      </w:r>
      <w:r w:rsidRPr="00A34660">
        <w:rPr>
          <w:spacing w:val="34"/>
          <w:lang w:val="el-GR"/>
        </w:rPr>
        <w:t xml:space="preserve"> </w:t>
      </w:r>
      <w:r w:rsidRPr="00A34660">
        <w:rPr>
          <w:lang w:val="el-GR"/>
        </w:rPr>
        <w:t>παραλαβής</w:t>
      </w:r>
      <w:r w:rsidRPr="00A34660">
        <w:rPr>
          <w:spacing w:val="35"/>
          <w:lang w:val="el-GR"/>
        </w:rPr>
        <w:t xml:space="preserve"> </w:t>
      </w:r>
      <w:r w:rsidRPr="00A34660">
        <w:rPr>
          <w:lang w:val="el-GR"/>
        </w:rPr>
        <w:t>των</w:t>
      </w:r>
      <w:r w:rsidRPr="00A34660">
        <w:rPr>
          <w:spacing w:val="34"/>
          <w:lang w:val="el-GR"/>
        </w:rPr>
        <w:t xml:space="preserve"> </w:t>
      </w:r>
      <w:r w:rsidRPr="00A34660">
        <w:rPr>
          <w:lang w:val="el-GR"/>
        </w:rPr>
        <w:t>προσφορών,</w:t>
      </w:r>
      <w:r w:rsidRPr="00A34660">
        <w:rPr>
          <w:spacing w:val="34"/>
          <w:lang w:val="el-GR"/>
        </w:rPr>
        <w:t xml:space="preserve"> </w:t>
      </w:r>
      <w:r w:rsidRPr="00A34660">
        <w:rPr>
          <w:lang w:val="el-GR"/>
        </w:rPr>
        <w:t>ούτως</w:t>
      </w:r>
      <w:r w:rsidRPr="00A34660">
        <w:rPr>
          <w:spacing w:val="56"/>
          <w:lang w:val="el-GR"/>
        </w:rPr>
        <w:t xml:space="preserve"> </w:t>
      </w:r>
      <w:r w:rsidRPr="00A34660">
        <w:rPr>
          <w:lang w:val="el-GR"/>
        </w:rPr>
        <w:t>ώστε</w:t>
      </w:r>
      <w:r w:rsidRPr="00A34660">
        <w:rPr>
          <w:spacing w:val="12"/>
          <w:lang w:val="el-GR"/>
        </w:rPr>
        <w:t xml:space="preserve"> </w:t>
      </w:r>
      <w:r w:rsidRPr="00A34660">
        <w:rPr>
          <w:lang w:val="el-GR"/>
        </w:rPr>
        <w:t>όλοι</w:t>
      </w:r>
      <w:r w:rsidRPr="00A34660">
        <w:rPr>
          <w:spacing w:val="12"/>
          <w:lang w:val="el-GR"/>
        </w:rPr>
        <w:t xml:space="preserve"> </w:t>
      </w:r>
      <w:r w:rsidRPr="00A34660">
        <w:rPr>
          <w:lang w:val="el-GR"/>
        </w:rPr>
        <w:t>οι</w:t>
      </w:r>
      <w:r w:rsidRPr="00A34660">
        <w:rPr>
          <w:spacing w:val="12"/>
          <w:lang w:val="el-GR"/>
        </w:rPr>
        <w:t xml:space="preserve"> </w:t>
      </w:r>
      <w:r w:rsidRPr="00A34660">
        <w:rPr>
          <w:spacing w:val="-1"/>
          <w:lang w:val="el-GR"/>
        </w:rPr>
        <w:t>ενδιαφερόμενοι</w:t>
      </w:r>
      <w:r w:rsidRPr="00A34660">
        <w:rPr>
          <w:spacing w:val="12"/>
          <w:lang w:val="el-GR"/>
        </w:rPr>
        <w:t xml:space="preserve"> </w:t>
      </w:r>
      <w:r w:rsidRPr="00A34660">
        <w:rPr>
          <w:spacing w:val="-1"/>
          <w:lang w:val="el-GR"/>
        </w:rPr>
        <w:t>οικονομικοί</w:t>
      </w:r>
      <w:r w:rsidRPr="00A34660">
        <w:rPr>
          <w:spacing w:val="12"/>
          <w:lang w:val="el-GR"/>
        </w:rPr>
        <w:t xml:space="preserve"> </w:t>
      </w:r>
      <w:r w:rsidRPr="00A34660">
        <w:rPr>
          <w:spacing w:val="-1"/>
          <w:lang w:val="el-GR"/>
        </w:rPr>
        <w:t>φορείς</w:t>
      </w:r>
      <w:r w:rsidRPr="00A34660">
        <w:rPr>
          <w:spacing w:val="13"/>
          <w:lang w:val="el-GR"/>
        </w:rPr>
        <w:t xml:space="preserve"> </w:t>
      </w:r>
      <w:r w:rsidRPr="00A34660">
        <w:rPr>
          <w:lang w:val="el-GR"/>
        </w:rPr>
        <w:t>να</w:t>
      </w:r>
      <w:r w:rsidRPr="00A34660">
        <w:rPr>
          <w:spacing w:val="14"/>
          <w:lang w:val="el-GR"/>
        </w:rPr>
        <w:t xml:space="preserve"> </w:t>
      </w:r>
      <w:r w:rsidRPr="00A34660">
        <w:rPr>
          <w:spacing w:val="-1"/>
          <w:lang w:val="el-GR"/>
        </w:rPr>
        <w:t>μπορούν</w:t>
      </w:r>
      <w:r w:rsidRPr="00A34660">
        <w:rPr>
          <w:spacing w:val="13"/>
          <w:lang w:val="el-GR"/>
        </w:rPr>
        <w:t xml:space="preserve"> </w:t>
      </w:r>
      <w:r w:rsidRPr="00A34660">
        <w:rPr>
          <w:spacing w:val="-2"/>
          <w:lang w:val="el-GR"/>
        </w:rPr>
        <w:t>να</w:t>
      </w:r>
      <w:r w:rsidRPr="00A34660">
        <w:rPr>
          <w:spacing w:val="14"/>
          <w:lang w:val="el-GR"/>
        </w:rPr>
        <w:t xml:space="preserve"> </w:t>
      </w:r>
      <w:r w:rsidRPr="00A34660">
        <w:rPr>
          <w:spacing w:val="-1"/>
          <w:lang w:val="el-GR"/>
        </w:rPr>
        <w:t>λάβουν</w:t>
      </w:r>
      <w:r w:rsidRPr="00A34660">
        <w:rPr>
          <w:spacing w:val="13"/>
          <w:lang w:val="el-GR"/>
        </w:rPr>
        <w:t xml:space="preserve"> </w:t>
      </w:r>
      <w:r w:rsidRPr="00A34660">
        <w:rPr>
          <w:spacing w:val="-1"/>
          <w:lang w:val="el-GR"/>
        </w:rPr>
        <w:t>γνώση</w:t>
      </w:r>
      <w:r w:rsidRPr="00A34660">
        <w:rPr>
          <w:spacing w:val="11"/>
          <w:lang w:val="el-GR"/>
        </w:rPr>
        <w:t xml:space="preserve"> </w:t>
      </w:r>
      <w:r w:rsidRPr="00A34660">
        <w:rPr>
          <w:lang w:val="el-GR"/>
        </w:rPr>
        <w:t>όλων</w:t>
      </w:r>
      <w:r w:rsidRPr="00A34660">
        <w:rPr>
          <w:spacing w:val="11"/>
          <w:lang w:val="el-GR"/>
        </w:rPr>
        <w:t xml:space="preserve"> </w:t>
      </w:r>
      <w:r w:rsidRPr="00A34660">
        <w:rPr>
          <w:spacing w:val="-1"/>
          <w:lang w:val="el-GR"/>
        </w:rPr>
        <w:t>των</w:t>
      </w:r>
      <w:r w:rsidRPr="00A34660">
        <w:rPr>
          <w:spacing w:val="59"/>
          <w:lang w:val="el-GR"/>
        </w:rPr>
        <w:t xml:space="preserve"> </w:t>
      </w:r>
      <w:r w:rsidRPr="00A34660">
        <w:rPr>
          <w:spacing w:val="-1"/>
          <w:lang w:val="el-GR"/>
        </w:rPr>
        <w:t>αναγκαίων</w:t>
      </w:r>
      <w:r w:rsidRPr="00A34660">
        <w:rPr>
          <w:lang w:val="el-GR"/>
        </w:rPr>
        <w:t xml:space="preserve"> </w:t>
      </w:r>
      <w:r w:rsidRPr="00A34660">
        <w:rPr>
          <w:spacing w:val="-1"/>
          <w:lang w:val="el-GR"/>
        </w:rPr>
        <w:t>πληροφοριών</w:t>
      </w:r>
      <w:r w:rsidRPr="00A34660">
        <w:rPr>
          <w:lang w:val="el-GR"/>
        </w:rPr>
        <w:t xml:space="preserve"> </w:t>
      </w:r>
      <w:r w:rsidRPr="00A34660">
        <w:rPr>
          <w:spacing w:val="-1"/>
          <w:lang w:val="el-GR"/>
        </w:rPr>
        <w:t>για</w:t>
      </w:r>
      <w:r w:rsidRPr="00A34660">
        <w:rPr>
          <w:spacing w:val="1"/>
          <w:lang w:val="el-GR"/>
        </w:rPr>
        <w:t xml:space="preserve"> </w:t>
      </w:r>
      <w:r w:rsidRPr="00A34660">
        <w:rPr>
          <w:spacing w:val="-1"/>
          <w:lang w:val="el-GR"/>
        </w:rPr>
        <w:t>την</w:t>
      </w:r>
      <w:r w:rsidRPr="00A34660">
        <w:rPr>
          <w:lang w:val="el-GR"/>
        </w:rPr>
        <w:t xml:space="preserve"> </w:t>
      </w:r>
      <w:r w:rsidRPr="00A34660">
        <w:rPr>
          <w:spacing w:val="-1"/>
          <w:lang w:val="el-GR"/>
        </w:rPr>
        <w:t>κατάρτιση</w:t>
      </w:r>
      <w:r w:rsidRPr="00A34660">
        <w:rPr>
          <w:lang w:val="el-GR"/>
        </w:rPr>
        <w:t xml:space="preserve"> </w:t>
      </w:r>
      <w:r w:rsidRPr="00A34660">
        <w:rPr>
          <w:spacing w:val="-1"/>
          <w:lang w:val="el-GR"/>
        </w:rPr>
        <w:t>των</w:t>
      </w:r>
      <w:r w:rsidRPr="00A34660">
        <w:rPr>
          <w:spacing w:val="-2"/>
          <w:lang w:val="el-GR"/>
        </w:rPr>
        <w:t xml:space="preserve"> </w:t>
      </w:r>
      <w:r w:rsidRPr="00A34660">
        <w:rPr>
          <w:lang w:val="el-GR"/>
        </w:rPr>
        <w:t xml:space="preserve">προσφορών </w:t>
      </w:r>
      <w:r w:rsidRPr="00A34660">
        <w:rPr>
          <w:spacing w:val="-1"/>
          <w:lang w:val="el-GR"/>
        </w:rPr>
        <w:t>στις</w:t>
      </w:r>
      <w:r w:rsidRPr="00A34660">
        <w:rPr>
          <w:lang w:val="el-GR"/>
        </w:rPr>
        <w:t xml:space="preserve"> </w:t>
      </w:r>
      <w:r w:rsidRPr="00A34660">
        <w:rPr>
          <w:spacing w:val="-1"/>
          <w:lang w:val="el-GR"/>
        </w:rPr>
        <w:t>ακόλουθες</w:t>
      </w:r>
      <w:r w:rsidRPr="00A34660">
        <w:rPr>
          <w:lang w:val="el-GR"/>
        </w:rPr>
        <w:t xml:space="preserve"> </w:t>
      </w:r>
      <w:r w:rsidRPr="00A34660">
        <w:rPr>
          <w:spacing w:val="-1"/>
          <w:lang w:val="el-GR"/>
        </w:rPr>
        <w:t>περιπτώσεις:</w:t>
      </w:r>
    </w:p>
    <w:p w14:paraId="6FBBCF2D" w14:textId="77777777" w:rsidR="006147F6" w:rsidRPr="00A34660" w:rsidRDefault="006147F6" w:rsidP="006147F6">
      <w:pPr>
        <w:pStyle w:val="af0"/>
        <w:spacing w:after="120"/>
        <w:ind w:right="101"/>
        <w:rPr>
          <w:lang w:val="el-GR"/>
        </w:rPr>
      </w:pPr>
      <w:r w:rsidRPr="00A34660">
        <w:rPr>
          <w:lang w:val="el-GR"/>
        </w:rPr>
        <w:t>α)</w:t>
      </w:r>
      <w:r w:rsidRPr="00A34660">
        <w:rPr>
          <w:spacing w:val="14"/>
          <w:lang w:val="el-GR"/>
        </w:rPr>
        <w:t xml:space="preserve"> </w:t>
      </w:r>
      <w:r w:rsidRPr="00A34660">
        <w:rPr>
          <w:lang w:val="el-GR"/>
        </w:rPr>
        <w:t>όταν,</w:t>
      </w:r>
      <w:r w:rsidRPr="00A34660">
        <w:rPr>
          <w:spacing w:val="15"/>
          <w:lang w:val="el-GR"/>
        </w:rPr>
        <w:t xml:space="preserve"> </w:t>
      </w:r>
      <w:r w:rsidRPr="00A34660">
        <w:rPr>
          <w:spacing w:val="-1"/>
          <w:lang w:val="el-GR"/>
        </w:rPr>
        <w:t>για</w:t>
      </w:r>
      <w:r w:rsidRPr="00A34660">
        <w:rPr>
          <w:spacing w:val="15"/>
          <w:lang w:val="el-GR"/>
        </w:rPr>
        <w:t xml:space="preserve"> </w:t>
      </w:r>
      <w:r w:rsidRPr="00A34660">
        <w:rPr>
          <w:spacing w:val="-1"/>
          <w:lang w:val="el-GR"/>
        </w:rPr>
        <w:t>οποιονδήποτε</w:t>
      </w:r>
      <w:r w:rsidRPr="00A34660">
        <w:rPr>
          <w:spacing w:val="16"/>
          <w:lang w:val="el-GR"/>
        </w:rPr>
        <w:t xml:space="preserve"> </w:t>
      </w:r>
      <w:r w:rsidRPr="00A34660">
        <w:rPr>
          <w:lang w:val="el-GR"/>
        </w:rPr>
        <w:t>λόγο,</w:t>
      </w:r>
      <w:r w:rsidRPr="00A34660">
        <w:rPr>
          <w:spacing w:val="15"/>
          <w:lang w:val="el-GR"/>
        </w:rPr>
        <w:t xml:space="preserve"> </w:t>
      </w:r>
      <w:r w:rsidRPr="00A34660">
        <w:rPr>
          <w:spacing w:val="-1"/>
          <w:lang w:val="el-GR"/>
        </w:rPr>
        <w:t>πρόσθετες</w:t>
      </w:r>
      <w:r w:rsidRPr="00A34660">
        <w:rPr>
          <w:spacing w:val="14"/>
          <w:lang w:val="el-GR"/>
        </w:rPr>
        <w:t xml:space="preserve"> </w:t>
      </w:r>
      <w:r w:rsidRPr="00A34660">
        <w:rPr>
          <w:spacing w:val="-1"/>
          <w:lang w:val="el-GR"/>
        </w:rPr>
        <w:t>πληροφορίες,</w:t>
      </w:r>
      <w:r w:rsidRPr="00A34660">
        <w:rPr>
          <w:spacing w:val="14"/>
          <w:lang w:val="el-GR"/>
        </w:rPr>
        <w:t xml:space="preserve"> </w:t>
      </w:r>
      <w:r w:rsidRPr="00A34660">
        <w:rPr>
          <w:lang w:val="el-GR"/>
        </w:rPr>
        <w:t>αν</w:t>
      </w:r>
      <w:r w:rsidRPr="00A34660">
        <w:rPr>
          <w:spacing w:val="15"/>
          <w:lang w:val="el-GR"/>
        </w:rPr>
        <w:t xml:space="preserve"> </w:t>
      </w:r>
      <w:r w:rsidRPr="00A34660">
        <w:rPr>
          <w:spacing w:val="-1"/>
          <w:lang w:val="el-GR"/>
        </w:rPr>
        <w:t>και</w:t>
      </w:r>
      <w:r w:rsidRPr="00A34660">
        <w:rPr>
          <w:spacing w:val="14"/>
          <w:lang w:val="el-GR"/>
        </w:rPr>
        <w:t xml:space="preserve"> </w:t>
      </w:r>
      <w:r w:rsidRPr="00A34660">
        <w:rPr>
          <w:lang w:val="el-GR"/>
        </w:rPr>
        <w:t>ζητήθηκαν</w:t>
      </w:r>
      <w:r w:rsidRPr="00A34660">
        <w:rPr>
          <w:spacing w:val="15"/>
          <w:lang w:val="el-GR"/>
        </w:rPr>
        <w:t xml:space="preserve"> </w:t>
      </w:r>
      <w:r w:rsidRPr="00A34660">
        <w:rPr>
          <w:lang w:val="el-GR"/>
        </w:rPr>
        <w:t>από</w:t>
      </w:r>
      <w:r w:rsidRPr="00A34660">
        <w:rPr>
          <w:spacing w:val="15"/>
          <w:lang w:val="el-GR"/>
        </w:rPr>
        <w:t xml:space="preserve"> </w:t>
      </w:r>
      <w:r w:rsidRPr="00A34660">
        <w:rPr>
          <w:lang w:val="el-GR"/>
        </w:rPr>
        <w:t>τον</w:t>
      </w:r>
      <w:r w:rsidRPr="00A34660">
        <w:rPr>
          <w:spacing w:val="15"/>
          <w:lang w:val="el-GR"/>
        </w:rPr>
        <w:t xml:space="preserve"> </w:t>
      </w:r>
      <w:r w:rsidRPr="00A34660">
        <w:rPr>
          <w:spacing w:val="-1"/>
          <w:lang w:val="el-GR"/>
        </w:rPr>
        <w:t>οικονομικό</w:t>
      </w:r>
      <w:r w:rsidRPr="00A34660">
        <w:rPr>
          <w:spacing w:val="71"/>
          <w:lang w:val="el-GR"/>
        </w:rPr>
        <w:t xml:space="preserve"> </w:t>
      </w:r>
      <w:r w:rsidRPr="00A34660">
        <w:rPr>
          <w:lang w:val="el-GR"/>
        </w:rPr>
        <w:t>φορέα</w:t>
      </w:r>
      <w:r w:rsidRPr="00A34660">
        <w:rPr>
          <w:spacing w:val="18"/>
          <w:lang w:val="el-GR"/>
        </w:rPr>
        <w:t xml:space="preserve"> </w:t>
      </w:r>
      <w:r w:rsidRPr="00A34660">
        <w:rPr>
          <w:spacing w:val="-1"/>
          <w:lang w:val="el-GR"/>
        </w:rPr>
        <w:t>έγκαιρα,</w:t>
      </w:r>
      <w:r w:rsidRPr="00A34660">
        <w:rPr>
          <w:spacing w:val="19"/>
          <w:lang w:val="el-GR"/>
        </w:rPr>
        <w:t xml:space="preserve"> </w:t>
      </w:r>
      <w:r w:rsidRPr="00A34660">
        <w:rPr>
          <w:spacing w:val="-1"/>
          <w:lang w:val="el-GR"/>
        </w:rPr>
        <w:t>δεν</w:t>
      </w:r>
      <w:r w:rsidRPr="00A34660">
        <w:rPr>
          <w:spacing w:val="17"/>
          <w:lang w:val="el-GR"/>
        </w:rPr>
        <w:t xml:space="preserve"> </w:t>
      </w:r>
      <w:r w:rsidRPr="00A34660">
        <w:rPr>
          <w:spacing w:val="-1"/>
          <w:lang w:val="el-GR"/>
        </w:rPr>
        <w:t>έχουν</w:t>
      </w:r>
      <w:r w:rsidRPr="00A34660">
        <w:rPr>
          <w:spacing w:val="19"/>
          <w:lang w:val="el-GR"/>
        </w:rPr>
        <w:t xml:space="preserve"> </w:t>
      </w:r>
      <w:r w:rsidRPr="00A34660">
        <w:rPr>
          <w:lang w:val="el-GR"/>
        </w:rPr>
        <w:t>παρασχεθεί</w:t>
      </w:r>
      <w:r w:rsidRPr="00A34660">
        <w:rPr>
          <w:spacing w:val="19"/>
          <w:lang w:val="el-GR"/>
        </w:rPr>
        <w:t xml:space="preserve"> </w:t>
      </w:r>
      <w:r w:rsidRPr="00A34660">
        <w:rPr>
          <w:spacing w:val="-1"/>
          <w:lang w:val="el-GR"/>
        </w:rPr>
        <w:t>το</w:t>
      </w:r>
      <w:r w:rsidRPr="00A34660">
        <w:rPr>
          <w:spacing w:val="20"/>
          <w:lang w:val="el-GR"/>
        </w:rPr>
        <w:t xml:space="preserve"> </w:t>
      </w:r>
      <w:r w:rsidRPr="00A34660">
        <w:rPr>
          <w:spacing w:val="-1"/>
          <w:lang w:val="el-GR"/>
        </w:rPr>
        <w:t>αργότερο</w:t>
      </w:r>
      <w:r w:rsidRPr="00A34660">
        <w:rPr>
          <w:spacing w:val="20"/>
          <w:lang w:val="el-GR"/>
        </w:rPr>
        <w:t xml:space="preserve"> </w:t>
      </w:r>
      <w:r w:rsidRPr="00A34660">
        <w:rPr>
          <w:spacing w:val="-1"/>
          <w:lang w:val="el-GR"/>
        </w:rPr>
        <w:t>έξι</w:t>
      </w:r>
      <w:r w:rsidRPr="00A34660">
        <w:rPr>
          <w:spacing w:val="18"/>
          <w:lang w:val="el-GR"/>
        </w:rPr>
        <w:t xml:space="preserve"> </w:t>
      </w:r>
      <w:r w:rsidRPr="00A34660">
        <w:rPr>
          <w:spacing w:val="-1"/>
          <w:lang w:val="el-GR"/>
        </w:rPr>
        <w:t>(6)</w:t>
      </w:r>
      <w:r w:rsidRPr="00A34660">
        <w:rPr>
          <w:spacing w:val="19"/>
          <w:lang w:val="el-GR"/>
        </w:rPr>
        <w:t xml:space="preserve"> </w:t>
      </w:r>
      <w:r w:rsidRPr="00A34660">
        <w:rPr>
          <w:spacing w:val="-1"/>
          <w:lang w:val="el-GR"/>
        </w:rPr>
        <w:t>ημέρες</w:t>
      </w:r>
      <w:r w:rsidRPr="00A34660">
        <w:rPr>
          <w:spacing w:val="19"/>
          <w:lang w:val="el-GR"/>
        </w:rPr>
        <w:t xml:space="preserve"> </w:t>
      </w:r>
      <w:r w:rsidRPr="00A34660">
        <w:rPr>
          <w:spacing w:val="-1"/>
          <w:lang w:val="el-GR"/>
        </w:rPr>
        <w:t>πριν</w:t>
      </w:r>
      <w:r w:rsidRPr="00A34660">
        <w:rPr>
          <w:spacing w:val="20"/>
          <w:lang w:val="el-GR"/>
        </w:rPr>
        <w:t xml:space="preserve"> </w:t>
      </w:r>
      <w:r w:rsidRPr="00A34660">
        <w:rPr>
          <w:lang w:val="el-GR"/>
        </w:rPr>
        <w:t>από</w:t>
      </w:r>
      <w:r w:rsidRPr="00A34660">
        <w:rPr>
          <w:spacing w:val="19"/>
          <w:lang w:val="el-GR"/>
        </w:rPr>
        <w:t xml:space="preserve"> </w:t>
      </w:r>
      <w:r w:rsidRPr="00A34660">
        <w:rPr>
          <w:lang w:val="el-GR"/>
        </w:rPr>
        <w:t>την</w:t>
      </w:r>
      <w:r w:rsidRPr="00A34660">
        <w:rPr>
          <w:spacing w:val="20"/>
          <w:lang w:val="el-GR"/>
        </w:rPr>
        <w:t xml:space="preserve"> </w:t>
      </w:r>
      <w:r w:rsidRPr="00A34660">
        <w:rPr>
          <w:spacing w:val="-1"/>
          <w:lang w:val="el-GR"/>
        </w:rPr>
        <w:t>προθεσμία</w:t>
      </w:r>
      <w:r w:rsidRPr="00A34660">
        <w:rPr>
          <w:spacing w:val="20"/>
          <w:lang w:val="el-GR"/>
        </w:rPr>
        <w:t xml:space="preserve"> </w:t>
      </w:r>
      <w:r w:rsidRPr="00A34660">
        <w:rPr>
          <w:lang w:val="el-GR"/>
        </w:rPr>
        <w:t>που</w:t>
      </w:r>
      <w:r w:rsidRPr="00A34660">
        <w:rPr>
          <w:spacing w:val="57"/>
          <w:lang w:val="el-GR"/>
        </w:rPr>
        <w:t xml:space="preserve"> </w:t>
      </w:r>
      <w:r w:rsidRPr="00A34660">
        <w:rPr>
          <w:lang w:val="el-GR"/>
        </w:rPr>
        <w:t>ορίζεται</w:t>
      </w:r>
      <w:r w:rsidRPr="00A34660">
        <w:rPr>
          <w:spacing w:val="1"/>
          <w:lang w:val="el-GR"/>
        </w:rPr>
        <w:t xml:space="preserve"> </w:t>
      </w:r>
      <w:r w:rsidRPr="00A34660">
        <w:rPr>
          <w:spacing w:val="-1"/>
          <w:lang w:val="el-GR"/>
        </w:rPr>
        <w:t xml:space="preserve">για </w:t>
      </w:r>
      <w:r w:rsidRPr="00A34660">
        <w:rPr>
          <w:lang w:val="el-GR"/>
        </w:rPr>
        <w:t>την</w:t>
      </w:r>
      <w:r w:rsidRPr="00A34660">
        <w:rPr>
          <w:spacing w:val="-2"/>
          <w:lang w:val="el-GR"/>
        </w:rPr>
        <w:t xml:space="preserve"> </w:t>
      </w:r>
      <w:r w:rsidRPr="00A34660">
        <w:rPr>
          <w:spacing w:val="-1"/>
          <w:lang w:val="el-GR"/>
        </w:rPr>
        <w:t>παραλαβή</w:t>
      </w:r>
      <w:r w:rsidRPr="00A34660">
        <w:rPr>
          <w:spacing w:val="1"/>
          <w:lang w:val="el-GR"/>
        </w:rPr>
        <w:t xml:space="preserve"> </w:t>
      </w:r>
      <w:r w:rsidRPr="00A34660">
        <w:rPr>
          <w:lang w:val="el-GR"/>
        </w:rPr>
        <w:t>των</w:t>
      </w:r>
      <w:r w:rsidRPr="00A34660">
        <w:rPr>
          <w:spacing w:val="-2"/>
          <w:lang w:val="el-GR"/>
        </w:rPr>
        <w:t xml:space="preserve"> </w:t>
      </w:r>
      <w:r w:rsidRPr="00A34660">
        <w:rPr>
          <w:lang w:val="el-GR"/>
        </w:rPr>
        <w:t>προσφορών,</w:t>
      </w:r>
    </w:p>
    <w:p w14:paraId="1307DE12" w14:textId="77777777" w:rsidR="006147F6" w:rsidRPr="00A34660" w:rsidRDefault="006147F6" w:rsidP="006147F6">
      <w:pPr>
        <w:pStyle w:val="af0"/>
        <w:spacing w:after="120"/>
        <w:ind w:right="101"/>
        <w:rPr>
          <w:lang w:val="el-GR"/>
        </w:rPr>
      </w:pPr>
      <w:r w:rsidRPr="00A34660">
        <w:rPr>
          <w:lang w:val="el-GR"/>
        </w:rPr>
        <w:t>β)</w:t>
      </w:r>
      <w:r w:rsidRPr="00A34660">
        <w:rPr>
          <w:spacing w:val="-1"/>
          <w:lang w:val="el-GR"/>
        </w:rPr>
        <w:t xml:space="preserve"> </w:t>
      </w:r>
      <w:r w:rsidRPr="00A34660">
        <w:rPr>
          <w:lang w:val="el-GR"/>
        </w:rPr>
        <w:t>όταν</w:t>
      </w:r>
      <w:r w:rsidRPr="00A34660">
        <w:rPr>
          <w:spacing w:val="-2"/>
          <w:lang w:val="el-GR"/>
        </w:rPr>
        <w:t xml:space="preserve"> </w:t>
      </w:r>
      <w:r w:rsidRPr="00A34660">
        <w:rPr>
          <w:lang w:val="el-GR"/>
        </w:rPr>
        <w:t>τα</w:t>
      </w:r>
      <w:r w:rsidRPr="00A34660">
        <w:rPr>
          <w:spacing w:val="-1"/>
          <w:lang w:val="el-GR"/>
        </w:rPr>
        <w:t xml:space="preserve"> έγγραφα </w:t>
      </w:r>
      <w:r w:rsidRPr="00A34660">
        <w:rPr>
          <w:lang w:val="el-GR"/>
        </w:rPr>
        <w:t>της</w:t>
      </w:r>
      <w:r w:rsidRPr="00A34660">
        <w:rPr>
          <w:spacing w:val="-2"/>
          <w:lang w:val="el-GR"/>
        </w:rPr>
        <w:t xml:space="preserve"> </w:t>
      </w:r>
      <w:r w:rsidRPr="00A34660">
        <w:rPr>
          <w:spacing w:val="-1"/>
          <w:lang w:val="el-GR"/>
        </w:rPr>
        <w:t>σύμβασης</w:t>
      </w:r>
      <w:r w:rsidRPr="00A34660">
        <w:rPr>
          <w:lang w:val="el-GR"/>
        </w:rPr>
        <w:t xml:space="preserve"> </w:t>
      </w:r>
      <w:r w:rsidRPr="00A34660">
        <w:rPr>
          <w:spacing w:val="-1"/>
          <w:lang w:val="el-GR"/>
        </w:rPr>
        <w:t>υφίστανται σημαντικές</w:t>
      </w:r>
      <w:r w:rsidRPr="00A34660">
        <w:rPr>
          <w:lang w:val="el-GR"/>
        </w:rPr>
        <w:t xml:space="preserve"> </w:t>
      </w:r>
      <w:r w:rsidRPr="00A34660">
        <w:rPr>
          <w:spacing w:val="-1"/>
          <w:lang w:val="el-GR"/>
        </w:rPr>
        <w:t>αλλαγές.</w:t>
      </w:r>
    </w:p>
    <w:p w14:paraId="2FDF2198" w14:textId="77777777" w:rsidR="006147F6" w:rsidRPr="00A34660" w:rsidRDefault="006147F6" w:rsidP="006147F6">
      <w:pPr>
        <w:pStyle w:val="af0"/>
        <w:spacing w:after="120"/>
        <w:ind w:right="101"/>
        <w:rPr>
          <w:lang w:val="el-GR"/>
        </w:rPr>
      </w:pPr>
      <w:r w:rsidRPr="00A34660">
        <w:rPr>
          <w:lang w:val="el-GR"/>
        </w:rPr>
        <w:t>Η</w:t>
      </w:r>
      <w:r w:rsidRPr="00A34660">
        <w:rPr>
          <w:spacing w:val="3"/>
          <w:lang w:val="el-GR"/>
        </w:rPr>
        <w:t xml:space="preserve"> </w:t>
      </w:r>
      <w:r w:rsidRPr="00A34660">
        <w:rPr>
          <w:spacing w:val="-1"/>
          <w:lang w:val="el-GR"/>
        </w:rPr>
        <w:t>διάρκεια</w:t>
      </w:r>
      <w:r w:rsidRPr="00A34660">
        <w:rPr>
          <w:spacing w:val="4"/>
          <w:lang w:val="el-GR"/>
        </w:rPr>
        <w:t xml:space="preserve"> </w:t>
      </w:r>
      <w:r w:rsidRPr="00A34660">
        <w:rPr>
          <w:lang w:val="el-GR"/>
        </w:rPr>
        <w:t>της</w:t>
      </w:r>
      <w:r w:rsidRPr="00A34660">
        <w:rPr>
          <w:spacing w:val="3"/>
          <w:lang w:val="el-GR"/>
        </w:rPr>
        <w:t xml:space="preserve"> </w:t>
      </w:r>
      <w:r w:rsidRPr="00A34660">
        <w:rPr>
          <w:lang w:val="el-GR"/>
        </w:rPr>
        <w:t>παράτασης</w:t>
      </w:r>
      <w:r w:rsidRPr="00A34660">
        <w:rPr>
          <w:spacing w:val="4"/>
          <w:lang w:val="el-GR"/>
        </w:rPr>
        <w:t xml:space="preserve"> </w:t>
      </w:r>
      <w:r w:rsidRPr="00A34660">
        <w:rPr>
          <w:lang w:val="el-GR"/>
        </w:rPr>
        <w:t>θα</w:t>
      </w:r>
      <w:r w:rsidRPr="00A34660">
        <w:rPr>
          <w:spacing w:val="4"/>
          <w:lang w:val="el-GR"/>
        </w:rPr>
        <w:t xml:space="preserve"> </w:t>
      </w:r>
      <w:r w:rsidRPr="00A34660">
        <w:rPr>
          <w:spacing w:val="-1"/>
          <w:lang w:val="el-GR"/>
        </w:rPr>
        <w:t>είναι</w:t>
      </w:r>
      <w:r w:rsidRPr="00A34660">
        <w:rPr>
          <w:spacing w:val="3"/>
          <w:lang w:val="el-GR"/>
        </w:rPr>
        <w:t xml:space="preserve"> </w:t>
      </w:r>
      <w:r w:rsidRPr="00A34660">
        <w:rPr>
          <w:lang w:val="el-GR"/>
        </w:rPr>
        <w:t>ανάλογη</w:t>
      </w:r>
      <w:r w:rsidRPr="00A34660">
        <w:rPr>
          <w:spacing w:val="2"/>
          <w:lang w:val="el-GR"/>
        </w:rPr>
        <w:t xml:space="preserve"> </w:t>
      </w:r>
      <w:r w:rsidRPr="00A34660">
        <w:rPr>
          <w:lang w:val="el-GR"/>
        </w:rPr>
        <w:t>με</w:t>
      </w:r>
      <w:r w:rsidRPr="00A34660">
        <w:rPr>
          <w:spacing w:val="4"/>
          <w:lang w:val="el-GR"/>
        </w:rPr>
        <w:t xml:space="preserve"> </w:t>
      </w:r>
      <w:r w:rsidRPr="00A34660">
        <w:rPr>
          <w:lang w:val="el-GR"/>
        </w:rPr>
        <w:t>τη</w:t>
      </w:r>
      <w:r w:rsidRPr="00A34660">
        <w:rPr>
          <w:spacing w:val="5"/>
          <w:lang w:val="el-GR"/>
        </w:rPr>
        <w:t xml:space="preserve"> </w:t>
      </w:r>
      <w:r w:rsidRPr="00A34660">
        <w:rPr>
          <w:spacing w:val="-1"/>
          <w:lang w:val="el-GR"/>
        </w:rPr>
        <w:t>σπουδαιότητα</w:t>
      </w:r>
      <w:r w:rsidRPr="00A34660">
        <w:rPr>
          <w:spacing w:val="2"/>
          <w:lang w:val="el-GR"/>
        </w:rPr>
        <w:t xml:space="preserve"> </w:t>
      </w:r>
      <w:r w:rsidRPr="00A34660">
        <w:rPr>
          <w:spacing w:val="-1"/>
          <w:lang w:val="el-GR"/>
        </w:rPr>
        <w:t>των</w:t>
      </w:r>
      <w:r w:rsidRPr="00A34660">
        <w:rPr>
          <w:spacing w:val="4"/>
          <w:lang w:val="el-GR"/>
        </w:rPr>
        <w:t xml:space="preserve"> </w:t>
      </w:r>
      <w:r w:rsidRPr="00A34660">
        <w:rPr>
          <w:spacing w:val="-1"/>
          <w:lang w:val="el-GR"/>
        </w:rPr>
        <w:t>πληροφοριών</w:t>
      </w:r>
      <w:r w:rsidRPr="00A34660">
        <w:rPr>
          <w:spacing w:val="4"/>
          <w:lang w:val="el-GR"/>
        </w:rPr>
        <w:t xml:space="preserve"> </w:t>
      </w:r>
      <w:r w:rsidRPr="00A34660">
        <w:rPr>
          <w:lang w:val="el-GR"/>
        </w:rPr>
        <w:t>ή</w:t>
      </w:r>
      <w:r w:rsidRPr="00A34660">
        <w:rPr>
          <w:spacing w:val="4"/>
          <w:lang w:val="el-GR"/>
        </w:rPr>
        <w:t xml:space="preserve"> </w:t>
      </w:r>
      <w:r w:rsidRPr="00A34660">
        <w:rPr>
          <w:spacing w:val="-2"/>
          <w:lang w:val="el-GR"/>
        </w:rPr>
        <w:t>των</w:t>
      </w:r>
      <w:r w:rsidRPr="00A34660">
        <w:rPr>
          <w:spacing w:val="67"/>
          <w:lang w:val="el-GR"/>
        </w:rPr>
        <w:t xml:space="preserve"> </w:t>
      </w:r>
      <w:r w:rsidRPr="00A34660">
        <w:rPr>
          <w:spacing w:val="-1"/>
          <w:lang w:val="el-GR"/>
        </w:rPr>
        <w:t>αλλαγών.</w:t>
      </w:r>
    </w:p>
    <w:p w14:paraId="1E18A1E2" w14:textId="5CAE678C" w:rsidR="006147F6" w:rsidRDefault="006147F6" w:rsidP="006147F6">
      <w:pPr>
        <w:pStyle w:val="af0"/>
        <w:spacing w:after="120"/>
        <w:ind w:right="101"/>
        <w:rPr>
          <w:color w:val="006FC0"/>
          <w:lang w:val="el-GR"/>
        </w:rPr>
      </w:pPr>
      <w:r w:rsidRPr="00A34660">
        <w:rPr>
          <w:lang w:val="el-GR"/>
        </w:rPr>
        <w:t>Όταν</w:t>
      </w:r>
      <w:r w:rsidRPr="00A34660">
        <w:rPr>
          <w:spacing w:val="16"/>
          <w:lang w:val="el-GR"/>
        </w:rPr>
        <w:t xml:space="preserve"> </w:t>
      </w:r>
      <w:r w:rsidRPr="00A34660">
        <w:rPr>
          <w:lang w:val="el-GR"/>
        </w:rPr>
        <w:t>οι</w:t>
      </w:r>
      <w:r w:rsidRPr="00A34660">
        <w:rPr>
          <w:spacing w:val="15"/>
          <w:lang w:val="el-GR"/>
        </w:rPr>
        <w:t xml:space="preserve"> </w:t>
      </w:r>
      <w:r w:rsidRPr="00A34660">
        <w:rPr>
          <w:lang w:val="el-GR"/>
        </w:rPr>
        <w:t>πρόσθετες</w:t>
      </w:r>
      <w:r w:rsidRPr="00A34660">
        <w:rPr>
          <w:spacing w:val="15"/>
          <w:lang w:val="el-GR"/>
        </w:rPr>
        <w:t xml:space="preserve"> </w:t>
      </w:r>
      <w:r w:rsidRPr="00A34660">
        <w:rPr>
          <w:spacing w:val="-1"/>
          <w:lang w:val="el-GR"/>
        </w:rPr>
        <w:t>πληροφορίες</w:t>
      </w:r>
      <w:r w:rsidRPr="00A34660">
        <w:rPr>
          <w:spacing w:val="15"/>
          <w:lang w:val="el-GR"/>
        </w:rPr>
        <w:t xml:space="preserve"> </w:t>
      </w:r>
      <w:r w:rsidRPr="00A34660">
        <w:rPr>
          <w:spacing w:val="-1"/>
          <w:lang w:val="el-GR"/>
        </w:rPr>
        <w:t>δεν</w:t>
      </w:r>
      <w:r w:rsidRPr="00A34660">
        <w:rPr>
          <w:spacing w:val="13"/>
          <w:lang w:val="el-GR"/>
        </w:rPr>
        <w:t xml:space="preserve"> </w:t>
      </w:r>
      <w:r w:rsidRPr="00A34660">
        <w:rPr>
          <w:lang w:val="el-GR"/>
        </w:rPr>
        <w:t>έχουν</w:t>
      </w:r>
      <w:r w:rsidRPr="00A34660">
        <w:rPr>
          <w:spacing w:val="15"/>
          <w:lang w:val="el-GR"/>
        </w:rPr>
        <w:t xml:space="preserve"> </w:t>
      </w:r>
      <w:r w:rsidRPr="00A34660">
        <w:rPr>
          <w:spacing w:val="-1"/>
          <w:lang w:val="el-GR"/>
        </w:rPr>
        <w:t>ζητηθεί</w:t>
      </w:r>
      <w:r w:rsidRPr="00A34660">
        <w:rPr>
          <w:spacing w:val="15"/>
          <w:lang w:val="el-GR"/>
        </w:rPr>
        <w:t xml:space="preserve"> </w:t>
      </w:r>
      <w:r w:rsidRPr="00A34660">
        <w:rPr>
          <w:spacing w:val="-1"/>
          <w:lang w:val="el-GR"/>
        </w:rPr>
        <w:t>έγκαιρα</w:t>
      </w:r>
      <w:r w:rsidRPr="00A34660">
        <w:rPr>
          <w:spacing w:val="16"/>
          <w:lang w:val="el-GR"/>
        </w:rPr>
        <w:t xml:space="preserve"> </w:t>
      </w:r>
      <w:r w:rsidRPr="00A34660">
        <w:rPr>
          <w:lang w:val="el-GR"/>
        </w:rPr>
        <w:t>ή</w:t>
      </w:r>
      <w:r w:rsidRPr="00A34660">
        <w:rPr>
          <w:spacing w:val="16"/>
          <w:lang w:val="el-GR"/>
        </w:rPr>
        <w:t xml:space="preserve"> </w:t>
      </w:r>
      <w:r w:rsidRPr="00A34660">
        <w:rPr>
          <w:spacing w:val="-1"/>
          <w:lang w:val="el-GR"/>
        </w:rPr>
        <w:t>δεν</w:t>
      </w:r>
      <w:r w:rsidRPr="00A34660">
        <w:rPr>
          <w:spacing w:val="13"/>
          <w:lang w:val="el-GR"/>
        </w:rPr>
        <w:t xml:space="preserve"> </w:t>
      </w:r>
      <w:r w:rsidRPr="00A34660">
        <w:rPr>
          <w:lang w:val="el-GR"/>
        </w:rPr>
        <w:t>έχουν</w:t>
      </w:r>
      <w:r w:rsidRPr="00A34660">
        <w:rPr>
          <w:spacing w:val="15"/>
          <w:lang w:val="el-GR"/>
        </w:rPr>
        <w:t xml:space="preserve"> </w:t>
      </w:r>
      <w:r w:rsidRPr="00A34660">
        <w:rPr>
          <w:spacing w:val="-1"/>
          <w:lang w:val="el-GR"/>
        </w:rPr>
        <w:t>σημασία</w:t>
      </w:r>
      <w:r w:rsidRPr="00A34660">
        <w:rPr>
          <w:spacing w:val="16"/>
          <w:lang w:val="el-GR"/>
        </w:rPr>
        <w:t xml:space="preserve"> </w:t>
      </w:r>
      <w:r w:rsidRPr="00A34660">
        <w:rPr>
          <w:spacing w:val="-1"/>
          <w:lang w:val="el-GR"/>
        </w:rPr>
        <w:t>για</w:t>
      </w:r>
      <w:r w:rsidRPr="00A34660">
        <w:rPr>
          <w:spacing w:val="14"/>
          <w:lang w:val="el-GR"/>
        </w:rPr>
        <w:t xml:space="preserve"> </w:t>
      </w:r>
      <w:r w:rsidRPr="00A34660">
        <w:rPr>
          <w:lang w:val="el-GR"/>
        </w:rPr>
        <w:t>την</w:t>
      </w:r>
      <w:r w:rsidRPr="00A34660">
        <w:rPr>
          <w:spacing w:val="53"/>
          <w:lang w:val="el-GR"/>
        </w:rPr>
        <w:t xml:space="preserve"> </w:t>
      </w:r>
      <w:r w:rsidRPr="00A34660">
        <w:rPr>
          <w:spacing w:val="-1"/>
          <w:lang w:val="el-GR"/>
        </w:rPr>
        <w:t>προετοιμασία</w:t>
      </w:r>
      <w:r w:rsidRPr="00A34660">
        <w:rPr>
          <w:spacing w:val="1"/>
          <w:lang w:val="el-GR"/>
        </w:rPr>
        <w:t xml:space="preserve"> </w:t>
      </w:r>
      <w:r w:rsidRPr="00A34660">
        <w:rPr>
          <w:spacing w:val="-1"/>
          <w:lang w:val="el-GR"/>
        </w:rPr>
        <w:t>κατάλληλων</w:t>
      </w:r>
      <w:r w:rsidRPr="00A34660">
        <w:rPr>
          <w:lang w:val="el-GR"/>
        </w:rPr>
        <w:t xml:space="preserve"> </w:t>
      </w:r>
      <w:r w:rsidRPr="00A34660">
        <w:rPr>
          <w:spacing w:val="-1"/>
          <w:lang w:val="el-GR"/>
        </w:rPr>
        <w:t>προσφορών,</w:t>
      </w:r>
      <w:r w:rsidRPr="00A34660">
        <w:rPr>
          <w:lang w:val="el-GR"/>
        </w:rPr>
        <w:t xml:space="preserve"> </w:t>
      </w:r>
      <w:r w:rsidR="00D052EC" w:rsidRPr="00366FFB">
        <w:rPr>
          <w:lang w:val="el-GR"/>
        </w:rPr>
        <w:t xml:space="preserve">η παράταση </w:t>
      </w:r>
      <w:r w:rsidR="00D052EC">
        <w:rPr>
          <w:lang w:val="el-GR"/>
        </w:rPr>
        <w:t>της</w:t>
      </w:r>
      <w:r w:rsidR="00D052EC" w:rsidRPr="00366FFB">
        <w:rPr>
          <w:lang w:val="el-GR"/>
        </w:rPr>
        <w:t xml:space="preserve"> </w:t>
      </w:r>
      <w:r w:rsidR="00D052EC">
        <w:rPr>
          <w:lang w:val="el-GR"/>
        </w:rPr>
        <w:t>προθεσμίας</w:t>
      </w:r>
      <w:r w:rsidR="00D052EC" w:rsidRPr="00366FFB">
        <w:rPr>
          <w:lang w:val="el-GR"/>
        </w:rPr>
        <w:t xml:space="preserve"> εναπόκειται στη διακριτική ευχέρεια της αναθέτουσας αρχής</w:t>
      </w:r>
      <w:r w:rsidRPr="00A34660">
        <w:rPr>
          <w:color w:val="006FC0"/>
          <w:lang w:val="el-GR"/>
        </w:rPr>
        <w:t>.</w:t>
      </w:r>
    </w:p>
    <w:p w14:paraId="70EBEC93" w14:textId="77777777" w:rsidR="009E1362" w:rsidRPr="001C27C7" w:rsidRDefault="009E1362" w:rsidP="009E1362">
      <w:pPr>
        <w:rPr>
          <w:lang w:val="el-GR"/>
        </w:rPr>
      </w:pPr>
      <w:r w:rsidRPr="00603B93">
        <w:rPr>
          <w:lang w:val="el-GR"/>
        </w:rPr>
        <w:t>Η αναθέτουσα αρχή</w:t>
      </w:r>
      <w:r>
        <w:rPr>
          <w:lang w:val="el-GR"/>
        </w:rPr>
        <w:t>,</w:t>
      </w:r>
      <w:r w:rsidRPr="00603B93">
        <w:rPr>
          <w:lang w:val="el-GR"/>
        </w:rPr>
        <w:t xml:space="preserve"> </w:t>
      </w:r>
      <w:r w:rsidRPr="0070571D">
        <w:rPr>
          <w:lang w:val="el-GR"/>
        </w:rPr>
        <w:t xml:space="preserve">με ειδικά </w:t>
      </w:r>
      <w:r>
        <w:rPr>
          <w:lang w:val="el-GR"/>
        </w:rPr>
        <w:t>αιτιολογη</w:t>
      </w:r>
      <w:r w:rsidRPr="0070571D">
        <w:rPr>
          <w:lang w:val="el-GR"/>
        </w:rPr>
        <w:t>μένη απόφασή της,</w:t>
      </w:r>
      <w:r>
        <w:rPr>
          <w:lang w:val="el-GR"/>
        </w:rPr>
        <w:t xml:space="preserve"> </w:t>
      </w:r>
      <w:r w:rsidRPr="00603B93">
        <w:rPr>
          <w:lang w:val="el-GR"/>
        </w:rPr>
        <w:t xml:space="preserve">δύναται να παρατείνει την προθεσμία παραλαβής των προσφορών, </w:t>
      </w:r>
      <w:r w:rsidRPr="00F54D94">
        <w:rPr>
          <w:lang w:val="el-GR"/>
        </w:rPr>
        <w:t>τηρουμένων σε κάθε περίπτωση των αρχών της ίσης μεταχείρισης και της διαφάνειας</w:t>
      </w:r>
      <w:r>
        <w:rPr>
          <w:lang w:val="el-GR"/>
        </w:rPr>
        <w:t xml:space="preserve">. </w:t>
      </w:r>
    </w:p>
    <w:p w14:paraId="23C252B7" w14:textId="25DFC927" w:rsidR="009E1362" w:rsidRPr="00A34660" w:rsidRDefault="009E1362" w:rsidP="009E1362">
      <w:pPr>
        <w:pStyle w:val="af0"/>
        <w:spacing w:after="120"/>
        <w:ind w:right="101"/>
        <w:rPr>
          <w:lang w:val="el-GR"/>
        </w:rPr>
      </w:pPr>
      <w:r w:rsidRPr="002510A3">
        <w:rPr>
          <w:lang w:val="el-GR"/>
        </w:rPr>
        <w:t>Τροποποίηση των όρων της διαγωνιστικής διαδικασίας (πχ αλλαγή/μετάθεση της καταληκτικής ημερομηνίας υποβολής προσφορών, καθώς και σημαντικές αλλαγές των εγγράφων της σύμβασης, σύμφωνα με την προηγούμενη παράγραφο) δημοσιεύεται στο ΚΗΜΔΗΣ</w:t>
      </w:r>
    </w:p>
    <w:p w14:paraId="450FB285" w14:textId="77777777" w:rsidR="003929DA" w:rsidRDefault="003929DA">
      <w:pPr>
        <w:pStyle w:val="3"/>
        <w:rPr>
          <w:lang w:val="el-GR"/>
        </w:rPr>
      </w:pPr>
      <w:bookmarkStart w:id="33" w:name="_Toc148092595"/>
      <w:r>
        <w:rPr>
          <w:lang w:val="el-GR"/>
        </w:rPr>
        <w:t>2.1.4</w:t>
      </w:r>
      <w:r>
        <w:rPr>
          <w:lang w:val="el-GR"/>
        </w:rPr>
        <w:tab/>
        <w:t>Γλώσσα</w:t>
      </w:r>
      <w:bookmarkEnd w:id="33"/>
    </w:p>
    <w:p w14:paraId="235291A3" w14:textId="77777777" w:rsidR="00C17B75" w:rsidRPr="00AE22D6" w:rsidRDefault="00C17B75" w:rsidP="00C17B75">
      <w:pPr>
        <w:rPr>
          <w:i/>
          <w:iCs/>
          <w:lang w:val="el-GR"/>
        </w:rPr>
      </w:pPr>
      <w:r w:rsidRPr="00AE22D6">
        <w:rPr>
          <w:lang w:val="el-GR"/>
        </w:rPr>
        <w:t>Τα έγγραφα της σύμβασης έχουν συνταχθεί στην ελληνική γλώσσα.</w:t>
      </w:r>
      <w:r w:rsidRPr="00AE22D6">
        <w:rPr>
          <w:i/>
          <w:iCs/>
          <w:lang w:val="el-GR"/>
        </w:rPr>
        <w:t xml:space="preserve"> </w:t>
      </w:r>
    </w:p>
    <w:p w14:paraId="31A9EC1D" w14:textId="77777777" w:rsidR="00C17B75" w:rsidRPr="00AE22D6" w:rsidRDefault="00C17B75" w:rsidP="00C17B75">
      <w:pPr>
        <w:rPr>
          <w:lang w:val="el-GR"/>
        </w:rPr>
      </w:pPr>
      <w:r w:rsidRPr="00AE22D6">
        <w:rPr>
          <w:lang w:val="el-GR"/>
        </w:rPr>
        <w:t>Τυχόν προδικαστικές προσφυγές υποβάλλονται στην ελληνική γλώσσα.</w:t>
      </w:r>
    </w:p>
    <w:p w14:paraId="5ED3DC77" w14:textId="77777777" w:rsidR="00C17B75" w:rsidRPr="00AE22D6" w:rsidRDefault="00C17B75" w:rsidP="00C17B75">
      <w:pPr>
        <w:rPr>
          <w:lang w:val="el-GR"/>
        </w:rPr>
      </w:pPr>
      <w:r w:rsidRPr="00AE22D6">
        <w:rPr>
          <w:lang w:val="el-GR"/>
        </w:rPr>
        <w:lastRenderedPageBreak/>
        <w:t xml:space="preserve">Οι </w:t>
      </w:r>
      <w:r w:rsidRPr="00AE22D6">
        <w:rPr>
          <w:b/>
          <w:u w:val="single"/>
          <w:lang w:val="el-GR"/>
        </w:rPr>
        <w:t>προσφορές,</w:t>
      </w:r>
      <w:r w:rsidRPr="00AE22D6">
        <w:rPr>
          <w:lang w:val="el-GR"/>
        </w:rPr>
        <w:t xml:space="preserve"> τα  στοιχεία που περιλαμβάνονται σε αυτές, καθώς και τα αποδεικτικά έγγραφα σχετικά με τη μη ύπαρξη λόγου αποκλεισμού και την πλήρωση των κριτηρίων ποιοτικής επιλογής</w:t>
      </w:r>
      <w:r w:rsidRPr="00AE22D6">
        <w:rPr>
          <w:rStyle w:val="ad"/>
          <w:lang w:val="el-GR"/>
        </w:rPr>
        <w:footnoteReference w:id="20"/>
      </w:r>
      <w:r w:rsidRPr="00AE22D6">
        <w:rPr>
          <w:lang w:val="el-GR"/>
        </w:rPr>
        <w:t xml:space="preserve"> συντάσσονται στην ελληνική γλώσσα ή συνοδεύονται από επίσημη μετάφρασή τους στην ελληνική γλώσσα. </w:t>
      </w:r>
    </w:p>
    <w:p w14:paraId="00BDA976" w14:textId="77777777" w:rsidR="00C17B75" w:rsidRPr="00AE22D6" w:rsidRDefault="00C17B75" w:rsidP="00C17B75">
      <w:pPr>
        <w:rPr>
          <w:lang w:val="el-GR"/>
        </w:rPr>
      </w:pPr>
      <w:r w:rsidRPr="00AE22D6">
        <w:rPr>
          <w:lang w:val="el-GR"/>
        </w:rPr>
        <w:t xml:space="preserve">Τα αλλοδαπά δημόσια και ιδιωτικά έγγραφα συνοδεύονται από μετάφρασή τους στην ελληνική γλώσσα επικυρωμένη, είτε από πρόσωπο αρμόδιο κατά τις κείμενες διατάξεις της εθνικής νομοθεσίας είτε από πρόσωπο κατά νόμο αρμόδιο της χώρας στην οποία έχει συνταχθεί το έγγραφο. </w:t>
      </w:r>
    </w:p>
    <w:p w14:paraId="071ABA62" w14:textId="77777777" w:rsidR="00C17B75" w:rsidRPr="00AE22D6" w:rsidRDefault="00C17B75" w:rsidP="00C17B75">
      <w:pPr>
        <w:rPr>
          <w:lang w:val="el-GR"/>
        </w:rPr>
      </w:pPr>
      <w:r w:rsidRPr="00AE22D6">
        <w:rPr>
          <w:iCs/>
          <w:lang w:val="el-GR"/>
        </w:rPr>
        <w:t>Ενημερωτικά και τεχνικά φυλλάδια και άλλα έντυπα, εταιρικά ή μη, με ειδικό τεχνικό περιεχόμενο, δηλαδή έντυπα με αμιγώς τεχνικά χαρακτηριστικά, όπως αριθμούς, αποδόσεις σε διεθνείς μονάδες, μαθηματικούς τύπους και σχέδια, που είναι δυνατόν να διαβαστούν σε κάθε γλώσσα και δεν είναι απαραίτητη η μετάφραση τους, μπορούν να υποβάλλονται σε άλλη γλώσσα, χωρίς να συνοδεύονται από μετάφραση στην ελληνική</w:t>
      </w:r>
      <w:r w:rsidRPr="00AE22D6">
        <w:rPr>
          <w:i/>
          <w:iCs/>
          <w:lang w:val="el-GR"/>
        </w:rPr>
        <w:t xml:space="preserve">. </w:t>
      </w:r>
      <w:r w:rsidRPr="00AE22D6">
        <w:rPr>
          <w:rStyle w:val="FootnoteReference2"/>
          <w:lang w:val="el-GR"/>
        </w:rPr>
        <w:footnoteReference w:id="21"/>
      </w:r>
      <w:r w:rsidRPr="00AE22D6">
        <w:rPr>
          <w:rStyle w:val="FootnoteReference2"/>
          <w:lang w:val="el-GR"/>
        </w:rPr>
        <w:t xml:space="preserve">. </w:t>
      </w:r>
    </w:p>
    <w:p w14:paraId="276D0304" w14:textId="77777777" w:rsidR="00C17B75" w:rsidRPr="00AE22D6" w:rsidRDefault="00C17B75" w:rsidP="00C17B75">
      <w:pPr>
        <w:rPr>
          <w:lang w:val="el-GR"/>
        </w:rPr>
      </w:pPr>
      <w:r w:rsidRPr="00AE22D6">
        <w:rPr>
          <w:lang w:val="el-GR"/>
        </w:rPr>
        <w:t>Κάθε μορφής επικοινωνία με την αναθέτουσα αρχή, καθώς και μεταξύ αυτής και του αναδόχου, θα γίνονται υποχρεωτικά στην ελληνική γλώσσα</w:t>
      </w:r>
      <w:r w:rsidRPr="00AE22D6">
        <w:rPr>
          <w:rStyle w:val="WW-FootnoteReference7"/>
          <w:lang w:val="el-GR"/>
        </w:rPr>
        <w:footnoteReference w:id="22"/>
      </w:r>
      <w:r w:rsidRPr="00AE22D6">
        <w:rPr>
          <w:lang w:val="el-GR"/>
        </w:rPr>
        <w:t>.</w:t>
      </w:r>
    </w:p>
    <w:p w14:paraId="7A5BB163" w14:textId="77777777" w:rsidR="003929DA" w:rsidRDefault="003929DA">
      <w:pPr>
        <w:pStyle w:val="3"/>
        <w:rPr>
          <w:color w:val="000000"/>
          <w:lang w:val="el-GR"/>
        </w:rPr>
      </w:pPr>
      <w:bookmarkStart w:id="34" w:name="_Toc148092596"/>
      <w:r>
        <w:rPr>
          <w:lang w:val="el-GR"/>
        </w:rPr>
        <w:t>2.1.5</w:t>
      </w:r>
      <w:r>
        <w:rPr>
          <w:lang w:val="el-GR"/>
        </w:rPr>
        <w:tab/>
        <w:t>Εγγυήσεις</w:t>
      </w:r>
      <w:r>
        <w:rPr>
          <w:rStyle w:val="WW-FootnoteReference12"/>
          <w:color w:val="000000"/>
          <w:lang w:val="el-GR"/>
        </w:rPr>
        <w:footnoteReference w:id="23"/>
      </w:r>
      <w:bookmarkEnd w:id="34"/>
    </w:p>
    <w:p w14:paraId="2AB10EDD" w14:textId="18566A12" w:rsidR="003929DA" w:rsidRDefault="003929DA">
      <w:pPr>
        <w:rPr>
          <w:color w:val="000000"/>
          <w:lang w:val="el-GR"/>
        </w:rPr>
      </w:pPr>
      <w:r>
        <w:rPr>
          <w:color w:val="000000"/>
          <w:lang w:val="el-GR"/>
        </w:rPr>
        <w:t>Οι εγγυητικές επιστολές των παραγράφων 2.2.2 και 4.1. εκδίδονται από πιστωτικά ιδρύματα ή χρηματοδοτικά ιδρύματα ή ασφαλιστικές επιχειρήσεις κατά την έννοια των περιπτώσεων β΄ και γ΄ της παρ. 1 του άρθρου 14 του ν. 4364/ 2016 (Α΄13)</w:t>
      </w:r>
      <w:r>
        <w:rPr>
          <w:rStyle w:val="WW-0"/>
          <w:color w:val="000000"/>
          <w:lang w:val="el-GR"/>
        </w:rPr>
        <w:footnoteReference w:id="24"/>
      </w:r>
      <w:r>
        <w:rPr>
          <w:lang w:val="el-GR"/>
        </w:rPr>
        <w:t>,</w:t>
      </w:r>
      <w:r>
        <w:rPr>
          <w:color w:val="000000"/>
          <w:lang w:val="el-GR"/>
        </w:rPr>
        <w:t xml:space="preserve"> που λειτουργούν νόμιμα στα κράτη - μέλη της Ένωσης ή του Ευρωπαϊκού Οικονομικού Χώρου ή στα κράτη-μέρη της ΣΔΣ και έχουν, σύμφωνα με τις ισχύουσες διατάξεις, το δικαίωμα αυτό. Μπορούν, επίσης, να εκδίδονται από το Τ.Μ.Ε.Δ.Ε. ή να παρέχονται με γραμμάτιο του Ταμείου Παρακαταθηκών και Δανείων με παρακατάθεση σε αυτό του αντίστοιχου χρηματικού ποσού</w:t>
      </w:r>
      <w:r w:rsidR="00D57CBB">
        <w:rPr>
          <w:rStyle w:val="ad"/>
          <w:color w:val="000000"/>
          <w:lang w:val="el-GR"/>
        </w:rPr>
        <w:footnoteReference w:id="25"/>
      </w:r>
      <w:r>
        <w:rPr>
          <w:color w:val="000000"/>
          <w:lang w:val="el-GR"/>
        </w:rPr>
        <w:t>. Αν συσταθεί παρακαταθήκη με γραμμάτιο παρακατάθεσης χρεογράφων στο Ταμείο Παρακαταθηκών και</w:t>
      </w:r>
      <w:r w:rsidR="000C5B34">
        <w:rPr>
          <w:color w:val="000000"/>
          <w:lang w:val="el-GR"/>
        </w:rPr>
        <w:t xml:space="preserve"> </w:t>
      </w:r>
      <w:r>
        <w:rPr>
          <w:color w:val="000000"/>
          <w:lang w:val="el-GR"/>
        </w:rPr>
        <w:t xml:space="preserve"> Δανείων, τα τοκομερίδια ή μερίσματα που λήγουν κατά τη διάρκεια της εγγύησης επιστρέφονται μετά τη λήξη τους στον υπέρ ου η εγγύηση οικονομικό φορέα.</w:t>
      </w:r>
    </w:p>
    <w:p w14:paraId="6593FD57" w14:textId="77777777" w:rsidR="003929DA" w:rsidRDefault="003929DA">
      <w:pPr>
        <w:rPr>
          <w:color w:val="000000"/>
          <w:lang w:val="el-GR"/>
        </w:rPr>
      </w:pPr>
      <w:r>
        <w:rPr>
          <w:color w:val="000000"/>
          <w:lang w:val="el-GR"/>
        </w:rPr>
        <w:t>Οι εγγυητικές επιστολές εκδίδονται κατ’ επιλογή των οικονομικών φορέων από έναν ή περισσότερους εκδότες της παραπάνω παραγράφου.</w:t>
      </w:r>
    </w:p>
    <w:p w14:paraId="796AD043" w14:textId="1E5F9C9D" w:rsidR="003929DA" w:rsidRDefault="003929DA">
      <w:pPr>
        <w:rPr>
          <w:color w:val="5B9BD5"/>
          <w:lang w:val="el-GR"/>
        </w:rPr>
      </w:pPr>
      <w:r>
        <w:rPr>
          <w:color w:val="000000"/>
          <w:lang w:val="el-GR"/>
        </w:rPr>
        <w:t xml:space="preserve">Οι εγγυήσεις αυτές περιλαμβάνουν κατ’ ελάχιστον τα ακόλουθα στοιχεία: α) την ημερομηνία έκδοσης, β) τον εκδότη, γ) την αναθέτουσα αρχή προς την οποία απευθύνονται, δ) τον αριθμό της εγγύησης, ε) το ποσό που καλύπτει η εγγύηση, </w:t>
      </w:r>
      <w:proofErr w:type="spellStart"/>
      <w:r>
        <w:rPr>
          <w:color w:val="000000"/>
          <w:lang w:val="el-GR"/>
        </w:rPr>
        <w:t>στ</w:t>
      </w:r>
      <w:proofErr w:type="spellEnd"/>
      <w:r>
        <w:rPr>
          <w:color w:val="000000"/>
          <w:lang w:val="el-GR"/>
        </w:rPr>
        <w:t xml:space="preserve">) την πλήρη επωνυμία, τον Α.Φ.Μ. και τη διεύθυνση του οικονομικού φορέα υπέρ του οποίου εκδίδεται η εγγύηση (στην περίπτωση ένωσης αναγράφονται όλα τα παραπάνω για κάθε μέλος της ένωσης),  ζ) τους όρους ότι: </w:t>
      </w:r>
      <w:proofErr w:type="spellStart"/>
      <w:r>
        <w:rPr>
          <w:color w:val="000000"/>
          <w:lang w:val="el-GR"/>
        </w:rPr>
        <w:t>αα</w:t>
      </w:r>
      <w:proofErr w:type="spellEnd"/>
      <w:r>
        <w:rPr>
          <w:color w:val="000000"/>
          <w:lang w:val="el-GR"/>
        </w:rPr>
        <w:t>) η εγγύηση παρέχεται ανέκκλητα και ανεπιφύλακτα, ο δε εκδότης παραιτείται του δικαιώματος της διαιρέσεως και της διζήσεως</w:t>
      </w:r>
      <w:r w:rsidR="000C5B34">
        <w:rPr>
          <w:color w:val="000000"/>
          <w:lang w:val="el-GR"/>
        </w:rPr>
        <w:t xml:space="preserve"> </w:t>
      </w:r>
      <w:r>
        <w:rPr>
          <w:color w:val="000000"/>
          <w:lang w:val="el-GR"/>
        </w:rPr>
        <w:t>και</w:t>
      </w:r>
      <w:r w:rsidR="000C5B34">
        <w:rPr>
          <w:color w:val="000000"/>
          <w:lang w:val="el-GR"/>
        </w:rPr>
        <w:t xml:space="preserve"> </w:t>
      </w:r>
      <w:r>
        <w:rPr>
          <w:color w:val="000000"/>
          <w:lang w:val="el-GR"/>
        </w:rPr>
        <w:t xml:space="preserve"> </w:t>
      </w:r>
      <w:proofErr w:type="spellStart"/>
      <w:r>
        <w:rPr>
          <w:color w:val="000000"/>
          <w:lang w:val="el-GR"/>
        </w:rPr>
        <w:t>ββ</w:t>
      </w:r>
      <w:proofErr w:type="spellEnd"/>
      <w:r>
        <w:rPr>
          <w:color w:val="000000"/>
          <w:lang w:val="el-GR"/>
        </w:rPr>
        <w:t xml:space="preserve">) ότι σε περίπτωση κατάπτωσης αυτής, το ποσό της κατάπτωσης υπόκειται στο εκάστοτε ισχύον τέλος χαρτοσήμου, η) τα στοιχεία της σχετικής διακήρυξης και την καταληκτική ημερομηνία υποβολής προσφορών, θ) την ημερομηνία λήξης ή τον χρόνο ισχύος της εγγύησης, ι) την ανάληψη υποχρέωσης από τον εκδότη της εγγύησης να καταβάλει το ποσό της εγγύησης ολικά ή μερικά εντός πέντε (5) ημερών μετά από απλή έγγραφη ειδοποίηση εκείνου προς τον οποίο απευθύνεται και </w:t>
      </w:r>
      <w:proofErr w:type="spellStart"/>
      <w:r>
        <w:rPr>
          <w:color w:val="000000"/>
          <w:lang w:val="el-GR"/>
        </w:rPr>
        <w:t>ια</w:t>
      </w:r>
      <w:proofErr w:type="spellEnd"/>
      <w:r>
        <w:rPr>
          <w:color w:val="000000"/>
          <w:lang w:val="el-GR"/>
        </w:rPr>
        <w:t>) στην περίπτωση των εγγυήσεων καλής εκτέλεσης και προκαταβολής, τον αριθμό και τον τίτλο της σχετικής σύμβασης</w:t>
      </w:r>
      <w:r w:rsidR="00F46CE2">
        <w:rPr>
          <w:rStyle w:val="ad"/>
          <w:color w:val="000000"/>
          <w:lang w:val="el-GR"/>
        </w:rPr>
        <w:footnoteReference w:id="26"/>
      </w:r>
      <w:r>
        <w:rPr>
          <w:color w:val="000000"/>
          <w:lang w:val="el-GR"/>
        </w:rPr>
        <w:t xml:space="preserve">. </w:t>
      </w:r>
    </w:p>
    <w:p w14:paraId="3EB454E1" w14:textId="6864027C" w:rsidR="003929DA" w:rsidRDefault="003929DA">
      <w:pPr>
        <w:rPr>
          <w:color w:val="000000"/>
          <w:lang w:val="el-GR"/>
        </w:rPr>
      </w:pPr>
      <w:r w:rsidRPr="00C823DC">
        <w:rPr>
          <w:color w:val="000000"/>
          <w:lang w:val="el-GR"/>
        </w:rPr>
        <w:lastRenderedPageBreak/>
        <w:t xml:space="preserve">Η περ. </w:t>
      </w:r>
      <w:proofErr w:type="spellStart"/>
      <w:r w:rsidRPr="00C823DC">
        <w:rPr>
          <w:color w:val="000000"/>
          <w:lang w:val="el-GR"/>
        </w:rPr>
        <w:t>αα</w:t>
      </w:r>
      <w:proofErr w:type="spellEnd"/>
      <w:r w:rsidRPr="00C823DC">
        <w:rPr>
          <w:color w:val="000000"/>
          <w:lang w:val="el-GR"/>
        </w:rPr>
        <w:t xml:space="preserve">’ του προηγούμενου εδαφίου </w:t>
      </w:r>
      <w:r w:rsidR="00413AB8" w:rsidRPr="00C823DC">
        <w:rPr>
          <w:color w:val="000000"/>
          <w:lang w:val="el-GR"/>
        </w:rPr>
        <w:t>ζ΄</w:t>
      </w:r>
      <w:r w:rsidR="00C823DC">
        <w:rPr>
          <w:color w:val="000000"/>
          <w:lang w:val="el-GR"/>
        </w:rPr>
        <w:t xml:space="preserve"> </w:t>
      </w:r>
      <w:r w:rsidRPr="00C823DC">
        <w:rPr>
          <w:color w:val="000000"/>
          <w:lang w:val="el-GR"/>
        </w:rPr>
        <w:t>δεν εφαρμόζεται για τις εγγυήσεις που παρέχονται με γραμμάτιο του Ταμείου Παρακαταθηκών και Δανείων.</w:t>
      </w:r>
    </w:p>
    <w:p w14:paraId="2729240A" w14:textId="4B5AD120" w:rsidR="003929DA" w:rsidRDefault="003929DA" w:rsidP="00CC76C4">
      <w:pPr>
        <w:spacing w:after="0"/>
        <w:rPr>
          <w:color w:val="000000"/>
          <w:lang w:val="el-GR"/>
        </w:rPr>
      </w:pPr>
      <w:r>
        <w:rPr>
          <w:color w:val="000000"/>
          <w:lang w:val="el-GR"/>
        </w:rPr>
        <w:t>Η αναθέτουσα αρχή επικοινωνεί με τους εκδότες των εγγυητικών επιστολών</w:t>
      </w:r>
      <w:r w:rsidR="000C5B34">
        <w:rPr>
          <w:color w:val="000000"/>
          <w:lang w:val="el-GR"/>
        </w:rPr>
        <w:t>,</w:t>
      </w:r>
      <w:r>
        <w:rPr>
          <w:color w:val="000000"/>
          <w:lang w:val="el-GR"/>
        </w:rPr>
        <w:t xml:space="preserve"> προκειμένου να διαπιστώσει την εγκυρότητά τους.</w:t>
      </w:r>
    </w:p>
    <w:p w14:paraId="7058677A" w14:textId="77777777" w:rsidR="00FD78BF" w:rsidRPr="00CC76C4" w:rsidRDefault="00FD78BF" w:rsidP="00CC76C4">
      <w:pPr>
        <w:pStyle w:val="3"/>
        <w:rPr>
          <w:lang w:val="el-GR"/>
        </w:rPr>
      </w:pPr>
      <w:bookmarkStart w:id="35" w:name="_Toc148092597"/>
      <w:r w:rsidRPr="00CC76C4">
        <w:rPr>
          <w:lang w:val="el-GR"/>
        </w:rPr>
        <w:t>2.1.6</w:t>
      </w:r>
      <w:r w:rsidR="00B03F31">
        <w:rPr>
          <w:lang w:val="el-GR"/>
        </w:rPr>
        <w:tab/>
      </w:r>
      <w:r w:rsidRPr="00CC76C4">
        <w:rPr>
          <w:lang w:val="el-GR"/>
        </w:rPr>
        <w:t>Προστασία Προσωπικών Δεδομένων</w:t>
      </w:r>
      <w:bookmarkEnd w:id="35"/>
    </w:p>
    <w:p w14:paraId="0A8696FB" w14:textId="5DD4EABF" w:rsidR="00FD78BF" w:rsidRPr="00CC76C4" w:rsidRDefault="00FD78BF" w:rsidP="00FD78BF">
      <w:pPr>
        <w:rPr>
          <w:color w:val="000000"/>
          <w:lang w:val="el-GR"/>
        </w:rPr>
      </w:pPr>
      <w:r w:rsidRPr="00CC76C4">
        <w:rPr>
          <w:color w:val="000000"/>
          <w:lang w:val="el-GR"/>
        </w:rPr>
        <w:t xml:space="preserve">Η </w:t>
      </w:r>
      <w:r w:rsidR="002510A3">
        <w:rPr>
          <w:color w:val="000000"/>
          <w:lang w:val="el-GR"/>
        </w:rPr>
        <w:t>α</w:t>
      </w:r>
      <w:r w:rsidRPr="00CC76C4">
        <w:rPr>
          <w:color w:val="000000"/>
          <w:lang w:val="el-GR"/>
        </w:rPr>
        <w:t xml:space="preserve">ναθέτουσα </w:t>
      </w:r>
      <w:r w:rsidR="002510A3">
        <w:rPr>
          <w:color w:val="000000"/>
          <w:lang w:val="el-GR"/>
        </w:rPr>
        <w:t>α</w:t>
      </w:r>
      <w:r w:rsidRPr="00CC76C4">
        <w:rPr>
          <w:color w:val="000000"/>
          <w:lang w:val="el-GR"/>
        </w:rPr>
        <w:t>ρχή ενημερώνει το φυσικό πρόσωπο που υπογράφει την προσφορά ως Προσφέρων ή ως Νόμιμος Εκπρόσωπος Προσφέροντος, ότι η ίδια ή και τρίτοι, κατ’ εντολή και για λογαριασμό της, θα επεξεργάζονται προσωπικά δεδομένα που περιέχονται στους φακέλους της προσφοράς και τα αποδεικτικά μέσα τα οποία υποβάλλονται σε αυτήν, στο πλαίσιο του παρόντος Διαγωνισμού, για το</w:t>
      </w:r>
      <w:r w:rsidR="000C5B34">
        <w:rPr>
          <w:color w:val="000000"/>
          <w:lang w:val="el-GR"/>
        </w:rPr>
        <w:t>ν</w:t>
      </w:r>
      <w:r w:rsidRPr="00CC76C4">
        <w:rPr>
          <w:color w:val="000000"/>
          <w:lang w:val="el-GR"/>
        </w:rPr>
        <w:t xml:space="preserve"> σκοπό της αξιολόγησης των προσφορών και της ενημέρωσης έτερων συμμετεχόντων σε αυτόν, λαμβάνοντας κάθε εύλογο μέτρο για τη διασφάλιση του απόρρητου και της ασφάλειας της επεξεργασίας των δεδομένων και της προστασίας τους από κάθε μορφής αθέμιτη επεξεργασία, σύμφωνα με τις διατάξεις της κείμενης νομοθεσίας περί προστασίας προσωπικών δεδομένων, κατά τα αναλυτικώς αναφερόμενα στην αναλυτική ενημέρωση που επισυνάπτεται στην παρούσα.</w:t>
      </w:r>
    </w:p>
    <w:p w14:paraId="685ABEC6" w14:textId="77777777" w:rsidR="003929DA" w:rsidRDefault="003929DA" w:rsidP="00C513BF">
      <w:pPr>
        <w:rPr>
          <w:lang w:val="el-GR"/>
        </w:rPr>
      </w:pPr>
    </w:p>
    <w:p w14:paraId="7C55967B" w14:textId="77777777" w:rsidR="003929DA" w:rsidRDefault="003929DA">
      <w:pPr>
        <w:pStyle w:val="20"/>
        <w:rPr>
          <w:lang w:val="el-GR"/>
        </w:rPr>
      </w:pPr>
      <w:bookmarkStart w:id="36" w:name="_Toc148092598"/>
      <w:r>
        <w:rPr>
          <w:lang w:val="el-GR"/>
        </w:rPr>
        <w:t>2.2</w:t>
      </w:r>
      <w:r>
        <w:rPr>
          <w:lang w:val="el-GR"/>
        </w:rPr>
        <w:tab/>
        <w:t>Δικαίωμα Συμμετοχής - Κριτήρια Ποιοτικής Επιλογής</w:t>
      </w:r>
      <w:bookmarkEnd w:id="36"/>
    </w:p>
    <w:p w14:paraId="7A7AE3BE" w14:textId="77777777" w:rsidR="003929DA" w:rsidRDefault="003929DA">
      <w:pPr>
        <w:pStyle w:val="3"/>
        <w:rPr>
          <w:lang w:val="el-GR"/>
        </w:rPr>
      </w:pPr>
      <w:bookmarkStart w:id="37" w:name="_Toc148092599"/>
      <w:r>
        <w:rPr>
          <w:lang w:val="el-GR"/>
        </w:rPr>
        <w:t>2.2.1</w:t>
      </w:r>
      <w:r>
        <w:rPr>
          <w:lang w:val="el-GR"/>
        </w:rPr>
        <w:tab/>
        <w:t>Δικαίωμα συμμετοχής</w:t>
      </w:r>
      <w:bookmarkEnd w:id="37"/>
      <w:r>
        <w:rPr>
          <w:lang w:val="el-GR"/>
        </w:rPr>
        <w:t xml:space="preserve"> </w:t>
      </w:r>
    </w:p>
    <w:p w14:paraId="577FE1FD" w14:textId="77777777" w:rsidR="003929DA" w:rsidRDefault="003929DA">
      <w:pPr>
        <w:rPr>
          <w:lang w:val="el-GR"/>
        </w:rPr>
      </w:pPr>
      <w:r w:rsidRPr="001A784D">
        <w:rPr>
          <w:rFonts w:ascii="Arial" w:hAnsi="Arial" w:cs="Times New Roman"/>
          <w:b/>
          <w:bCs/>
          <w:szCs w:val="26"/>
          <w:lang w:val="el-GR"/>
        </w:rPr>
        <w:t>1</w:t>
      </w:r>
      <w:r>
        <w:rPr>
          <w:b/>
          <w:bCs/>
          <w:lang w:val="el-GR"/>
        </w:rPr>
        <w:t>.</w:t>
      </w:r>
      <w:r w:rsidR="00146373">
        <w:rPr>
          <w:b/>
          <w:bCs/>
          <w:lang w:val="el-GR"/>
        </w:rPr>
        <w:t xml:space="preserve"> </w:t>
      </w:r>
      <w:r>
        <w:rPr>
          <w:lang w:val="el-GR"/>
        </w:rPr>
        <w:t>Δικαίωμα συμμετοχής στη διαδικασία σύναψης της παρούσας σύμβασης έχουν φυσικά ή νομικά πρόσωπα και, σε περίπτωση ενώσεων οικονομικών φορέων, τα μέλη αυτών, που είναι εγκατεστημένα σε:</w:t>
      </w:r>
    </w:p>
    <w:p w14:paraId="600D8B63" w14:textId="77777777" w:rsidR="003929DA" w:rsidRDefault="003929DA">
      <w:pPr>
        <w:rPr>
          <w:lang w:val="el-GR"/>
        </w:rPr>
      </w:pPr>
      <w:r>
        <w:rPr>
          <w:lang w:val="el-GR"/>
        </w:rPr>
        <w:t>α) κράτος-μέλος της Ένωσης,</w:t>
      </w:r>
    </w:p>
    <w:p w14:paraId="02A94510" w14:textId="77777777" w:rsidR="003929DA" w:rsidRDefault="003929DA">
      <w:pPr>
        <w:rPr>
          <w:lang w:val="el-GR"/>
        </w:rPr>
      </w:pPr>
      <w:r>
        <w:rPr>
          <w:lang w:val="el-GR"/>
        </w:rPr>
        <w:t>β) κράτος-μέλος του Ευρωπαϊκού Οικονομικού Χώρου (Ε.Ο.Χ.),</w:t>
      </w:r>
    </w:p>
    <w:p w14:paraId="32CB2019" w14:textId="70E89470" w:rsidR="003929DA" w:rsidRDefault="003929DA">
      <w:pPr>
        <w:rPr>
          <w:lang w:val="el-GR"/>
        </w:rPr>
      </w:pPr>
      <w:r>
        <w:rPr>
          <w:lang w:val="el-GR"/>
        </w:rPr>
        <w:t>γ) τρίτες χώρες που έχουν υπογράψει και κυρώσει τη ΣΔΣ</w:t>
      </w:r>
      <w:r w:rsidR="00626CCA">
        <w:rPr>
          <w:rStyle w:val="ad"/>
          <w:lang w:val="el-GR"/>
        </w:rPr>
        <w:footnoteReference w:id="27"/>
      </w:r>
      <w:r>
        <w:rPr>
          <w:lang w:val="el-GR"/>
        </w:rPr>
        <w:t>, στο</w:t>
      </w:r>
      <w:r w:rsidR="000C5B34">
        <w:rPr>
          <w:lang w:val="el-GR"/>
        </w:rPr>
        <w:t>ν</w:t>
      </w:r>
      <w:r>
        <w:rPr>
          <w:lang w:val="el-GR"/>
        </w:rPr>
        <w:t xml:space="preserve"> βαθμό που η υπό ανάθεση δημόσια σύμβαση καλύπτεται από τα Παραρτήματα 1, 2, 4</w:t>
      </w:r>
      <w:r w:rsidR="00626CCA">
        <w:rPr>
          <w:lang w:val="el-GR"/>
        </w:rPr>
        <w:t>,</w:t>
      </w:r>
      <w:r>
        <w:rPr>
          <w:lang w:val="el-GR"/>
        </w:rPr>
        <w:t xml:space="preserve"> </w:t>
      </w:r>
      <w:r w:rsidR="00626CCA" w:rsidRPr="00626CCA">
        <w:rPr>
          <w:lang w:val="el-GR" w:eastAsia="zh-CN"/>
        </w:rPr>
        <w:t>5, 6 και 7</w:t>
      </w:r>
      <w:r w:rsidR="00626CCA" w:rsidRPr="00626CCA">
        <w:rPr>
          <w:vertAlign w:val="superscript"/>
          <w:lang w:val="el-GR" w:eastAsia="zh-CN"/>
        </w:rPr>
        <w:footnoteReference w:id="28"/>
      </w:r>
      <w:r w:rsidR="00626CCA" w:rsidRPr="00626CCA">
        <w:rPr>
          <w:lang w:val="el-GR" w:eastAsia="zh-CN"/>
        </w:rPr>
        <w:t xml:space="preserve"> </w:t>
      </w:r>
      <w:r>
        <w:rPr>
          <w:lang w:val="el-GR"/>
        </w:rPr>
        <w:t xml:space="preserve">και τις γενικές σημειώσεις του σχετικού με την Ένωση Προσαρτήματος </w:t>
      </w:r>
      <w:r>
        <w:t>I</w:t>
      </w:r>
      <w:r>
        <w:rPr>
          <w:lang w:val="el-GR"/>
        </w:rPr>
        <w:t xml:space="preserve"> της ως άνω Συμφωνίας, καθώς και </w:t>
      </w:r>
    </w:p>
    <w:p w14:paraId="359B3C25" w14:textId="77777777" w:rsidR="003929DA" w:rsidRDefault="003929DA">
      <w:pPr>
        <w:rPr>
          <w:lang w:val="el-GR"/>
        </w:rPr>
      </w:pPr>
      <w:r>
        <w:rPr>
          <w:lang w:val="el-GR"/>
        </w:rPr>
        <w:t>δ) σε τρίτες χώρες που δεν εμπίπτουν στην περίπτωση γ΄ της παρούσας παραγράφου και έχουν συνάψει διμερείς ή πολυμερείς συμφωνίες με την Ένωση σε θέματα διαδικασιών ανάθεσης δημοσίων συμβάσεων</w:t>
      </w:r>
      <w:r w:rsidR="00776DBF">
        <w:rPr>
          <w:rStyle w:val="ad"/>
          <w:lang w:val="el-GR"/>
        </w:rPr>
        <w:footnoteReference w:id="29"/>
      </w:r>
      <w:r>
        <w:rPr>
          <w:lang w:val="el-GR"/>
        </w:rPr>
        <w:t>.</w:t>
      </w:r>
    </w:p>
    <w:p w14:paraId="1F5F38DA" w14:textId="55892A02" w:rsidR="00303AE1" w:rsidRDefault="00303AE1">
      <w:pPr>
        <w:rPr>
          <w:lang w:val="el-GR"/>
        </w:rPr>
      </w:pPr>
      <w:r w:rsidRPr="00303AE1">
        <w:rPr>
          <w:lang w:val="el-GR"/>
        </w:rPr>
        <w:t>Στο</w:t>
      </w:r>
      <w:r w:rsidR="000C5B34">
        <w:rPr>
          <w:lang w:val="el-GR"/>
        </w:rPr>
        <w:t>ν</w:t>
      </w:r>
      <w:r w:rsidRPr="00303AE1">
        <w:rPr>
          <w:lang w:val="el-GR"/>
        </w:rPr>
        <w:t xml:space="preserve"> βαθμό που καλύπτονται από τα Παραρτήματα 1, 2, 4 και 5</w:t>
      </w:r>
      <w:r w:rsidR="0031698B">
        <w:rPr>
          <w:lang w:val="el-GR"/>
        </w:rPr>
        <w:t>, 6 και 7</w:t>
      </w:r>
      <w:r w:rsidRPr="00303AE1">
        <w:rPr>
          <w:lang w:val="el-GR"/>
        </w:rPr>
        <w:t xml:space="preserve"> και τις γενικές σημειώσεις του σχετικού με την Ένωση Προσαρτήματος I της ΣΔΣ, καθώς και τις λοιπές διεθνείς συμφωνίες από τις οποίες δεσμεύεται η Ένωση, οι αναθέτουσες αρχές επιφυλάσσουν για τα έργα, τα αγαθά, τις υπηρεσίες και τους οικονομικούς φορείς των χωρών που έχουν υπογράψει τις εν λόγω συμφωνίες μεταχείριση εξίσου ευνοϊκή με αυτήν που επιφυλάσσουν για τα έργα, τα αγαθά, τις υπηρεσίες και τους οικονομικούς φορείς της Ένωσης</w:t>
      </w:r>
      <w:r>
        <w:rPr>
          <w:rStyle w:val="ad"/>
          <w:lang w:val="el-GR"/>
        </w:rPr>
        <w:footnoteReference w:id="30"/>
      </w:r>
    </w:p>
    <w:p w14:paraId="2314BBC5" w14:textId="77777777" w:rsidR="003929DA" w:rsidRPr="00680FA7" w:rsidRDefault="003B5CF0" w:rsidP="00680FA7">
      <w:pPr>
        <w:pStyle w:val="af7"/>
        <w:rPr>
          <w:lang w:val="el-GR"/>
        </w:rPr>
      </w:pPr>
      <w:r w:rsidRPr="0065239E">
        <w:rPr>
          <w:b/>
          <w:szCs w:val="22"/>
          <w:lang w:val="el-GR"/>
        </w:rPr>
        <w:t>2.</w:t>
      </w:r>
      <w:r w:rsidR="0031698B">
        <w:rPr>
          <w:b/>
          <w:szCs w:val="22"/>
          <w:lang w:val="el-GR"/>
        </w:rPr>
        <w:t xml:space="preserve"> </w:t>
      </w:r>
      <w:r w:rsidRPr="0065239E">
        <w:rPr>
          <w:szCs w:val="22"/>
          <w:lang w:val="el-GR"/>
        </w:rPr>
        <w:t>Οικονομικός φορέας συμμετέχει είτε μεμονωμένα είτε ως μέλος ένωσης</w:t>
      </w:r>
      <w:r w:rsidR="00CB5BB8" w:rsidRPr="00C24789">
        <w:rPr>
          <w:rFonts w:ascii="Cambria" w:hAnsi="Cambria"/>
          <w:szCs w:val="22"/>
          <w:lang w:val="el-GR"/>
        </w:rPr>
        <w:t>.</w:t>
      </w:r>
      <w:r w:rsidR="00CB5BB8">
        <w:rPr>
          <w:rFonts w:ascii="Cambria" w:hAnsi="Cambria"/>
          <w:szCs w:val="22"/>
          <w:lang w:val="el-GR"/>
        </w:rPr>
        <w:t xml:space="preserve"> </w:t>
      </w:r>
      <w:r w:rsidR="003929DA">
        <w:rPr>
          <w:lang w:val="el-GR"/>
        </w:rPr>
        <w:t xml:space="preserve">Οι ενώσεις οικονομικών φορέων, συμπεριλαμβανομένων και των προσωρινών συμπράξεων, δεν απαιτείται να περιβληθούν συγκεκριμένη </w:t>
      </w:r>
      <w:r w:rsidR="003929DA">
        <w:rPr>
          <w:lang w:val="el-GR"/>
        </w:rPr>
        <w:lastRenderedPageBreak/>
        <w:t>νομική μορφή για την υποβολή προσφοράς</w:t>
      </w:r>
      <w:r w:rsidR="003929DA" w:rsidRPr="00680FA7">
        <w:rPr>
          <w:lang w:val="el-GR"/>
        </w:rPr>
        <w:t>.</w:t>
      </w:r>
      <w:r w:rsidR="00680FA7">
        <w:rPr>
          <w:lang w:val="el-GR"/>
        </w:rPr>
        <w:t xml:space="preserve"> Η αναθέτουσα αρχή</w:t>
      </w:r>
      <w:r w:rsidR="006B4E4A" w:rsidRPr="00680FA7">
        <w:rPr>
          <w:lang w:val="el-GR"/>
        </w:rPr>
        <w:t xml:space="preserve"> </w:t>
      </w:r>
      <w:r w:rsidR="003929DA" w:rsidRPr="00680FA7">
        <w:rPr>
          <w:lang w:val="el-GR"/>
        </w:rPr>
        <w:t xml:space="preserve"> μπορεί να απαιτήσει από τις ενώσεις οικονομικών φορέων να περιβληθούν συγκεκριμένη νομική μορφή, εφόσον τους ανατεθεί η σύμβαση</w:t>
      </w:r>
      <w:r w:rsidR="0065239E" w:rsidRPr="00680FA7">
        <w:rPr>
          <w:lang w:val="el-GR"/>
        </w:rPr>
        <w:t>.</w:t>
      </w:r>
    </w:p>
    <w:p w14:paraId="6D742D5C" w14:textId="3D7E1BBD" w:rsidR="003929DA" w:rsidRPr="00680FA7" w:rsidRDefault="003929DA" w:rsidP="00680FA7">
      <w:pPr>
        <w:pStyle w:val="af7"/>
        <w:rPr>
          <w:lang w:val="el-GR"/>
        </w:rPr>
      </w:pPr>
      <w:r w:rsidRPr="00680FA7">
        <w:rPr>
          <w:lang w:val="el-GR"/>
        </w:rPr>
        <w:t>Στις περιπτώσεις υποβολής προσφοράς από ένωση οικονομικών φορέων, όλα τα μέλη της ευθύνονται έναντι της αναθέτουσας αρχής αλληλ</w:t>
      </w:r>
      <w:r w:rsidR="000C5B34">
        <w:rPr>
          <w:lang w:val="el-GR"/>
        </w:rPr>
        <w:t>εγγύως</w:t>
      </w:r>
      <w:r w:rsidRPr="00680FA7">
        <w:rPr>
          <w:lang w:val="el-GR"/>
        </w:rPr>
        <w:t xml:space="preserve"> και εις </w:t>
      </w:r>
      <w:proofErr w:type="spellStart"/>
      <w:r w:rsidRPr="00680FA7">
        <w:rPr>
          <w:lang w:val="el-GR"/>
        </w:rPr>
        <w:t>ολόκληρον</w:t>
      </w:r>
      <w:proofErr w:type="spellEnd"/>
      <w:r w:rsidR="006B4E4A" w:rsidRPr="00680FA7">
        <w:rPr>
          <w:vertAlign w:val="superscript"/>
        </w:rPr>
        <w:footnoteReference w:id="31"/>
      </w:r>
      <w:r w:rsidRPr="00680FA7">
        <w:rPr>
          <w:vertAlign w:val="superscript"/>
          <w:lang w:val="el-GR"/>
        </w:rPr>
        <w:t>.</w:t>
      </w:r>
      <w:r w:rsidRPr="009C1E20">
        <w:rPr>
          <w:lang w:val="el-GR"/>
        </w:rPr>
        <w:t xml:space="preserve"> </w:t>
      </w:r>
      <w:r>
        <w:rPr>
          <w:lang w:val="el-GR"/>
        </w:rPr>
        <w:t xml:space="preserve"> </w:t>
      </w:r>
    </w:p>
    <w:p w14:paraId="77CD03A7" w14:textId="77777777" w:rsidR="003929DA" w:rsidRDefault="003929DA">
      <w:pPr>
        <w:pStyle w:val="3"/>
        <w:rPr>
          <w:lang w:val="el-GR"/>
        </w:rPr>
      </w:pPr>
      <w:bookmarkStart w:id="38" w:name="_Toc148092600"/>
      <w:r>
        <w:rPr>
          <w:lang w:val="el-GR"/>
        </w:rPr>
        <w:t>2.2.2</w:t>
      </w:r>
      <w:r>
        <w:rPr>
          <w:lang w:val="el-GR"/>
        </w:rPr>
        <w:tab/>
        <w:t>Εγγύηση συμμετοχής</w:t>
      </w:r>
      <w:r>
        <w:rPr>
          <w:rStyle w:val="WW-FootnoteReference2"/>
          <w:lang w:val="el-GR"/>
        </w:rPr>
        <w:footnoteReference w:id="32"/>
      </w:r>
      <w:bookmarkEnd w:id="38"/>
    </w:p>
    <w:p w14:paraId="0F1213C2" w14:textId="7EAB4054" w:rsidR="003929DA" w:rsidRDefault="003929DA">
      <w:pPr>
        <w:rPr>
          <w:lang w:val="el-GR"/>
        </w:rPr>
      </w:pPr>
      <w:r>
        <w:rPr>
          <w:b/>
          <w:bCs/>
          <w:lang w:val="el-GR"/>
        </w:rPr>
        <w:t xml:space="preserve">2.2.2.1. </w:t>
      </w:r>
      <w:r>
        <w:rPr>
          <w:lang w:val="el-GR"/>
        </w:rPr>
        <w:t>Για την έγκυρη συμμετοχή στη διαδικασία σύναψης της παρούσας σύμβασης, κατατίθεται από τους συμμετέχοντες οικονομικούς φορείς (προσφέροντες),  εγγυητική επιστολή συμμετοχής</w:t>
      </w:r>
      <w:r>
        <w:rPr>
          <w:rStyle w:val="FootnoteReference2"/>
          <w:szCs w:val="22"/>
        </w:rPr>
        <w:footnoteReference w:id="33"/>
      </w:r>
      <w:r>
        <w:rPr>
          <w:lang w:val="el-GR"/>
        </w:rPr>
        <w:t xml:space="preserve">, </w:t>
      </w:r>
      <w:bookmarkStart w:id="39" w:name="_Hlk150331237"/>
      <w:r w:rsidR="0064780D">
        <w:rPr>
          <w:lang w:val="el-GR"/>
        </w:rPr>
        <w:t>δύο τοις εκατό (2 %)</w:t>
      </w:r>
      <w:bookmarkEnd w:id="39"/>
      <w:r w:rsidR="0064780D">
        <w:rPr>
          <w:lang w:val="el-GR"/>
        </w:rPr>
        <w:t xml:space="preserve">, </w:t>
      </w:r>
      <w:r>
        <w:rPr>
          <w:lang w:val="el-GR"/>
        </w:rPr>
        <w:t xml:space="preserve">ποσού </w:t>
      </w:r>
      <w:r w:rsidR="00EF1FEE">
        <w:rPr>
          <w:rFonts w:eastAsia="Calibri"/>
          <w:b/>
          <w:bCs/>
          <w:lang w:val="el-GR"/>
        </w:rPr>
        <w:t>τριάντα</w:t>
      </w:r>
      <w:r w:rsidR="00F31775">
        <w:rPr>
          <w:rFonts w:eastAsia="Calibri"/>
          <w:b/>
          <w:bCs/>
          <w:lang w:val="el-GR"/>
        </w:rPr>
        <w:t xml:space="preserve"> </w:t>
      </w:r>
      <w:r w:rsidR="008E139B" w:rsidRPr="00C16E0F">
        <w:rPr>
          <w:rFonts w:eastAsia="Calibri"/>
          <w:b/>
          <w:bCs/>
          <w:spacing w:val="-1"/>
          <w:lang w:val="el-GR"/>
        </w:rPr>
        <w:t xml:space="preserve"> χι</w:t>
      </w:r>
      <w:r w:rsidR="008E139B" w:rsidRPr="00C16E0F">
        <w:rPr>
          <w:rFonts w:eastAsia="Calibri"/>
          <w:b/>
          <w:bCs/>
          <w:lang w:val="el-GR"/>
        </w:rPr>
        <w:t>λ</w:t>
      </w:r>
      <w:r w:rsidR="008E139B" w:rsidRPr="00C16E0F">
        <w:rPr>
          <w:rFonts w:eastAsia="Calibri"/>
          <w:b/>
          <w:bCs/>
          <w:spacing w:val="-1"/>
          <w:lang w:val="el-GR"/>
        </w:rPr>
        <w:t>ιά</w:t>
      </w:r>
      <w:r w:rsidR="008E139B" w:rsidRPr="00C16E0F">
        <w:rPr>
          <w:rFonts w:eastAsia="Calibri"/>
          <w:b/>
          <w:bCs/>
          <w:lang w:val="el-GR"/>
        </w:rPr>
        <w:t>δων</w:t>
      </w:r>
      <w:r w:rsidR="00F31775">
        <w:rPr>
          <w:rFonts w:eastAsia="Calibri"/>
          <w:b/>
          <w:bCs/>
          <w:spacing w:val="-2"/>
          <w:lang w:val="el-GR"/>
        </w:rPr>
        <w:t xml:space="preserve"> </w:t>
      </w:r>
      <w:r w:rsidR="008E139B" w:rsidRPr="00C16E0F">
        <w:rPr>
          <w:rFonts w:eastAsia="Calibri"/>
          <w:b/>
          <w:bCs/>
          <w:lang w:val="el-GR"/>
        </w:rPr>
        <w:t>ε</w:t>
      </w:r>
      <w:r w:rsidR="008E139B" w:rsidRPr="00C16E0F">
        <w:rPr>
          <w:rFonts w:eastAsia="Calibri"/>
          <w:b/>
          <w:bCs/>
          <w:spacing w:val="-1"/>
          <w:lang w:val="el-GR"/>
        </w:rPr>
        <w:t>υ</w:t>
      </w:r>
      <w:r w:rsidR="008E139B" w:rsidRPr="00C16E0F">
        <w:rPr>
          <w:rFonts w:eastAsia="Calibri"/>
          <w:b/>
          <w:bCs/>
          <w:lang w:val="el-GR"/>
        </w:rPr>
        <w:t>ρ</w:t>
      </w:r>
      <w:r w:rsidR="00E53811">
        <w:rPr>
          <w:rFonts w:eastAsia="Calibri"/>
          <w:b/>
          <w:bCs/>
          <w:lang w:val="el-GR"/>
        </w:rPr>
        <w:t>ώ</w:t>
      </w:r>
      <w:r w:rsidR="00DD7B88">
        <w:rPr>
          <w:rFonts w:eastAsia="Calibri"/>
          <w:b/>
          <w:bCs/>
          <w:spacing w:val="2"/>
          <w:lang w:val="el-GR"/>
        </w:rPr>
        <w:t xml:space="preserve"> </w:t>
      </w:r>
      <w:r w:rsidR="008E139B" w:rsidRPr="00B152CE">
        <w:rPr>
          <w:rFonts w:eastAsia="Calibri"/>
          <w:b/>
          <w:bCs/>
          <w:lang w:val="el-GR"/>
        </w:rPr>
        <w:t>(</w:t>
      </w:r>
      <w:r w:rsidR="00EF1FEE">
        <w:rPr>
          <w:rFonts w:eastAsia="Calibri"/>
          <w:b/>
          <w:bCs/>
          <w:lang w:val="el-GR"/>
        </w:rPr>
        <w:t>3</w:t>
      </w:r>
      <w:r w:rsidR="00E53811" w:rsidRPr="00E53811">
        <w:rPr>
          <w:rFonts w:eastAsia="Calibri"/>
          <w:b/>
          <w:bCs/>
          <w:lang w:val="el-GR"/>
        </w:rPr>
        <w:t>0</w:t>
      </w:r>
      <w:r w:rsidR="00F31775" w:rsidRPr="00B83C7F">
        <w:rPr>
          <w:rFonts w:eastAsia="Calibri"/>
          <w:b/>
          <w:bCs/>
          <w:lang w:val="el-GR"/>
        </w:rPr>
        <w:t>.</w:t>
      </w:r>
      <w:r w:rsidR="00E53811" w:rsidRPr="00E53811">
        <w:rPr>
          <w:rFonts w:eastAsia="Calibri"/>
          <w:b/>
          <w:bCs/>
          <w:lang w:val="el-GR"/>
        </w:rPr>
        <w:t>000</w:t>
      </w:r>
      <w:r w:rsidR="008E139B" w:rsidRPr="00B83C7F">
        <w:rPr>
          <w:rFonts w:eastAsia="Calibri"/>
          <w:b/>
          <w:bCs/>
          <w:lang w:val="el-GR"/>
        </w:rPr>
        <w:t>,</w:t>
      </w:r>
      <w:r w:rsidR="00E53811" w:rsidRPr="00E53811">
        <w:rPr>
          <w:rFonts w:eastAsia="Calibri"/>
          <w:b/>
          <w:bCs/>
          <w:spacing w:val="-1"/>
          <w:lang w:val="el-GR"/>
        </w:rPr>
        <w:t>00</w:t>
      </w:r>
      <w:r w:rsidR="008E139B" w:rsidRPr="00B83C7F">
        <w:rPr>
          <w:rFonts w:eastAsia="Calibri"/>
          <w:b/>
          <w:bCs/>
          <w:spacing w:val="-1"/>
          <w:lang w:val="el-GR"/>
        </w:rPr>
        <w:t xml:space="preserve"> </w:t>
      </w:r>
      <w:r w:rsidR="008E139B" w:rsidRPr="00B83C7F">
        <w:rPr>
          <w:rFonts w:eastAsia="Calibri"/>
          <w:b/>
          <w:bCs/>
          <w:lang w:val="el-GR"/>
        </w:rPr>
        <w:t>€)</w:t>
      </w:r>
      <w:r w:rsidR="00F31775" w:rsidRPr="00F31775">
        <w:rPr>
          <w:rFonts w:eastAsia="Calibri"/>
          <w:b/>
          <w:bCs/>
          <w:lang w:val="el-GR"/>
        </w:rPr>
        <w:t xml:space="preserve"> </w:t>
      </w:r>
      <w:r>
        <w:rPr>
          <w:lang w:val="el-GR"/>
        </w:rPr>
        <w:t>ευρώ</w:t>
      </w:r>
      <w:r>
        <w:rPr>
          <w:rStyle w:val="FootnoteReference2"/>
          <w:szCs w:val="22"/>
        </w:rPr>
        <w:footnoteReference w:id="34"/>
      </w:r>
      <w:r>
        <w:rPr>
          <w:lang w:val="el-GR"/>
        </w:rPr>
        <w:t>.</w:t>
      </w:r>
    </w:p>
    <w:p w14:paraId="438CB725" w14:textId="77777777" w:rsidR="003929DA" w:rsidRDefault="003929DA">
      <w:pPr>
        <w:rPr>
          <w:bCs/>
          <w:lang w:val="el-GR"/>
        </w:rPr>
      </w:pPr>
      <w:r>
        <w:rPr>
          <w:lang w:val="el-GR"/>
        </w:rPr>
        <w:t>Στην περίπτωση ένωσης οικονομικών φορέων, η εγγύηση συμμετοχής περιλαμβάνει και τον όρο ότι η εγγύηση καλύπτει τις υποχρεώσεις όλων των οικονομικών φορέων που συμμετέχουν στην ένωση.</w:t>
      </w:r>
    </w:p>
    <w:p w14:paraId="085ACCBA" w14:textId="6590332E" w:rsidR="003929DA" w:rsidRDefault="003929DA">
      <w:pPr>
        <w:rPr>
          <w:bCs/>
          <w:lang w:val="el-GR"/>
        </w:rPr>
      </w:pPr>
      <w:r>
        <w:rPr>
          <w:bCs/>
          <w:lang w:val="el-GR"/>
        </w:rPr>
        <w:t>Η εγγύηση συμμετοχής πρέπει να ισχύει τουλάχιστον για τριάντα (30) ημέρες μετά τη λήξη του χρόνου ισχύος της προσφοράς του άρθρου 2.4.5 της παρούσας, άλλως η προσφορά απορρίπτεται. Η αναθέτουσα αρχή μπορεί, πριν από τη λήξη της προσφοράς, να ζητά από το</w:t>
      </w:r>
      <w:r w:rsidR="00CB5BB8">
        <w:rPr>
          <w:bCs/>
          <w:lang w:val="el-GR"/>
        </w:rPr>
        <w:t>υς</w:t>
      </w:r>
      <w:r>
        <w:rPr>
          <w:bCs/>
          <w:lang w:val="el-GR"/>
        </w:rPr>
        <w:t xml:space="preserve"> προσφέροντ</w:t>
      </w:r>
      <w:r w:rsidR="00CB5BB8">
        <w:rPr>
          <w:bCs/>
          <w:lang w:val="el-GR"/>
        </w:rPr>
        <w:t>ες</w:t>
      </w:r>
      <w:r>
        <w:rPr>
          <w:bCs/>
          <w:lang w:val="el-GR"/>
        </w:rPr>
        <w:t xml:space="preserve"> να παρατείν</w:t>
      </w:r>
      <w:r w:rsidR="00CB5BB8">
        <w:rPr>
          <w:bCs/>
          <w:lang w:val="el-GR"/>
        </w:rPr>
        <w:t>ουν</w:t>
      </w:r>
      <w:r>
        <w:rPr>
          <w:bCs/>
          <w:lang w:val="el-GR"/>
        </w:rPr>
        <w:t>, πριν τη λήξη τους, τη διάρκεια ισχύος της προσφοράς και της εγγύησης συμμετοχής.</w:t>
      </w:r>
    </w:p>
    <w:p w14:paraId="1E6CBD96" w14:textId="77777777" w:rsidR="00216ECA" w:rsidRDefault="007303AB">
      <w:pPr>
        <w:rPr>
          <w:bCs/>
          <w:lang w:val="el-GR"/>
        </w:rPr>
      </w:pPr>
      <w:r>
        <w:rPr>
          <w:bCs/>
          <w:lang w:val="el-GR"/>
        </w:rPr>
        <w:t>Ο</w:t>
      </w:r>
      <w:r w:rsidR="003929DA">
        <w:rPr>
          <w:bCs/>
          <w:lang w:val="el-GR"/>
        </w:rPr>
        <w:t xml:space="preserve">ι πρωτότυπες εγγυήσεις συμμετοχής, πλην των εγγυήσεων που εκδίδονται ηλεκτρονικά, προσκομίζονται, </w:t>
      </w:r>
      <w:r w:rsidR="006B4E4A">
        <w:rPr>
          <w:bCs/>
          <w:lang w:val="el-GR"/>
        </w:rPr>
        <w:t xml:space="preserve">σε κλειστό φάκελο </w:t>
      </w:r>
      <w:r w:rsidR="003929DA">
        <w:rPr>
          <w:bCs/>
          <w:lang w:val="el-GR"/>
        </w:rPr>
        <w:t>με ευθύνη του οικονομικού φορέα, το αργότερο πριν την ημερομηνία και ώρα αποσφράγισης των προσφορών που ορίζεται στ</w:t>
      </w:r>
      <w:r w:rsidR="00641E1B">
        <w:rPr>
          <w:bCs/>
          <w:lang w:val="el-GR"/>
        </w:rPr>
        <w:t xml:space="preserve">ην παρ. </w:t>
      </w:r>
      <w:r w:rsidR="00B126BF">
        <w:rPr>
          <w:bCs/>
          <w:lang w:val="el-GR"/>
        </w:rPr>
        <w:t xml:space="preserve">3.1 </w:t>
      </w:r>
      <w:r w:rsidR="003929DA" w:rsidRPr="00680FA7">
        <w:rPr>
          <w:bCs/>
          <w:lang w:val="el-GR"/>
        </w:rPr>
        <w:t>της</w:t>
      </w:r>
      <w:r w:rsidR="003929DA">
        <w:rPr>
          <w:bCs/>
          <w:lang w:val="el-GR"/>
        </w:rPr>
        <w:t xml:space="preserve"> </w:t>
      </w:r>
      <w:r w:rsidR="00641E1B">
        <w:rPr>
          <w:bCs/>
          <w:lang w:val="el-GR"/>
        </w:rPr>
        <w:t>παρούσας</w:t>
      </w:r>
      <w:r w:rsidR="003929DA">
        <w:rPr>
          <w:bCs/>
          <w:lang w:val="el-GR"/>
        </w:rPr>
        <w:t xml:space="preserve">, άλλως η προσφορά απορρίπτεται ως απαράδεκτη, μετά από γνώμη </w:t>
      </w:r>
      <w:r w:rsidR="00216ECA">
        <w:rPr>
          <w:bCs/>
          <w:lang w:val="el-GR"/>
        </w:rPr>
        <w:t>της Επιτροπής Διαγωνισμού.</w:t>
      </w:r>
      <w:r w:rsidR="003929DA">
        <w:rPr>
          <w:bCs/>
          <w:lang w:val="el-GR"/>
        </w:rPr>
        <w:t xml:space="preserve"> </w:t>
      </w:r>
    </w:p>
    <w:p w14:paraId="4CB1D7F1" w14:textId="77777777" w:rsidR="003929DA" w:rsidRDefault="003929DA">
      <w:pPr>
        <w:rPr>
          <w:bCs/>
          <w:lang w:val="el-GR"/>
        </w:rPr>
      </w:pPr>
      <w:r>
        <w:rPr>
          <w:b/>
          <w:bCs/>
          <w:lang w:val="el-GR"/>
        </w:rPr>
        <w:t>2.2.2.2.</w:t>
      </w:r>
      <w:r>
        <w:rPr>
          <w:b/>
          <w:lang w:val="el-GR"/>
        </w:rPr>
        <w:t xml:space="preserve"> </w:t>
      </w:r>
      <w:r>
        <w:rPr>
          <w:lang w:val="el-GR"/>
        </w:rPr>
        <w:t xml:space="preserve">Η εγγύηση συμμετοχής επιστρέφεται στον ανάδοχο με την προσκόμιση της εγγύησης καλής </w:t>
      </w:r>
      <w:r>
        <w:rPr>
          <w:bCs/>
          <w:lang w:val="el-GR"/>
        </w:rPr>
        <w:t xml:space="preserve">εκτέλεσης. </w:t>
      </w:r>
    </w:p>
    <w:p w14:paraId="5DB61815" w14:textId="77777777" w:rsidR="003929DA" w:rsidRDefault="003929DA">
      <w:pPr>
        <w:rPr>
          <w:b/>
          <w:lang w:val="el-GR"/>
        </w:rPr>
      </w:pPr>
      <w:r>
        <w:rPr>
          <w:bCs/>
          <w:lang w:val="el-GR"/>
        </w:rPr>
        <w:t>Η εγγύηση συμμετοχής επιστρέφεται στους λοιπούς προσφέροντες, σύμφωνα με τα ειδικότερα οριζόμενα στ</w:t>
      </w:r>
      <w:r w:rsidR="00C011D2">
        <w:rPr>
          <w:bCs/>
          <w:lang w:val="el-GR"/>
        </w:rPr>
        <w:t>ην παρ. 3 του</w:t>
      </w:r>
      <w:r>
        <w:rPr>
          <w:bCs/>
          <w:lang w:val="el-GR"/>
        </w:rPr>
        <w:t xml:space="preserve"> άρθρο</w:t>
      </w:r>
      <w:r w:rsidR="00C011D2">
        <w:rPr>
          <w:bCs/>
          <w:lang w:val="el-GR"/>
        </w:rPr>
        <w:t>υ</w:t>
      </w:r>
      <w:r>
        <w:rPr>
          <w:bCs/>
          <w:lang w:val="el-GR"/>
        </w:rPr>
        <w:t xml:space="preserve"> 72 του ν. 4412/2016</w:t>
      </w:r>
      <w:r>
        <w:rPr>
          <w:rStyle w:val="WW-FootnoteReference17"/>
          <w:bCs/>
        </w:rPr>
        <w:footnoteReference w:id="35"/>
      </w:r>
      <w:r>
        <w:rPr>
          <w:bCs/>
          <w:lang w:val="el-GR"/>
        </w:rPr>
        <w:t>.</w:t>
      </w:r>
    </w:p>
    <w:p w14:paraId="2DC6CE2C" w14:textId="1D61EEE9" w:rsidR="003929DA" w:rsidRDefault="003929DA" w:rsidP="00F061C6">
      <w:pPr>
        <w:rPr>
          <w:lang w:val="el-GR"/>
        </w:rPr>
      </w:pPr>
      <w:r>
        <w:rPr>
          <w:b/>
          <w:lang w:val="el-GR"/>
        </w:rPr>
        <w:t>2.2.2.3.</w:t>
      </w:r>
      <w:r>
        <w:rPr>
          <w:lang w:val="el-GR"/>
        </w:rPr>
        <w:t xml:space="preserve"> Η εγγύηση συμμετοχής καταπίπτει</w:t>
      </w:r>
      <w:r w:rsidR="00C011D2">
        <w:rPr>
          <w:lang w:val="el-GR"/>
        </w:rPr>
        <w:t xml:space="preserve"> εάν</w:t>
      </w:r>
      <w:r w:rsidR="007B2DB5">
        <w:rPr>
          <w:lang w:val="el-GR"/>
        </w:rPr>
        <w:t xml:space="preserve"> ο προσφέρων</w:t>
      </w:r>
      <w:r w:rsidR="00C011D2">
        <w:rPr>
          <w:lang w:val="el-GR"/>
        </w:rPr>
        <w:t xml:space="preserve">: α) </w:t>
      </w:r>
      <w:r>
        <w:rPr>
          <w:lang w:val="el-GR"/>
        </w:rPr>
        <w:t xml:space="preserve">αποσύρει την προσφορά του κατά τη διάρκεια ισχύος αυτής, </w:t>
      </w:r>
      <w:r w:rsidR="00C011D2">
        <w:rPr>
          <w:lang w:val="el-GR"/>
        </w:rPr>
        <w:t xml:space="preserve">β) </w:t>
      </w:r>
      <w:r>
        <w:rPr>
          <w:lang w:val="el-GR"/>
        </w:rPr>
        <w:t>παρέχει</w:t>
      </w:r>
      <w:r w:rsidR="00CB5BB8">
        <w:rPr>
          <w:lang w:val="el-GR"/>
        </w:rPr>
        <w:t>, εν γνώσει του,</w:t>
      </w:r>
      <w:r>
        <w:rPr>
          <w:lang w:val="el-GR"/>
        </w:rPr>
        <w:t xml:space="preserve"> ψευδή στοιχεία ή πληροφορίες που αναφέρονται </w:t>
      </w:r>
      <w:r w:rsidR="009B07C0">
        <w:rPr>
          <w:lang w:val="el-GR"/>
        </w:rPr>
        <w:t xml:space="preserve">στις παραγράφους </w:t>
      </w:r>
      <w:r>
        <w:rPr>
          <w:lang w:val="el-GR"/>
        </w:rPr>
        <w:t xml:space="preserve">2.2.3 έως 2.2.8, </w:t>
      </w:r>
      <w:r w:rsidR="00C011D2">
        <w:rPr>
          <w:lang w:val="el-GR"/>
        </w:rPr>
        <w:t xml:space="preserve">γ) </w:t>
      </w:r>
      <w:r>
        <w:rPr>
          <w:lang w:val="el-GR"/>
        </w:rPr>
        <w:t>δεν προσκομίσει εγκαίρως τα προβλεπόμενα από την παρούσα δικαιολογητικά</w:t>
      </w:r>
      <w:r w:rsidR="00A43D21">
        <w:rPr>
          <w:lang w:val="el-GR"/>
        </w:rPr>
        <w:t xml:space="preserve"> (</w:t>
      </w:r>
      <w:r w:rsidR="00B743CE">
        <w:rPr>
          <w:lang w:val="el-GR"/>
        </w:rPr>
        <w:t>παράγραφοι</w:t>
      </w:r>
      <w:r w:rsidR="00A43D21">
        <w:rPr>
          <w:lang w:val="el-GR"/>
        </w:rPr>
        <w:t xml:space="preserve"> 2.2.9 και 3.2)</w:t>
      </w:r>
      <w:r>
        <w:rPr>
          <w:lang w:val="el-GR"/>
        </w:rPr>
        <w:t xml:space="preserve">, </w:t>
      </w:r>
      <w:r w:rsidR="00C011D2">
        <w:rPr>
          <w:lang w:val="el-GR"/>
        </w:rPr>
        <w:t xml:space="preserve">δ) </w:t>
      </w:r>
      <w:r>
        <w:rPr>
          <w:lang w:val="el-GR"/>
        </w:rPr>
        <w:t xml:space="preserve">δεν προσέλθει εγκαίρως για υπογραφή </w:t>
      </w:r>
      <w:r w:rsidR="00C011D2">
        <w:rPr>
          <w:lang w:val="el-GR"/>
        </w:rPr>
        <w:t>του συμφωνητικού</w:t>
      </w:r>
      <w:r>
        <w:rPr>
          <w:lang w:val="el-GR"/>
        </w:rPr>
        <w:t>,</w:t>
      </w:r>
      <w:r w:rsidR="00C011D2">
        <w:rPr>
          <w:lang w:val="el-GR"/>
        </w:rPr>
        <w:t xml:space="preserve"> ε) υποβάλει</w:t>
      </w:r>
      <w:r>
        <w:rPr>
          <w:lang w:val="el-GR"/>
        </w:rPr>
        <w:t xml:space="preserve"> μη κατάλληλη προσφορά</w:t>
      </w:r>
      <w:r w:rsidR="00C011D2">
        <w:rPr>
          <w:lang w:val="el-GR"/>
        </w:rPr>
        <w:t>,</w:t>
      </w:r>
      <w:r>
        <w:rPr>
          <w:lang w:val="el-GR"/>
        </w:rPr>
        <w:t xml:space="preserve"> με την έννοια </w:t>
      </w:r>
      <w:r w:rsidRPr="00BD65F6">
        <w:rPr>
          <w:lang w:val="el-GR"/>
        </w:rPr>
        <w:t>της περ. 46 της παρ. 1 του άρθρου 2</w:t>
      </w:r>
      <w:r w:rsidR="00C011D2" w:rsidRPr="00BD65F6">
        <w:rPr>
          <w:lang w:val="el-GR"/>
        </w:rPr>
        <w:t xml:space="preserve"> του ν. 4412/2016</w:t>
      </w:r>
      <w:r w:rsidRPr="00BD65F6">
        <w:rPr>
          <w:lang w:val="el-GR"/>
        </w:rPr>
        <w:t xml:space="preserve">, </w:t>
      </w:r>
      <w:proofErr w:type="spellStart"/>
      <w:r w:rsidR="00F061C6" w:rsidRPr="00BD65F6">
        <w:rPr>
          <w:lang w:val="el-GR"/>
        </w:rPr>
        <w:t>στ</w:t>
      </w:r>
      <w:proofErr w:type="spellEnd"/>
      <w:r w:rsidR="00F061C6" w:rsidRPr="00BD65F6">
        <w:rPr>
          <w:lang w:val="el-GR"/>
        </w:rPr>
        <w:t>)</w:t>
      </w:r>
      <w:r w:rsidRPr="00BD65F6">
        <w:rPr>
          <w:lang w:val="el-GR"/>
        </w:rPr>
        <w:t xml:space="preserve"> </w:t>
      </w:r>
      <w:r w:rsidR="007B2DB5" w:rsidRPr="00BD65F6">
        <w:rPr>
          <w:lang w:val="el-GR"/>
        </w:rPr>
        <w:t xml:space="preserve">δεν ανταποκριθεί στη σχετική πρόσκληση της αναθέτουσας αρχής να εξηγήσει την τιμή ή το κόστος της προσφοράς του εντός της </w:t>
      </w:r>
      <w:proofErr w:type="spellStart"/>
      <w:r w:rsidR="007B2DB5" w:rsidRPr="00BD65F6">
        <w:rPr>
          <w:lang w:val="el-GR"/>
        </w:rPr>
        <w:t>τεθείσας</w:t>
      </w:r>
      <w:proofErr w:type="spellEnd"/>
      <w:r w:rsidR="007B2DB5" w:rsidRPr="00BD65F6">
        <w:rPr>
          <w:lang w:val="el-GR"/>
        </w:rPr>
        <w:t xml:space="preserve"> προθεσμίας και η προσφορά του απορριφθεί</w:t>
      </w:r>
      <w:r w:rsidR="007B2DB5" w:rsidRPr="00B126BF">
        <w:rPr>
          <w:vertAlign w:val="superscript"/>
        </w:rPr>
        <w:footnoteReference w:id="36"/>
      </w:r>
      <w:r w:rsidR="007B2DB5" w:rsidRPr="00BD65F6">
        <w:rPr>
          <w:lang w:val="el-GR"/>
        </w:rPr>
        <w:t xml:space="preserve">, ζ) </w:t>
      </w:r>
      <w:r w:rsidRPr="00BD65F6">
        <w:rPr>
          <w:lang w:val="el-GR"/>
        </w:rPr>
        <w:t>στις περιπτώσεις των παρ. 3, 4 και 5 του άρθρου 103</w:t>
      </w:r>
      <w:r w:rsidR="009A5B96" w:rsidRPr="00BD65F6">
        <w:rPr>
          <w:lang w:val="el-GR"/>
        </w:rPr>
        <w:t xml:space="preserve"> του ν. 4412/2016</w:t>
      </w:r>
      <w:r w:rsidRPr="00322DCB">
        <w:rPr>
          <w:lang w:val="el-GR"/>
        </w:rPr>
        <w:t>, περί</w:t>
      </w:r>
      <w:r>
        <w:rPr>
          <w:lang w:val="el-GR"/>
        </w:rPr>
        <w:t xml:space="preserve"> πρόσκλησης για υποβολή δικαιολογητικών</w:t>
      </w:r>
      <w:r w:rsidR="007B2DB5">
        <w:rPr>
          <w:lang w:val="el-GR"/>
        </w:rPr>
        <w:t xml:space="preserve"> από τον προσωρινό ανάδοχο</w:t>
      </w:r>
      <w:r w:rsidR="00A43D21">
        <w:rPr>
          <w:lang w:val="el-GR"/>
        </w:rPr>
        <w:t xml:space="preserve">, </w:t>
      </w:r>
      <w:r w:rsidR="00F061C6">
        <w:rPr>
          <w:lang w:val="el-GR"/>
        </w:rPr>
        <w:t>αν</w:t>
      </w:r>
      <w:r w:rsidR="00F061C6" w:rsidRPr="00F061C6">
        <w:rPr>
          <w:lang w:val="el-GR"/>
        </w:rPr>
        <w:t>, κατά τον έλεγχο των παραπάνω δικαιολογητικών</w:t>
      </w:r>
      <w:r w:rsidR="007B2DB5">
        <w:rPr>
          <w:lang w:val="el-GR"/>
        </w:rPr>
        <w:t>,</w:t>
      </w:r>
      <w:r w:rsidR="00A43D21">
        <w:rPr>
          <w:lang w:val="el-GR"/>
        </w:rPr>
        <w:t xml:space="preserve"> σύμφωνα με </w:t>
      </w:r>
      <w:r w:rsidR="009B07C0">
        <w:rPr>
          <w:lang w:val="el-GR"/>
        </w:rPr>
        <w:t xml:space="preserve">τις παραγράφους </w:t>
      </w:r>
      <w:r w:rsidR="00A43D21">
        <w:rPr>
          <w:lang w:val="el-GR"/>
        </w:rPr>
        <w:t>3.2 και 3.4 της παρούσας</w:t>
      </w:r>
      <w:r w:rsidR="00F061C6" w:rsidRPr="00F061C6">
        <w:rPr>
          <w:lang w:val="el-GR"/>
        </w:rPr>
        <w:t>,</w:t>
      </w:r>
      <w:r w:rsidR="00F061C6">
        <w:rPr>
          <w:lang w:val="el-GR"/>
        </w:rPr>
        <w:t xml:space="preserve"> </w:t>
      </w:r>
      <w:r w:rsidR="00F061C6" w:rsidRPr="00F061C6">
        <w:rPr>
          <w:lang w:val="el-GR"/>
        </w:rPr>
        <w:t>διαπιστωθεί ότι τα στοιχεία που δηλώθηκαν</w:t>
      </w:r>
      <w:r w:rsidR="00F061C6">
        <w:rPr>
          <w:lang w:val="el-GR"/>
        </w:rPr>
        <w:t xml:space="preserve"> στο ΕΕΕΣ</w:t>
      </w:r>
      <w:r w:rsidR="00F061C6" w:rsidRPr="00F061C6">
        <w:rPr>
          <w:lang w:val="el-GR"/>
        </w:rPr>
        <w:t xml:space="preserve"> είναι εκ προθέσεως απατηλά, ή ότι έχουν</w:t>
      </w:r>
      <w:r w:rsidR="00F061C6">
        <w:rPr>
          <w:lang w:val="el-GR"/>
        </w:rPr>
        <w:t xml:space="preserve"> </w:t>
      </w:r>
      <w:r w:rsidR="00F061C6" w:rsidRPr="00F061C6">
        <w:rPr>
          <w:lang w:val="el-GR"/>
        </w:rPr>
        <w:t>υποβληθεί πλαστά αποδεικτικά στοιχεία</w:t>
      </w:r>
      <w:r w:rsidR="00F061C6">
        <w:rPr>
          <w:lang w:val="el-GR"/>
        </w:rPr>
        <w:t>, ή αν</w:t>
      </w:r>
      <w:r w:rsidR="00216ECA">
        <w:rPr>
          <w:lang w:val="el-GR"/>
        </w:rPr>
        <w:t>,</w:t>
      </w:r>
      <w:r w:rsidR="00F061C6">
        <w:rPr>
          <w:lang w:val="el-GR"/>
        </w:rPr>
        <w:t xml:space="preserve"> </w:t>
      </w:r>
      <w:r w:rsidR="00F061C6" w:rsidRPr="00F061C6">
        <w:rPr>
          <w:lang w:val="el-GR"/>
        </w:rPr>
        <w:t>από τα παραπάνω δικαιολογητικά που προσκομίσθηκαν νομίμως και εμπροθέσμως</w:t>
      </w:r>
      <w:r w:rsidR="00A43D21">
        <w:rPr>
          <w:lang w:val="el-GR"/>
        </w:rPr>
        <w:t>,</w:t>
      </w:r>
      <w:r w:rsidR="00F061C6" w:rsidRPr="00F061C6">
        <w:rPr>
          <w:lang w:val="el-GR"/>
        </w:rPr>
        <w:t xml:space="preserve"> δεν αποδεικνύεται</w:t>
      </w:r>
      <w:r w:rsidR="00F061C6">
        <w:rPr>
          <w:lang w:val="el-GR"/>
        </w:rPr>
        <w:t xml:space="preserve"> </w:t>
      </w:r>
      <w:r w:rsidR="00F061C6" w:rsidRPr="00F061C6">
        <w:rPr>
          <w:lang w:val="el-GR"/>
        </w:rPr>
        <w:t xml:space="preserve">η μη συνδρομή των λόγων αποκλεισμού </w:t>
      </w:r>
      <w:r w:rsidR="00B743CE">
        <w:rPr>
          <w:lang w:val="el-GR"/>
        </w:rPr>
        <w:t>της παραγράφου</w:t>
      </w:r>
      <w:r w:rsidR="00A43D21">
        <w:rPr>
          <w:lang w:val="el-GR"/>
        </w:rPr>
        <w:t xml:space="preserve"> 2.2.3 </w:t>
      </w:r>
      <w:r w:rsidR="00F061C6" w:rsidRPr="00F061C6">
        <w:rPr>
          <w:lang w:val="el-GR"/>
        </w:rPr>
        <w:t xml:space="preserve">ή η πλήρωση μιας ή περισσότερων από </w:t>
      </w:r>
      <w:r w:rsidR="00F061C6">
        <w:rPr>
          <w:lang w:val="el-GR"/>
        </w:rPr>
        <w:t xml:space="preserve">τις </w:t>
      </w:r>
      <w:r w:rsidR="00F061C6" w:rsidRPr="00F061C6">
        <w:rPr>
          <w:lang w:val="el-GR"/>
        </w:rPr>
        <w:t>απαιτήσεις των κριτηρίων ποιοτικής επιλογής</w:t>
      </w:r>
      <w:r w:rsidR="00F061C6">
        <w:rPr>
          <w:lang w:val="el-GR"/>
        </w:rPr>
        <w:t>.</w:t>
      </w:r>
    </w:p>
    <w:p w14:paraId="3EE04115" w14:textId="77777777" w:rsidR="00CB5BB8" w:rsidRDefault="00CB5BB8">
      <w:pPr>
        <w:rPr>
          <w:lang w:val="el-GR"/>
        </w:rPr>
      </w:pPr>
    </w:p>
    <w:p w14:paraId="3C2D86F7" w14:textId="77777777" w:rsidR="003929DA" w:rsidRDefault="003929DA" w:rsidP="00B63FC9">
      <w:pPr>
        <w:pStyle w:val="3"/>
        <w:spacing w:before="120"/>
        <w:rPr>
          <w:lang w:val="el-GR"/>
        </w:rPr>
      </w:pPr>
      <w:bookmarkStart w:id="40" w:name="_Toc148092601"/>
      <w:r>
        <w:rPr>
          <w:lang w:val="el-GR"/>
        </w:rPr>
        <w:lastRenderedPageBreak/>
        <w:t>2.2.3</w:t>
      </w:r>
      <w:r>
        <w:rPr>
          <w:lang w:val="el-GR"/>
        </w:rPr>
        <w:tab/>
        <w:t>Λόγοι αποκλεισμού</w:t>
      </w:r>
      <w:r>
        <w:rPr>
          <w:rStyle w:val="WW-FootnoteReference7"/>
          <w:lang w:val="el-GR"/>
        </w:rPr>
        <w:footnoteReference w:id="37"/>
      </w:r>
      <w:bookmarkEnd w:id="40"/>
      <w:r>
        <w:rPr>
          <w:lang w:val="el-GR"/>
        </w:rPr>
        <w:t xml:space="preserve"> </w:t>
      </w:r>
    </w:p>
    <w:p w14:paraId="399F7E62" w14:textId="77777777" w:rsidR="003929DA" w:rsidRDefault="003929DA" w:rsidP="00B63FC9">
      <w:pPr>
        <w:spacing w:before="120"/>
        <w:rPr>
          <w:b/>
          <w:bCs/>
          <w:lang w:val="el-GR"/>
        </w:rPr>
      </w:pPr>
      <w:r>
        <w:rPr>
          <w:lang w:val="el-GR"/>
        </w:rPr>
        <w:t>Αποκλείεται από τη συμμετοχή στην παρούσα διαδικασία σύναψης σύμβασης (διαγωνισμό) οικονομικός φορέας, εφόσον συντρέχει στο πρόσωπό του (εάν πρόκειται για μεμονωμένο φυσικό ή νομικό πρόσωπο) ή σε ένα από τα μέλη του (εάν πρόκειται για ένωση οικονομικών φορέων) ένας ή περισσότεροι από τους ακόλουθους λόγους:</w:t>
      </w:r>
    </w:p>
    <w:p w14:paraId="36C04879" w14:textId="77777777" w:rsidR="003929DA" w:rsidRDefault="003929DA">
      <w:pPr>
        <w:rPr>
          <w:lang w:val="el-GR"/>
        </w:rPr>
      </w:pPr>
      <w:r>
        <w:rPr>
          <w:b/>
          <w:bCs/>
          <w:lang w:val="el-GR"/>
        </w:rPr>
        <w:t xml:space="preserve">2.2.3.1. </w:t>
      </w:r>
      <w:r>
        <w:rPr>
          <w:lang w:val="el-GR"/>
        </w:rPr>
        <w:t xml:space="preserve"> Όταν υπάρχει σε βάρος του αμετάκλητη</w:t>
      </w:r>
      <w:r>
        <w:rPr>
          <w:rStyle w:val="FootnoteReference2"/>
          <w:szCs w:val="22"/>
          <w:lang w:val="el-GR"/>
        </w:rPr>
        <w:footnoteReference w:id="38"/>
      </w:r>
      <w:r>
        <w:rPr>
          <w:lang w:val="el-GR"/>
        </w:rPr>
        <w:t xml:space="preserve"> καταδικαστική απόφαση για ένα από τ</w:t>
      </w:r>
      <w:r w:rsidR="002E1623">
        <w:rPr>
          <w:lang w:val="el-GR"/>
        </w:rPr>
        <w:t>α</w:t>
      </w:r>
      <w:r>
        <w:rPr>
          <w:lang w:val="el-GR"/>
        </w:rPr>
        <w:t xml:space="preserve"> ακόλουθ</w:t>
      </w:r>
      <w:r w:rsidR="002E1623">
        <w:rPr>
          <w:lang w:val="el-GR"/>
        </w:rPr>
        <w:t>α</w:t>
      </w:r>
      <w:r>
        <w:rPr>
          <w:lang w:val="el-GR"/>
        </w:rPr>
        <w:t xml:space="preserve"> </w:t>
      </w:r>
      <w:r w:rsidR="002E1623">
        <w:rPr>
          <w:lang w:val="el-GR"/>
        </w:rPr>
        <w:t>εγκλήματα</w:t>
      </w:r>
      <w:r>
        <w:rPr>
          <w:lang w:val="el-GR"/>
        </w:rPr>
        <w:t xml:space="preserve">: </w:t>
      </w:r>
    </w:p>
    <w:p w14:paraId="09A91FC1" w14:textId="77777777" w:rsidR="003929DA" w:rsidRPr="002E1623" w:rsidRDefault="003929DA" w:rsidP="002E1623">
      <w:pPr>
        <w:rPr>
          <w:lang w:val="el-GR"/>
        </w:rPr>
      </w:pPr>
      <w:r>
        <w:rPr>
          <w:lang w:val="el-GR"/>
        </w:rPr>
        <w:t xml:space="preserve">α) συμμετοχή σε εγκληματική οργάνωση, όπως αυτή ορίζεται στο άρθρο 2 της απόφασης-πλαίσιο 2008/841/ΔΕΥ του Συμβουλίου της 24ης Οκτωβρίου 2008, για την καταπολέμηση του οργανωμένου εγκλήματος (ΕΕ </w:t>
      </w:r>
      <w:r>
        <w:t>L</w:t>
      </w:r>
      <w:r>
        <w:rPr>
          <w:lang w:val="el-GR"/>
        </w:rPr>
        <w:t xml:space="preserve"> 300 της 11.11.2008 σ.42), </w:t>
      </w:r>
      <w:r w:rsidR="002E1623" w:rsidRPr="002E1623">
        <w:rPr>
          <w:lang w:val="el-GR"/>
        </w:rPr>
        <w:t>και τα εγκλήματα του άρθρου 187 του Ποινικού Κώδικα (εγκληματική οργάνωση),</w:t>
      </w:r>
    </w:p>
    <w:p w14:paraId="3833E1C4" w14:textId="77777777" w:rsidR="003929DA" w:rsidRPr="002E1623" w:rsidRDefault="003929DA" w:rsidP="002E1623">
      <w:pPr>
        <w:rPr>
          <w:lang w:val="el-GR"/>
        </w:rPr>
      </w:pPr>
      <w:r>
        <w:rPr>
          <w:lang w:val="el-GR"/>
        </w:rPr>
        <w:t xml:space="preserve">β) </w:t>
      </w:r>
      <w:r w:rsidR="002E1623">
        <w:rPr>
          <w:lang w:val="el-GR"/>
        </w:rPr>
        <w:t xml:space="preserve">ενεργητική </w:t>
      </w:r>
      <w:r>
        <w:rPr>
          <w:lang w:val="el-GR"/>
        </w:rPr>
        <w:t xml:space="preserve">δωροδοκία, όπως ορίζεται στο άρθρο 3 της σύμβασης περί της καταπολέμησης της </w:t>
      </w:r>
      <w:r w:rsidR="002E1623">
        <w:rPr>
          <w:lang w:val="el-GR"/>
        </w:rPr>
        <w:t xml:space="preserve">δωροδοκίας </w:t>
      </w:r>
      <w:r>
        <w:rPr>
          <w:lang w:val="el-GR"/>
        </w:rPr>
        <w:t xml:space="preserve">στην οποία ενέχονται υπάλληλοι των Ευρωπαϊκών Κοινοτήτων ή των κρατών-μελών της Ένωσης (ΕΕ </w:t>
      </w:r>
      <w:r>
        <w:t>C</w:t>
      </w:r>
      <w:r>
        <w:rPr>
          <w:lang w:val="el-GR"/>
        </w:rPr>
        <w:t xml:space="preserve"> 195 της 25.6.1997, σ. 1) και στην παρ</w:t>
      </w:r>
      <w:r w:rsidR="002E1623">
        <w:rPr>
          <w:lang w:val="el-GR"/>
        </w:rPr>
        <w:t>.</w:t>
      </w:r>
      <w:r>
        <w:rPr>
          <w:lang w:val="el-GR"/>
        </w:rPr>
        <w:t xml:space="preserve"> 1 του άρθρου 2 της απόφασης-πλαίσιο 2003/568/ΔΕΥ του Συμβουλίου της 22ας Ιουλίου 2003, για την καταπολέμηση της δωροδοκίας στον ιδιωτικό τομέα (ΕΕ </w:t>
      </w:r>
      <w:r>
        <w:t>L</w:t>
      </w:r>
      <w:r>
        <w:rPr>
          <w:lang w:val="el-GR"/>
        </w:rPr>
        <w:t xml:space="preserve"> 192 της 31.7.2003, σ. 54), καθώς και όπως ορίζεται στο εθνικό δίκαιο του οικονομικού φορέα, </w:t>
      </w:r>
      <w:r w:rsidR="002E1623" w:rsidRPr="002E1623">
        <w:rPr>
          <w:lang w:val="el-GR"/>
        </w:rPr>
        <w:t>και τα εγκλήματα των άρθρων 159Α (δωροδοκία πολιτικών προσώπων), 236 (δωροδοκία υπαλλήλου), 237 παρ. 2-4 (δωροδοκία δικαστικών λειτουργών), 237Α παρ. 2 (εμπορία επιρροής – μεσάζοντες), 396 παρ. 2 (δωροδοκία στον ιδιωτικό τομέα) του Ποινικού Κώδικα,</w:t>
      </w:r>
    </w:p>
    <w:p w14:paraId="3968EDF3" w14:textId="77777777" w:rsidR="002E1623" w:rsidRPr="00D946B5" w:rsidRDefault="003929DA" w:rsidP="00BA044A">
      <w:pPr>
        <w:suppressAutoHyphens w:val="0"/>
        <w:autoSpaceDE w:val="0"/>
        <w:autoSpaceDN w:val="0"/>
        <w:adjustRightInd w:val="0"/>
        <w:rPr>
          <w:szCs w:val="22"/>
          <w:lang w:val="el-GR"/>
        </w:rPr>
      </w:pPr>
      <w:r>
        <w:rPr>
          <w:lang w:val="el-GR"/>
        </w:rPr>
        <w:t>γ) απάτη</w:t>
      </w:r>
      <w:r w:rsidR="002E1623">
        <w:rPr>
          <w:lang w:val="el-GR"/>
        </w:rPr>
        <w:t xml:space="preserve"> </w:t>
      </w:r>
      <w:r w:rsidR="002E1623" w:rsidRPr="002E1623">
        <w:rPr>
          <w:lang w:val="el-GR"/>
        </w:rPr>
        <w:t>εις βάρος των οικονομικών συμφερόντων της Ένωσης</w:t>
      </w:r>
      <w:r>
        <w:rPr>
          <w:lang w:val="el-GR"/>
        </w:rPr>
        <w:t xml:space="preserve">, κατά την έννοια </w:t>
      </w:r>
      <w:r w:rsidR="002E1623">
        <w:rPr>
          <w:lang w:val="el-GR"/>
        </w:rPr>
        <w:t xml:space="preserve">των </w:t>
      </w:r>
      <w:r>
        <w:rPr>
          <w:lang w:val="el-GR"/>
        </w:rPr>
        <w:t>άρθρ</w:t>
      </w:r>
      <w:r w:rsidR="002E1623">
        <w:rPr>
          <w:lang w:val="el-GR"/>
        </w:rPr>
        <w:t>ων</w:t>
      </w:r>
      <w:r w:rsidR="008751C4">
        <w:rPr>
          <w:lang w:val="el-GR"/>
        </w:rPr>
        <w:t xml:space="preserve"> </w:t>
      </w:r>
      <w:r w:rsidR="002E1623">
        <w:rPr>
          <w:lang w:val="el-GR"/>
        </w:rPr>
        <w:t>3 και 4 της Οδηγίας (ΕΕ) 2017/1371 του Ευρωπαϊκού Κοινοβουλίου και του Συμβουλίου της 5</w:t>
      </w:r>
      <w:r w:rsidR="002E1623" w:rsidRPr="00D946B5">
        <w:rPr>
          <w:vertAlign w:val="superscript"/>
          <w:lang w:val="el-GR"/>
        </w:rPr>
        <w:t>ης</w:t>
      </w:r>
      <w:r w:rsidR="002E1623">
        <w:rPr>
          <w:lang w:val="el-GR"/>
        </w:rPr>
        <w:t xml:space="preserve"> Ιουλίου 2017 σχετικά με την καταπολέμηση, μέσω του ποινικού δικαίου, της απάτης εις βάρος των οικονομικών συμφερόντων της Ένωσης (</w:t>
      </w:r>
      <w:r w:rsidR="002E1623">
        <w:rPr>
          <w:lang w:val="en-US"/>
        </w:rPr>
        <w:t>L</w:t>
      </w:r>
      <w:r w:rsidR="002E1623" w:rsidRPr="00D946B5">
        <w:rPr>
          <w:lang w:val="el-GR"/>
        </w:rPr>
        <w:t xml:space="preserve"> 198/28.07.2017) </w:t>
      </w:r>
      <w:r w:rsidR="002E1623">
        <w:rPr>
          <w:lang w:val="el-GR"/>
        </w:rPr>
        <w:t xml:space="preserve">και τα εγκλήματα των άρθρων 159Α (δωροδοκία πολιτικών προσώπων), 216 (πλαστογραφία), 236 (δωροδοκία υπαλλήλου), 237 παρ. 2-4 (δωροδοκία δικαστικών λειτουργών), 242 (ψευδής βεβαίωση, νόθευση κ.λπ.) 374 (διακεκριμένη κλοπή), 375 (υπεξαίρεση), 386 (απάτη), 386Α (απάτη με υπολογιστή), </w:t>
      </w:r>
      <w:r w:rsidR="002E1623" w:rsidRPr="00D946B5">
        <w:rPr>
          <w:szCs w:val="22"/>
          <w:lang w:val="el-GR"/>
        </w:rPr>
        <w:t>386Β (</w:t>
      </w:r>
      <w:r w:rsidR="002E1623" w:rsidRPr="00D946B5">
        <w:rPr>
          <w:szCs w:val="22"/>
          <w:lang w:val="el-GR" w:eastAsia="el-GR"/>
        </w:rPr>
        <w:t>απάτη σχετική με τις επιχορηγήσεις), 390 (απιστία) του</w:t>
      </w:r>
      <w:r w:rsidR="002E1623">
        <w:rPr>
          <w:szCs w:val="22"/>
          <w:lang w:val="el-GR" w:eastAsia="el-GR"/>
        </w:rPr>
        <w:t xml:space="preserve"> </w:t>
      </w:r>
      <w:r w:rsidR="002E1623" w:rsidRPr="00D946B5">
        <w:rPr>
          <w:szCs w:val="22"/>
          <w:lang w:val="el-GR" w:eastAsia="el-GR"/>
        </w:rPr>
        <w:t xml:space="preserve">Ποινικού Κώδικα και των άρθρων 155 </w:t>
      </w:r>
      <w:proofErr w:type="spellStart"/>
      <w:r w:rsidR="002E1623" w:rsidRPr="00D946B5">
        <w:rPr>
          <w:szCs w:val="22"/>
          <w:lang w:val="el-GR" w:eastAsia="el-GR"/>
        </w:rPr>
        <w:t>επ</w:t>
      </w:r>
      <w:proofErr w:type="spellEnd"/>
      <w:r w:rsidR="002E1623" w:rsidRPr="00D946B5">
        <w:rPr>
          <w:szCs w:val="22"/>
          <w:lang w:val="el-GR" w:eastAsia="el-GR"/>
        </w:rPr>
        <w:t>. του Εθνικού</w:t>
      </w:r>
      <w:r w:rsidR="002E1623">
        <w:rPr>
          <w:szCs w:val="22"/>
          <w:lang w:val="el-GR" w:eastAsia="el-GR"/>
        </w:rPr>
        <w:t xml:space="preserve"> </w:t>
      </w:r>
      <w:r w:rsidR="002E1623" w:rsidRPr="00D946B5">
        <w:rPr>
          <w:szCs w:val="22"/>
          <w:lang w:val="el-GR" w:eastAsia="el-GR"/>
        </w:rPr>
        <w:t>Τελωνειακού Κώδικα (ν. 2960/2001, Α’ 265), όταν αυτά</w:t>
      </w:r>
      <w:r w:rsidR="002E1623">
        <w:rPr>
          <w:szCs w:val="22"/>
          <w:lang w:val="el-GR" w:eastAsia="el-GR"/>
        </w:rPr>
        <w:t xml:space="preserve"> </w:t>
      </w:r>
      <w:r w:rsidR="002E1623" w:rsidRPr="00D946B5">
        <w:rPr>
          <w:szCs w:val="22"/>
          <w:lang w:val="el-GR" w:eastAsia="el-GR"/>
        </w:rPr>
        <w:t xml:space="preserve">στρέφονται κατά των οικονομικών συμφερόντων </w:t>
      </w:r>
      <w:r w:rsidR="002E1623">
        <w:rPr>
          <w:szCs w:val="22"/>
          <w:lang w:val="el-GR" w:eastAsia="el-GR"/>
        </w:rPr>
        <w:t xml:space="preserve">της </w:t>
      </w:r>
      <w:r w:rsidR="002E1623" w:rsidRPr="00D946B5">
        <w:rPr>
          <w:szCs w:val="22"/>
          <w:lang w:val="el-GR" w:eastAsia="el-GR"/>
        </w:rPr>
        <w:t>Ευρωπαϊκής Ένωσης ή συνδέονται με την προσβολή</w:t>
      </w:r>
      <w:r w:rsidR="002E1623">
        <w:rPr>
          <w:szCs w:val="22"/>
          <w:lang w:val="el-GR" w:eastAsia="el-GR"/>
        </w:rPr>
        <w:t xml:space="preserve"> </w:t>
      </w:r>
      <w:r w:rsidR="002E1623" w:rsidRPr="00D946B5">
        <w:rPr>
          <w:szCs w:val="22"/>
          <w:lang w:val="el-GR" w:eastAsia="el-GR"/>
        </w:rPr>
        <w:t>αυτών των συμφερόντων, καθώς και τα εγκλήματα των</w:t>
      </w:r>
      <w:r w:rsidR="002E1623">
        <w:rPr>
          <w:szCs w:val="22"/>
          <w:lang w:val="el-GR" w:eastAsia="el-GR"/>
        </w:rPr>
        <w:t xml:space="preserve"> </w:t>
      </w:r>
      <w:r w:rsidR="002E1623" w:rsidRPr="00D946B5">
        <w:rPr>
          <w:szCs w:val="22"/>
          <w:lang w:val="el-GR" w:eastAsia="el-GR"/>
        </w:rPr>
        <w:t>άρθρων 23 (διασυνοριακή απάτη σχετικά με τον ΦΠΑ)</w:t>
      </w:r>
      <w:r w:rsidR="002E1623">
        <w:rPr>
          <w:szCs w:val="22"/>
          <w:lang w:val="el-GR" w:eastAsia="el-GR"/>
        </w:rPr>
        <w:t xml:space="preserve"> </w:t>
      </w:r>
      <w:r w:rsidR="002E1623" w:rsidRPr="00D946B5">
        <w:rPr>
          <w:szCs w:val="22"/>
          <w:lang w:val="el-GR" w:eastAsia="el-GR"/>
        </w:rPr>
        <w:t>και 24 (επικουρικές διατάξεις για την ποινική προστασία</w:t>
      </w:r>
      <w:r w:rsidR="002E1623">
        <w:rPr>
          <w:szCs w:val="22"/>
          <w:lang w:val="el-GR" w:eastAsia="el-GR"/>
        </w:rPr>
        <w:t xml:space="preserve"> </w:t>
      </w:r>
      <w:r w:rsidR="002E1623" w:rsidRPr="00D946B5">
        <w:rPr>
          <w:szCs w:val="22"/>
          <w:lang w:val="el-GR" w:eastAsia="el-GR"/>
        </w:rPr>
        <w:t>των οικονομικών συμφερόντων της Ευρωπαϊκής Ένωσης) του ν. 4689/2020 (Α’ 103),</w:t>
      </w:r>
    </w:p>
    <w:p w14:paraId="097D63A4" w14:textId="77777777" w:rsidR="003929DA" w:rsidRDefault="003929DA" w:rsidP="00461C8F">
      <w:pPr>
        <w:rPr>
          <w:lang w:val="el-GR"/>
        </w:rPr>
      </w:pPr>
      <w:r>
        <w:rPr>
          <w:lang w:val="el-GR"/>
        </w:rPr>
        <w:t xml:space="preserve">δ) τρομοκρατικά εγκλήματα ή εγκλήματα συνδεόμενα με τρομοκρατικές δραστηριότητες, όπως ορίζονται, αντιστοίχως, στα άρθρα </w:t>
      </w:r>
      <w:r w:rsidR="002E1623">
        <w:rPr>
          <w:lang w:val="el-GR"/>
        </w:rPr>
        <w:t>3-4 και 5-12 της Οδηγίας (ΕΕ) 2017/541 του Ευρωπαϊκού Κοινοβουλίου και του Συμβουλίου της 15</w:t>
      </w:r>
      <w:r w:rsidR="002E1623" w:rsidRPr="00355202">
        <w:rPr>
          <w:vertAlign w:val="superscript"/>
          <w:lang w:val="el-GR"/>
        </w:rPr>
        <w:t>ης</w:t>
      </w:r>
      <w:r w:rsidR="002E1623">
        <w:rPr>
          <w:lang w:val="el-GR"/>
        </w:rPr>
        <w:t xml:space="preserve"> Μαρτίου 2017 </w:t>
      </w:r>
      <w:r>
        <w:rPr>
          <w:lang w:val="el-GR"/>
        </w:rPr>
        <w:t xml:space="preserve">για την καταπολέμηση της τρομοκρατίας </w:t>
      </w:r>
      <w:r w:rsidR="002E1623">
        <w:rPr>
          <w:lang w:val="el-GR"/>
        </w:rPr>
        <w:t xml:space="preserve">και την αντικατάσταση της απόφασης-πλαισίου 2002/475/ΔΕΥ του Συμβουλίου και για την τροποποίηση της απόφασης 2005/671/ΔΕΥ του Συμβουλίου </w:t>
      </w:r>
      <w:r>
        <w:rPr>
          <w:lang w:val="el-GR"/>
        </w:rPr>
        <w:t xml:space="preserve">(ΕΕ </w:t>
      </w:r>
      <w:r>
        <w:t>L</w:t>
      </w:r>
      <w:r>
        <w:rPr>
          <w:lang w:val="el-GR"/>
        </w:rPr>
        <w:t xml:space="preserve"> </w:t>
      </w:r>
      <w:r w:rsidR="002E1623" w:rsidRPr="002E1623">
        <w:rPr>
          <w:lang w:val="el-GR"/>
        </w:rPr>
        <w:t xml:space="preserve">88/31.03.2017) </w:t>
      </w:r>
      <w:r>
        <w:rPr>
          <w:lang w:val="el-GR"/>
        </w:rPr>
        <w:t xml:space="preserve">ή ηθική αυτουργία ή συνέργεια ή απόπειρα διάπραξης εγκλήματος, όπως ορίζονται στο άρθρο </w:t>
      </w:r>
      <w:r w:rsidR="002E1623">
        <w:rPr>
          <w:lang w:val="el-GR"/>
        </w:rPr>
        <w:t>1</w:t>
      </w:r>
      <w:r>
        <w:rPr>
          <w:lang w:val="el-GR"/>
        </w:rPr>
        <w:t xml:space="preserve">4 αυτής, </w:t>
      </w:r>
      <w:r w:rsidR="002E1623">
        <w:rPr>
          <w:lang w:val="el-GR"/>
        </w:rPr>
        <w:t>και τα εγκλήματα των άρθρων 187Α και 187Β του Ποινικού Κώδικα, καθώς και τα εγκλήματα των άρθρων 32-35 του ν. 4689/2020 (Α’103),</w:t>
      </w:r>
    </w:p>
    <w:p w14:paraId="2A642E52" w14:textId="77777777" w:rsidR="0079162C" w:rsidRDefault="003929DA" w:rsidP="00405D54">
      <w:pPr>
        <w:rPr>
          <w:lang w:val="el-GR"/>
        </w:rPr>
      </w:pPr>
      <w:r>
        <w:rPr>
          <w:lang w:val="el-GR"/>
        </w:rPr>
        <w:t xml:space="preserve">ε) νομιμοποίηση εσόδων από παράνομες δραστηριότητες ή χρηματοδότηση της τρομοκρατίας, όπως αυτές ορίζονται στο άρθρο 1 της Οδηγίας </w:t>
      </w:r>
      <w:r w:rsidR="002E1623">
        <w:rPr>
          <w:lang w:val="el-GR"/>
        </w:rPr>
        <w:t xml:space="preserve">(ΕΕ) 2015/849 </w:t>
      </w:r>
      <w:r>
        <w:rPr>
          <w:lang w:val="el-GR"/>
        </w:rPr>
        <w:t>του Ευρωπαϊκού Κοινοβουλίου και του Συμβουλίου της 2</w:t>
      </w:r>
      <w:r w:rsidR="002E1623">
        <w:rPr>
          <w:lang w:val="el-GR"/>
        </w:rPr>
        <w:t>0</w:t>
      </w:r>
      <w:r>
        <w:rPr>
          <w:lang w:val="el-GR"/>
        </w:rPr>
        <w:t xml:space="preserve">ης </w:t>
      </w:r>
      <w:r w:rsidR="002E1623">
        <w:rPr>
          <w:lang w:val="el-GR"/>
        </w:rPr>
        <w:t>Μαΐου 2015</w:t>
      </w:r>
      <w:r>
        <w:rPr>
          <w:lang w:val="el-GR"/>
        </w:rPr>
        <w:t xml:space="preserve">, σχετικά με την πρόληψη της χρησιμοποίησης του χρηματοπιστωτικού συστήματος για τη νομιμοποίηση εσόδων από παράνομες δραστηριότητες </w:t>
      </w:r>
      <w:r w:rsidR="002E1623">
        <w:rPr>
          <w:lang w:val="el-GR"/>
        </w:rPr>
        <w:t xml:space="preserve">ή για </w:t>
      </w:r>
      <w:r>
        <w:rPr>
          <w:lang w:val="el-GR"/>
        </w:rPr>
        <w:t>τη χρηματοδότηση της τρομοκρατίας</w:t>
      </w:r>
      <w:r w:rsidR="002E1623">
        <w:rPr>
          <w:lang w:val="el-GR"/>
        </w:rPr>
        <w:t>,</w:t>
      </w:r>
      <w:r>
        <w:rPr>
          <w:lang w:val="el-GR"/>
        </w:rPr>
        <w:t xml:space="preserve"> </w:t>
      </w:r>
      <w:r w:rsidR="002E1623">
        <w:rPr>
          <w:lang w:val="el-GR"/>
        </w:rPr>
        <w:t xml:space="preserve">την </w:t>
      </w:r>
      <w:r w:rsidR="002E1623">
        <w:rPr>
          <w:lang w:val="el-GR"/>
        </w:rPr>
        <w:lastRenderedPageBreak/>
        <w:t xml:space="preserve">τροποποίηση του κανονισμού (ΕΕ) </w:t>
      </w:r>
      <w:proofErr w:type="spellStart"/>
      <w:r w:rsidR="002E1623">
        <w:rPr>
          <w:lang w:val="el-GR"/>
        </w:rPr>
        <w:t>αριθμ</w:t>
      </w:r>
      <w:proofErr w:type="spellEnd"/>
      <w:r w:rsidR="002E1623">
        <w:rPr>
          <w:lang w:val="el-GR"/>
        </w:rPr>
        <w:t xml:space="preserve">. 648/2012 του Ευρωπαϊκού Κοινοβουλίου και του Συμβουλίου, και την κατάργηση της οδηγίας 2005/60/ΕΚ του Ευρωπαϊκού Κοινοβουλίου και του Συμβουλίου και της οδηγίας 2006/70/ΕΚ της Επιτροπής </w:t>
      </w:r>
      <w:r>
        <w:rPr>
          <w:lang w:val="el-GR"/>
        </w:rPr>
        <w:t xml:space="preserve">(ΕΕ </w:t>
      </w:r>
      <w:r w:rsidR="00405D54">
        <w:rPr>
          <w:lang w:val="en-US"/>
        </w:rPr>
        <w:t>L</w:t>
      </w:r>
      <w:r w:rsidR="00405D54" w:rsidRPr="008751C4">
        <w:rPr>
          <w:lang w:val="el-GR"/>
        </w:rPr>
        <w:t xml:space="preserve"> </w:t>
      </w:r>
      <w:r w:rsidR="00405D54">
        <w:rPr>
          <w:lang w:val="el-GR"/>
        </w:rPr>
        <w:t>14</w:t>
      </w:r>
      <w:r w:rsidR="00405D54" w:rsidRPr="00355202">
        <w:rPr>
          <w:lang w:val="el-GR"/>
        </w:rPr>
        <w:t>1</w:t>
      </w:r>
      <w:r w:rsidR="00405D54">
        <w:rPr>
          <w:lang w:val="el-GR"/>
        </w:rPr>
        <w:t>/05.06.2015) και τα εγκλήματα των άρθρων 2 και 39 του ν. 4557/2018 (Α’ 139),</w:t>
      </w:r>
      <w:r w:rsidR="008751C4">
        <w:rPr>
          <w:lang w:val="el-GR"/>
        </w:rPr>
        <w:t xml:space="preserve"> </w:t>
      </w:r>
    </w:p>
    <w:p w14:paraId="6051CBEA" w14:textId="77777777" w:rsidR="008751C4" w:rsidRDefault="003929DA" w:rsidP="00405D54">
      <w:pPr>
        <w:rPr>
          <w:lang w:val="el-GR"/>
        </w:rPr>
      </w:pPr>
      <w:proofErr w:type="spellStart"/>
      <w:r>
        <w:rPr>
          <w:lang w:val="el-GR"/>
        </w:rPr>
        <w:t>στ</w:t>
      </w:r>
      <w:proofErr w:type="spellEnd"/>
      <w:r>
        <w:rPr>
          <w:lang w:val="el-GR"/>
        </w:rPr>
        <w:t xml:space="preserve">) παιδική εργασία και άλλες μορφές εμπορίας ανθρώπων, όπως ορίζονται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 καθώς και για την αντικατάσταση της απόφασης-πλαίσιο 2002/629/ΔΕΥ του Συμβουλίου (ΕΕ </w:t>
      </w:r>
      <w:r>
        <w:t>L</w:t>
      </w:r>
      <w:r>
        <w:rPr>
          <w:lang w:val="el-GR"/>
        </w:rPr>
        <w:t xml:space="preserve"> 101 της 15.4.2011, σ. 1), </w:t>
      </w:r>
      <w:r w:rsidR="00405D54">
        <w:rPr>
          <w:lang w:val="el-GR"/>
        </w:rPr>
        <w:t xml:space="preserve">και τα εγκλήματα του άρθρου 323Α του Ποινικού Κώδικα (εμπορία ανθρώπων). </w:t>
      </w:r>
    </w:p>
    <w:p w14:paraId="3D08BED4" w14:textId="77777777" w:rsidR="00405D54" w:rsidRPr="00405D54" w:rsidRDefault="003929DA" w:rsidP="00405D54">
      <w:pPr>
        <w:rPr>
          <w:lang w:val="el-GR" w:eastAsia="zh-CN"/>
        </w:rPr>
      </w:pPr>
      <w:r>
        <w:rPr>
          <w:lang w:val="el-GR"/>
        </w:rPr>
        <w:t xml:space="preserve">Ο οικονομικός φορέας αποκλείεται, επίσης, όταν το πρόσωπο εις βάρος του οποίου εκδόθηκε αμετάκλητη καταδικαστική απόφαση είναι μέλος του διοικητικού, διευθυντικού ή εποπτικού οργάνου του ή έχει εξουσία εκπροσώπησης, λήψης αποφάσεων ή ελέγχου σε αυτό. </w:t>
      </w:r>
      <w:r w:rsidR="00405D54" w:rsidRPr="00405D54">
        <w:rPr>
          <w:lang w:val="el-GR" w:eastAsia="zh-CN"/>
        </w:rPr>
        <w:t xml:space="preserve">Η υποχρέωση του προηγούμενου εδαφίου αφορά: </w:t>
      </w:r>
    </w:p>
    <w:p w14:paraId="138D974C" w14:textId="77777777" w:rsidR="003929DA" w:rsidRDefault="00405D54" w:rsidP="00B63FC9">
      <w:pPr>
        <w:rPr>
          <w:lang w:val="el-GR"/>
        </w:rPr>
      </w:pPr>
      <w:r w:rsidRPr="008751C4">
        <w:rPr>
          <w:lang w:val="el-GR"/>
        </w:rPr>
        <w:t>-</w:t>
      </w:r>
      <w:r w:rsidR="00B63FC9">
        <w:rPr>
          <w:lang w:val="el-GR"/>
        </w:rPr>
        <w:t xml:space="preserve"> </w:t>
      </w:r>
      <w:r>
        <w:rPr>
          <w:lang w:val="el-GR"/>
        </w:rPr>
        <w:t>σ</w:t>
      </w:r>
      <w:r w:rsidR="003929DA">
        <w:rPr>
          <w:lang w:val="el-GR"/>
        </w:rPr>
        <w:t>τις περιπτώσεις εταιρειών περιορισμένης ευθύνης (Ε.Π.Ε.)</w:t>
      </w:r>
      <w:r>
        <w:rPr>
          <w:lang w:val="el-GR"/>
        </w:rPr>
        <w:t>,</w:t>
      </w:r>
      <w:r w:rsidRPr="00405D54">
        <w:rPr>
          <w:lang w:val="el-GR"/>
        </w:rPr>
        <w:t xml:space="preserve"> </w:t>
      </w:r>
      <w:r>
        <w:rPr>
          <w:lang w:val="el-GR"/>
        </w:rPr>
        <w:t xml:space="preserve">ιδιωτικών κεφαλαιουχικών εταιρειών (Ι.Κ.Ε.) </w:t>
      </w:r>
      <w:r w:rsidR="003929DA">
        <w:rPr>
          <w:lang w:val="el-GR"/>
        </w:rPr>
        <w:t>και προσωπικών εταιρειών (Ο.Ε. και Ε.Ε.) τους διαχειριστές.</w:t>
      </w:r>
    </w:p>
    <w:p w14:paraId="39F1EEA4" w14:textId="77777777" w:rsidR="00405D54" w:rsidRPr="000C4284" w:rsidRDefault="00405D54" w:rsidP="00B63FC9">
      <w:pPr>
        <w:suppressAutoHyphens w:val="0"/>
        <w:spacing w:after="160" w:line="252" w:lineRule="auto"/>
        <w:rPr>
          <w:lang w:val="el-GR"/>
        </w:rPr>
      </w:pPr>
      <w:r>
        <w:rPr>
          <w:lang w:val="el-GR"/>
        </w:rPr>
        <w:t>-</w:t>
      </w:r>
      <w:r w:rsidR="00B63FC9">
        <w:rPr>
          <w:lang w:val="el-GR"/>
        </w:rPr>
        <w:t xml:space="preserve"> </w:t>
      </w:r>
      <w:r>
        <w:rPr>
          <w:lang w:val="el-GR"/>
        </w:rPr>
        <w:t>σ</w:t>
      </w:r>
      <w:r w:rsidR="003929DA">
        <w:rPr>
          <w:lang w:val="el-GR"/>
        </w:rPr>
        <w:t xml:space="preserve">τις περιπτώσεις ανωνύμων εταιρειών (Α.Ε.), τον </w:t>
      </w:r>
      <w:r>
        <w:rPr>
          <w:lang w:val="el-GR"/>
        </w:rPr>
        <w:t>δ</w:t>
      </w:r>
      <w:r w:rsidR="003929DA">
        <w:rPr>
          <w:lang w:val="el-GR"/>
        </w:rPr>
        <w:t>ιευθύνοντα Σύμβουλο, τα μέλη του Διοικητικού Συμβουλίου</w:t>
      </w:r>
      <w:r>
        <w:rPr>
          <w:lang w:val="el-GR"/>
        </w:rPr>
        <w:t>,</w:t>
      </w:r>
      <w:r w:rsidRPr="00405D54">
        <w:rPr>
          <w:lang w:val="el-GR"/>
        </w:rPr>
        <w:t xml:space="preserve"> </w:t>
      </w:r>
      <w:r>
        <w:rPr>
          <w:lang w:val="el-GR"/>
        </w:rPr>
        <w:t>καθώς και τα πρόσωπα στα οποία με απόφαση του Διοικητικού Συμβουλίου έχει ανατεθεί το σύνολο της διαχείρισης και εκπροσώπησης της εταιρείας.</w:t>
      </w:r>
    </w:p>
    <w:p w14:paraId="115CCD9E" w14:textId="77777777" w:rsidR="003929DA" w:rsidRDefault="00405D54" w:rsidP="00B63FC9">
      <w:pPr>
        <w:suppressAutoHyphens w:val="0"/>
        <w:spacing w:after="160" w:line="252" w:lineRule="auto"/>
        <w:rPr>
          <w:lang w:val="el-GR"/>
        </w:rPr>
      </w:pPr>
      <w:r>
        <w:rPr>
          <w:lang w:val="el-GR"/>
        </w:rPr>
        <w:t>-</w:t>
      </w:r>
      <w:r w:rsidR="00B63FC9">
        <w:rPr>
          <w:lang w:val="el-GR"/>
        </w:rPr>
        <w:t xml:space="preserve"> </w:t>
      </w:r>
      <w:r>
        <w:rPr>
          <w:lang w:val="el-GR"/>
        </w:rPr>
        <w:t>σ</w:t>
      </w:r>
      <w:r w:rsidR="003929DA">
        <w:rPr>
          <w:lang w:val="el-GR"/>
        </w:rPr>
        <w:t>τις περιπτώσεις Συνεταιρισμών, τα μέλη του Διοικητικού Συμβουλίου.</w:t>
      </w:r>
    </w:p>
    <w:p w14:paraId="3048D72E" w14:textId="77777777" w:rsidR="003929DA" w:rsidRDefault="00405D54" w:rsidP="00B63FC9">
      <w:pPr>
        <w:suppressAutoHyphens w:val="0"/>
        <w:spacing w:after="160" w:line="252" w:lineRule="auto"/>
        <w:rPr>
          <w:b/>
          <w:lang w:val="el-GR"/>
        </w:rPr>
      </w:pPr>
      <w:r>
        <w:rPr>
          <w:lang w:val="el-GR"/>
        </w:rPr>
        <w:t>-</w:t>
      </w:r>
      <w:r w:rsidR="00B63FC9">
        <w:rPr>
          <w:lang w:val="el-GR"/>
        </w:rPr>
        <w:t xml:space="preserve"> </w:t>
      </w:r>
      <w:r>
        <w:rPr>
          <w:lang w:val="el-GR"/>
        </w:rPr>
        <w:t>σ</w:t>
      </w:r>
      <w:r w:rsidR="003929DA">
        <w:rPr>
          <w:lang w:val="el-GR"/>
        </w:rPr>
        <w:t>ε όλες τις υπόλοιπες περιπτώσεις νομικών προσώπων, το</w:t>
      </w:r>
      <w:r w:rsidR="0027167B">
        <w:rPr>
          <w:lang w:val="el-GR"/>
        </w:rPr>
        <w:t xml:space="preserve">ν κατά περίπτωση </w:t>
      </w:r>
      <w:r w:rsidR="003929DA">
        <w:rPr>
          <w:lang w:val="el-GR"/>
        </w:rPr>
        <w:t xml:space="preserve"> νόμιμο εκπρ</w:t>
      </w:r>
      <w:r w:rsidR="0027167B">
        <w:rPr>
          <w:lang w:val="el-GR"/>
        </w:rPr>
        <w:t>όσωπο</w:t>
      </w:r>
      <w:r w:rsidR="003929DA">
        <w:rPr>
          <w:lang w:val="el-GR"/>
        </w:rPr>
        <w:t>.</w:t>
      </w:r>
    </w:p>
    <w:p w14:paraId="7573BCB3" w14:textId="77777777" w:rsidR="003929DA" w:rsidRDefault="003929DA">
      <w:pPr>
        <w:suppressAutoHyphens w:val="0"/>
        <w:spacing w:after="160" w:line="252" w:lineRule="auto"/>
        <w:rPr>
          <w:lang w:val="el-GR"/>
        </w:rPr>
      </w:pPr>
      <w:r>
        <w:rPr>
          <w:b/>
          <w:lang w:val="el-GR"/>
        </w:rPr>
        <w:t>Εάν στις ως άνω περιπτώσεις (α) έως (</w:t>
      </w:r>
      <w:proofErr w:type="spellStart"/>
      <w:r>
        <w:rPr>
          <w:b/>
          <w:lang w:val="el-GR"/>
        </w:rPr>
        <w:t>στ</w:t>
      </w:r>
      <w:proofErr w:type="spellEnd"/>
      <w:r>
        <w:rPr>
          <w:b/>
          <w:lang w:val="el-GR"/>
        </w:rPr>
        <w:t>) η κατά τα ανωτέρω, περίοδος αποκλεισμού δεν έχει καθοριστεί με αμετάκλητη απόφαση, αυτή ανέρχεται σε πέντε (5) έτη από την ημερομηνία της καταδίκης με αμετάκλητη απόφαση</w:t>
      </w:r>
      <w:r>
        <w:rPr>
          <w:lang w:val="el-GR"/>
        </w:rPr>
        <w:t xml:space="preserve">. </w:t>
      </w:r>
    </w:p>
    <w:p w14:paraId="5E1489CD" w14:textId="77777777" w:rsidR="00C17B75" w:rsidRPr="00C17B75" w:rsidRDefault="00C17B75" w:rsidP="00C17B75">
      <w:pPr>
        <w:spacing w:line="320" w:lineRule="atLeast"/>
        <w:ind w:right="120"/>
        <w:rPr>
          <w:szCs w:val="22"/>
          <w:lang w:val="el-GR"/>
        </w:rPr>
      </w:pPr>
      <w:r w:rsidRPr="00C17B75">
        <w:rPr>
          <w:szCs w:val="22"/>
          <w:lang w:val="el-GR"/>
        </w:rPr>
        <w:t>Επιπλέον, Οικονομικός φορέας που δεν πληροί τις προϋποθέσεις του Κανονισμού (ΕΕ) 2022/576 του Συμβουλίου της 8ης Απριλίου 2022, που θα τροποποιεί τον Κανονισμό (ΕΕ) αριθ. 833/2014 σχετικά με περιοριστικά μέτρα λόγω ενεργειών της Ρωσίας που αποσταθεροποιούν την κατάσταση στην Ουκρανία.</w:t>
      </w:r>
    </w:p>
    <w:p w14:paraId="741B19AF" w14:textId="77777777" w:rsidR="003929DA" w:rsidRDefault="003929DA">
      <w:pPr>
        <w:rPr>
          <w:lang w:val="el-GR"/>
        </w:rPr>
      </w:pPr>
      <w:r>
        <w:rPr>
          <w:b/>
          <w:bCs/>
          <w:lang w:val="el-GR"/>
        </w:rPr>
        <w:t>2.2.3.2.</w:t>
      </w:r>
      <w:r>
        <w:rPr>
          <w:lang w:val="el-GR"/>
        </w:rPr>
        <w:t xml:space="preserve"> Στις ακόλουθες περιπτώσεις:</w:t>
      </w:r>
    </w:p>
    <w:p w14:paraId="4EB535C0" w14:textId="77777777" w:rsidR="003929DA" w:rsidRDefault="003929DA">
      <w:pPr>
        <w:rPr>
          <w:lang w:val="el-GR"/>
        </w:rPr>
      </w:pPr>
      <w:r>
        <w:rPr>
          <w:lang w:val="el-GR"/>
        </w:rPr>
        <w:t xml:space="preserve">α) όταν ο  οικονομικός φορέας έχει αθετήσει τις υποχρεώσεις του όσον αφορά στην καταβολή φόρων ή εισφορών κοινωνικής ασφάλισης και αυτό έχει διαπιστωθεί από δικαστική ή διοικητική απόφαση με τελεσίδικη και δεσμευτική ισχύ, σύμφωνα με διατάξεις της χώρας όπου είναι εγκατεστημένος  ή την εθνική νομοθεσία ή </w:t>
      </w:r>
    </w:p>
    <w:p w14:paraId="18DBE53D" w14:textId="77777777" w:rsidR="003929DA" w:rsidRDefault="003929DA">
      <w:pPr>
        <w:rPr>
          <w:lang w:val="el-GR"/>
        </w:rPr>
      </w:pPr>
      <w:r>
        <w:rPr>
          <w:lang w:val="el-GR"/>
        </w:rPr>
        <w:t>β) όταν η αναθέτουσα αρχή μπορεί να αποδείξει με τα κατάλληλα μέσα ότι ο οικονομικός φορέας έχει αθετήσει τις υποχρεώσεις του όσον αφορά την καταβολή φόρων ή εισφορών κοινωνικής ασφάλισης.</w:t>
      </w:r>
    </w:p>
    <w:p w14:paraId="46F60A82" w14:textId="77777777" w:rsidR="0027167B" w:rsidRDefault="003929DA" w:rsidP="0027167B">
      <w:pPr>
        <w:suppressAutoHyphens w:val="0"/>
        <w:autoSpaceDE w:val="0"/>
        <w:autoSpaceDN w:val="0"/>
        <w:adjustRightInd w:val="0"/>
        <w:spacing w:after="0"/>
        <w:rPr>
          <w:szCs w:val="22"/>
          <w:lang w:val="el-GR" w:eastAsia="el-GR"/>
        </w:rPr>
      </w:pPr>
      <w:r>
        <w:rPr>
          <w:lang w:val="el-GR"/>
        </w:rPr>
        <w:t xml:space="preserve">Αν ο οικονομικός φορέας είναι Έλληνας πολίτης ή έχει την εγκατάστασή του στην Ελλάδα, οι υποχρεώσεις του που αφορούν </w:t>
      </w:r>
      <w:r w:rsidR="0027167B">
        <w:rPr>
          <w:lang w:val="el-GR"/>
        </w:rPr>
        <w:t>σ</w:t>
      </w:r>
      <w:r>
        <w:rPr>
          <w:lang w:val="el-GR"/>
        </w:rPr>
        <w:t>τις εισφορές κοινωνικής ασφάλισης καλύπτουν τόσο την κύρια όσο και την επικουρική ασφάλιση.</w:t>
      </w:r>
      <w:r w:rsidR="0027167B" w:rsidRPr="0027167B">
        <w:rPr>
          <w:szCs w:val="22"/>
          <w:lang w:val="el-GR" w:eastAsia="el-GR"/>
        </w:rPr>
        <w:t xml:space="preserve"> </w:t>
      </w:r>
    </w:p>
    <w:p w14:paraId="67FE03A7" w14:textId="77777777" w:rsidR="0027167B" w:rsidRDefault="0027167B" w:rsidP="0027167B">
      <w:pPr>
        <w:suppressAutoHyphens w:val="0"/>
        <w:autoSpaceDE w:val="0"/>
        <w:autoSpaceDN w:val="0"/>
        <w:adjustRightInd w:val="0"/>
        <w:spacing w:after="0"/>
        <w:rPr>
          <w:szCs w:val="22"/>
          <w:lang w:val="el-GR" w:eastAsia="el-GR"/>
        </w:rPr>
      </w:pPr>
      <w:r w:rsidRPr="007213D0">
        <w:rPr>
          <w:szCs w:val="22"/>
          <w:lang w:val="el-GR" w:eastAsia="el-GR"/>
        </w:rPr>
        <w:t>Οι υποχρεώσεις των περ. α’ και β’ της παρ. 2</w:t>
      </w:r>
      <w:r>
        <w:rPr>
          <w:szCs w:val="22"/>
          <w:lang w:val="el-GR" w:eastAsia="el-GR"/>
        </w:rPr>
        <w:t xml:space="preserve">.2.3.2 </w:t>
      </w:r>
      <w:r w:rsidRPr="007213D0">
        <w:rPr>
          <w:szCs w:val="22"/>
          <w:lang w:val="el-GR" w:eastAsia="el-GR"/>
        </w:rPr>
        <w:t xml:space="preserve"> θεωρείται</w:t>
      </w:r>
      <w:r>
        <w:rPr>
          <w:szCs w:val="22"/>
          <w:lang w:val="el-GR" w:eastAsia="el-GR"/>
        </w:rPr>
        <w:t xml:space="preserve"> </w:t>
      </w:r>
      <w:r w:rsidRPr="007213D0">
        <w:rPr>
          <w:szCs w:val="22"/>
          <w:lang w:val="el-GR" w:eastAsia="el-GR"/>
        </w:rPr>
        <w:t>ότι δεν έχουν αθετηθεί εφόσον δεν έχουν καταστεί ληξιπρόθεσμες ή εφόσον αυτές έχουν υπαχθεί σε δεσμευτικό διακανονισμό που τηρείται.</w:t>
      </w:r>
    </w:p>
    <w:p w14:paraId="048793DB" w14:textId="77777777" w:rsidR="003929DA" w:rsidRDefault="003929DA">
      <w:pPr>
        <w:rPr>
          <w:lang w:val="el-GR"/>
        </w:rPr>
      </w:pPr>
      <w:r>
        <w:rPr>
          <w:lang w:val="el-GR"/>
        </w:rPr>
        <w:t>Δεν αποκλείεται ο οικονομικός φορέας, όταν έχει εκπληρώσει τις υποχρεώσεις του είτε καταβάλλοντας τους φόρους ή τις εισφορές κοινωνικής ασφάλισης που οφείλει, συμπεριλαμβανομένων, κατά περίπτωση, των δεδουλευμένων τόκων ή των προστίμων είτε υπαγόμενος σε δεσμευτικό διακανονισμό για την καταβολή τους</w:t>
      </w:r>
      <w:r w:rsidR="0027167B" w:rsidRPr="0027167B">
        <w:rPr>
          <w:lang w:val="el-GR"/>
        </w:rPr>
        <w:t xml:space="preserve"> </w:t>
      </w:r>
      <w:r w:rsidR="0027167B">
        <w:rPr>
          <w:lang w:val="el-GR"/>
        </w:rPr>
        <w:t>στο μέτρο που τηρεί τους όρους του δεσμευτικού κανονισμού</w:t>
      </w:r>
      <w:r>
        <w:rPr>
          <w:lang w:val="el-GR"/>
        </w:rPr>
        <w:t>.</w:t>
      </w:r>
    </w:p>
    <w:p w14:paraId="12EF3780" w14:textId="77777777" w:rsidR="006147F6" w:rsidRPr="006147F6" w:rsidRDefault="003929DA" w:rsidP="004D007A">
      <w:pPr>
        <w:rPr>
          <w:b/>
          <w:bCs/>
          <w:lang w:val="el-GR"/>
        </w:rPr>
      </w:pPr>
      <w:r w:rsidRPr="006147F6">
        <w:rPr>
          <w:b/>
          <w:bCs/>
          <w:lang w:val="el-GR"/>
        </w:rPr>
        <w:t xml:space="preserve">2.2.3.3 </w:t>
      </w:r>
      <w:r w:rsidR="006147F6" w:rsidRPr="006147F6">
        <w:rPr>
          <w:lang w:val="el-GR"/>
        </w:rPr>
        <w:t>Δεν εφαρμόζεται στην παρούσα.</w:t>
      </w:r>
    </w:p>
    <w:p w14:paraId="59D112DA" w14:textId="77777777" w:rsidR="003929DA" w:rsidRDefault="003929DA">
      <w:pPr>
        <w:rPr>
          <w:lang w:val="el-GR"/>
        </w:rPr>
      </w:pPr>
      <w:r>
        <w:rPr>
          <w:b/>
          <w:bCs/>
          <w:lang w:val="el-GR"/>
        </w:rPr>
        <w:lastRenderedPageBreak/>
        <w:t>2.2.3.4.</w:t>
      </w:r>
      <w:r>
        <w:rPr>
          <w:lang w:val="el-GR"/>
        </w:rPr>
        <w:t xml:space="preserve"> Αποκλείεται</w:t>
      </w:r>
      <w:r>
        <w:rPr>
          <w:rStyle w:val="FootnoteReference2"/>
          <w:szCs w:val="22"/>
        </w:rPr>
        <w:footnoteReference w:id="39"/>
      </w:r>
      <w:r>
        <w:rPr>
          <w:lang w:val="el-GR"/>
        </w:rPr>
        <w:t xml:space="preserve"> από τη συμμετοχή στη διαδικασία σύναψης της παρούσας σύμβασης, οικονομικός φορέας σε οποιαδήποτε από τις ακόλουθες καταστάσεις</w:t>
      </w:r>
      <w:r>
        <w:rPr>
          <w:rStyle w:val="WW-0"/>
          <w:lang w:val="el-GR"/>
        </w:rPr>
        <w:footnoteReference w:id="40"/>
      </w:r>
      <w:r>
        <w:rPr>
          <w:lang w:val="el-GR"/>
        </w:rPr>
        <w:t xml:space="preserve">: </w:t>
      </w:r>
    </w:p>
    <w:p w14:paraId="44CD2BE2" w14:textId="77777777" w:rsidR="003929DA" w:rsidRDefault="003929DA" w:rsidP="0027167B">
      <w:pPr>
        <w:rPr>
          <w:lang w:val="el-GR"/>
        </w:rPr>
      </w:pPr>
      <w:r>
        <w:rPr>
          <w:lang w:val="el-GR"/>
        </w:rPr>
        <w:t>(α) εάν έχει αθετήσει τις υποχρεώσεις που προβλέπονται στην παρ. 2 του άρθρου 18 του ν. 4412/2016</w:t>
      </w:r>
      <w:r>
        <w:rPr>
          <w:rStyle w:val="31"/>
          <w:lang w:val="el-GR"/>
        </w:rPr>
        <w:footnoteReference w:id="41"/>
      </w:r>
      <w:r>
        <w:rPr>
          <w:lang w:val="el-GR"/>
        </w:rPr>
        <w:t xml:space="preserve">, </w:t>
      </w:r>
      <w:r w:rsidR="0027167B">
        <w:rPr>
          <w:lang w:val="el-GR"/>
        </w:rPr>
        <w:t>περί αρχών που εφαρμόζονται στις διαδικασίες σύναψης δημοσίων συμβάσεων,</w:t>
      </w:r>
    </w:p>
    <w:p w14:paraId="0E194C27" w14:textId="77BEB838" w:rsidR="003929DA" w:rsidRPr="0083058A" w:rsidRDefault="003929DA">
      <w:pPr>
        <w:rPr>
          <w:i/>
          <w:color w:val="5B9BD5"/>
          <w:lang w:val="el-GR"/>
        </w:rPr>
      </w:pPr>
      <w:r>
        <w:rPr>
          <w:lang w:val="el-GR"/>
        </w:rPr>
        <w:t>(β) εάν τελεί υπό πτώχευση</w:t>
      </w:r>
      <w:r>
        <w:rPr>
          <w:b/>
          <w:lang w:val="el-GR"/>
        </w:rPr>
        <w:t xml:space="preserve"> </w:t>
      </w:r>
      <w:r>
        <w:rPr>
          <w:lang w:val="el-GR"/>
        </w:rPr>
        <w:t xml:space="preserve">ή έχει υπαχθεί σε διαδικασία ειδικής </w:t>
      </w:r>
      <w:r w:rsidRPr="00216ECA">
        <w:rPr>
          <w:lang w:val="el-GR"/>
        </w:rPr>
        <w:t>εκκαθάρισης</w:t>
      </w:r>
      <w:r>
        <w:rPr>
          <w:b/>
          <w:lang w:val="el-GR"/>
        </w:rPr>
        <w:t xml:space="preserve"> </w:t>
      </w:r>
      <w:r>
        <w:rPr>
          <w:lang w:val="el-GR"/>
        </w:rPr>
        <w:t>ή τελεί υπό αναγκαστική διαχείριση</w:t>
      </w:r>
      <w:r>
        <w:rPr>
          <w:b/>
          <w:lang w:val="el-GR"/>
        </w:rPr>
        <w:t xml:space="preserve"> </w:t>
      </w:r>
      <w:r>
        <w:rPr>
          <w:lang w:val="el-GR"/>
        </w:rPr>
        <w:t xml:space="preserve">από εκκαθαριστή ή από το δικαστήριο ή έχει υπαχθεί σε διαδικασία πτωχευτικού συμβιβασμού ή έχει αναστείλει τις επιχειρηματικές του δραστηριότητες </w:t>
      </w:r>
      <w:r w:rsidR="0027167B">
        <w:rPr>
          <w:lang w:val="el-GR"/>
        </w:rPr>
        <w:t xml:space="preserve">ή έχει υπαχθεί σε διαδικασία εξυγίανσης και δεν τηρεί τους όρους αυτής ή </w:t>
      </w:r>
      <w:r>
        <w:rPr>
          <w:lang w:val="el-GR"/>
        </w:rPr>
        <w:t xml:space="preserve">εάν βρίσκεται σε οποιαδήποτε ανάλογη κατάσταση </w:t>
      </w:r>
      <w:proofErr w:type="spellStart"/>
      <w:r>
        <w:rPr>
          <w:lang w:val="el-GR"/>
        </w:rPr>
        <w:t>προκύπτουσα</w:t>
      </w:r>
      <w:proofErr w:type="spellEnd"/>
      <w:r>
        <w:rPr>
          <w:lang w:val="el-GR"/>
        </w:rPr>
        <w:t xml:space="preserve"> από παρόμοια διαδικασία, προβλεπόμενη σε εθνικές διατάξεις νόμου. Η αναθέτουσα αρχή μπορεί να μην αποκλείει έναν οικονομικό φορέα ο οποίος βρίσκεται σε μία εκ των καταστάσεων που αναφέρονται στην περίπτωση αυτή, υπό την προϋπόθεση ότι αποδεικνύει ότι ο εν λόγω φορέας είναι σε θέση να εκτελέσει τη σύμβαση, λαμβάνοντας υπόψη τις ισχύουσες διατάξεις και τα μέτρα για τη συνέχιση της επιχειρηματικής του λειτουργίας,</w:t>
      </w:r>
      <w:r>
        <w:rPr>
          <w:rStyle w:val="FootnoteReference2"/>
          <w:szCs w:val="22"/>
        </w:rPr>
        <w:footnoteReference w:id="42"/>
      </w:r>
      <w:r>
        <w:rPr>
          <w:lang w:val="el-GR"/>
        </w:rPr>
        <w:t xml:space="preserve"> </w:t>
      </w:r>
    </w:p>
    <w:p w14:paraId="7B8B3FD8" w14:textId="77777777" w:rsidR="003929DA" w:rsidRDefault="003929DA" w:rsidP="00E14C02">
      <w:pPr>
        <w:rPr>
          <w:lang w:val="el-GR"/>
        </w:rPr>
      </w:pPr>
      <w:r>
        <w:rPr>
          <w:lang w:val="el-GR"/>
        </w:rPr>
        <w:t xml:space="preserve">(γ) </w:t>
      </w:r>
      <w:r w:rsidR="00790D05">
        <w:rPr>
          <w:lang w:val="el-GR"/>
        </w:rPr>
        <w:t xml:space="preserve">εάν, </w:t>
      </w:r>
      <w:r w:rsidR="00790D05" w:rsidRPr="00790D05">
        <w:rPr>
          <w:lang w:val="el-GR"/>
        </w:rPr>
        <w:t>με την επιφύλαξη της παραγράφου 3</w:t>
      </w:r>
      <w:r w:rsidR="005C355C">
        <w:rPr>
          <w:lang w:val="el-GR"/>
        </w:rPr>
        <w:t>Γ</w:t>
      </w:r>
      <w:r w:rsidR="00790D05" w:rsidRPr="00790D05">
        <w:rPr>
          <w:lang w:val="el-GR"/>
        </w:rPr>
        <w:t xml:space="preserve"> του άρθρου 44 του ν. 3959/2011</w:t>
      </w:r>
      <w:r w:rsidR="00E14C02" w:rsidRPr="00D61E70">
        <w:rPr>
          <w:lang w:val="el-GR"/>
        </w:rPr>
        <w:t xml:space="preserve"> </w:t>
      </w:r>
      <w:r w:rsidR="00E14C02" w:rsidRPr="00E14C02">
        <w:rPr>
          <w:lang w:val="el-GR"/>
        </w:rPr>
        <w:t>περί ποινικών κυρώσεων και</w:t>
      </w:r>
      <w:r w:rsidR="00E14C02">
        <w:rPr>
          <w:lang w:val="el-GR"/>
        </w:rPr>
        <w:t xml:space="preserve"> </w:t>
      </w:r>
      <w:r w:rsidR="00E14C02" w:rsidRPr="00E14C02">
        <w:rPr>
          <w:lang w:val="el-GR"/>
        </w:rPr>
        <w:t>άλλων διοικητικών συνεπειών</w:t>
      </w:r>
      <w:r w:rsidR="00790D05">
        <w:rPr>
          <w:lang w:val="el-GR"/>
        </w:rPr>
        <w:t xml:space="preserve">, </w:t>
      </w:r>
      <w:r>
        <w:rPr>
          <w:lang w:val="el-GR"/>
        </w:rPr>
        <w:t xml:space="preserve">υπάρχουν επαρκώς εύλογες ενδείξεις που οδηγούν στο συμπέρασμα ότι ο οικονομικός φορέας συνήψε συμφωνίες με άλλους οικονομικούς φορείς με στόχο τη στρέβλωση του ανταγωνισμού, </w:t>
      </w:r>
    </w:p>
    <w:p w14:paraId="281D2CD8" w14:textId="552DFE94" w:rsidR="003929DA" w:rsidRDefault="003929DA">
      <w:pPr>
        <w:rPr>
          <w:lang w:val="el-GR"/>
        </w:rPr>
      </w:pPr>
      <w:r>
        <w:rPr>
          <w:lang w:val="el-GR"/>
        </w:rPr>
        <w:t>δ) εάν μία κατάσταση σύγκρουσης συμφερόντων</w:t>
      </w:r>
      <w:r w:rsidR="00777399">
        <w:rPr>
          <w:lang w:val="el-GR"/>
        </w:rPr>
        <w:t xml:space="preserve"> </w:t>
      </w:r>
      <w:r>
        <w:rPr>
          <w:lang w:val="el-GR"/>
        </w:rPr>
        <w:t xml:space="preserve"> κατά την έννοια του άρθρου 24 του ν. 4412/2016</w:t>
      </w:r>
      <w:r w:rsidR="00777399">
        <w:rPr>
          <w:lang w:val="el-GR"/>
        </w:rPr>
        <w:t>,</w:t>
      </w:r>
      <w:r>
        <w:rPr>
          <w:lang w:val="el-GR"/>
        </w:rPr>
        <w:t xml:space="preserve"> δεν μπορεί να θεραπευθεί αποτελεσματικά με άλλα, λιγότερο παρεμβατικά, μέσα, </w:t>
      </w:r>
    </w:p>
    <w:p w14:paraId="024E1930" w14:textId="77777777" w:rsidR="003929DA" w:rsidRDefault="003929DA">
      <w:pPr>
        <w:rPr>
          <w:lang w:val="el-GR"/>
        </w:rPr>
      </w:pPr>
      <w:r>
        <w:rPr>
          <w:lang w:val="el-GR"/>
        </w:rPr>
        <w:t xml:space="preserve">(ε) εάν μία κατάσταση στρέβλωσης του ανταγωνισμού από την πρότερη συμμετοχή του οικονομικού φορέα κατά την προετοιμασία της διαδικασίας σύναψης σύμβασης, </w:t>
      </w:r>
      <w:r w:rsidR="0027167B">
        <w:rPr>
          <w:lang w:val="el-GR"/>
        </w:rPr>
        <w:t xml:space="preserve">σύμφωνα με όσα ορίζονται </w:t>
      </w:r>
      <w:r>
        <w:rPr>
          <w:lang w:val="el-GR"/>
        </w:rPr>
        <w:t xml:space="preserve">στο άρθρο 48 του ν. 4412/2016, δεν μπορεί να θεραπευθεί με άλλα, λιγότερο παρεμβατικά, μέσα, </w:t>
      </w:r>
    </w:p>
    <w:p w14:paraId="0928FB31" w14:textId="77777777" w:rsidR="003929DA" w:rsidRDefault="003929DA">
      <w:pPr>
        <w:rPr>
          <w:lang w:val="el-GR"/>
        </w:rPr>
      </w:pPr>
      <w:r>
        <w:rPr>
          <w:lang w:val="el-GR"/>
        </w:rPr>
        <w:t>(</w:t>
      </w:r>
      <w:proofErr w:type="spellStart"/>
      <w:r>
        <w:rPr>
          <w:lang w:val="el-GR"/>
        </w:rPr>
        <w:t>στ</w:t>
      </w:r>
      <w:proofErr w:type="spellEnd"/>
      <w:r>
        <w:rPr>
          <w:lang w:val="el-GR"/>
        </w:rPr>
        <w:t xml:space="preserve">) εάν έχει επιδείξει σοβαρή ή επαναλαμβανόμενη πλημμέλεια κατά την εκτέλεση ουσιώδους απαίτησης στο πλαίσιο προηγούμενης δημόσιας σύμβασης, προηγούμενης σύμβασης με αναθέτοντα φορέα ή προηγούμενης σύμβασης παραχώρησης που είχε ως αποτέλεσμα την πρόωρη καταγγελία της προηγούμενης σύμβασης, αποζημιώσεις ή άλλες παρόμοιες κυρώσεις, </w:t>
      </w:r>
    </w:p>
    <w:p w14:paraId="0439357D" w14:textId="77777777" w:rsidR="003929DA" w:rsidRDefault="003929DA">
      <w:pPr>
        <w:rPr>
          <w:lang w:val="el-GR"/>
        </w:rPr>
      </w:pPr>
      <w:r>
        <w:rPr>
          <w:lang w:val="el-GR"/>
        </w:rPr>
        <w:t xml:space="preserve">(ζ) εάν έχει κριθεί ένοχος </w:t>
      </w:r>
      <w:r w:rsidR="0027167B">
        <w:rPr>
          <w:lang w:val="el-GR"/>
        </w:rPr>
        <w:t xml:space="preserve">εκ προθέσεως </w:t>
      </w:r>
      <w:r>
        <w:rPr>
          <w:lang w:val="el-GR"/>
        </w:rPr>
        <w:t xml:space="preserve">σοβαρών </w:t>
      </w:r>
      <w:r w:rsidR="0027167B">
        <w:rPr>
          <w:lang w:val="el-GR"/>
        </w:rPr>
        <w:t>απατηλών</w:t>
      </w:r>
      <w:r>
        <w:rPr>
          <w:lang w:val="el-GR"/>
        </w:rPr>
        <w:t xml:space="preserve"> δηλώσεων κατά την παροχή των πληροφοριών που απαιτούνται για την εξακρίβωση της απουσίας των λόγων αποκλεισμού ή την πλήρωση των κριτηρίων επιλογής, έχει αποκρύψει τις πληροφορίες αυτές ή δεν είναι σε θέση να προσκομίσει τα δικαιολογητικά που απαιτούνται κατ’ εφαρμογή </w:t>
      </w:r>
      <w:r w:rsidR="006026F6">
        <w:rPr>
          <w:lang w:val="el-GR"/>
        </w:rPr>
        <w:t>της παραγράφου</w:t>
      </w:r>
      <w:r>
        <w:rPr>
          <w:lang w:val="el-GR"/>
        </w:rPr>
        <w:t xml:space="preserve"> 2.2.9.2 της παρούσας, </w:t>
      </w:r>
    </w:p>
    <w:p w14:paraId="21C5A6BD" w14:textId="77777777" w:rsidR="003929DA" w:rsidRDefault="003929DA">
      <w:pPr>
        <w:rPr>
          <w:lang w:val="el-GR"/>
        </w:rPr>
      </w:pPr>
      <w:r>
        <w:rPr>
          <w:lang w:val="el-GR"/>
        </w:rPr>
        <w:t xml:space="preserve">(η) εάν επιχείρησε να επηρεάσει με αθέμιτο τρόπο τη διαδικασία λήψης αποφάσεων της αναθέτουσας αρχής, να αποκτήσει εμπιστευτικές πληροφορίες που ενδέχεται να του αποφέρουν αθέμιτο πλεονέκτημα στη διαδικασία σύναψης σύμβασης ή να παράσχει </w:t>
      </w:r>
      <w:r w:rsidR="00BE7538">
        <w:rPr>
          <w:lang w:val="el-GR"/>
        </w:rPr>
        <w:t xml:space="preserve">με απατηλό τρόπο </w:t>
      </w:r>
      <w:r>
        <w:rPr>
          <w:lang w:val="el-GR"/>
        </w:rPr>
        <w:t xml:space="preserve">παραπλανητικές πληροφορίες που </w:t>
      </w:r>
      <w:r>
        <w:rPr>
          <w:lang w:val="el-GR"/>
        </w:rPr>
        <w:lastRenderedPageBreak/>
        <w:t xml:space="preserve">ενδέχεται να επηρεάσουν ουσιωδώς τις αποφάσεις που αφορούν τον αποκλεισμό, την επιλογή ή την ανάθεση, </w:t>
      </w:r>
    </w:p>
    <w:p w14:paraId="369A5CEE" w14:textId="77777777" w:rsidR="003929DA" w:rsidRDefault="003929DA">
      <w:pPr>
        <w:rPr>
          <w:b/>
          <w:lang w:val="el-GR"/>
        </w:rPr>
      </w:pPr>
      <w:r>
        <w:rPr>
          <w:lang w:val="el-GR"/>
        </w:rPr>
        <w:t xml:space="preserve">(θ) εάν η αναθέτουσα αρχή μπορεί να αποδείξει, με κατάλληλα μέσα ότι έχει διαπράξει σοβαρό επαγγελματικό παράπτωμα, το οποίο θέτει εν αμφιβόλω την ακεραιότητά του. </w:t>
      </w:r>
    </w:p>
    <w:p w14:paraId="5AEBF937" w14:textId="77777777" w:rsidR="003929DA" w:rsidRDefault="003929DA">
      <w:pPr>
        <w:rPr>
          <w:lang w:val="el-GR"/>
        </w:rPr>
      </w:pPr>
      <w:r>
        <w:rPr>
          <w:b/>
          <w:lang w:val="el-GR"/>
        </w:rPr>
        <w:t xml:space="preserve">Εάν στις ως άνω περιπτώσεις (α) έως (θ)  η περίοδος αποκλεισμού δεν έχει καθοριστεί με αμετάκλητη απόφαση, αυτή ανέρχεται σε τρία (3) έτη από την ημερομηνία </w:t>
      </w:r>
      <w:r w:rsidR="00BE7538">
        <w:rPr>
          <w:b/>
          <w:lang w:val="el-GR"/>
        </w:rPr>
        <w:t>έκδοσης πράξης που βεβαιώνει</w:t>
      </w:r>
      <w:r w:rsidR="00BE7538" w:rsidRPr="007F519F">
        <w:rPr>
          <w:b/>
          <w:lang w:val="el-GR"/>
        </w:rPr>
        <w:t xml:space="preserve"> </w:t>
      </w:r>
      <w:r>
        <w:rPr>
          <w:b/>
          <w:lang w:val="el-GR"/>
        </w:rPr>
        <w:t>το σχετικ</w:t>
      </w:r>
      <w:r w:rsidR="00BE7538">
        <w:rPr>
          <w:b/>
          <w:lang w:val="el-GR"/>
        </w:rPr>
        <w:t>ό</w:t>
      </w:r>
      <w:r>
        <w:rPr>
          <w:b/>
          <w:lang w:val="el-GR"/>
        </w:rPr>
        <w:t xml:space="preserve"> γεγονό</w:t>
      </w:r>
      <w:r w:rsidR="00BE7538">
        <w:rPr>
          <w:b/>
          <w:lang w:val="el-GR"/>
        </w:rPr>
        <w:t>ς</w:t>
      </w:r>
      <w:r w:rsidR="00C93713">
        <w:rPr>
          <w:lang w:val="el-GR"/>
        </w:rPr>
        <w:t>.</w:t>
      </w:r>
      <w:r>
        <w:rPr>
          <w:rStyle w:val="WW-FootnoteReference17"/>
          <w:lang w:val="el-GR"/>
        </w:rPr>
        <w:footnoteReference w:id="43"/>
      </w:r>
    </w:p>
    <w:p w14:paraId="29C49C42" w14:textId="0CCADEF8" w:rsidR="007F65D6" w:rsidRPr="007F65D6" w:rsidRDefault="003929DA" w:rsidP="007F65D6">
      <w:pPr>
        <w:suppressAutoHyphens w:val="0"/>
        <w:spacing w:after="160" w:line="252" w:lineRule="auto"/>
        <w:rPr>
          <w:lang w:val="el-GR"/>
        </w:rPr>
      </w:pPr>
      <w:r>
        <w:rPr>
          <w:b/>
          <w:bCs/>
          <w:lang w:val="el-GR"/>
        </w:rPr>
        <w:t>2.2.3.5.</w:t>
      </w:r>
      <w:r>
        <w:rPr>
          <w:lang w:val="el-GR"/>
        </w:rPr>
        <w:t xml:space="preserve"> Αποκλείεται, επίσης, οικονομικός φορέας από τη συμμετοχή στη διαδικασία σύναψης της παρούσας  σύμβασης εάν συντρέχουν οι προϋποθέσεις εφαρμογής της παρ. 4 του άρθρου 8 του ν. 3310/2005</w:t>
      </w:r>
      <w:r w:rsidR="00CC4109">
        <w:rPr>
          <w:rStyle w:val="ad"/>
          <w:lang w:val="el-GR"/>
        </w:rPr>
        <w:footnoteReference w:id="44"/>
      </w:r>
      <w:r>
        <w:rPr>
          <w:lang w:val="el-GR"/>
        </w:rPr>
        <w:t xml:space="preserve">, όπως </w:t>
      </w:r>
      <w:r w:rsidRPr="00C1604F">
        <w:rPr>
          <w:lang w:val="el-GR"/>
        </w:rPr>
        <w:t>ισχύει</w:t>
      </w:r>
      <w:r w:rsidR="000A6F90" w:rsidRPr="00E014DD">
        <w:rPr>
          <w:lang w:val="el-GR"/>
        </w:rPr>
        <w:t>.</w:t>
      </w:r>
      <w:r w:rsidRPr="00E014DD">
        <w:rPr>
          <w:rStyle w:val="FootnoteReference2"/>
          <w:szCs w:val="22"/>
        </w:rPr>
        <w:footnoteReference w:id="45"/>
      </w:r>
      <w:r w:rsidR="00A24EF3">
        <w:rPr>
          <w:lang w:val="el-GR"/>
        </w:rPr>
        <w:t xml:space="preserve"> </w:t>
      </w:r>
      <w:r w:rsidR="007F65D6" w:rsidRPr="002510A3">
        <w:rPr>
          <w:lang w:val="el-GR"/>
        </w:rPr>
        <w:t xml:space="preserve">Οι υποχρεώσεις της </w:t>
      </w:r>
      <w:r w:rsidR="000A44F1">
        <w:rPr>
          <w:lang w:val="el-GR"/>
        </w:rPr>
        <w:t>παρούσας</w:t>
      </w:r>
      <w:r w:rsidR="007F65D6" w:rsidRPr="002510A3">
        <w:rPr>
          <w:lang w:val="el-GR"/>
        </w:rPr>
        <w:t xml:space="preserve"> αφορούν</w:t>
      </w:r>
      <w:r w:rsidR="007F65D6" w:rsidRPr="00E014DD">
        <w:rPr>
          <w:lang w:val="el-GR"/>
        </w:rPr>
        <w:t xml:space="preserve"> τις ανώνυμες εταιρείες που υποβάλλουν προσφορά αυτοτελώς ή ως μέλη ένωσης ή που συμμετέχουν στο μετοχικό κεφάλαιο άλλου νομικού προσώπου που υποβάλλει προσφορά ή νομικά πρόσωπα της αλλοδαπής  που αντιστοιχούν σε ανώνυμη εταιρεία.</w:t>
      </w:r>
    </w:p>
    <w:p w14:paraId="76AB4B51" w14:textId="0C2C0E3F" w:rsidR="003929DA" w:rsidRDefault="007F65D6" w:rsidP="007F65D6">
      <w:pPr>
        <w:suppressAutoHyphens w:val="0"/>
        <w:spacing w:after="160" w:line="252" w:lineRule="auto"/>
        <w:rPr>
          <w:lang w:val="el-GR"/>
        </w:rPr>
      </w:pPr>
      <w:r w:rsidRPr="007F65D6">
        <w:rPr>
          <w:lang w:val="el-GR"/>
        </w:rPr>
        <w:t>Εξαιρούνται της υποχρέωσης αυτής: α) οι εισηγμένες στα χρηματιστήρια κρατών-μελών της Ευρωπαϊκής Ένωσης ή του Οργανισμού Οικονομικής Συνεργασίας και Ανάπτυξης (Ο.Ο.Σ.Α.) εταιρείες, β) οι εταιρείες, τα δικαιώματα ψήφου των οποίων ελέγχονται από μία ή περισσότερες επιχειρήσεις επενδύσεων (</w:t>
      </w:r>
      <w:proofErr w:type="spellStart"/>
      <w:r w:rsidRPr="007F65D6">
        <w:rPr>
          <w:lang w:val="el-GR"/>
        </w:rPr>
        <w:t>investment</w:t>
      </w:r>
      <w:proofErr w:type="spellEnd"/>
      <w:r w:rsidRPr="007F65D6">
        <w:rPr>
          <w:lang w:val="el-GR"/>
        </w:rPr>
        <w:t xml:space="preserve"> </w:t>
      </w:r>
      <w:proofErr w:type="spellStart"/>
      <w:r w:rsidRPr="007F65D6">
        <w:rPr>
          <w:lang w:val="el-GR"/>
        </w:rPr>
        <w:t>firms</w:t>
      </w:r>
      <w:proofErr w:type="spellEnd"/>
      <w:r w:rsidRPr="007F65D6">
        <w:rPr>
          <w:lang w:val="el-GR"/>
        </w:rPr>
        <w:t>), εταιρείες διαχείρισης κεφαλαίων/ενεργητικού (</w:t>
      </w:r>
      <w:proofErr w:type="spellStart"/>
      <w:r w:rsidRPr="007F65D6">
        <w:rPr>
          <w:lang w:val="el-GR"/>
        </w:rPr>
        <w:t>asset</w:t>
      </w:r>
      <w:proofErr w:type="spellEnd"/>
      <w:r w:rsidRPr="007F65D6">
        <w:rPr>
          <w:lang w:val="el-GR"/>
        </w:rPr>
        <w:t>/</w:t>
      </w:r>
      <w:proofErr w:type="spellStart"/>
      <w:r w:rsidRPr="007F65D6">
        <w:rPr>
          <w:lang w:val="el-GR"/>
        </w:rPr>
        <w:t>fund</w:t>
      </w:r>
      <w:proofErr w:type="spellEnd"/>
      <w:r w:rsidRPr="007F65D6">
        <w:rPr>
          <w:lang w:val="el-GR"/>
        </w:rPr>
        <w:t xml:space="preserve"> </w:t>
      </w:r>
      <w:proofErr w:type="spellStart"/>
      <w:r w:rsidRPr="007F65D6">
        <w:rPr>
          <w:lang w:val="el-GR"/>
        </w:rPr>
        <w:t>managers</w:t>
      </w:r>
      <w:proofErr w:type="spellEnd"/>
      <w:r w:rsidRPr="007F65D6">
        <w:rPr>
          <w:lang w:val="el-GR"/>
        </w:rPr>
        <w:t>) ή εταιρείες διαχείρισης κεφαλαίων επιχειρηματικών συμμετοχών (</w:t>
      </w:r>
      <w:proofErr w:type="spellStart"/>
      <w:r w:rsidRPr="007F65D6">
        <w:rPr>
          <w:lang w:val="el-GR"/>
        </w:rPr>
        <w:t>private</w:t>
      </w:r>
      <w:proofErr w:type="spellEnd"/>
      <w:r w:rsidRPr="007F65D6">
        <w:rPr>
          <w:lang w:val="el-GR"/>
        </w:rPr>
        <w:t xml:space="preserve"> </w:t>
      </w:r>
      <w:proofErr w:type="spellStart"/>
      <w:r w:rsidRPr="007F65D6">
        <w:rPr>
          <w:lang w:val="el-GR"/>
        </w:rPr>
        <w:t>equity</w:t>
      </w:r>
      <w:proofErr w:type="spellEnd"/>
      <w:r w:rsidRPr="007F65D6">
        <w:rPr>
          <w:lang w:val="el-GR"/>
        </w:rPr>
        <w:t xml:space="preserve"> </w:t>
      </w:r>
      <w:proofErr w:type="spellStart"/>
      <w:r w:rsidRPr="007F65D6">
        <w:rPr>
          <w:lang w:val="el-GR"/>
        </w:rPr>
        <w:t>firms</w:t>
      </w:r>
      <w:proofErr w:type="spellEnd"/>
      <w:r w:rsidRPr="007F65D6">
        <w:rPr>
          <w:lang w:val="el-GR"/>
        </w:rPr>
        <w:t>), υπό την προϋπόθεση ότι οι τελευταίες αυτές εταιρείες ελέγχουν συνολικά ποσοστό που υπερβαίνει το εβδομήντα πέντε τοις εκατό (75%) των δικαιωμάτων ψήφων και είναι εποπτευόμενες από Επιτροπές Κεφαλαιαγοράς ή άλλες αρμόδιες χρηματοοικονομικές αρχές κρατών μελών της Ευρωπαϊκής Ένωσης ή του Ο.Ο.Σ.Α..</w:t>
      </w:r>
      <w:r w:rsidR="00164E1F">
        <w:rPr>
          <w:rStyle w:val="ad"/>
          <w:lang w:val="el-GR"/>
        </w:rPr>
        <w:footnoteReference w:id="46"/>
      </w:r>
    </w:p>
    <w:p w14:paraId="24F1F3DC" w14:textId="77777777" w:rsidR="006147F6" w:rsidRPr="006147F6" w:rsidRDefault="00691A67" w:rsidP="006147F6">
      <w:pPr>
        <w:rPr>
          <w:lang w:val="el-GR"/>
        </w:rPr>
      </w:pPr>
      <w:r w:rsidRPr="006147F6">
        <w:rPr>
          <w:b/>
          <w:bCs/>
          <w:lang w:val="el-GR"/>
        </w:rPr>
        <w:t xml:space="preserve">2.2.3.5.α </w:t>
      </w:r>
      <w:r w:rsidR="006147F6" w:rsidRPr="006147F6">
        <w:rPr>
          <w:lang w:val="el-GR"/>
        </w:rPr>
        <w:t>Επιπλέον, αποκλείεται από την διαγωνιστική διαδικασία Οικονομικός φορέας που δεν πληροί τις προϋποθέσεις του Κανονισμού (ΕΕ) 2022/576 του Συμβουλίου της 8ης Απριλίου 2022, που θα τροποποιεί τον Κανονισμό (ΕΕ) αριθ. 833/2014 σχετικά με περιοριστικά μέτρα λόγω ενεργειών της Ρωσίας που αποσταθεροποιούν την κατάσταση στην Ουκρανία.</w:t>
      </w:r>
    </w:p>
    <w:p w14:paraId="71250966" w14:textId="77777777" w:rsidR="006147F6" w:rsidRPr="006147F6" w:rsidRDefault="006147F6" w:rsidP="006147F6">
      <w:pPr>
        <w:rPr>
          <w:lang w:val="el-GR"/>
        </w:rPr>
      </w:pPr>
      <w:r w:rsidRPr="006147F6">
        <w:rPr>
          <w:lang w:val="el-GR"/>
        </w:rPr>
        <w:t>Απαγορεύεται η ανάθεση της παρούσας σύμβασης, σε:</w:t>
      </w:r>
    </w:p>
    <w:p w14:paraId="5723F207" w14:textId="77777777" w:rsidR="00FB1103" w:rsidRPr="00A502B3" w:rsidRDefault="00FB1103" w:rsidP="006147F6">
      <w:pPr>
        <w:suppressAutoHyphens w:val="0"/>
        <w:rPr>
          <w:lang w:val="el-GR"/>
        </w:rPr>
      </w:pPr>
      <w:r w:rsidRPr="00A502B3">
        <w:rPr>
          <w:lang w:val="el-GR"/>
        </w:rPr>
        <w:t>α) Ρώσο υπήκοο ή φυσικό ή νομικό πρόσωπο, οντότητα ή φορέα που έχει την</w:t>
      </w:r>
      <w:r w:rsidR="000E0DD6">
        <w:rPr>
          <w:lang w:val="el-GR"/>
        </w:rPr>
        <w:t xml:space="preserve"> </w:t>
      </w:r>
      <w:r w:rsidRPr="00A502B3">
        <w:rPr>
          <w:lang w:val="el-GR"/>
        </w:rPr>
        <w:t xml:space="preserve">έδρα του στη Ρωσία  </w:t>
      </w:r>
    </w:p>
    <w:p w14:paraId="1908CC0A" w14:textId="77777777" w:rsidR="00FB1103" w:rsidRPr="00A502B3" w:rsidRDefault="00FB1103" w:rsidP="006147F6">
      <w:pPr>
        <w:suppressAutoHyphens w:val="0"/>
        <w:rPr>
          <w:lang w:val="el-GR"/>
        </w:rPr>
      </w:pPr>
      <w:r w:rsidRPr="00A502B3">
        <w:rPr>
          <w:lang w:val="el-GR"/>
        </w:rPr>
        <w:t xml:space="preserve">β) νομικό πρόσωπο, οντότητα ή φορέα του οποίου τα δικαιώματα ιδιοκτησίας κατέχει άμεσα ή έμμεσα σε ποσοστό άνω του 50 % οντότητα αναφερόμενη στο στοιχείο α) της παρούσας παραγράφου· ή </w:t>
      </w:r>
    </w:p>
    <w:p w14:paraId="018858C7" w14:textId="77777777" w:rsidR="00FB1103" w:rsidRPr="002615EB" w:rsidRDefault="00FB1103" w:rsidP="006147F6">
      <w:pPr>
        <w:suppressAutoHyphens w:val="0"/>
        <w:rPr>
          <w:b/>
          <w:bCs/>
          <w:lang w:val="el-GR"/>
        </w:rPr>
      </w:pPr>
      <w:r w:rsidRPr="00A502B3">
        <w:rPr>
          <w:lang w:val="el-GR"/>
        </w:rPr>
        <w:lastRenderedPageBreak/>
        <w:t xml:space="preserve">γ) φυσικό ή νομικό πρόσωπο, οντότητα ή φορέα που ενεργεί εξ ονόματος ή κατ’ εντολή οντότητας αναφερόμενης στο στοιχείο α) ή β) της παρούσας παραγράφου, συμπεριλαμβανομένων, όταν αντιστοιχούν σε περισσότερο από το 10 % της αξίας της σύμβασης, των υπεργολάβων, προμηθευτών ή οντοτήτων </w:t>
      </w:r>
      <w:r w:rsidR="001164F4">
        <w:rPr>
          <w:lang w:val="el-GR"/>
        </w:rPr>
        <w:t xml:space="preserve">(τρίτων) </w:t>
      </w:r>
      <w:r w:rsidRPr="00A502B3">
        <w:rPr>
          <w:lang w:val="el-GR"/>
        </w:rPr>
        <w:t>στις ικανότητες των οποίων στηρίζεται</w:t>
      </w:r>
      <w:r w:rsidR="00136C1B">
        <w:rPr>
          <w:lang w:val="el-GR"/>
        </w:rPr>
        <w:t>,</w:t>
      </w:r>
      <w:r w:rsidRPr="00A502B3">
        <w:rPr>
          <w:lang w:val="el-GR"/>
        </w:rPr>
        <w:t xml:space="preserve"> κατά την έννοια των οδηγιών για τις δημόσιες συμβάσεις.»</w:t>
      </w:r>
      <w:r w:rsidR="00A075BB">
        <w:rPr>
          <w:rStyle w:val="ad"/>
          <w:lang w:val="el-GR"/>
        </w:rPr>
        <w:footnoteReference w:id="47"/>
      </w:r>
      <w:r w:rsidRPr="00A502B3">
        <w:rPr>
          <w:lang w:val="el-GR"/>
        </w:rPr>
        <w:t xml:space="preserve">  </w:t>
      </w:r>
    </w:p>
    <w:p w14:paraId="66C28629" w14:textId="77777777" w:rsidR="003929DA" w:rsidRDefault="003929DA">
      <w:pPr>
        <w:rPr>
          <w:b/>
          <w:bCs/>
          <w:lang w:val="el-GR"/>
        </w:rPr>
      </w:pPr>
      <w:r>
        <w:rPr>
          <w:b/>
          <w:bCs/>
          <w:lang w:val="el-GR"/>
        </w:rPr>
        <w:t xml:space="preserve">2.2.3.6. </w:t>
      </w:r>
      <w:r>
        <w:rPr>
          <w:lang w:val="el-GR"/>
        </w:rPr>
        <w:t>Ο οικονομικός φορέας αποκλείεται σε οποιοδήποτε χρονικό σημείο κατά τη διάρκεια της διαδικασίας σύναψης της παρούσας σύμβασης, όταν αποδεικνύεται ότι βρίσκεται, λόγω πράξεων ή παραλείψεών του, είτε πριν είτε κατά τη διαδικασία, σε</w:t>
      </w:r>
      <w:r w:rsidR="0079162C">
        <w:rPr>
          <w:lang w:val="el-GR"/>
        </w:rPr>
        <w:t xml:space="preserve"> μία από τις ως άνω περιπτώσεις.</w:t>
      </w:r>
    </w:p>
    <w:p w14:paraId="4FA1B1C1" w14:textId="77777777" w:rsidR="003929DA" w:rsidRDefault="003929DA" w:rsidP="00F80FD6">
      <w:pPr>
        <w:rPr>
          <w:lang w:val="el-GR"/>
        </w:rPr>
      </w:pPr>
      <w:r>
        <w:rPr>
          <w:b/>
          <w:bCs/>
          <w:lang w:val="el-GR"/>
        </w:rPr>
        <w:t>2.2.3.7.</w:t>
      </w:r>
      <w:r>
        <w:rPr>
          <w:lang w:val="el-GR"/>
        </w:rPr>
        <w:t xml:space="preserve"> Οικονομικός φορέας που εμπίπτει σε μια από τις καταστάσεις που αναφέρονται στις παραγράφους 2.2.3.1 και 2.2.3.4</w:t>
      </w:r>
      <w:r w:rsidR="003D7490">
        <w:rPr>
          <w:lang w:val="el-GR"/>
        </w:rPr>
        <w:t xml:space="preserve">, </w:t>
      </w:r>
      <w:r w:rsidR="003D7490" w:rsidRPr="003D7490">
        <w:rPr>
          <w:lang w:val="el-GR"/>
        </w:rPr>
        <w:t xml:space="preserve">εκτός από την περ. β αυτής, </w:t>
      </w:r>
      <w:r>
        <w:rPr>
          <w:lang w:val="el-GR"/>
        </w:rPr>
        <w:t>μπορεί να προσκομίζει στοιχεία</w:t>
      </w:r>
      <w:r w:rsidR="00C717A6">
        <w:rPr>
          <w:rStyle w:val="ad"/>
          <w:lang w:val="el-GR"/>
        </w:rPr>
        <w:footnoteReference w:id="48"/>
      </w:r>
      <w:r w:rsidR="00CF58B1">
        <w:rPr>
          <w:lang w:val="el-GR"/>
        </w:rPr>
        <w:t xml:space="preserve">, </w:t>
      </w:r>
      <w:r>
        <w:rPr>
          <w:lang w:val="el-GR"/>
        </w:rPr>
        <w:t>προκειμένου να αποδείξει ότι τα μέτρα που έλαβε επαρκούν για να αποδείξουν την αξιοπιστία του, παρότι συντρέχει ο σχετικός λόγος αποκλεισμού (</w:t>
      </w:r>
      <w:proofErr w:type="spellStart"/>
      <w:r>
        <w:rPr>
          <w:lang w:val="el-GR"/>
        </w:rPr>
        <w:t>αυτ</w:t>
      </w:r>
      <w:proofErr w:type="spellEnd"/>
      <w:r>
        <w:t>o</w:t>
      </w:r>
      <w:r>
        <w:rPr>
          <w:lang w:val="el-GR"/>
        </w:rPr>
        <w:t xml:space="preserve">κάθαρση). </w:t>
      </w:r>
      <w:r w:rsidR="000B1EE7" w:rsidRPr="000B1EE7">
        <w:rPr>
          <w:lang w:val="el-GR"/>
        </w:rPr>
        <w:t>Για τον σκοπό αυτ</w:t>
      </w:r>
      <w:r w:rsidR="000B1EE7">
        <w:rPr>
          <w:lang w:val="el-GR"/>
        </w:rPr>
        <w:t>όν, ο οικονομικός φορέας αποδεικν</w:t>
      </w:r>
      <w:r w:rsidR="000B1EE7" w:rsidRPr="000B1EE7">
        <w:rPr>
          <w:lang w:val="el-GR"/>
        </w:rPr>
        <w:t>ύει ότι έχει καταβάλει ή έχει δεσμευθεί να καταβάλει</w:t>
      </w:r>
      <w:r w:rsidR="000B1EE7">
        <w:rPr>
          <w:lang w:val="el-GR"/>
        </w:rPr>
        <w:t xml:space="preserve"> </w:t>
      </w:r>
      <w:r w:rsidR="000B1EE7" w:rsidRPr="000B1EE7">
        <w:rPr>
          <w:lang w:val="el-GR"/>
        </w:rPr>
        <w:t>αποζημίωση για ζημίες που προκλήθηκαν από το ποινικό αδίκημα ή το παράπτωμα, ότι έχει διευκρινίσει τα</w:t>
      </w:r>
      <w:r w:rsidR="000B1EE7">
        <w:rPr>
          <w:lang w:val="el-GR"/>
        </w:rPr>
        <w:t xml:space="preserve"> </w:t>
      </w:r>
      <w:r w:rsidR="000B1EE7" w:rsidRPr="000B1EE7">
        <w:rPr>
          <w:lang w:val="el-GR"/>
        </w:rPr>
        <w:t>γεγονότα και τις περιστάσεις με ολοκληρωμένο τρόπο,</w:t>
      </w:r>
      <w:r w:rsidR="000B1EE7">
        <w:rPr>
          <w:lang w:val="el-GR"/>
        </w:rPr>
        <w:t xml:space="preserve"> </w:t>
      </w:r>
      <w:r w:rsidR="000B1EE7" w:rsidRPr="000B1EE7">
        <w:rPr>
          <w:lang w:val="el-GR"/>
        </w:rPr>
        <w:t>μέσω ενεργού συνεργασίας με τις ερευνητικές αρχές, και</w:t>
      </w:r>
      <w:r w:rsidR="000B1EE7">
        <w:rPr>
          <w:lang w:val="el-GR"/>
        </w:rPr>
        <w:t xml:space="preserve"> </w:t>
      </w:r>
      <w:r w:rsidR="000B1EE7" w:rsidRPr="000B1EE7">
        <w:rPr>
          <w:lang w:val="el-GR"/>
        </w:rPr>
        <w:t>έχει λάβει συγκεκριμένα τεχνικά και οργανωτικά μέτρα,</w:t>
      </w:r>
      <w:r w:rsidR="000B1EE7">
        <w:rPr>
          <w:lang w:val="el-GR"/>
        </w:rPr>
        <w:t xml:space="preserve"> </w:t>
      </w:r>
      <w:r w:rsidR="000B1EE7" w:rsidRPr="000B1EE7">
        <w:rPr>
          <w:lang w:val="el-GR"/>
        </w:rPr>
        <w:t>καθώς και μέτρα σε επίπεδο προσωπικού κατάλληλα</w:t>
      </w:r>
      <w:r w:rsidR="000B1EE7">
        <w:rPr>
          <w:lang w:val="el-GR"/>
        </w:rPr>
        <w:t xml:space="preserve"> </w:t>
      </w:r>
      <w:r w:rsidR="000B1EE7" w:rsidRPr="000B1EE7">
        <w:rPr>
          <w:lang w:val="el-GR"/>
        </w:rPr>
        <w:t>για την αποφυγή περαιτέρω ποινικών αδικημάτων ή</w:t>
      </w:r>
      <w:r w:rsidR="000B1EE7">
        <w:rPr>
          <w:lang w:val="el-GR"/>
        </w:rPr>
        <w:t xml:space="preserve"> </w:t>
      </w:r>
      <w:r w:rsidR="000B1EE7" w:rsidRPr="000B1EE7">
        <w:rPr>
          <w:lang w:val="el-GR"/>
        </w:rPr>
        <w:t>παραπτωμάτων</w:t>
      </w:r>
      <w:r w:rsidR="000B1EE7">
        <w:rPr>
          <w:lang w:val="el-GR"/>
        </w:rPr>
        <w:t xml:space="preserve">. Τα μέτρα που λαμβάνονται από τους οικονομικούς φορείς αξιολογούνται σε συνάρτηση με τη σοβαρότητα και τις ιδιαίτερες περιστάσεις του ποινικού αδικήματος ή του παραπτώματος. </w:t>
      </w:r>
      <w:r>
        <w:rPr>
          <w:lang w:val="el-GR"/>
        </w:rPr>
        <w:t xml:space="preserve">Εάν τα στοιχεία κριθούν επαρκή, ο εν λόγω οικονομικός φορέας δεν αποκλείεται από τη διαδικασία σύναψης σύμβασης. Αν τα μέτρα κριθούν ανεπαρκή, γνωστοποιείται στον οικονομικό φορέα το σκεπτικό της απόφασης αυτής. Οικονομικός φορέας που έχει αποκλειστεί, σύμφωνα με τις κείμενες διατάξεις, με τελεσίδικη απόφαση, σε εθνικό επίπεδο, από τη συμμετοχή σε διαδικασίες σύναψης σύμβασης ή ανάθεσης παραχώρησης δεν μπορεί να κάνει χρήση της ανωτέρω δυνατότητας κατά την περίοδο του αποκλεισμού που ορίζεται στην εν λόγω απόφαση </w:t>
      </w:r>
      <w:r>
        <w:rPr>
          <w:rStyle w:val="FootnoteReference2"/>
          <w:szCs w:val="22"/>
        </w:rPr>
        <w:footnoteReference w:id="49"/>
      </w:r>
      <w:r>
        <w:rPr>
          <w:lang w:val="el-GR"/>
        </w:rPr>
        <w:t>.</w:t>
      </w:r>
    </w:p>
    <w:p w14:paraId="1D5D9EE3" w14:textId="2393528D" w:rsidR="00C17B75" w:rsidRPr="00C17B75" w:rsidRDefault="00C17B75" w:rsidP="00C17B75">
      <w:pPr>
        <w:rPr>
          <w:lang w:val="el-GR"/>
        </w:rPr>
      </w:pPr>
      <w:r w:rsidRPr="00C17B75">
        <w:rPr>
          <w:b/>
          <w:bCs/>
          <w:lang w:val="el-GR"/>
        </w:rPr>
        <w:t>2.2.3.8.</w:t>
      </w:r>
      <w:r>
        <w:rPr>
          <w:lang w:val="el-GR"/>
        </w:rPr>
        <w:t xml:space="preserve"> </w:t>
      </w:r>
      <w:r w:rsidRPr="00C17B75">
        <w:rPr>
          <w:lang w:val="el-GR"/>
        </w:rPr>
        <w:t xml:space="preserve">Η απόφαση για τη διαπίστωση της επάρκειας ή μη των επανορθωτικών μέτρων κατά την προηγούμενη παράγραφο, εκδίδεται σύμφωνα με τα οριζόμενα στις παρ. 8 και 9 του άρθρου 73 του ν. 4412/2016, καθώς και στην υπ’ </w:t>
      </w:r>
      <w:proofErr w:type="spellStart"/>
      <w:r w:rsidRPr="00C17B75">
        <w:rPr>
          <w:lang w:val="el-GR"/>
        </w:rPr>
        <w:t>αριθμ</w:t>
      </w:r>
      <w:proofErr w:type="spellEnd"/>
      <w:r w:rsidRPr="00C17B75">
        <w:rPr>
          <w:lang w:val="el-GR"/>
        </w:rPr>
        <w:t>. 102080/24-10-2022 (Β΄5623/02.11.2022) απόφαση του Υπουργού Ανάπτυξης και Επενδύσεων με θέμα: «Ρύθμιση θεμάτων σχετικά με την εξέταση επανορθωτικών μέτρων από την Επιτροπή της παρ.  9 του άρθρου 73 του ν. 4412/2016».</w:t>
      </w:r>
    </w:p>
    <w:p w14:paraId="79047203" w14:textId="77777777" w:rsidR="00C17B75" w:rsidRPr="00C17B75" w:rsidRDefault="00C17B75" w:rsidP="00C17B75">
      <w:pPr>
        <w:rPr>
          <w:lang w:val="el-GR"/>
        </w:rPr>
      </w:pPr>
      <w:r w:rsidRPr="00C17B75">
        <w:rPr>
          <w:lang w:val="el-GR"/>
        </w:rPr>
        <w:t xml:space="preserve">Η αναθέτουσα αρχή αποστέλλει στην Επιτροπή εξέτασης επανορθωτικών μέτρων της παρ. 9 του άρθρου 73 του ν. 4412/2016 το σχέδιο της απόφασής της περί της διαπίστωσης της επάρκειας ή μη των </w:t>
      </w:r>
      <w:proofErr w:type="spellStart"/>
      <w:r w:rsidRPr="00C17B75">
        <w:rPr>
          <w:lang w:val="el-GR"/>
        </w:rPr>
        <w:t>ληφθέντων</w:t>
      </w:r>
      <w:proofErr w:type="spellEnd"/>
      <w:r w:rsidRPr="00C17B75">
        <w:rPr>
          <w:lang w:val="el-GR"/>
        </w:rPr>
        <w:t xml:space="preserve"> από τον οικονομικό φορέα επανορθωτικών μέτρων, συνοδευόμενο από πλήρη φάκελο που περιλαμβάνει όλα τα σχετικά με την υπόθεση στοιχεία. Το σχέδιο της απόφασης της αναθέτουσας αρχής, μαζί με όλα τα σχετικά με την υπόθεση στοιχεία αποστέλλονται, ηλεκτρονικά στη διεύθυνση ηλεκτρονικού ταχυδρομείου </w:t>
      </w:r>
      <w:hyperlink r:id="rId21" w:history="1">
        <w:r w:rsidRPr="00C17B75">
          <w:rPr>
            <w:lang w:val="el-GR"/>
          </w:rPr>
          <w:t>epanorthotika@eaadhsy.gr</w:t>
        </w:r>
      </w:hyperlink>
      <w:r w:rsidRPr="00C17B75">
        <w:rPr>
          <w:lang w:val="el-GR"/>
        </w:rPr>
        <w:t xml:space="preserve"> .</w:t>
      </w:r>
    </w:p>
    <w:p w14:paraId="47BD231D" w14:textId="77777777" w:rsidR="00C17B75" w:rsidRPr="00C17B75" w:rsidRDefault="00C17B75" w:rsidP="00C17B75">
      <w:pPr>
        <w:rPr>
          <w:lang w:val="el-GR"/>
        </w:rPr>
      </w:pPr>
      <w:r w:rsidRPr="00C17B75">
        <w:rPr>
          <w:lang w:val="el-GR"/>
        </w:rPr>
        <w:t>Στην περίπτωση που ο οικονομικός φορέας δεν έχει προσκομίσει, με δική του πρωτοβουλία, τα στοιχεία, με τα οποία αποδεικνύονται τα επικαλούμενα μέτρα αυτοκάθαρσης (</w:t>
      </w:r>
      <w:proofErr w:type="spellStart"/>
      <w:r w:rsidRPr="00C17B75">
        <w:rPr>
          <w:lang w:val="el-GR"/>
        </w:rPr>
        <w:t>εκδοθείσες</w:t>
      </w:r>
      <w:proofErr w:type="spellEnd"/>
      <w:r w:rsidRPr="00C17B75">
        <w:rPr>
          <w:lang w:val="el-GR"/>
        </w:rPr>
        <w:t xml:space="preserve"> αποφάσεις διοίκησης, αποδεικτικά εξόφλησης προστίμων, αλληλογραφία με αρμόδιες ελεγκτικές αρχές κ.λπ.), η αναθέτουσα αρχή, πριν από τη σύνταξη και αποστολή του σχεδίου απόφασης στην Επιτροπή, υποχρεούται να ζητήσει από τον οικονομικό φορέα την προσκόμισή τους, εντός προθεσμίας που δεν υπερβαίνει τις δέκα (10) ημέρες. Με την παρέλευση της ανωτέρω προθεσμίας, θεωρείται ότι τα αιτούμενα στοιχεία δεν προσκομίστηκαν. Στην περίπτωση που ο οικονομικός φορέας υποβάλει αίτημα για παράταση της ως άνω προθεσμίας, συνοδευόμενο από έγγραφα, με τα οποία αποδεικνύεται ότι έχει αιτηθεί τη χορήγηση των στοιχείων, η </w:t>
      </w:r>
      <w:r w:rsidRPr="00C17B75">
        <w:rPr>
          <w:lang w:val="el-GR"/>
        </w:rPr>
        <w:lastRenderedPageBreak/>
        <w:t>αναθέτουσα αρχή παρατείνει την προθεσμία υποβολής, για όσο χρόνο απαιτηθεί για τη χορήγησή τους από τις αρμόδιες δημόσιες αρχές.</w:t>
      </w:r>
    </w:p>
    <w:p w14:paraId="13769E85" w14:textId="77777777" w:rsidR="00C17B75" w:rsidRPr="00C17B75" w:rsidRDefault="00C17B75" w:rsidP="00C17B75">
      <w:pPr>
        <w:rPr>
          <w:lang w:val="el-GR"/>
        </w:rPr>
      </w:pPr>
      <w:r w:rsidRPr="00C17B75">
        <w:rPr>
          <w:lang w:val="el-GR"/>
        </w:rPr>
        <w:t xml:space="preserve">Αν η αναθέτουσα αρχή κρίνει ότι τα στοιχεία που προσκόμισε ο οικονομικός φορέας δεν είναι πλήρη ή απαιτούνται διευκρινίσεις, πριν από την αποστολή του σχεδίου της απόφασής της στην Επιτροπή, καλεί τον οικονομικό φορέα για τη συμπλήρωση των σχετικών στοιχείων ή/και την παροχή διευκρινίσεων, εντός προθεσμίας, που δεν υπερβαίνει τις δέκα (10) ημέρες. </w:t>
      </w:r>
    </w:p>
    <w:p w14:paraId="0DCA44DB" w14:textId="77777777" w:rsidR="00C17B75" w:rsidRPr="00C17B75" w:rsidRDefault="00C17B75" w:rsidP="00C17B75">
      <w:pPr>
        <w:rPr>
          <w:lang w:val="el-GR"/>
        </w:rPr>
      </w:pPr>
      <w:r w:rsidRPr="00C17B75">
        <w:rPr>
          <w:lang w:val="el-GR"/>
        </w:rPr>
        <w:t xml:space="preserve">Αν ο οικονομικός φορέας δεν ανταποκριθεί στην πρόσκληση της αναθέτουσας αρχής, το γεγονός αυτό μνημονεύεται στο σχέδιο της απόφασης. </w:t>
      </w:r>
    </w:p>
    <w:p w14:paraId="22EB2254" w14:textId="77777777" w:rsidR="00C17B75" w:rsidRPr="00C17B75" w:rsidRDefault="00C17B75" w:rsidP="00C17B75">
      <w:pPr>
        <w:rPr>
          <w:lang w:val="el-GR"/>
        </w:rPr>
      </w:pPr>
      <w:r w:rsidRPr="00C17B75">
        <w:rPr>
          <w:lang w:val="el-GR"/>
        </w:rPr>
        <w:t xml:space="preserve">Με την επιφύλαξη της επόμενης παραγράφου, δεν εξετάζονται από την Επιτροπή επανορθωτικά μέτρα που επικαλείται ένας οικονομικός φορέας, προκειμένου να αποδείξει την αξιοπιστία του, εφόσον αυτά έχουν ληφθεί μετά την ημερομηνία λήξης υποβολής των προσφορών. Στην περίπτωση αυτή, η αναθέτουσα αρχή δεν τα λαμβάνει υπόψη και δεν τα μνημονεύει στο σχέδιο της απόφασής της που αποστέλλει στην Επιτροπή. </w:t>
      </w:r>
    </w:p>
    <w:p w14:paraId="3190B2E7" w14:textId="77777777" w:rsidR="00C17B75" w:rsidRPr="00C17B75" w:rsidRDefault="00C17B75" w:rsidP="00C17B75">
      <w:pPr>
        <w:rPr>
          <w:lang w:val="el-GR"/>
        </w:rPr>
      </w:pPr>
      <w:r w:rsidRPr="00C17B75">
        <w:rPr>
          <w:lang w:val="el-GR"/>
        </w:rPr>
        <w:t>Στην περίπτωση που, κατά την υποβολή του ΕΕΕΣ, από τον οικονομικό φορέα, δεν συνέτρεχε στο πρόσωπο του κάποιος από τους λόγους αποκλεισμού της παρ. 1 και της παρ. 4, εκτός από την περ. β’ αυτής, του άρθρου 73 του ν. 4412/2016, αλλά η συνδρομή του προέκυψε, κατά τη διάρκεια της παρούσας διαδικασίας (</w:t>
      </w:r>
      <w:proofErr w:type="spellStart"/>
      <w:r w:rsidRPr="00C17B75">
        <w:rPr>
          <w:lang w:val="el-GR"/>
        </w:rPr>
        <w:t>οψιγενής</w:t>
      </w:r>
      <w:proofErr w:type="spellEnd"/>
      <w:r w:rsidRPr="00C17B75">
        <w:rPr>
          <w:lang w:val="el-GR"/>
        </w:rPr>
        <w:t xml:space="preserve"> μεταβολή), τα μέτρα αυτοκάθαρσης που επικαλείται, λαμβάνονται υπόψη από την αναθέτουσα αρχή, κατά τη σύνταξη του σχεδίου απόφασής της και εξετάζονται από την Επιτροπή.</w:t>
      </w:r>
    </w:p>
    <w:p w14:paraId="172C1F36" w14:textId="77777777" w:rsidR="00C17B75" w:rsidRPr="00C17B75" w:rsidRDefault="00C17B75" w:rsidP="00C17B75">
      <w:pPr>
        <w:rPr>
          <w:lang w:val="el-GR"/>
        </w:rPr>
      </w:pPr>
      <w:r w:rsidRPr="00C17B75">
        <w:rPr>
          <w:lang w:val="el-GR"/>
        </w:rPr>
        <w:t>Οι διαδικαστικές λεπτομέρειες εξέτασης και επανεξέτασης των επανορθωτικών μέτρων ρυθμίζονται αναλυτικά στην ως άνω υπουργική απόφαση.</w:t>
      </w:r>
    </w:p>
    <w:p w14:paraId="0C215252" w14:textId="1FA5F7A7" w:rsidR="003929DA" w:rsidRDefault="003929DA" w:rsidP="00AF217E">
      <w:pPr>
        <w:rPr>
          <w:b/>
          <w:bCs/>
          <w:sz w:val="26"/>
          <w:szCs w:val="26"/>
          <w:lang w:val="el-GR"/>
        </w:rPr>
      </w:pPr>
      <w:r>
        <w:rPr>
          <w:b/>
          <w:bCs/>
          <w:color w:val="000000"/>
          <w:lang w:val="el-GR"/>
        </w:rPr>
        <w:t xml:space="preserve">2.2.3.9. </w:t>
      </w:r>
      <w:r w:rsidR="008D713A" w:rsidRPr="008D713A">
        <w:rPr>
          <w:color w:val="000000"/>
          <w:lang w:val="el-GR"/>
        </w:rPr>
        <w:t>Οικονομικός φορέας, σε βάρος του οποίου έχει επιβληθεί η κύρωση του οριζόντιου αποκλεισμού σύμφωνα με τις κείμενες διατάξεις</w:t>
      </w:r>
      <w:r w:rsidR="00E014DD">
        <w:rPr>
          <w:color w:val="000000"/>
          <w:lang w:val="el-GR"/>
        </w:rPr>
        <w:t xml:space="preserve"> και για το χρονικό διάστημα που αυτή ορίζει,</w:t>
      </w:r>
      <w:r w:rsidR="008D713A" w:rsidRPr="008D713A">
        <w:rPr>
          <w:color w:val="000000"/>
          <w:lang w:val="el-GR"/>
        </w:rPr>
        <w:t xml:space="preserve"> αποκλείεται από την παρούσα διαδικασία σύναψης της σύμβασης.  </w:t>
      </w:r>
    </w:p>
    <w:p w14:paraId="4001CE9D" w14:textId="77777777" w:rsidR="00C17B75" w:rsidRDefault="00C17B75">
      <w:pPr>
        <w:spacing w:line="360" w:lineRule="auto"/>
        <w:jc w:val="left"/>
        <w:rPr>
          <w:b/>
          <w:bCs/>
          <w:sz w:val="26"/>
          <w:szCs w:val="26"/>
          <w:lang w:val="el-GR"/>
        </w:rPr>
      </w:pPr>
    </w:p>
    <w:p w14:paraId="755FDDAA" w14:textId="59662E0F" w:rsidR="003929DA" w:rsidRDefault="003929DA">
      <w:pPr>
        <w:spacing w:line="360" w:lineRule="auto"/>
        <w:jc w:val="left"/>
        <w:rPr>
          <w:lang w:val="el-GR"/>
        </w:rPr>
      </w:pPr>
      <w:r>
        <w:rPr>
          <w:b/>
          <w:bCs/>
          <w:sz w:val="26"/>
          <w:szCs w:val="26"/>
          <w:lang w:val="el-GR"/>
        </w:rPr>
        <w:t>Κριτήρια Επιλογής</w:t>
      </w:r>
      <w:r>
        <w:rPr>
          <w:rStyle w:val="FootnoteReference2"/>
          <w:b/>
          <w:bCs/>
          <w:lang w:val="el-GR"/>
        </w:rPr>
        <w:footnoteReference w:id="50"/>
      </w:r>
      <w:r>
        <w:rPr>
          <w:rStyle w:val="FootnoteReference2"/>
          <w:b/>
          <w:bCs/>
          <w:szCs w:val="22"/>
          <w:lang w:val="el-GR"/>
        </w:rPr>
        <w:t xml:space="preserve"> </w:t>
      </w:r>
    </w:p>
    <w:p w14:paraId="79C7C6B4" w14:textId="77777777" w:rsidR="003929DA" w:rsidRDefault="003929DA">
      <w:pPr>
        <w:pStyle w:val="3"/>
        <w:rPr>
          <w:rFonts w:eastAsia="Calibri"/>
          <w:color w:val="000000"/>
          <w:lang w:val="el-GR"/>
        </w:rPr>
      </w:pPr>
      <w:bookmarkStart w:id="41" w:name="_Toc148092602"/>
      <w:r>
        <w:rPr>
          <w:lang w:val="el-GR"/>
        </w:rPr>
        <w:t>2.2.4</w:t>
      </w:r>
      <w:r>
        <w:rPr>
          <w:lang w:val="el-GR"/>
        </w:rPr>
        <w:tab/>
      </w:r>
      <w:proofErr w:type="spellStart"/>
      <w:r>
        <w:rPr>
          <w:lang w:val="el-GR"/>
        </w:rPr>
        <w:t>Καταλληλότητα</w:t>
      </w:r>
      <w:proofErr w:type="spellEnd"/>
      <w:r>
        <w:rPr>
          <w:lang w:val="el-GR"/>
        </w:rPr>
        <w:t xml:space="preserve"> άσκησης επαγγελματικής δραστηριότητας</w:t>
      </w:r>
      <w:r>
        <w:rPr>
          <w:rStyle w:val="WW-FootnoteReference7"/>
          <w:lang w:val="el-GR"/>
        </w:rPr>
        <w:footnoteReference w:id="51"/>
      </w:r>
      <w:bookmarkEnd w:id="41"/>
      <w:r>
        <w:rPr>
          <w:lang w:val="el-GR"/>
        </w:rPr>
        <w:t xml:space="preserve"> </w:t>
      </w:r>
    </w:p>
    <w:p w14:paraId="5A29DD1F" w14:textId="77777777" w:rsidR="0013169B" w:rsidRPr="00AE22D6" w:rsidRDefault="0013169B" w:rsidP="0013169B">
      <w:pPr>
        <w:rPr>
          <w:rFonts w:eastAsia="Calibri"/>
          <w:bCs/>
          <w:lang w:val="el-GR"/>
        </w:rPr>
      </w:pPr>
      <w:r w:rsidRPr="00AE22D6">
        <w:rPr>
          <w:rFonts w:eastAsia="Calibri"/>
          <w:bCs/>
          <w:lang w:val="el-GR"/>
        </w:rPr>
        <w:t xml:space="preserve">Οι οικονομικοί φορείς που συμμετέχουν στη διαδικασία σύναψης της παρούσας σύμβασης απαιτείται να ασκούν εμπορική ή βιομηχανική ή βιοτεχνική δραστηριότητα συναφή με το αντικείμενο της προμήθειας. </w:t>
      </w:r>
    </w:p>
    <w:p w14:paraId="1314CC26" w14:textId="77777777" w:rsidR="0013169B" w:rsidRPr="00AE22D6" w:rsidRDefault="0013169B" w:rsidP="0013169B">
      <w:pPr>
        <w:rPr>
          <w:rFonts w:eastAsia="Calibri"/>
          <w:bCs/>
          <w:lang w:val="el-GR"/>
        </w:rPr>
      </w:pPr>
      <w:r w:rsidRPr="00AE22D6">
        <w:rPr>
          <w:rFonts w:eastAsia="Calibri"/>
          <w:bCs/>
          <w:lang w:val="el-GR"/>
        </w:rPr>
        <w:t xml:space="preserve">Οι οικονομικοί φορείς που είναι εγκατεστημένοι σε κράτος μέλος της Ευρωπαϊκής Ένωσης απαιτείται να είναι εγγεγραμμένοι σε ένα από τα επαγγελματικά ή εμπορικά μητρώα που τηρούνται στο κράτος εγκατάστασής τους ή να ικανοποιούν οποιαδήποτε άλλη απαίτηση ορίζεται στο Παράρτημα XI του Προσαρτήματος Α΄ του ν. 4412/2016. </w:t>
      </w:r>
    </w:p>
    <w:p w14:paraId="1FE89823" w14:textId="77777777" w:rsidR="0013169B" w:rsidRPr="00AE22D6" w:rsidRDefault="0013169B" w:rsidP="0013169B">
      <w:pPr>
        <w:rPr>
          <w:rFonts w:eastAsia="Calibri"/>
          <w:bCs/>
          <w:lang w:val="el-GR"/>
        </w:rPr>
      </w:pPr>
      <w:r w:rsidRPr="00AE22D6">
        <w:rPr>
          <w:rFonts w:eastAsia="Calibri"/>
          <w:bCs/>
          <w:lang w:val="el-GR"/>
        </w:rPr>
        <w:t xml:space="preserve">Στην περίπτωση οικονομικών φορέων εγκατεστημένων σε κράτος μέλους του Ευρωπαϊκού Οικονομικού Χώρου (Ε.Ο.Χ) ή σε τρίτες χώρες που προσχωρήσει στη ΣΔΣ, ή σε τρίτες χώρες που δεν εμπίπτουν στην </w:t>
      </w:r>
      <w:r w:rsidRPr="00AE22D6">
        <w:rPr>
          <w:rFonts w:eastAsia="Calibri"/>
          <w:bCs/>
          <w:lang w:val="el-GR"/>
        </w:rPr>
        <w:lastRenderedPageBreak/>
        <w:t xml:space="preserve">προηγούμενη περίπτωση και έχουν συνάψει διμερείς ή πολυμερείς συμφωνίες με την Ένωση σε θέματα διαδικασιών ανάθεσης δημοσίων συμβάσεων, απαιτείται να είναι εγγεγραμμένοι σε αντίστοιχα επαγγελματικά ή εμπορικά μητρώα. </w:t>
      </w:r>
    </w:p>
    <w:p w14:paraId="39213162" w14:textId="77777777" w:rsidR="0013169B" w:rsidRPr="00AE22D6" w:rsidRDefault="0013169B" w:rsidP="0013169B">
      <w:pPr>
        <w:rPr>
          <w:rFonts w:eastAsia="Calibri"/>
          <w:bCs/>
          <w:i/>
          <w:lang w:val="el-GR" w:eastAsia="zh-CN"/>
        </w:rPr>
      </w:pPr>
      <w:r w:rsidRPr="00AE22D6">
        <w:rPr>
          <w:rFonts w:eastAsia="Calibri"/>
          <w:bCs/>
          <w:lang w:val="el-GR"/>
        </w:rPr>
        <w:t xml:space="preserve">Οι εγκατεστημένοι στην Ελλάδα οικονομικοί φορείς απαιτείται να είναι εγγεγραμμένοι στο Βιοτεχνικό ή Εμπορικό ή Βιομηχανικό Επιμελητήριο </w:t>
      </w:r>
    </w:p>
    <w:p w14:paraId="49705F0F" w14:textId="0B3D5021" w:rsidR="0013169B" w:rsidRPr="001B7CA2" w:rsidRDefault="0013169B" w:rsidP="0013169B">
      <w:pPr>
        <w:rPr>
          <w:rFonts w:eastAsia="Calibri"/>
          <w:bCs/>
          <w:lang w:val="el-GR"/>
        </w:rPr>
      </w:pPr>
      <w:r w:rsidRPr="00304703">
        <w:rPr>
          <w:rFonts w:eastAsia="Calibri"/>
          <w:bCs/>
          <w:lang w:val="el-GR"/>
        </w:rPr>
        <w:t xml:space="preserve">Στην περίπτωση ένωσης οικονομικών φορέων η </w:t>
      </w:r>
      <w:proofErr w:type="spellStart"/>
      <w:r w:rsidRPr="00304703">
        <w:rPr>
          <w:rFonts w:eastAsia="Calibri"/>
          <w:bCs/>
          <w:lang w:val="el-GR"/>
        </w:rPr>
        <w:t>καταλληλότητα</w:t>
      </w:r>
      <w:proofErr w:type="spellEnd"/>
      <w:r w:rsidRPr="00304703">
        <w:rPr>
          <w:rFonts w:eastAsia="Calibri"/>
          <w:bCs/>
          <w:lang w:val="el-GR"/>
        </w:rPr>
        <w:t xml:space="preserve"> άσκησης επαγγελματικής δραστηριότητας θα πρέπει να καλύπτεται από όλα τα μέλη της ένωσης.</w:t>
      </w:r>
      <w:r>
        <w:rPr>
          <w:rFonts w:eastAsia="Calibri"/>
          <w:bCs/>
          <w:lang w:val="el-GR"/>
        </w:rPr>
        <w:t xml:space="preserve"> </w:t>
      </w:r>
    </w:p>
    <w:p w14:paraId="3E6EFF46" w14:textId="77777777" w:rsidR="003929DA" w:rsidRPr="00935851" w:rsidRDefault="003929DA">
      <w:pPr>
        <w:pStyle w:val="3"/>
        <w:rPr>
          <w:szCs w:val="22"/>
          <w:lang w:val="el-GR"/>
        </w:rPr>
      </w:pPr>
      <w:bookmarkStart w:id="42" w:name="_Toc148092603"/>
      <w:r w:rsidRPr="00935851">
        <w:rPr>
          <w:szCs w:val="22"/>
          <w:lang w:val="el-GR"/>
        </w:rPr>
        <w:t>2.2.5</w:t>
      </w:r>
      <w:r w:rsidRPr="00935851">
        <w:rPr>
          <w:szCs w:val="22"/>
          <w:lang w:val="el-GR"/>
        </w:rPr>
        <w:tab/>
        <w:t>Οικονομική και χρηματοοικονομική επάρκεια</w:t>
      </w:r>
      <w:r w:rsidRPr="00935851">
        <w:rPr>
          <w:rStyle w:val="WW-FootnoteReference2"/>
          <w:szCs w:val="22"/>
          <w:lang w:val="el-GR"/>
        </w:rPr>
        <w:footnoteReference w:id="52"/>
      </w:r>
      <w:bookmarkEnd w:id="42"/>
      <w:r w:rsidRPr="00935851">
        <w:rPr>
          <w:szCs w:val="22"/>
          <w:lang w:val="el-GR"/>
        </w:rPr>
        <w:t xml:space="preserve"> </w:t>
      </w:r>
    </w:p>
    <w:p w14:paraId="1F4F0252" w14:textId="7F8620B4" w:rsidR="00BE56BD" w:rsidRPr="0013169B" w:rsidRDefault="00BE56BD" w:rsidP="0064780D">
      <w:pPr>
        <w:rPr>
          <w:rFonts w:asciiTheme="minorHAnsi" w:hAnsiTheme="minorHAnsi" w:cstheme="minorHAnsi"/>
          <w:lang w:val="el-GR"/>
        </w:rPr>
      </w:pPr>
      <w:r w:rsidRPr="008D4565">
        <w:rPr>
          <w:rStyle w:val="afd"/>
          <w:rFonts w:asciiTheme="minorHAnsi" w:hAnsiTheme="minorHAnsi" w:cstheme="minorHAnsi"/>
          <w:sz w:val="22"/>
          <w:szCs w:val="22"/>
          <w:lang w:val="el-GR"/>
        </w:rPr>
        <w:t>Όσον αφορά την οικονομική και χρηματοοικονομική επάρκεια για την παρούσα διαδικασία σύναψης σύμβασης, οι οικονομικοί φορείς απαιτείται</w:t>
      </w:r>
      <w:r w:rsidR="0064780D">
        <w:rPr>
          <w:rStyle w:val="afd"/>
          <w:rFonts w:asciiTheme="minorHAnsi" w:hAnsiTheme="minorHAnsi" w:cstheme="minorHAnsi"/>
          <w:sz w:val="22"/>
          <w:szCs w:val="22"/>
          <w:lang w:val="el-GR"/>
        </w:rPr>
        <w:t xml:space="preserve"> ν</w:t>
      </w:r>
      <w:r w:rsidRPr="0013169B">
        <w:rPr>
          <w:rFonts w:asciiTheme="minorHAnsi" w:hAnsiTheme="minorHAnsi" w:cstheme="minorHAnsi"/>
          <w:lang w:val="el-GR"/>
        </w:rPr>
        <w:t>α διαθέτουν αθροιστικά γενικό ετήσιο κύκλο εργασιών που θα προκύπτει από μία (1) ή έως</w:t>
      </w:r>
      <w:r w:rsidR="0064780D">
        <w:rPr>
          <w:rFonts w:asciiTheme="minorHAnsi" w:hAnsiTheme="minorHAnsi" w:cstheme="minorHAnsi"/>
          <w:lang w:val="el-GR"/>
        </w:rPr>
        <w:t xml:space="preserve"> </w:t>
      </w:r>
      <w:r w:rsidRPr="0013169B">
        <w:rPr>
          <w:rFonts w:asciiTheme="minorHAnsi" w:hAnsiTheme="minorHAnsi" w:cstheme="minorHAnsi"/>
          <w:lang w:val="el-GR"/>
        </w:rPr>
        <w:t xml:space="preserve">και τρεις (3) τελευταίες δηλούμενες οικονομικές χρήσεις ίσο ή μεγαλύτερο του 100% της εκτιμώμενης αξίας της σύμβασης χωρίς Φ.Π.Α. </w:t>
      </w:r>
    </w:p>
    <w:p w14:paraId="1FBB71C2" w14:textId="77777777" w:rsidR="00B152CE" w:rsidRPr="0013169B" w:rsidRDefault="00B152CE" w:rsidP="0013169B">
      <w:pPr>
        <w:rPr>
          <w:rStyle w:val="afd"/>
          <w:rFonts w:asciiTheme="minorHAnsi" w:hAnsiTheme="minorHAnsi" w:cstheme="minorHAnsi"/>
          <w:sz w:val="22"/>
          <w:szCs w:val="22"/>
          <w:lang w:val="el-GR"/>
        </w:rPr>
      </w:pPr>
      <w:r w:rsidRPr="0013169B">
        <w:rPr>
          <w:rStyle w:val="afd"/>
          <w:rFonts w:asciiTheme="minorHAnsi" w:hAnsiTheme="minorHAnsi" w:cstheme="minorHAnsi"/>
          <w:sz w:val="22"/>
          <w:szCs w:val="22"/>
          <w:lang w:val="el-GR"/>
        </w:rPr>
        <w:t>Σε περίπτωση Ένωσης προμηθευτών ή Κοινοπραξίας τα παραπάνω στοιχεία τεκμηρίωσης της οικονομικής ικανότητας μπορούν να καλύπτονται αθροιστικά από τα μέλη της ένωσης ή της Κοινοπραξίας.</w:t>
      </w:r>
    </w:p>
    <w:p w14:paraId="7507D280" w14:textId="77777777" w:rsidR="00B152CE" w:rsidRPr="0013169B" w:rsidRDefault="00B152CE" w:rsidP="0013169B">
      <w:pPr>
        <w:rPr>
          <w:rStyle w:val="afd"/>
          <w:rFonts w:asciiTheme="minorHAnsi" w:hAnsiTheme="minorHAnsi" w:cstheme="minorHAnsi"/>
          <w:sz w:val="22"/>
          <w:szCs w:val="22"/>
          <w:lang w:val="el-GR"/>
        </w:rPr>
      </w:pPr>
      <w:r w:rsidRPr="0013169B">
        <w:rPr>
          <w:rStyle w:val="afd"/>
          <w:rFonts w:asciiTheme="minorHAnsi" w:hAnsiTheme="minorHAnsi" w:cstheme="minorHAnsi"/>
          <w:sz w:val="22"/>
          <w:szCs w:val="22"/>
          <w:lang w:val="el-GR"/>
        </w:rPr>
        <w:t xml:space="preserve">Σε περίπτωση που ο συμμετέχοντας λειτουργεί ή ασκεί δραστηριότητα για χρονικό διάστημα που δεν επιτρέπει την έκδοση κατά νόμου τριών (3) ισολογισμών, υποβάλλει τους ισολογισμούς εφόσον υπάρχουν ή τα επίσημα στοιχεία που υπάρχουν για το διάστημα δραστηριοποίησής του. </w:t>
      </w:r>
    </w:p>
    <w:p w14:paraId="59D9CC90" w14:textId="77777777" w:rsidR="00B152CE" w:rsidRPr="0013169B" w:rsidRDefault="00B152CE" w:rsidP="0013169B">
      <w:pPr>
        <w:pStyle w:val="3"/>
        <w:spacing w:before="0" w:after="120"/>
        <w:rPr>
          <w:rFonts w:asciiTheme="minorHAnsi" w:hAnsiTheme="minorHAnsi" w:cstheme="minorHAnsi"/>
          <w:szCs w:val="22"/>
          <w:lang w:val="el-GR"/>
        </w:rPr>
      </w:pPr>
    </w:p>
    <w:p w14:paraId="51B52A43" w14:textId="3531FD93" w:rsidR="003929DA" w:rsidRPr="0013169B" w:rsidRDefault="003929DA" w:rsidP="0013169B">
      <w:pPr>
        <w:pStyle w:val="3"/>
        <w:spacing w:before="0" w:after="120"/>
        <w:rPr>
          <w:rFonts w:asciiTheme="minorHAnsi" w:hAnsiTheme="minorHAnsi" w:cstheme="minorHAnsi"/>
          <w:szCs w:val="22"/>
          <w:lang w:val="el-GR"/>
        </w:rPr>
      </w:pPr>
      <w:bookmarkStart w:id="43" w:name="_Toc148092604"/>
      <w:r w:rsidRPr="0013169B">
        <w:rPr>
          <w:rFonts w:asciiTheme="minorHAnsi" w:hAnsiTheme="minorHAnsi" w:cstheme="minorHAnsi"/>
          <w:szCs w:val="22"/>
          <w:lang w:val="el-GR"/>
        </w:rPr>
        <w:t>2.2.6</w:t>
      </w:r>
      <w:r w:rsidRPr="0013169B">
        <w:rPr>
          <w:rFonts w:asciiTheme="minorHAnsi" w:hAnsiTheme="minorHAnsi" w:cstheme="minorHAnsi"/>
          <w:szCs w:val="22"/>
          <w:lang w:val="el-GR"/>
        </w:rPr>
        <w:tab/>
        <w:t>Τεχνική και επαγγελματική ικανότητα</w:t>
      </w:r>
      <w:r w:rsidRPr="0013169B">
        <w:rPr>
          <w:rStyle w:val="WW-FootnoteReference2"/>
          <w:rFonts w:asciiTheme="minorHAnsi" w:hAnsiTheme="minorHAnsi" w:cstheme="minorHAnsi"/>
          <w:szCs w:val="22"/>
          <w:lang w:val="el-GR"/>
        </w:rPr>
        <w:footnoteReference w:id="53"/>
      </w:r>
      <w:bookmarkEnd w:id="43"/>
      <w:r w:rsidRPr="0013169B">
        <w:rPr>
          <w:rFonts w:asciiTheme="minorHAnsi" w:hAnsiTheme="minorHAnsi" w:cstheme="minorHAnsi"/>
          <w:szCs w:val="22"/>
          <w:lang w:val="el-GR"/>
        </w:rPr>
        <w:t xml:space="preserve"> </w:t>
      </w:r>
    </w:p>
    <w:p w14:paraId="7741286B" w14:textId="77777777" w:rsidR="001142A9" w:rsidRPr="0013169B" w:rsidRDefault="001142A9" w:rsidP="0013169B">
      <w:pPr>
        <w:rPr>
          <w:rFonts w:asciiTheme="minorHAnsi" w:hAnsiTheme="minorHAnsi" w:cstheme="minorHAnsi"/>
          <w:szCs w:val="22"/>
          <w:lang w:val="el-GR"/>
        </w:rPr>
      </w:pPr>
      <w:r w:rsidRPr="0013169B">
        <w:rPr>
          <w:rFonts w:asciiTheme="minorHAnsi" w:hAnsiTheme="minorHAnsi" w:cstheme="minorHAnsi"/>
          <w:szCs w:val="22"/>
          <w:lang w:val="el-GR"/>
        </w:rPr>
        <w:t>Όσον αφορά στην τεχνική και επαγγελματική ικανότητα για την παρούσα διαδικασία σύναψης σύμβασης, οι οικονομικοί φορείς απαιτείται να διαθέτουν:</w:t>
      </w:r>
    </w:p>
    <w:p w14:paraId="19B88217" w14:textId="1F748BB1" w:rsidR="001142A9" w:rsidRPr="0013169B" w:rsidRDefault="001142A9" w:rsidP="0013169B">
      <w:pPr>
        <w:contextualSpacing/>
        <w:rPr>
          <w:rFonts w:asciiTheme="minorHAnsi" w:hAnsiTheme="minorHAnsi" w:cstheme="minorHAnsi"/>
          <w:color w:val="000000"/>
          <w:szCs w:val="22"/>
          <w:lang w:val="el-GR"/>
        </w:rPr>
      </w:pPr>
      <w:r w:rsidRPr="0013169B">
        <w:rPr>
          <w:rFonts w:asciiTheme="minorHAnsi" w:hAnsiTheme="minorHAnsi" w:cstheme="minorHAnsi"/>
          <w:color w:val="000000"/>
          <w:szCs w:val="22"/>
          <w:lang w:val="el-GR"/>
        </w:rPr>
        <w:t xml:space="preserve">α) Εμπειρία εκτέλεσης την τελευταία </w:t>
      </w:r>
      <w:r w:rsidR="00424780">
        <w:rPr>
          <w:rFonts w:asciiTheme="minorHAnsi" w:hAnsiTheme="minorHAnsi" w:cstheme="minorHAnsi"/>
          <w:color w:val="000000"/>
          <w:szCs w:val="22"/>
          <w:lang w:val="el-GR"/>
        </w:rPr>
        <w:t>πενταετία</w:t>
      </w:r>
      <w:r w:rsidRPr="0013169B">
        <w:rPr>
          <w:rFonts w:asciiTheme="minorHAnsi" w:hAnsiTheme="minorHAnsi" w:cstheme="minorHAnsi"/>
          <w:color w:val="000000"/>
          <w:szCs w:val="22"/>
          <w:lang w:val="el-GR"/>
        </w:rPr>
        <w:t xml:space="preserve">: </w:t>
      </w:r>
    </w:p>
    <w:p w14:paraId="6A7C5999" w14:textId="54706BDB" w:rsidR="008D4D35" w:rsidRPr="00424780" w:rsidRDefault="008D4D35" w:rsidP="006826C2">
      <w:pPr>
        <w:pStyle w:val="af0"/>
        <w:widowControl w:val="0"/>
        <w:numPr>
          <w:ilvl w:val="0"/>
          <w:numId w:val="15"/>
        </w:numPr>
        <w:tabs>
          <w:tab w:val="clear" w:pos="720"/>
          <w:tab w:val="num" w:pos="426"/>
        </w:tabs>
        <w:suppressAutoHyphens w:val="0"/>
        <w:spacing w:after="120"/>
        <w:ind w:left="426" w:right="100" w:hanging="284"/>
        <w:rPr>
          <w:rFonts w:asciiTheme="minorHAnsi" w:hAnsiTheme="minorHAnsi" w:cstheme="minorHAnsi"/>
          <w:spacing w:val="-1"/>
          <w:lang w:val="el-GR"/>
        </w:rPr>
      </w:pPr>
      <w:r w:rsidRPr="0013169B">
        <w:rPr>
          <w:rFonts w:asciiTheme="minorHAnsi" w:hAnsiTheme="minorHAnsi" w:cstheme="minorHAnsi"/>
          <w:spacing w:val="-1"/>
          <w:lang w:val="el-GR"/>
        </w:rPr>
        <w:t xml:space="preserve">Να έχουν εκτελέσει, ήτοι να έχει  ολοκληρώσει ή παραδώσει διοικητικά προς χρήση ή παραδώσει προσωρινά ή οριστικά, κατά τη διάρκεια της τελευταίας </w:t>
      </w:r>
      <w:r w:rsidRPr="00424780">
        <w:rPr>
          <w:rFonts w:asciiTheme="minorHAnsi" w:hAnsiTheme="minorHAnsi" w:cstheme="minorHAnsi"/>
          <w:spacing w:val="-1"/>
          <w:lang w:val="el-GR"/>
        </w:rPr>
        <w:t xml:space="preserve">πενταετίας, τουλάχιστον μία (1) σύμβαση προμήθειας/έργου με προμήθεια/εγκατάσταση συστήματος απομακρυσμένης ανάγνωσης μετρήσεων κατανάλωσης (AMR) δικτύων ύδρευσης με τουλάχιστον τέσσερις χιλιάδες επτακόσια πενήντα (4.750) έξυπνα οικιακά </w:t>
      </w:r>
      <w:proofErr w:type="spellStart"/>
      <w:r w:rsidRPr="00424780">
        <w:rPr>
          <w:rFonts w:asciiTheme="minorHAnsi" w:hAnsiTheme="minorHAnsi" w:cstheme="minorHAnsi"/>
          <w:spacing w:val="-1"/>
          <w:lang w:val="el-GR"/>
        </w:rPr>
        <w:t>υδρόμετρα</w:t>
      </w:r>
      <w:proofErr w:type="spellEnd"/>
      <w:r w:rsidRPr="00424780">
        <w:rPr>
          <w:rFonts w:asciiTheme="minorHAnsi" w:hAnsiTheme="minorHAnsi" w:cstheme="minorHAnsi"/>
          <w:spacing w:val="-1"/>
          <w:lang w:val="el-GR"/>
        </w:rPr>
        <w:t xml:space="preserve"> και ένα κέντρο διαχείρισης μετρήσεων οικιακών </w:t>
      </w:r>
      <w:proofErr w:type="spellStart"/>
      <w:r w:rsidRPr="00424780">
        <w:rPr>
          <w:rFonts w:asciiTheme="minorHAnsi" w:hAnsiTheme="minorHAnsi" w:cstheme="minorHAnsi"/>
          <w:spacing w:val="-1"/>
          <w:lang w:val="el-GR"/>
        </w:rPr>
        <w:t>υδρομέτρων</w:t>
      </w:r>
      <w:proofErr w:type="spellEnd"/>
      <w:r w:rsidRPr="00424780">
        <w:rPr>
          <w:rFonts w:asciiTheme="minorHAnsi" w:hAnsiTheme="minorHAnsi" w:cstheme="minorHAnsi"/>
          <w:spacing w:val="-1"/>
          <w:lang w:val="el-GR"/>
        </w:rPr>
        <w:t xml:space="preserve"> AMR, που περιλαμβάνει η δημοπρατούμενη προμήθεια.</w:t>
      </w:r>
    </w:p>
    <w:p w14:paraId="1AEB56A6" w14:textId="758DC3D4" w:rsidR="008D4D35" w:rsidRPr="00424780" w:rsidRDefault="008D4D35" w:rsidP="006826C2">
      <w:pPr>
        <w:pStyle w:val="af0"/>
        <w:widowControl w:val="0"/>
        <w:numPr>
          <w:ilvl w:val="0"/>
          <w:numId w:val="15"/>
        </w:numPr>
        <w:tabs>
          <w:tab w:val="clear" w:pos="720"/>
          <w:tab w:val="num" w:pos="426"/>
        </w:tabs>
        <w:suppressAutoHyphens w:val="0"/>
        <w:spacing w:after="120"/>
        <w:ind w:left="426" w:right="100" w:hanging="284"/>
        <w:rPr>
          <w:rFonts w:asciiTheme="minorHAnsi" w:hAnsiTheme="minorHAnsi" w:cstheme="minorHAnsi"/>
          <w:spacing w:val="-1"/>
          <w:lang w:val="el-GR"/>
        </w:rPr>
      </w:pPr>
      <w:r w:rsidRPr="00424780">
        <w:rPr>
          <w:rFonts w:asciiTheme="minorHAnsi" w:hAnsiTheme="minorHAnsi" w:cstheme="minorHAnsi"/>
          <w:spacing w:val="-1"/>
          <w:lang w:val="el-GR"/>
        </w:rPr>
        <w:t xml:space="preserve">Να έχουν εκτελέσει, ήτοι να έχει  ολοκληρώσει ή παραδώσει διοικητικά προς χρήση ή παραδώσει προσωρινά ή οριστικά, κατά τη διάρκεια της τελευταίας πενταετίας, τουλάχιστον μία (1) σύμβαση προμήθειας/έργου με προμήθεια/εγκατάσταση συστήματος απομακρυσμένης ανάγνωσης μετρήσεων κατανάλωσης (AMR) δικτύων ύδρευσης με τουλάχιστον τέσσερις χιλιάδες επτακόσια πενήντα (4.750) έξυπνα οικιακά </w:t>
      </w:r>
      <w:proofErr w:type="spellStart"/>
      <w:r w:rsidRPr="00424780">
        <w:rPr>
          <w:rFonts w:asciiTheme="minorHAnsi" w:hAnsiTheme="minorHAnsi" w:cstheme="minorHAnsi"/>
          <w:spacing w:val="-1"/>
          <w:lang w:val="el-GR"/>
        </w:rPr>
        <w:t>υδρόμετρα</w:t>
      </w:r>
      <w:proofErr w:type="spellEnd"/>
      <w:r w:rsidRPr="00424780">
        <w:rPr>
          <w:rFonts w:asciiTheme="minorHAnsi" w:hAnsiTheme="minorHAnsi" w:cstheme="minorHAnsi"/>
          <w:spacing w:val="-1"/>
          <w:lang w:val="el-GR"/>
        </w:rPr>
        <w:t xml:space="preserve"> τα οποία συνδέονται απευθείας με το Κέντρο Ελέγχου μέσω σταθερού ασύρματου δικτύου </w:t>
      </w:r>
      <w:proofErr w:type="spellStart"/>
      <w:r w:rsidRPr="00424780">
        <w:rPr>
          <w:rFonts w:asciiTheme="minorHAnsi" w:hAnsiTheme="minorHAnsi" w:cstheme="minorHAnsi"/>
          <w:spacing w:val="-1"/>
          <w:lang w:val="el-GR"/>
        </w:rPr>
        <w:t>LoRaWAN</w:t>
      </w:r>
      <w:proofErr w:type="spellEnd"/>
      <w:r w:rsidRPr="00424780">
        <w:rPr>
          <w:rFonts w:asciiTheme="minorHAnsi" w:hAnsiTheme="minorHAnsi" w:cstheme="minorHAnsi"/>
          <w:spacing w:val="-1"/>
          <w:lang w:val="el-GR"/>
        </w:rPr>
        <w:t xml:space="preserve"> με χρήση πρωτοκόλλου </w:t>
      </w:r>
      <w:proofErr w:type="spellStart"/>
      <w:r w:rsidRPr="00424780">
        <w:rPr>
          <w:rFonts w:asciiTheme="minorHAnsi" w:hAnsiTheme="minorHAnsi" w:cstheme="minorHAnsi"/>
          <w:spacing w:val="-1"/>
          <w:lang w:val="el-GR"/>
        </w:rPr>
        <w:t>LoRa</w:t>
      </w:r>
      <w:proofErr w:type="spellEnd"/>
      <w:r w:rsidRPr="00424780">
        <w:rPr>
          <w:rFonts w:asciiTheme="minorHAnsi" w:hAnsiTheme="minorHAnsi" w:cstheme="minorHAnsi"/>
          <w:spacing w:val="-1"/>
          <w:lang w:val="el-GR"/>
        </w:rPr>
        <w:t xml:space="preserve"> και ένα κέντρο διαχείρισης μετρήσεων οικιακών </w:t>
      </w:r>
      <w:proofErr w:type="spellStart"/>
      <w:r w:rsidRPr="00424780">
        <w:rPr>
          <w:rFonts w:asciiTheme="minorHAnsi" w:hAnsiTheme="minorHAnsi" w:cstheme="minorHAnsi"/>
          <w:spacing w:val="-1"/>
          <w:lang w:val="el-GR"/>
        </w:rPr>
        <w:t>υδρομέτρων</w:t>
      </w:r>
      <w:proofErr w:type="spellEnd"/>
      <w:r w:rsidRPr="00424780">
        <w:rPr>
          <w:rFonts w:asciiTheme="minorHAnsi" w:hAnsiTheme="minorHAnsi" w:cstheme="minorHAnsi"/>
          <w:spacing w:val="-1"/>
          <w:lang w:val="el-GR"/>
        </w:rPr>
        <w:t xml:space="preserve"> AMR, που περιλαμβάνει η δημοπρατούμενη προμήθεια.   </w:t>
      </w:r>
    </w:p>
    <w:p w14:paraId="17CACD1D" w14:textId="77777777" w:rsidR="008D4D35" w:rsidRPr="00424780" w:rsidRDefault="008D4D35" w:rsidP="006826C2">
      <w:pPr>
        <w:pStyle w:val="af0"/>
        <w:widowControl w:val="0"/>
        <w:numPr>
          <w:ilvl w:val="0"/>
          <w:numId w:val="15"/>
        </w:numPr>
        <w:tabs>
          <w:tab w:val="clear" w:pos="720"/>
          <w:tab w:val="num" w:pos="426"/>
        </w:tabs>
        <w:suppressAutoHyphens w:val="0"/>
        <w:spacing w:after="120"/>
        <w:ind w:left="426" w:right="100" w:hanging="284"/>
        <w:rPr>
          <w:rFonts w:asciiTheme="minorHAnsi" w:hAnsiTheme="minorHAnsi" w:cstheme="minorHAnsi"/>
          <w:spacing w:val="-1"/>
          <w:lang w:val="el-GR"/>
        </w:rPr>
      </w:pPr>
      <w:r w:rsidRPr="00424780">
        <w:rPr>
          <w:rFonts w:asciiTheme="minorHAnsi" w:hAnsiTheme="minorHAnsi" w:cstheme="minorHAnsi"/>
          <w:spacing w:val="-1"/>
          <w:lang w:val="el-GR"/>
        </w:rPr>
        <w:t xml:space="preserve">Να έχουν εκτελέσει, ήτοι να έχει ολοκληρώσει ή παραδώσει διοικητικά προς χρήση ή παραδώσει προσωρινά ή οριστικά, κατά τη διάρκεια της τελευταίας πενταετίας, τουλάχιστον μία (1) εφαρμογή σε αντίστοιχη προμήθεια/έργο που περιλαμβάνει την υλοποίηση αναλυτικής μελέτης ραδιοηλεκτρικής </w:t>
      </w:r>
      <w:r w:rsidRPr="00424780">
        <w:rPr>
          <w:rFonts w:asciiTheme="minorHAnsi" w:hAnsiTheme="minorHAnsi" w:cstheme="minorHAnsi"/>
          <w:spacing w:val="-1"/>
          <w:lang w:val="el-GR"/>
        </w:rPr>
        <w:lastRenderedPageBreak/>
        <w:t>κάλυψης (</w:t>
      </w:r>
      <w:proofErr w:type="spellStart"/>
      <w:r w:rsidRPr="00424780">
        <w:rPr>
          <w:rFonts w:asciiTheme="minorHAnsi" w:hAnsiTheme="minorHAnsi" w:cstheme="minorHAnsi"/>
          <w:spacing w:val="-1"/>
          <w:lang w:val="el-GR"/>
        </w:rPr>
        <w:t>ραδιοκάλυψη</w:t>
      </w:r>
      <w:proofErr w:type="spellEnd"/>
      <w:r w:rsidRPr="00424780">
        <w:rPr>
          <w:rFonts w:asciiTheme="minorHAnsi" w:hAnsiTheme="minorHAnsi" w:cstheme="minorHAnsi"/>
          <w:spacing w:val="-1"/>
          <w:lang w:val="el-GR"/>
        </w:rPr>
        <w:t xml:space="preserve">) για την εφαρμογή ενός σταθερού ασύρματου δικτύου </w:t>
      </w:r>
      <w:proofErr w:type="spellStart"/>
      <w:r w:rsidRPr="00424780">
        <w:rPr>
          <w:rFonts w:asciiTheme="minorHAnsi" w:hAnsiTheme="minorHAnsi" w:cstheme="minorHAnsi"/>
          <w:spacing w:val="-1"/>
          <w:lang w:val="el-GR"/>
        </w:rPr>
        <w:t>LoRaWAN</w:t>
      </w:r>
      <w:proofErr w:type="spellEnd"/>
      <w:r w:rsidRPr="00424780">
        <w:rPr>
          <w:rFonts w:asciiTheme="minorHAnsi" w:hAnsiTheme="minorHAnsi" w:cstheme="minorHAnsi"/>
          <w:spacing w:val="-1"/>
          <w:lang w:val="el-GR"/>
        </w:rPr>
        <w:t xml:space="preserve">, που περιλαμβάνει η δημοπρατούμενη προμήθεια.  </w:t>
      </w:r>
    </w:p>
    <w:p w14:paraId="7428DD9A" w14:textId="77777777" w:rsidR="0013169B" w:rsidRPr="00424780" w:rsidRDefault="0013169B" w:rsidP="0013169B">
      <w:pPr>
        <w:pStyle w:val="af0"/>
        <w:spacing w:after="120"/>
        <w:ind w:right="100"/>
        <w:rPr>
          <w:rFonts w:asciiTheme="minorHAnsi" w:hAnsiTheme="minorHAnsi" w:cstheme="minorHAnsi"/>
          <w:spacing w:val="-1"/>
          <w:lang w:val="el-GR"/>
        </w:rPr>
      </w:pPr>
    </w:p>
    <w:p w14:paraId="1FFB7DFF" w14:textId="3FE2A035" w:rsidR="006E47C7" w:rsidRPr="0013169B" w:rsidRDefault="006E47C7" w:rsidP="0013169B">
      <w:pPr>
        <w:pStyle w:val="af0"/>
        <w:spacing w:after="120"/>
        <w:ind w:right="100"/>
        <w:rPr>
          <w:rFonts w:asciiTheme="minorHAnsi" w:hAnsiTheme="minorHAnsi" w:cstheme="minorHAnsi"/>
          <w:spacing w:val="-1"/>
          <w:lang w:val="el-GR"/>
        </w:rPr>
      </w:pPr>
      <w:r w:rsidRPr="00424780">
        <w:rPr>
          <w:rFonts w:asciiTheme="minorHAnsi" w:hAnsiTheme="minorHAnsi" w:cstheme="minorHAnsi"/>
          <w:spacing w:val="-1"/>
          <w:lang w:val="el-GR"/>
        </w:rPr>
        <w:t>Ως πέρας της απαιτούμενης πενταετούς εμπειρίας απόδειξης της τεχνικής και επαγγελματικής</w:t>
      </w:r>
      <w:r w:rsidRPr="0013169B">
        <w:rPr>
          <w:rFonts w:asciiTheme="minorHAnsi" w:hAnsiTheme="minorHAnsi" w:cstheme="minorHAnsi"/>
          <w:spacing w:val="-1"/>
          <w:lang w:val="el-GR"/>
        </w:rPr>
        <w:t xml:space="preserve"> ικανότητας ορίζεται η καταληκτική ημερομηνία υποβολής προσφορών στο ΕΣΗΔΗΣ.</w:t>
      </w:r>
    </w:p>
    <w:p w14:paraId="1615D0B1" w14:textId="77777777" w:rsidR="006E47C7" w:rsidRPr="0013169B" w:rsidRDefault="006E47C7" w:rsidP="0013169B">
      <w:pPr>
        <w:pStyle w:val="af0"/>
        <w:kinsoku w:val="0"/>
        <w:overflowPunct w:val="0"/>
        <w:spacing w:after="120"/>
        <w:ind w:right="115"/>
        <w:rPr>
          <w:rFonts w:asciiTheme="minorHAnsi" w:hAnsiTheme="minorHAnsi" w:cstheme="minorHAnsi"/>
          <w:lang w:val="el-GR"/>
        </w:rPr>
      </w:pPr>
      <w:r w:rsidRPr="0013169B">
        <w:rPr>
          <w:rFonts w:asciiTheme="minorHAnsi" w:hAnsiTheme="minorHAnsi" w:cstheme="minorHAnsi"/>
          <w:lang w:val="el-GR"/>
        </w:rPr>
        <w:t xml:space="preserve">Σε περίπτωση ένωσης οικονομικών φορέων, οι παραπάνω ελάχιστες απαιτήσεις καλύπτονται αθροιστικά από όλα τα μέλη της ένωσης. </w:t>
      </w:r>
    </w:p>
    <w:p w14:paraId="6FC6C3FA" w14:textId="77777777" w:rsidR="006E47C7" w:rsidRPr="0013169B" w:rsidRDefault="006E47C7" w:rsidP="0013169B">
      <w:pPr>
        <w:pStyle w:val="af0"/>
        <w:kinsoku w:val="0"/>
        <w:overflowPunct w:val="0"/>
        <w:spacing w:after="120"/>
        <w:ind w:right="115"/>
        <w:rPr>
          <w:rFonts w:asciiTheme="minorHAnsi" w:hAnsiTheme="minorHAnsi" w:cstheme="minorHAnsi"/>
          <w:lang w:val="el-GR"/>
        </w:rPr>
      </w:pPr>
      <w:r w:rsidRPr="0013169B">
        <w:rPr>
          <w:rFonts w:asciiTheme="minorHAnsi" w:hAnsiTheme="minorHAnsi" w:cstheme="minorHAnsi"/>
          <w:lang w:val="el-GR"/>
        </w:rPr>
        <w:t>Η ανωτέρω ζητούμενη εμπειρία θα αποδεικνύεται υποχρεωτικά με την υποβολή βεβαιώσεων από τον/τους κυρίους του/των έργων.</w:t>
      </w:r>
    </w:p>
    <w:p w14:paraId="2CE31DD0" w14:textId="77777777" w:rsidR="006E47C7" w:rsidRPr="0013169B" w:rsidRDefault="006E47C7" w:rsidP="0013169B">
      <w:pPr>
        <w:pStyle w:val="af0"/>
        <w:spacing w:after="120"/>
        <w:ind w:right="100"/>
        <w:rPr>
          <w:rFonts w:asciiTheme="minorHAnsi" w:hAnsiTheme="minorHAnsi" w:cstheme="minorHAnsi"/>
          <w:spacing w:val="-1"/>
          <w:lang w:val="el-GR"/>
        </w:rPr>
      </w:pPr>
    </w:p>
    <w:p w14:paraId="51381C01" w14:textId="11AB9C77" w:rsidR="003929DA" w:rsidRDefault="003929DA">
      <w:pPr>
        <w:pStyle w:val="3"/>
        <w:rPr>
          <w:lang w:val="el-GR"/>
        </w:rPr>
      </w:pPr>
      <w:bookmarkStart w:id="44" w:name="_Toc148092605"/>
      <w:r>
        <w:rPr>
          <w:lang w:val="el-GR"/>
        </w:rPr>
        <w:t>2.2.7</w:t>
      </w:r>
      <w:r>
        <w:rPr>
          <w:lang w:val="el-GR"/>
        </w:rPr>
        <w:tab/>
        <w:t>Πρότυπα διασφάλισης ποιότητας και πρότυπα περιβαλλοντικής διαχείρισης</w:t>
      </w:r>
      <w:r>
        <w:rPr>
          <w:rStyle w:val="WW-FootnoteReference3"/>
          <w:lang w:val="el-GR"/>
        </w:rPr>
        <w:footnoteReference w:id="54"/>
      </w:r>
      <w:bookmarkEnd w:id="44"/>
      <w:r>
        <w:rPr>
          <w:lang w:val="el-GR"/>
        </w:rPr>
        <w:t xml:space="preserve"> </w:t>
      </w:r>
    </w:p>
    <w:p w14:paraId="7FB848FD" w14:textId="77777777" w:rsidR="008D4D35" w:rsidRPr="0013169B" w:rsidRDefault="008D4D35" w:rsidP="0013169B">
      <w:pPr>
        <w:pStyle w:val="af0"/>
        <w:kinsoku w:val="0"/>
        <w:overflowPunct w:val="0"/>
        <w:spacing w:after="120"/>
        <w:ind w:right="120"/>
        <w:rPr>
          <w:spacing w:val="-1"/>
          <w:lang w:val="el-GR"/>
        </w:rPr>
      </w:pPr>
      <w:r w:rsidRPr="0013169B">
        <w:rPr>
          <w:lang w:val="el-GR"/>
        </w:rPr>
        <w:t>Οι</w:t>
      </w:r>
      <w:r w:rsidRPr="0013169B">
        <w:rPr>
          <w:spacing w:val="2"/>
          <w:lang w:val="el-GR"/>
        </w:rPr>
        <w:t xml:space="preserve"> </w:t>
      </w:r>
      <w:r w:rsidRPr="0013169B">
        <w:rPr>
          <w:spacing w:val="-1"/>
          <w:lang w:val="el-GR"/>
        </w:rPr>
        <w:t>οικονομικοί</w:t>
      </w:r>
      <w:r w:rsidRPr="0013169B">
        <w:rPr>
          <w:spacing w:val="2"/>
          <w:lang w:val="el-GR"/>
        </w:rPr>
        <w:t xml:space="preserve"> </w:t>
      </w:r>
      <w:r w:rsidRPr="0013169B">
        <w:rPr>
          <w:spacing w:val="-1"/>
          <w:lang w:val="el-GR"/>
        </w:rPr>
        <w:t>φορείς</w:t>
      </w:r>
      <w:r w:rsidRPr="0013169B">
        <w:rPr>
          <w:spacing w:val="2"/>
          <w:lang w:val="el-GR"/>
        </w:rPr>
        <w:t xml:space="preserve"> </w:t>
      </w:r>
      <w:r w:rsidRPr="0013169B">
        <w:rPr>
          <w:lang w:val="el-GR"/>
        </w:rPr>
        <w:t>για</w:t>
      </w:r>
      <w:r w:rsidRPr="0013169B">
        <w:rPr>
          <w:spacing w:val="-4"/>
          <w:lang w:val="el-GR"/>
        </w:rPr>
        <w:t xml:space="preserve"> </w:t>
      </w:r>
      <w:r w:rsidRPr="0013169B">
        <w:rPr>
          <w:lang w:val="el-GR"/>
        </w:rPr>
        <w:t>την</w:t>
      </w:r>
      <w:r w:rsidRPr="0013169B">
        <w:rPr>
          <w:spacing w:val="2"/>
          <w:lang w:val="el-GR"/>
        </w:rPr>
        <w:t xml:space="preserve"> </w:t>
      </w:r>
      <w:r w:rsidRPr="0013169B">
        <w:rPr>
          <w:spacing w:val="-1"/>
          <w:lang w:val="el-GR"/>
        </w:rPr>
        <w:t>παρούσα</w:t>
      </w:r>
      <w:r w:rsidRPr="0013169B">
        <w:rPr>
          <w:lang w:val="el-GR"/>
        </w:rPr>
        <w:t xml:space="preserve"> </w:t>
      </w:r>
      <w:r w:rsidRPr="0013169B">
        <w:rPr>
          <w:spacing w:val="-1"/>
          <w:lang w:val="el-GR"/>
        </w:rPr>
        <w:t>διαδικασία</w:t>
      </w:r>
      <w:r w:rsidRPr="0013169B">
        <w:rPr>
          <w:lang w:val="el-GR"/>
        </w:rPr>
        <w:t xml:space="preserve"> </w:t>
      </w:r>
      <w:r w:rsidRPr="0013169B">
        <w:rPr>
          <w:spacing w:val="-1"/>
          <w:lang w:val="el-GR"/>
        </w:rPr>
        <w:t>σύναψης</w:t>
      </w:r>
      <w:r w:rsidRPr="0013169B">
        <w:rPr>
          <w:spacing w:val="3"/>
          <w:lang w:val="el-GR"/>
        </w:rPr>
        <w:t xml:space="preserve"> </w:t>
      </w:r>
      <w:r w:rsidRPr="0013169B">
        <w:rPr>
          <w:spacing w:val="-1"/>
          <w:lang w:val="el-GR"/>
        </w:rPr>
        <w:t>σύμβασης</w:t>
      </w:r>
      <w:r w:rsidRPr="0013169B">
        <w:rPr>
          <w:lang w:val="el-GR"/>
        </w:rPr>
        <w:t xml:space="preserve"> </w:t>
      </w:r>
      <w:r w:rsidRPr="0013169B">
        <w:rPr>
          <w:spacing w:val="-1"/>
          <w:lang w:val="el-GR"/>
        </w:rPr>
        <w:t>οφείλουν</w:t>
      </w:r>
      <w:r w:rsidRPr="0013169B">
        <w:rPr>
          <w:spacing w:val="2"/>
          <w:lang w:val="el-GR"/>
        </w:rPr>
        <w:t xml:space="preserve"> </w:t>
      </w:r>
      <w:r w:rsidRPr="0013169B">
        <w:rPr>
          <w:spacing w:val="-1"/>
          <w:lang w:val="el-GR"/>
        </w:rPr>
        <w:t>να</w:t>
      </w:r>
      <w:r w:rsidRPr="0013169B">
        <w:rPr>
          <w:spacing w:val="2"/>
          <w:lang w:val="el-GR"/>
        </w:rPr>
        <w:t xml:space="preserve"> </w:t>
      </w:r>
      <w:r w:rsidRPr="0013169B">
        <w:rPr>
          <w:spacing w:val="-1"/>
          <w:lang w:val="el-GR"/>
        </w:rPr>
        <w:t>συμμορφώνονται και</w:t>
      </w:r>
      <w:r w:rsidRPr="0013169B">
        <w:rPr>
          <w:spacing w:val="65"/>
          <w:lang w:val="el-GR"/>
        </w:rPr>
        <w:t xml:space="preserve"> </w:t>
      </w:r>
      <w:r w:rsidRPr="0013169B">
        <w:rPr>
          <w:spacing w:val="-1"/>
          <w:lang w:val="el-GR"/>
        </w:rPr>
        <w:t>να</w:t>
      </w:r>
      <w:r w:rsidRPr="0013169B">
        <w:rPr>
          <w:lang w:val="el-GR"/>
        </w:rPr>
        <w:t xml:space="preserve"> </w:t>
      </w:r>
      <w:r w:rsidRPr="0013169B">
        <w:rPr>
          <w:spacing w:val="-1"/>
          <w:lang w:val="el-GR"/>
        </w:rPr>
        <w:t>φέρουν:</w:t>
      </w:r>
    </w:p>
    <w:p w14:paraId="5BD510D6" w14:textId="77777777" w:rsidR="008D4D35" w:rsidRPr="0013169B" w:rsidRDefault="008D4D35" w:rsidP="006826C2">
      <w:pPr>
        <w:pStyle w:val="af0"/>
        <w:widowControl w:val="0"/>
        <w:numPr>
          <w:ilvl w:val="0"/>
          <w:numId w:val="15"/>
        </w:numPr>
        <w:tabs>
          <w:tab w:val="clear" w:pos="720"/>
          <w:tab w:val="num" w:pos="426"/>
        </w:tabs>
        <w:suppressAutoHyphens w:val="0"/>
        <w:spacing w:after="120"/>
        <w:ind w:left="426" w:right="100" w:hanging="284"/>
        <w:rPr>
          <w:spacing w:val="-1"/>
          <w:lang w:val="el-GR"/>
        </w:rPr>
      </w:pPr>
      <w:r w:rsidRPr="0013169B">
        <w:rPr>
          <w:spacing w:val="-1"/>
          <w:lang w:val="el-GR"/>
        </w:rPr>
        <w:t xml:space="preserve">Πιστοποίηση σύμφωνα με το πρότυπο ISO 9001:2015 (ή ισοδύναμο) για τη διαχείριση ποιότητας, </w:t>
      </w:r>
    </w:p>
    <w:p w14:paraId="17F3D68F" w14:textId="77777777" w:rsidR="008D4D35" w:rsidRPr="0013169B" w:rsidRDefault="008D4D35" w:rsidP="006826C2">
      <w:pPr>
        <w:pStyle w:val="af0"/>
        <w:widowControl w:val="0"/>
        <w:numPr>
          <w:ilvl w:val="0"/>
          <w:numId w:val="15"/>
        </w:numPr>
        <w:tabs>
          <w:tab w:val="clear" w:pos="720"/>
          <w:tab w:val="num" w:pos="426"/>
        </w:tabs>
        <w:suppressAutoHyphens w:val="0"/>
        <w:spacing w:after="120"/>
        <w:ind w:left="426" w:right="100" w:hanging="284"/>
        <w:rPr>
          <w:spacing w:val="-1"/>
          <w:lang w:val="el-GR"/>
        </w:rPr>
      </w:pPr>
      <w:r w:rsidRPr="0013169B">
        <w:rPr>
          <w:spacing w:val="-1"/>
          <w:lang w:val="el-GR"/>
        </w:rPr>
        <w:t>Πιστοποίηση σύμφωνα με το πρότυπο ISO 14001:2007 (ή ισοδύναμο) για τη Περιβαλλοντική διαχείριση και</w:t>
      </w:r>
    </w:p>
    <w:p w14:paraId="007AE63F" w14:textId="77777777" w:rsidR="008D4D35" w:rsidRPr="0013169B" w:rsidRDefault="008D4D35" w:rsidP="006826C2">
      <w:pPr>
        <w:pStyle w:val="af0"/>
        <w:widowControl w:val="0"/>
        <w:numPr>
          <w:ilvl w:val="0"/>
          <w:numId w:val="15"/>
        </w:numPr>
        <w:tabs>
          <w:tab w:val="clear" w:pos="720"/>
          <w:tab w:val="num" w:pos="426"/>
        </w:tabs>
        <w:suppressAutoHyphens w:val="0"/>
        <w:spacing w:after="120"/>
        <w:ind w:left="426" w:right="100" w:hanging="284"/>
        <w:rPr>
          <w:spacing w:val="-1"/>
          <w:lang w:val="el-GR"/>
        </w:rPr>
      </w:pPr>
      <w:r w:rsidRPr="0013169B">
        <w:rPr>
          <w:spacing w:val="-1"/>
          <w:lang w:val="el-GR"/>
        </w:rPr>
        <w:t>Πιστοποίηση σύμφωνα με το πρότυπο ISO 45001:2018 (ή ισοδύναμο) για την Υγεία και Ασφάλεια Εργασίας,</w:t>
      </w:r>
    </w:p>
    <w:p w14:paraId="05DFBE81" w14:textId="77777777" w:rsidR="008D4D35" w:rsidRPr="0013169B" w:rsidRDefault="008D4D35" w:rsidP="006826C2">
      <w:pPr>
        <w:pStyle w:val="af0"/>
        <w:widowControl w:val="0"/>
        <w:numPr>
          <w:ilvl w:val="0"/>
          <w:numId w:val="15"/>
        </w:numPr>
        <w:tabs>
          <w:tab w:val="clear" w:pos="720"/>
          <w:tab w:val="num" w:pos="426"/>
        </w:tabs>
        <w:suppressAutoHyphens w:val="0"/>
        <w:spacing w:after="120"/>
        <w:ind w:left="426" w:right="100" w:hanging="284"/>
        <w:rPr>
          <w:spacing w:val="-1"/>
          <w:lang w:val="el-GR"/>
        </w:rPr>
      </w:pPr>
      <w:r w:rsidRPr="0013169B">
        <w:rPr>
          <w:spacing w:val="-1"/>
          <w:lang w:val="el-GR"/>
        </w:rPr>
        <w:t xml:space="preserve">Πιστοποίηση σύμφωνα με το πρότυπο ISO 27001:2013 (ή ισοδύναμο) για τη Διαχείριση Ασφαλείας Πληροφοριών </w:t>
      </w:r>
    </w:p>
    <w:p w14:paraId="739C1681" w14:textId="77777777" w:rsidR="008D4D35" w:rsidRPr="0013169B" w:rsidRDefault="008D4D35" w:rsidP="006826C2">
      <w:pPr>
        <w:pStyle w:val="af0"/>
        <w:widowControl w:val="0"/>
        <w:numPr>
          <w:ilvl w:val="0"/>
          <w:numId w:val="15"/>
        </w:numPr>
        <w:tabs>
          <w:tab w:val="clear" w:pos="720"/>
          <w:tab w:val="num" w:pos="426"/>
        </w:tabs>
        <w:suppressAutoHyphens w:val="0"/>
        <w:spacing w:after="120"/>
        <w:ind w:left="426" w:right="100" w:hanging="284"/>
        <w:rPr>
          <w:spacing w:val="-1"/>
          <w:lang w:val="el-GR"/>
        </w:rPr>
      </w:pPr>
      <w:r w:rsidRPr="0013169B">
        <w:rPr>
          <w:spacing w:val="-1"/>
          <w:lang w:val="el-GR"/>
        </w:rPr>
        <w:t>Πιστοποίηση σύμφωνα με το πρότυπο ISO 22301:2012 (ή ισοδύναμο) για την διαχείριση της επιχειρησιακής συνέχειας,</w:t>
      </w:r>
    </w:p>
    <w:p w14:paraId="2D8F2E85" w14:textId="5F313074" w:rsidR="008D4D35" w:rsidRPr="0013169B" w:rsidRDefault="008D4D35" w:rsidP="006826C2">
      <w:pPr>
        <w:pStyle w:val="af0"/>
        <w:widowControl w:val="0"/>
        <w:numPr>
          <w:ilvl w:val="0"/>
          <w:numId w:val="15"/>
        </w:numPr>
        <w:tabs>
          <w:tab w:val="clear" w:pos="720"/>
          <w:tab w:val="num" w:pos="426"/>
        </w:tabs>
        <w:suppressAutoHyphens w:val="0"/>
        <w:spacing w:after="120"/>
        <w:ind w:left="426" w:right="100" w:hanging="284"/>
        <w:rPr>
          <w:spacing w:val="-1"/>
          <w:lang w:val="el-GR"/>
        </w:rPr>
      </w:pPr>
      <w:r w:rsidRPr="0013169B">
        <w:rPr>
          <w:spacing w:val="-1"/>
          <w:lang w:val="el-GR"/>
        </w:rPr>
        <w:t xml:space="preserve">Πιστοποίηση σύμφωνα με το πρότυπο ISO 37001:2017 (ή ισοδύναμο) για την τήρηση συστήματος για την καταπολέμηση της δωροδοκίας </w:t>
      </w:r>
    </w:p>
    <w:p w14:paraId="6FB2B9DC" w14:textId="77777777" w:rsidR="008D4D35" w:rsidRPr="0013169B" w:rsidRDefault="008D4D35" w:rsidP="0013169B">
      <w:pPr>
        <w:pStyle w:val="af0"/>
        <w:kinsoku w:val="0"/>
        <w:overflowPunct w:val="0"/>
        <w:spacing w:after="120"/>
        <w:rPr>
          <w:color w:val="000009"/>
          <w:lang w:val="el-GR"/>
        </w:rPr>
      </w:pPr>
    </w:p>
    <w:p w14:paraId="19762F8E" w14:textId="0E1ACF6E" w:rsidR="006175FE" w:rsidRPr="0013169B" w:rsidRDefault="006175FE" w:rsidP="00416AFB">
      <w:pPr>
        <w:spacing w:after="60"/>
        <w:rPr>
          <w:lang w:val="el-GR"/>
        </w:rPr>
      </w:pPr>
      <w:r w:rsidRPr="0013169B">
        <w:rPr>
          <w:lang w:val="el-GR"/>
        </w:rPr>
        <w:t xml:space="preserve">Οι πιστοποιήσεις θα πρέπει να βρίσκονται σε ισχύ, κατά την καταληκτική ημερομηνία υποβολής των προσφορών, να είναι εκδόσεως διαπιστευμένου οργανισμού μέλος του ΕΣΥΔ ή ισοδύναμου και το αντικείμενο τους θα είναι συναφές με αυτό της δημοπρατούμενης προμήθειας- εγκατάστασης και στο σκοπό τους θα πρέπει να αναφέρονται τουλάχιστον τα πεδία της εγκατάστασης, λειτουργίας και συντήρησης συστημάτων αυτοματισμού και επικοινωνίας. </w:t>
      </w:r>
    </w:p>
    <w:p w14:paraId="660B0AB0" w14:textId="77777777" w:rsidR="006175FE" w:rsidRPr="0013169B" w:rsidRDefault="006175FE" w:rsidP="00416AFB">
      <w:pPr>
        <w:spacing w:after="60"/>
        <w:rPr>
          <w:lang w:val="el-GR"/>
        </w:rPr>
      </w:pPr>
      <w:r w:rsidRPr="0013169B">
        <w:rPr>
          <w:lang w:val="el-GR"/>
        </w:rPr>
        <w:t xml:space="preserve">Ο αναθέτων φορέας αναγνωρίζει ισοδύναμα πιστοποιητικά που έχουν εκδοθεί από φορείς διαπιστευμένους από ισοδύναμους Οργανισμούς διαπίστευσης, </w:t>
      </w:r>
      <w:proofErr w:type="spellStart"/>
      <w:r w:rsidRPr="0013169B">
        <w:rPr>
          <w:lang w:val="el-GR"/>
        </w:rPr>
        <w:t>εδρεύοντες</w:t>
      </w:r>
      <w:proofErr w:type="spellEnd"/>
      <w:r w:rsidRPr="0013169B">
        <w:rPr>
          <w:lang w:val="el-GR"/>
        </w:rPr>
        <w:t xml:space="preserve"> και σε άλλα κράτη - μέλη. </w:t>
      </w:r>
    </w:p>
    <w:p w14:paraId="50A5F34E" w14:textId="3F7613F9" w:rsidR="006175FE" w:rsidRDefault="006175FE" w:rsidP="00416AFB">
      <w:pPr>
        <w:spacing w:after="60"/>
        <w:rPr>
          <w:lang w:val="el-GR"/>
        </w:rPr>
      </w:pPr>
      <w:r w:rsidRPr="0013169B">
        <w:rPr>
          <w:lang w:val="el-GR"/>
        </w:rPr>
        <w:t xml:space="preserve">Σε περίπτωση ένωσης οικονομικών φορέων, οι παραπάνω απαιτήσεις πρέπει να καλύπτονται </w:t>
      </w:r>
      <w:r w:rsidR="00EF1FEE">
        <w:rPr>
          <w:lang w:val="el-GR"/>
        </w:rPr>
        <w:t>αθροιστικά από</w:t>
      </w:r>
      <w:r w:rsidRPr="0013169B">
        <w:rPr>
          <w:lang w:val="el-GR"/>
        </w:rPr>
        <w:t xml:space="preserve"> τα μέλη της ένωσης.</w:t>
      </w:r>
    </w:p>
    <w:p w14:paraId="0C565F54" w14:textId="77777777" w:rsidR="006175FE" w:rsidRPr="00AE22D6" w:rsidRDefault="006175FE" w:rsidP="00416AFB">
      <w:pPr>
        <w:spacing w:after="60"/>
        <w:rPr>
          <w:lang w:val="el-GR"/>
        </w:rPr>
      </w:pPr>
    </w:p>
    <w:p w14:paraId="3A693924" w14:textId="77777777" w:rsidR="003929DA" w:rsidRDefault="003929DA" w:rsidP="00416AFB">
      <w:pPr>
        <w:pStyle w:val="3"/>
        <w:spacing w:before="0"/>
        <w:ind w:left="0" w:firstLine="0"/>
        <w:rPr>
          <w:lang w:val="el-GR"/>
        </w:rPr>
      </w:pPr>
      <w:bookmarkStart w:id="45" w:name="_Toc148092606"/>
      <w:r>
        <w:rPr>
          <w:lang w:val="el-GR"/>
        </w:rPr>
        <w:lastRenderedPageBreak/>
        <w:t>2.2.8</w:t>
      </w:r>
      <w:r>
        <w:rPr>
          <w:lang w:val="el-GR"/>
        </w:rPr>
        <w:tab/>
        <w:t xml:space="preserve">Στήριξη στην ικανότητα τρίτων </w:t>
      </w:r>
      <w:r w:rsidR="005D11ED">
        <w:rPr>
          <w:lang w:val="el-GR"/>
        </w:rPr>
        <w:t>– Υπεργολαβία</w:t>
      </w:r>
      <w:bookmarkEnd w:id="45"/>
    </w:p>
    <w:p w14:paraId="71C1E96D" w14:textId="77777777" w:rsidR="008D7723" w:rsidRPr="00EE08A6" w:rsidRDefault="005D11ED" w:rsidP="00416AFB">
      <w:pPr>
        <w:pStyle w:val="40"/>
        <w:spacing w:before="0"/>
        <w:rPr>
          <w:lang w:val="el-GR"/>
        </w:rPr>
      </w:pPr>
      <w:bookmarkStart w:id="46" w:name="_Toc148092607"/>
      <w:r w:rsidRPr="00EE08A6">
        <w:rPr>
          <w:lang w:val="el-GR"/>
        </w:rPr>
        <w:t xml:space="preserve">2.2.8.1. </w:t>
      </w:r>
      <w:r w:rsidR="008D7723" w:rsidRPr="00EE08A6">
        <w:rPr>
          <w:lang w:val="el-GR"/>
        </w:rPr>
        <w:t>Στήριξη στην ικανότητα τρίτων</w:t>
      </w:r>
      <w:r w:rsidR="006566B6">
        <w:rPr>
          <w:rStyle w:val="ad"/>
          <w:b w:val="0"/>
          <w:bCs w:val="0"/>
          <w:lang w:val="el-GR"/>
        </w:rPr>
        <w:footnoteReference w:id="55"/>
      </w:r>
      <w:bookmarkEnd w:id="46"/>
    </w:p>
    <w:p w14:paraId="7D3129F7" w14:textId="77777777" w:rsidR="00D73E0A" w:rsidRDefault="003929DA" w:rsidP="00416AFB">
      <w:pPr>
        <w:spacing w:after="60"/>
        <w:rPr>
          <w:lang w:val="el-GR"/>
        </w:rPr>
      </w:pPr>
      <w:r>
        <w:rPr>
          <w:lang w:val="el-GR"/>
        </w:rPr>
        <w:t>Οι οικονομικοί φορείς μπορούν, όσον αφορά στα κριτήρια της οικονομικής και χρηματοοικονομικής επάρκειας (της παραγράφου 2.2.5) και τα σχετικά με την τεχνική και επαγγελματική ικανότητα (της παραγράφου 2.2.6), να στηρίζονται στις ικανότητες άλλων φορέων, ασχέτως της νομικής φύσης των δεσμών τους με αυτούς</w:t>
      </w:r>
      <w:r>
        <w:rPr>
          <w:rStyle w:val="FootnoteReference2"/>
          <w:szCs w:val="22"/>
        </w:rPr>
        <w:footnoteReference w:id="56"/>
      </w:r>
      <w:r>
        <w:rPr>
          <w:lang w:val="el-GR"/>
        </w:rPr>
        <w:t xml:space="preserve">. Στην περίπτωση αυτή, αποδεικνύουν ότι θα έχουν στη διάθεσή τους τους αναγκαίους πόρους, με την προσκόμιση της σχετικής δέσμευσης των φορέων στην ικανότητα των οποίων στηρίζονται. </w:t>
      </w:r>
      <w:r w:rsidR="00FE4670" w:rsidRPr="00FE4670">
        <w:rPr>
          <w:lang w:val="el-GR"/>
        </w:rPr>
        <w:t xml:space="preserve"> </w:t>
      </w:r>
    </w:p>
    <w:p w14:paraId="56817A8B" w14:textId="10252CB7" w:rsidR="003929DA" w:rsidRPr="00D73E0A" w:rsidRDefault="000E636F" w:rsidP="00416AFB">
      <w:pPr>
        <w:spacing w:after="60"/>
        <w:rPr>
          <w:lang w:val="el-GR"/>
        </w:rPr>
      </w:pPr>
      <w:r>
        <w:rPr>
          <w:szCs w:val="22"/>
          <w:lang w:val="el-GR"/>
        </w:rPr>
        <w:t xml:space="preserve"> </w:t>
      </w:r>
      <w:r w:rsidR="003929DA">
        <w:rPr>
          <w:szCs w:val="22"/>
          <w:lang w:val="el-GR"/>
        </w:rPr>
        <w:t>Όταν οι οικονομικοί φορείς στηρίζονται στις ικανότητες άλλων φορέων όσον αφορά τα κριτήρια που σχετίζονται με την απαιτούμενη με τη διακήρυξη οικονομική και χρηματοοικονομική επάρκεια, οι εν λόγω οικονομικοί φορείς και αυτοί στους οποίους στηρίζονται είναι από κοινού υπεύθυνοι για την εκτέλεση της σύμβασης.</w:t>
      </w:r>
    </w:p>
    <w:p w14:paraId="40470AAD" w14:textId="77777777" w:rsidR="003929DA" w:rsidRPr="0083058A" w:rsidRDefault="003929DA" w:rsidP="00416AFB">
      <w:pPr>
        <w:spacing w:after="60"/>
        <w:rPr>
          <w:lang w:val="el-GR"/>
        </w:rPr>
      </w:pPr>
      <w:r>
        <w:rPr>
          <w:szCs w:val="22"/>
          <w:lang w:val="el-GR"/>
        </w:rPr>
        <w:t>Υπό τους ίδιους όρους οι ενώσεις οικονομικών φορέων μπορούν να στηρίζονται στις ικανότητες των συμμετεχόντων στην ένωση ή άλλων φορέων.</w:t>
      </w:r>
    </w:p>
    <w:p w14:paraId="18F26350" w14:textId="6146FE3B" w:rsidR="00D8578D" w:rsidRDefault="00D8578D" w:rsidP="00416AFB">
      <w:pPr>
        <w:spacing w:after="60"/>
        <w:rPr>
          <w:bCs/>
          <w:lang w:val="el-GR"/>
        </w:rPr>
      </w:pPr>
      <w:r w:rsidRPr="0035532D">
        <w:rPr>
          <w:bCs/>
          <w:lang w:val="el-GR"/>
        </w:rPr>
        <w:t xml:space="preserve">Η αναθέτουσα αρχή ελέγχει αν οι </w:t>
      </w:r>
      <w:proofErr w:type="spellStart"/>
      <w:r w:rsidRPr="0035532D">
        <w:rPr>
          <w:bCs/>
          <w:lang w:val="el-GR"/>
        </w:rPr>
        <w:t>φoρείς</w:t>
      </w:r>
      <w:proofErr w:type="spellEnd"/>
      <w:r w:rsidRPr="0035532D">
        <w:rPr>
          <w:bCs/>
          <w:lang w:val="el-GR"/>
        </w:rPr>
        <w:t xml:space="preserve">, στις ικανότητες των οποίων προτίθεται να στηριχθεί ο οικονομικός φορέας, πληρούν κατά περίπτωση τα σχετικά κριτήρια επιλογής και εάν συντρέχουν λόγοι αποκλεισμού </w:t>
      </w:r>
      <w:r w:rsidR="00216ECA" w:rsidRPr="0035532D">
        <w:rPr>
          <w:bCs/>
          <w:lang w:val="el-GR"/>
        </w:rPr>
        <w:t>της</w:t>
      </w:r>
      <w:r w:rsidRPr="0035532D">
        <w:rPr>
          <w:bCs/>
          <w:lang w:val="el-GR"/>
        </w:rPr>
        <w:t xml:space="preserve"> παραγράφ</w:t>
      </w:r>
      <w:r w:rsidR="00216ECA" w:rsidRPr="0035532D">
        <w:rPr>
          <w:bCs/>
          <w:lang w:val="el-GR"/>
        </w:rPr>
        <w:t>ου 2.2.3</w:t>
      </w:r>
      <w:r w:rsidRPr="0035532D">
        <w:rPr>
          <w:bCs/>
          <w:lang w:val="el-GR"/>
        </w:rPr>
        <w:t>.</w:t>
      </w:r>
      <w:r w:rsidR="0090302A" w:rsidRPr="0035532D">
        <w:rPr>
          <w:bCs/>
          <w:lang w:val="el-GR"/>
        </w:rPr>
        <w:t>.</w:t>
      </w:r>
      <w:r w:rsidRPr="0035532D">
        <w:rPr>
          <w:bCs/>
          <w:lang w:val="el-GR"/>
        </w:rPr>
        <w:t xml:space="preserve"> Ο οικονομικός φορέας υποχρεούται να αντικαταστήσει έναν φορέα στην ικανότητα του οποίου στηρίζεται, εφόσον ο τελευταίος δεν πληροί το σχετικό κριτήριο επιλογής ή για τον οποίο συντρέχουν λόγοι αποκλεισμού, εντός προθεσμίας τριάντα (30) ημερών από τη</w:t>
      </w:r>
      <w:r w:rsidR="005B189E">
        <w:rPr>
          <w:bCs/>
          <w:lang w:val="el-GR"/>
        </w:rPr>
        <w:t>ν</w:t>
      </w:r>
      <w:r w:rsidRPr="0035532D">
        <w:rPr>
          <w:bCs/>
          <w:color w:val="000000"/>
          <w:lang w:val="el-GR"/>
        </w:rPr>
        <w:t xml:space="preserve"> </w:t>
      </w:r>
      <w:r w:rsidRPr="0035532D">
        <w:rPr>
          <w:bCs/>
          <w:lang w:val="el-GR"/>
        </w:rPr>
        <w:t xml:space="preserve">σχετική </w:t>
      </w:r>
      <w:r w:rsidR="00AB275A" w:rsidRPr="0035532D">
        <w:rPr>
          <w:bCs/>
          <w:lang w:val="el-GR"/>
        </w:rPr>
        <w:t xml:space="preserve"> πρόσκληση της αναθέτουσας αρχής, η οποία απευθύνεται στον οικονομικό φορέα μέσω της λειτουργικότητας «Επικοινωνία» του ΕΣΗΔΗΣ</w:t>
      </w:r>
      <w:r w:rsidR="0090302A" w:rsidRPr="0035532D">
        <w:rPr>
          <w:bCs/>
          <w:lang w:val="el-GR"/>
        </w:rPr>
        <w:t>.</w:t>
      </w:r>
      <w:r w:rsidR="00AB275A" w:rsidRPr="0035532D">
        <w:rPr>
          <w:bCs/>
          <w:lang w:val="el-GR"/>
        </w:rPr>
        <w:t xml:space="preserve"> </w:t>
      </w:r>
      <w:r w:rsidRPr="0035532D">
        <w:rPr>
          <w:bCs/>
          <w:lang w:val="el-GR"/>
        </w:rPr>
        <w:t>Ο φορέας που αντικαθιστά φορέα του προηγούμενου εδαφίου δεν επιτρέπεται να αντικατασταθεί εκ νέου.</w:t>
      </w:r>
    </w:p>
    <w:p w14:paraId="25D8A944" w14:textId="77777777" w:rsidR="00BC43A2" w:rsidRDefault="00BC43A2" w:rsidP="00416AFB">
      <w:pPr>
        <w:spacing w:after="60"/>
        <w:rPr>
          <w:bCs/>
          <w:lang w:val="el-GR"/>
        </w:rPr>
      </w:pPr>
    </w:p>
    <w:p w14:paraId="03E25356" w14:textId="77777777" w:rsidR="008D7723" w:rsidRPr="00EE08A6" w:rsidRDefault="00D8578D" w:rsidP="007C2136">
      <w:pPr>
        <w:pStyle w:val="40"/>
        <w:rPr>
          <w:lang w:val="el-GR"/>
        </w:rPr>
      </w:pPr>
      <w:bookmarkStart w:id="47" w:name="_Toc148092608"/>
      <w:r w:rsidRPr="00EE08A6">
        <w:rPr>
          <w:lang w:val="el-GR"/>
        </w:rPr>
        <w:t xml:space="preserve">2.2.8.2. </w:t>
      </w:r>
      <w:r w:rsidR="008D7723" w:rsidRPr="00EE08A6">
        <w:rPr>
          <w:lang w:val="el-GR"/>
        </w:rPr>
        <w:t>Υπεργολαβία</w:t>
      </w:r>
      <w:bookmarkEnd w:id="47"/>
    </w:p>
    <w:p w14:paraId="1CA3B9DD" w14:textId="31A07A31" w:rsidR="00D8578D" w:rsidRPr="00245B54" w:rsidRDefault="00D8578D" w:rsidP="00D8578D">
      <w:pPr>
        <w:rPr>
          <w:bCs/>
          <w:shd w:val="clear" w:color="auto" w:fill="FFFF00"/>
          <w:lang w:val="el-GR"/>
        </w:rPr>
      </w:pPr>
      <w:r>
        <w:rPr>
          <w:bCs/>
          <w:lang w:val="el-GR"/>
        </w:rPr>
        <w:t>Ο οικονομικός φορέας αναφέρει στην προσφορά του τ</w:t>
      </w:r>
      <w:r w:rsidRPr="000A223D">
        <w:rPr>
          <w:bCs/>
          <w:lang w:val="el-GR"/>
        </w:rPr>
        <w:t>ο τμήμα της σύμβασης που προτίθεται να αναθέσει υπό μορφή υπεργολαβίας σε τρίτους, καθώς και τους υπεργολάβους που προτείνει</w:t>
      </w:r>
      <w:r>
        <w:rPr>
          <w:bCs/>
          <w:lang w:val="el-GR"/>
        </w:rPr>
        <w:t xml:space="preserve">. </w:t>
      </w:r>
      <w:r w:rsidRPr="00342556">
        <w:rPr>
          <w:bCs/>
          <w:lang w:val="el-GR"/>
        </w:rPr>
        <w:t>Σ</w:t>
      </w:r>
      <w:r>
        <w:rPr>
          <w:bCs/>
          <w:lang w:val="el-GR"/>
        </w:rPr>
        <w:t xml:space="preserve">την περίπτωση που </w:t>
      </w:r>
      <w:r>
        <w:rPr>
          <w:bCs/>
          <w:lang w:val="en-US"/>
        </w:rPr>
        <w:t>o</w:t>
      </w:r>
      <w:r>
        <w:rPr>
          <w:bCs/>
          <w:lang w:val="el-GR"/>
        </w:rPr>
        <w:t xml:space="preserve"> προσφέρων αναφέρει στην προσφορά του ότι προτίθεται να αναθέσει τμήμα(τα) της σύμβασης υπό μορφή υπεργολαβίας σε τρίτους σε ποσοστό που υπερβαίνει το τριάντα τοις εκατό (30%) της συνολικής αξίας της σύμβασης, η αναθέτουσα αρχή ελέγχει ότι δεν συντρέχουν οι λόγοι αποκλεισμού της παραγράφου </w:t>
      </w:r>
      <w:r w:rsidRPr="000C2D2C">
        <w:rPr>
          <w:bCs/>
          <w:lang w:val="el-GR"/>
        </w:rPr>
        <w:t>2.2.3</w:t>
      </w:r>
      <w:r>
        <w:rPr>
          <w:bCs/>
          <w:lang w:val="el-GR"/>
        </w:rPr>
        <w:t xml:space="preserve"> της παρούσας</w:t>
      </w:r>
      <w:r w:rsidR="00B76F96">
        <w:rPr>
          <w:rStyle w:val="ad"/>
          <w:bCs/>
          <w:lang w:val="el-GR"/>
        </w:rPr>
        <w:footnoteReference w:id="57"/>
      </w:r>
      <w:r>
        <w:rPr>
          <w:bCs/>
          <w:lang w:val="el-GR"/>
        </w:rPr>
        <w:t xml:space="preserve">. Ο οικονομικός φορέας υποχρεούται να αντικαταστήσει έναν υπεργολάβο, εφόσον συντρέχουν στο πρόσωπό του λόγοι αποκλεισμού </w:t>
      </w:r>
      <w:r w:rsidR="0097317D">
        <w:rPr>
          <w:bCs/>
          <w:lang w:val="el-GR"/>
        </w:rPr>
        <w:t xml:space="preserve">της ως άνω παραγράφου 2.2.3. </w:t>
      </w:r>
    </w:p>
    <w:p w14:paraId="2A930CFA" w14:textId="77777777" w:rsidR="003929DA" w:rsidRDefault="003929DA">
      <w:pPr>
        <w:pStyle w:val="3"/>
        <w:rPr>
          <w:lang w:val="el-GR"/>
        </w:rPr>
      </w:pPr>
      <w:bookmarkStart w:id="48" w:name="_Toc148092609"/>
      <w:r>
        <w:rPr>
          <w:lang w:val="el-GR"/>
        </w:rPr>
        <w:t>2.2.9</w:t>
      </w:r>
      <w:r>
        <w:rPr>
          <w:lang w:val="el-GR"/>
        </w:rPr>
        <w:tab/>
        <w:t>Κανόνες απόδειξης ποιοτικής επιλογής</w:t>
      </w:r>
      <w:bookmarkEnd w:id="48"/>
    </w:p>
    <w:p w14:paraId="66658DB6" w14:textId="44D24F48" w:rsidR="00FC0B5C" w:rsidRDefault="007F65D6" w:rsidP="007F65D6">
      <w:pPr>
        <w:rPr>
          <w:bCs/>
          <w:lang w:val="el-GR"/>
        </w:rPr>
      </w:pPr>
      <w:r>
        <w:rPr>
          <w:bCs/>
          <w:lang w:val="el-GR"/>
        </w:rPr>
        <w:t>Το δικαίωμα συμμετοχής των οικονομικών φορέων και οι όροι και προϋποθέσεις συμμετοχής τους, όπως ορίζονται στις παραγράφους 2.2.1 έως 2.2.8, κρίνονται</w:t>
      </w:r>
      <w:r w:rsidR="00AD769E">
        <w:rPr>
          <w:bCs/>
          <w:lang w:val="el-GR"/>
        </w:rPr>
        <w:t>,</w:t>
      </w:r>
      <w:r>
        <w:rPr>
          <w:bCs/>
          <w:lang w:val="el-GR"/>
        </w:rPr>
        <w:t xml:space="preserve"> κατά την υποβολή της προσφοράς </w:t>
      </w:r>
      <w:r w:rsidR="00AD769E">
        <w:rPr>
          <w:bCs/>
          <w:lang w:val="el-GR"/>
        </w:rPr>
        <w:t xml:space="preserve">με το </w:t>
      </w:r>
      <w:r>
        <w:rPr>
          <w:bCs/>
          <w:lang w:val="el-GR"/>
        </w:rPr>
        <w:t>ΕΕΕΣ</w:t>
      </w:r>
      <w:r w:rsidR="000606A0">
        <w:rPr>
          <w:bCs/>
          <w:lang w:val="el-GR"/>
        </w:rPr>
        <w:t>,</w:t>
      </w:r>
      <w:r w:rsidR="005148C2">
        <w:rPr>
          <w:bCs/>
          <w:lang w:val="el-GR"/>
        </w:rPr>
        <w:t xml:space="preserve"> </w:t>
      </w:r>
      <w:r w:rsidR="005148C2" w:rsidRPr="000606A0">
        <w:rPr>
          <w:bCs/>
          <w:lang w:val="el-GR"/>
        </w:rPr>
        <w:t>σύμφωνα με</w:t>
      </w:r>
      <w:r>
        <w:rPr>
          <w:bCs/>
          <w:lang w:val="el-GR"/>
        </w:rPr>
        <w:t xml:space="preserve"> τα οριζόμενα στην παράγραφο 2.2.9.1, κατά την υποβολή των δικαιολογητικών </w:t>
      </w:r>
      <w:r w:rsidR="008D7723">
        <w:rPr>
          <w:bCs/>
          <w:lang w:val="el-GR"/>
        </w:rPr>
        <w:t>της παραγράφου 2.2.9.2</w:t>
      </w:r>
      <w:r w:rsidR="007B335B">
        <w:rPr>
          <w:bCs/>
          <w:lang w:val="el-GR"/>
        </w:rPr>
        <w:t xml:space="preserve"> </w:t>
      </w:r>
      <w:r>
        <w:rPr>
          <w:bCs/>
          <w:lang w:val="el-GR"/>
        </w:rPr>
        <w:t>και κατά τη σύναψη της σύμβασης</w:t>
      </w:r>
      <w:r w:rsidR="00AD769E">
        <w:rPr>
          <w:bCs/>
          <w:lang w:val="el-GR"/>
        </w:rPr>
        <w:t>,</w:t>
      </w:r>
      <w:r>
        <w:rPr>
          <w:bCs/>
          <w:lang w:val="el-GR"/>
        </w:rPr>
        <w:t xml:space="preserve"> </w:t>
      </w:r>
      <w:r w:rsidR="00AD769E">
        <w:rPr>
          <w:bCs/>
          <w:lang w:val="el-GR"/>
        </w:rPr>
        <w:t xml:space="preserve">με </w:t>
      </w:r>
      <w:r>
        <w:rPr>
          <w:bCs/>
          <w:lang w:val="el-GR"/>
        </w:rPr>
        <w:t xml:space="preserve"> τη</w:t>
      </w:r>
      <w:r w:rsidR="00AD769E">
        <w:rPr>
          <w:bCs/>
          <w:lang w:val="el-GR"/>
        </w:rPr>
        <w:t>ν</w:t>
      </w:r>
      <w:r>
        <w:rPr>
          <w:bCs/>
          <w:lang w:val="el-GR"/>
        </w:rPr>
        <w:t xml:space="preserve"> υπεύθυνη δήλωση της περ. </w:t>
      </w:r>
      <w:r w:rsidR="008D7723">
        <w:rPr>
          <w:bCs/>
          <w:lang w:val="el-GR"/>
        </w:rPr>
        <w:t>δ</w:t>
      </w:r>
      <w:r>
        <w:rPr>
          <w:bCs/>
          <w:lang w:val="el-GR"/>
        </w:rPr>
        <w:t>΄ της παρ. 3 του άρθρου 105</w:t>
      </w:r>
      <w:r w:rsidR="002D2C87">
        <w:rPr>
          <w:bCs/>
          <w:lang w:val="el-GR"/>
        </w:rPr>
        <w:t xml:space="preserve"> του ν. 4412/2016</w:t>
      </w:r>
      <w:r>
        <w:rPr>
          <w:bCs/>
          <w:lang w:val="el-GR"/>
        </w:rPr>
        <w:t xml:space="preserve">. </w:t>
      </w:r>
    </w:p>
    <w:p w14:paraId="60FA767A" w14:textId="6A035371" w:rsidR="007F65D6" w:rsidRDefault="007F65D6" w:rsidP="007F65D6">
      <w:pPr>
        <w:rPr>
          <w:bCs/>
          <w:lang w:val="el-GR"/>
        </w:rPr>
      </w:pPr>
      <w:r>
        <w:rPr>
          <w:bCs/>
          <w:lang w:val="el-GR"/>
        </w:rPr>
        <w:t xml:space="preserve">Στην περίπτωση που ο </w:t>
      </w:r>
      <w:r w:rsidR="008D7723">
        <w:rPr>
          <w:bCs/>
          <w:lang w:val="el-GR"/>
        </w:rPr>
        <w:t>οικονομικός φορέας</w:t>
      </w:r>
      <w:r>
        <w:rPr>
          <w:bCs/>
          <w:lang w:val="el-GR"/>
        </w:rPr>
        <w:t xml:space="preserve"> στηρίζεται στις ικανότητες άλλων φορέων, σύμφωνα με </w:t>
      </w:r>
      <w:r>
        <w:rPr>
          <w:lang w:val="el-GR"/>
        </w:rPr>
        <w:t>την παράγραφ</w:t>
      </w:r>
      <w:r w:rsidR="00AD769E">
        <w:rPr>
          <w:lang w:val="el-GR"/>
        </w:rPr>
        <w:t>ο</w:t>
      </w:r>
      <w:r>
        <w:rPr>
          <w:lang w:val="el-GR"/>
        </w:rPr>
        <w:t xml:space="preserve"> </w:t>
      </w:r>
      <w:r>
        <w:rPr>
          <w:bCs/>
          <w:lang w:val="el-GR"/>
        </w:rPr>
        <w:t xml:space="preserve">2.2.8. της παρούσας, οι φορείς στην ικανότητα των οποίων στηρίζεται υποχρεούνται να  αποδεικνύουν, κατά τα οριζόμενα </w:t>
      </w:r>
      <w:r w:rsidR="009B07C0">
        <w:rPr>
          <w:bCs/>
          <w:lang w:val="el-GR"/>
        </w:rPr>
        <w:t>στις παραγράφους</w:t>
      </w:r>
      <w:r>
        <w:rPr>
          <w:bCs/>
          <w:lang w:val="el-GR"/>
        </w:rPr>
        <w:t xml:space="preserve"> 2.2.9.1 και 2.2.9.2, ότι δεν συντρέχουν οι λόγοι αποκλεισμού </w:t>
      </w:r>
      <w:r>
        <w:rPr>
          <w:lang w:val="el-GR"/>
        </w:rPr>
        <w:t xml:space="preserve">της παραγράφου </w:t>
      </w:r>
      <w:r>
        <w:rPr>
          <w:bCs/>
          <w:lang w:val="el-GR"/>
        </w:rPr>
        <w:t>2.2.3 της παρούσας και ότι πληρούν τα σχετικά κ</w:t>
      </w:r>
      <w:r w:rsidR="00245B54">
        <w:rPr>
          <w:bCs/>
          <w:lang w:val="el-GR"/>
        </w:rPr>
        <w:t>ριτήρια επιλογής κατά περίπτωση</w:t>
      </w:r>
      <w:r w:rsidRPr="00245B54">
        <w:rPr>
          <w:rStyle w:val="WW-FootnoteReference9"/>
          <w:bCs/>
          <w:lang w:val="el-GR"/>
        </w:rPr>
        <w:footnoteReference w:id="58"/>
      </w:r>
      <w:r w:rsidRPr="00245B54">
        <w:rPr>
          <w:bCs/>
          <w:lang w:val="el-GR"/>
        </w:rPr>
        <w:t>.</w:t>
      </w:r>
    </w:p>
    <w:p w14:paraId="03A00DBA" w14:textId="77777777" w:rsidR="007F65D6" w:rsidRDefault="007F65D6" w:rsidP="007F65D6">
      <w:pPr>
        <w:rPr>
          <w:bCs/>
          <w:lang w:val="el-GR"/>
        </w:rPr>
      </w:pPr>
      <w:r>
        <w:rPr>
          <w:bCs/>
          <w:lang w:val="el-GR"/>
        </w:rPr>
        <w:lastRenderedPageBreak/>
        <w:t xml:space="preserve">Στην περίπτωση που </w:t>
      </w:r>
      <w:r>
        <w:rPr>
          <w:bCs/>
          <w:lang w:val="en-US"/>
        </w:rPr>
        <w:t>o</w:t>
      </w:r>
      <w:r>
        <w:rPr>
          <w:bCs/>
          <w:lang w:val="el-GR"/>
        </w:rPr>
        <w:t xml:space="preserve"> </w:t>
      </w:r>
      <w:r w:rsidR="008D7723">
        <w:rPr>
          <w:bCs/>
          <w:lang w:val="el-GR"/>
        </w:rPr>
        <w:t>οικονομικός φορέας</w:t>
      </w:r>
      <w:r>
        <w:rPr>
          <w:bCs/>
          <w:lang w:val="el-GR"/>
        </w:rPr>
        <w:t xml:space="preserve"> αναφέρει στην προσφορά του ότι προτίθεται να αναθέσει τμήμα(τα) της σύμβασης υπό μορφή υπεργολαβίας σε τρίτους σε ποσοστό που υπερβαίνει το τριάντα τοις εκατό (30%) της συνολικής αξίας της σύμβασης, οι υπεργολάβοι υποχρεούνται να αποδεικνύουν, κατά τα οριζόμενα </w:t>
      </w:r>
      <w:r w:rsidR="009B07C0">
        <w:rPr>
          <w:bCs/>
          <w:lang w:val="el-GR"/>
        </w:rPr>
        <w:t>στις παραγράφους</w:t>
      </w:r>
      <w:r>
        <w:rPr>
          <w:bCs/>
          <w:lang w:val="el-GR"/>
        </w:rPr>
        <w:t xml:space="preserve"> 2.2.9.1 και 2.2.9.2, ότι δεν συντρέχουν οι λόγοι αποκλεισμού της παραγράφου 2.2.3 της παρούσας</w:t>
      </w:r>
      <w:r>
        <w:rPr>
          <w:rStyle w:val="WW-FootnoteReference9"/>
          <w:bCs/>
          <w:lang w:val="el-GR"/>
        </w:rPr>
        <w:footnoteReference w:id="59"/>
      </w:r>
      <w:r>
        <w:rPr>
          <w:bCs/>
          <w:lang w:val="el-GR"/>
        </w:rPr>
        <w:t xml:space="preserve">. </w:t>
      </w:r>
    </w:p>
    <w:p w14:paraId="2E3B3F29" w14:textId="40DDA47A" w:rsidR="00F0704B" w:rsidRPr="00E14C02" w:rsidRDefault="00F0704B" w:rsidP="00F0704B">
      <w:pPr>
        <w:suppressAutoHyphens w:val="0"/>
        <w:spacing w:after="160" w:line="259" w:lineRule="auto"/>
        <w:rPr>
          <w:rFonts w:eastAsia="Calibri" w:cs="Times New Roman"/>
          <w:szCs w:val="22"/>
          <w:lang w:val="el-GR" w:eastAsia="en-US"/>
        </w:rPr>
      </w:pPr>
      <w:r w:rsidRPr="00E14C02">
        <w:rPr>
          <w:rFonts w:eastAsia="Calibri" w:cs="Times New Roman"/>
          <w:szCs w:val="22"/>
          <w:lang w:val="el-GR" w:eastAsia="en-US"/>
        </w:rPr>
        <w:t>Αν</w:t>
      </w:r>
      <w:r w:rsidR="00E26671">
        <w:rPr>
          <w:rFonts w:eastAsia="Calibri" w:cs="Times New Roman"/>
          <w:szCs w:val="22"/>
          <w:lang w:val="el-GR" w:eastAsia="en-US"/>
        </w:rPr>
        <w:t xml:space="preserve"> μετά τη συμπλήρωση του ΕΕΕΣ και μέχρι τη ημέρα της έγγραφης πρόσκλησης για τη σύναψη του συμφωνητικού </w:t>
      </w:r>
      <w:r w:rsidRPr="00E14C02">
        <w:rPr>
          <w:rFonts w:eastAsia="Calibri" w:cs="Times New Roman"/>
          <w:szCs w:val="22"/>
          <w:lang w:val="el-GR" w:eastAsia="en-US"/>
        </w:rPr>
        <w:t>επέλθουν μεταβολές στις προϋποθέσεις</w:t>
      </w:r>
      <w:r w:rsidR="001F0491">
        <w:rPr>
          <w:rFonts w:eastAsia="Calibri" w:cs="Times New Roman"/>
          <w:szCs w:val="22"/>
          <w:lang w:val="el-GR" w:eastAsia="en-US"/>
        </w:rPr>
        <w:t>,</w:t>
      </w:r>
      <w:r w:rsidRPr="00E14C02">
        <w:rPr>
          <w:rFonts w:eastAsia="Calibri" w:cs="Times New Roman"/>
          <w:szCs w:val="22"/>
          <w:lang w:val="el-GR" w:eastAsia="en-US"/>
        </w:rPr>
        <w:t xml:space="preserve"> τις οποίες οι προσφέροντες </w:t>
      </w:r>
      <w:r w:rsidR="00AD769E">
        <w:rPr>
          <w:rFonts w:eastAsia="Calibri" w:cs="Times New Roman"/>
          <w:szCs w:val="22"/>
          <w:lang w:val="el-GR" w:eastAsia="en-US"/>
        </w:rPr>
        <w:t xml:space="preserve">είχαν δηλώσει </w:t>
      </w:r>
      <w:r w:rsidR="00E26671">
        <w:rPr>
          <w:rFonts w:eastAsia="Calibri" w:cs="Times New Roman"/>
          <w:szCs w:val="22"/>
          <w:lang w:val="el-GR" w:eastAsia="en-US"/>
        </w:rPr>
        <w:t xml:space="preserve"> ότι πληρούν,  οι προσφέροντες</w:t>
      </w:r>
      <w:r w:rsidRPr="00E14C02">
        <w:rPr>
          <w:rFonts w:eastAsia="Calibri" w:cs="Times New Roman"/>
          <w:szCs w:val="22"/>
          <w:lang w:val="el-GR" w:eastAsia="en-US"/>
        </w:rPr>
        <w:t xml:space="preserve"> οφείλουν να ενημερώσουν αμελλητί την αναθέτουσα αρχή</w:t>
      </w:r>
      <w:r w:rsidRPr="00E14C02">
        <w:rPr>
          <w:rFonts w:eastAsia="Calibri" w:cs="Times New Roman"/>
          <w:szCs w:val="22"/>
          <w:vertAlign w:val="superscript"/>
          <w:lang w:val="el-GR" w:eastAsia="en-US"/>
        </w:rPr>
        <w:footnoteReference w:id="60"/>
      </w:r>
      <w:r w:rsidRPr="00E14C02">
        <w:rPr>
          <w:rFonts w:eastAsia="Calibri" w:cs="Times New Roman"/>
          <w:szCs w:val="22"/>
          <w:lang w:val="el-GR" w:eastAsia="en-US"/>
        </w:rPr>
        <w:t xml:space="preserve">. </w:t>
      </w:r>
    </w:p>
    <w:p w14:paraId="31F2D047" w14:textId="77777777" w:rsidR="003929DA" w:rsidRDefault="003929DA">
      <w:pPr>
        <w:pStyle w:val="40"/>
        <w:ind w:left="567" w:hanging="567"/>
        <w:rPr>
          <w:i/>
          <w:color w:val="5B9BD5"/>
          <w:lang w:val="el-GR"/>
        </w:rPr>
      </w:pPr>
      <w:bookmarkStart w:id="49" w:name="_Toc148092610"/>
      <w:r>
        <w:rPr>
          <w:lang w:val="el-GR"/>
        </w:rPr>
        <w:t>2.2.9.1</w:t>
      </w:r>
      <w:r>
        <w:rPr>
          <w:lang w:val="el-GR"/>
        </w:rPr>
        <w:tab/>
        <w:t>Προκαταρκτική απόδειξη κατά την υποβολή προσφορών</w:t>
      </w:r>
      <w:bookmarkEnd w:id="49"/>
      <w:r>
        <w:rPr>
          <w:lang w:val="el-GR"/>
        </w:rPr>
        <w:t xml:space="preserve"> </w:t>
      </w:r>
    </w:p>
    <w:p w14:paraId="4B2CF91A" w14:textId="629F64D0" w:rsidR="003929DA" w:rsidRDefault="003929DA">
      <w:pPr>
        <w:rPr>
          <w:i/>
          <w:color w:val="5B9BD5"/>
          <w:lang w:val="el-GR"/>
        </w:rPr>
      </w:pPr>
      <w:r w:rsidRPr="0064780D">
        <w:rPr>
          <w:b/>
          <w:bCs/>
          <w:lang w:val="el-GR"/>
        </w:rPr>
        <w:t>Προς προκαταρκτική απόδειξη</w:t>
      </w:r>
      <w:r>
        <w:rPr>
          <w:lang w:val="el-GR"/>
        </w:rPr>
        <w:t xml:space="preserve"> ότι οι προσφέροντες οικονομικοί φορείς: </w:t>
      </w:r>
      <w:r w:rsidRPr="000012EE">
        <w:rPr>
          <w:lang w:val="el-GR"/>
        </w:rPr>
        <w:t>α) δεν βρίσκονται σε μία από τις καταστάσεις της παραγράφου 2.2.3</w:t>
      </w:r>
      <w:r w:rsidRPr="000130D0">
        <w:rPr>
          <w:lang w:val="el-GR"/>
        </w:rPr>
        <w:t xml:space="preserve"> και β) πληρο</w:t>
      </w:r>
      <w:r>
        <w:rPr>
          <w:lang w:val="el-GR"/>
        </w:rPr>
        <w:t xml:space="preserve">ύν τα σχετικά κριτήρια επιλογής των παραγράφων 2.2.4, 2.2.5, 2.2.6 και 2.2.7 της </w:t>
      </w:r>
      <w:r w:rsidR="000A44F1">
        <w:rPr>
          <w:lang w:val="el-GR"/>
        </w:rPr>
        <w:t>παρούσας</w:t>
      </w:r>
      <w:r>
        <w:rPr>
          <w:lang w:val="el-GR"/>
        </w:rPr>
        <w:t>,</w:t>
      </w:r>
      <w:r>
        <w:rPr>
          <w:rFonts w:eastAsia="SimSun"/>
          <w:sz w:val="20"/>
          <w:szCs w:val="20"/>
          <w:lang w:val="el-GR"/>
        </w:rPr>
        <w:t xml:space="preserve"> </w:t>
      </w:r>
      <w:r>
        <w:rPr>
          <w:lang w:val="el-GR"/>
        </w:rPr>
        <w:t xml:space="preserve">προσκομίζουν κατά την υποβολή της προσφοράς </w:t>
      </w:r>
      <w:r w:rsidR="0083058A">
        <w:rPr>
          <w:lang w:val="el-GR"/>
        </w:rPr>
        <w:t>τους,</w:t>
      </w:r>
      <w:r>
        <w:rPr>
          <w:lang w:val="el-GR"/>
        </w:rPr>
        <w:t xml:space="preserve"> </w:t>
      </w:r>
      <w:r w:rsidRPr="0064780D">
        <w:rPr>
          <w:b/>
          <w:bCs/>
          <w:u w:val="single"/>
          <w:lang w:val="el-GR"/>
        </w:rPr>
        <w:t>ως δικαιολογητικό συμμετοχής</w:t>
      </w:r>
      <w:r>
        <w:rPr>
          <w:u w:val="single"/>
          <w:lang w:val="el-GR"/>
        </w:rPr>
        <w:t>,</w:t>
      </w:r>
      <w:r>
        <w:rPr>
          <w:lang w:val="el-GR"/>
        </w:rPr>
        <w:t xml:space="preserve"> το προβλεπόμενο από το άρθρο 79 παρ. 1 και 3 του ν. 4412/2016 </w:t>
      </w:r>
      <w:r w:rsidRPr="0064780D">
        <w:rPr>
          <w:b/>
          <w:bCs/>
          <w:lang w:val="el-GR"/>
        </w:rPr>
        <w:t>Ευρωπαϊκό Ενιαίο Έγγραφο Σύμβασης (ΕΕΕΣ)</w:t>
      </w:r>
      <w:r>
        <w:rPr>
          <w:lang w:val="el-GR"/>
        </w:rPr>
        <w:t xml:space="preserve">, σύμφωνα με το επισυναπτόμενο στην παρούσα </w:t>
      </w:r>
      <w:r w:rsidRPr="007102F2">
        <w:rPr>
          <w:lang w:val="el-GR"/>
        </w:rPr>
        <w:t>Παράρτημ</w:t>
      </w:r>
      <w:r w:rsidR="00B83174" w:rsidRPr="007102F2">
        <w:rPr>
          <w:lang w:val="el-GR"/>
        </w:rPr>
        <w:t>α ΙΙ</w:t>
      </w:r>
      <w:r w:rsidRPr="007102F2">
        <w:rPr>
          <w:lang w:val="el-GR"/>
        </w:rPr>
        <w:t xml:space="preserve"> το οποίο </w:t>
      </w:r>
      <w:r w:rsidR="00682A3D" w:rsidRPr="007102F2">
        <w:rPr>
          <w:lang w:val="el-GR"/>
        </w:rPr>
        <w:t xml:space="preserve">ισοδυναμεί με </w:t>
      </w:r>
      <w:r w:rsidRPr="007102F2">
        <w:rPr>
          <w:lang w:val="el-GR"/>
        </w:rPr>
        <w:t>ενημερωμένη υπεύθυνη δήλωση, με τις συνέπειες του ν. 1599/1986. Το ΕΕΕΣ</w:t>
      </w:r>
      <w:r w:rsidRPr="007102F2">
        <w:rPr>
          <w:rStyle w:val="WW-FootnoteReference9"/>
          <w:lang w:val="el-GR"/>
        </w:rPr>
        <w:footnoteReference w:id="61"/>
      </w:r>
      <w:r w:rsidRPr="007102F2">
        <w:rPr>
          <w:lang w:val="el-GR"/>
        </w:rPr>
        <w:t xml:space="preserve"> καταρτίζεται </w:t>
      </w:r>
      <w:r w:rsidRPr="00103DDF">
        <w:rPr>
          <w:lang w:val="el-GR"/>
        </w:rPr>
        <w:t>β</w:t>
      </w:r>
      <w:r w:rsidR="001A7159" w:rsidRPr="00103DDF">
        <w:rPr>
          <w:lang w:val="el-GR"/>
        </w:rPr>
        <w:t xml:space="preserve">άσει του τυποποιημένου εντύπου </w:t>
      </w:r>
      <w:r w:rsidRPr="00103DDF">
        <w:rPr>
          <w:lang w:val="el-GR"/>
        </w:rPr>
        <w:t>του Παραρτήματος 2 του Κανονισμού (ΕΕ) 2016/7 και συμπληρώνεται</w:t>
      </w:r>
      <w:r w:rsidRPr="00BF5B44">
        <w:rPr>
          <w:lang w:val="el-GR"/>
        </w:rPr>
        <w:t xml:space="preserve"> από τους προσφέροντες</w:t>
      </w:r>
      <w:r>
        <w:rPr>
          <w:lang w:val="el-GR"/>
        </w:rPr>
        <w:t xml:space="preserve"> οικονομικούς φορείς σύμφωνα με τις οδηγίες  του Παραρτήματος 1.</w:t>
      </w:r>
      <w:r>
        <w:rPr>
          <w:rStyle w:val="WW-FootnoteReference10"/>
          <w:lang w:val="el-GR"/>
        </w:rPr>
        <w:footnoteReference w:id="62"/>
      </w:r>
      <w:r>
        <w:rPr>
          <w:lang w:val="el-GR"/>
        </w:rPr>
        <w:t xml:space="preserve"> </w:t>
      </w:r>
    </w:p>
    <w:p w14:paraId="6DC58506" w14:textId="77777777" w:rsidR="003929DA" w:rsidRDefault="003929DA">
      <w:pPr>
        <w:rPr>
          <w:lang w:val="el-GR"/>
        </w:rPr>
      </w:pPr>
      <w:r w:rsidRPr="0064780D">
        <w:rPr>
          <w:b/>
          <w:bCs/>
          <w:lang w:val="el-GR"/>
        </w:rPr>
        <w:t xml:space="preserve">Το ΕΕΕΣ φέρει υπογραφή με ημερομηνία εντός του χρονικού διαστήματος κατά το οποίο μπορούν να </w:t>
      </w:r>
      <w:r w:rsidR="003D62F0" w:rsidRPr="0064780D">
        <w:rPr>
          <w:b/>
          <w:bCs/>
          <w:lang w:val="el-GR"/>
        </w:rPr>
        <w:t>υποβάλλονται</w:t>
      </w:r>
      <w:r w:rsidRPr="0064780D">
        <w:rPr>
          <w:b/>
          <w:bCs/>
          <w:lang w:val="el-GR"/>
        </w:rPr>
        <w:t xml:space="preserve"> προσφορές.</w:t>
      </w:r>
      <w:r>
        <w:rPr>
          <w:lang w:val="el-GR"/>
        </w:rPr>
        <w:t xml:space="preserve"> Αν στο διάστημα που μεσολαβεί μεταξύ της ημερομηνίας υπογραφής του ΕΕΕΣ και της καταληκτικής ημερομηνίας υποβολής προσφορών έχουν επέλθει μεταβολές στα δηλωθέντα στοιχεία, εκ μέρους του, στο ΕΕΕΣ, ο οικονομικός φορέας αποσύρει την προσφορά του, χωρίς να απαιτείται απόφαση της αναθέτουσας αρχής. Στη συνέχεια μπορεί να την υποβάλει εκ νέου με επίκαιρο ΕΕΕΣ.</w:t>
      </w:r>
      <w:r>
        <w:rPr>
          <w:rStyle w:val="WW-0"/>
          <w:lang w:val="el-GR"/>
        </w:rPr>
        <w:footnoteReference w:id="63"/>
      </w:r>
    </w:p>
    <w:p w14:paraId="4D8D3835" w14:textId="77777777" w:rsidR="00C53CD7" w:rsidRDefault="00C53CD7" w:rsidP="00C53CD7">
      <w:pPr>
        <w:rPr>
          <w:bCs/>
          <w:iCs/>
          <w:lang w:val="el-GR"/>
        </w:rPr>
      </w:pPr>
      <w:r w:rsidRPr="007B335B">
        <w:rPr>
          <w:bCs/>
          <w:iCs/>
          <w:lang w:val="el-GR"/>
        </w:rPr>
        <w:t xml:space="preserve">Ο οικονομικός φορέας </w:t>
      </w:r>
      <w:r w:rsidRPr="000012EE">
        <w:rPr>
          <w:bCs/>
          <w:iCs/>
          <w:lang w:val="el-GR"/>
        </w:rPr>
        <w:t xml:space="preserve">δύναται να διευκρινίζει τις δηλώσεις και πληροφορίες που παρέχει στο ΕΕΕΣ με συνοδευτική υπεύθυνη δήλωση, την οποία υποβάλλει μαζί με </w:t>
      </w:r>
      <w:r w:rsidR="007C0468" w:rsidRPr="000012EE">
        <w:rPr>
          <w:bCs/>
          <w:iCs/>
          <w:lang w:val="el-GR"/>
        </w:rPr>
        <w:t>αυτό.</w:t>
      </w:r>
      <w:r w:rsidRPr="000012EE">
        <w:rPr>
          <w:rStyle w:val="ad"/>
          <w:bCs/>
          <w:iCs/>
          <w:lang w:val="el-GR"/>
        </w:rPr>
        <w:footnoteReference w:id="64"/>
      </w:r>
    </w:p>
    <w:p w14:paraId="3DB21B00" w14:textId="77777777" w:rsidR="003D62F0" w:rsidRPr="003D62F0" w:rsidRDefault="003D62F0" w:rsidP="003D62F0">
      <w:pPr>
        <w:rPr>
          <w:lang w:val="el-GR"/>
        </w:rPr>
      </w:pPr>
      <w:r w:rsidRPr="003D62F0">
        <w:rPr>
          <w:lang w:val="el-GR"/>
        </w:rPr>
        <w:t xml:space="preserve">Κατά την υποβολή του ΕΕΕΣ, καθώς και της συνοδευτικής υπεύθυνης δήλωσης, είναι δυνατή, με μόνη την υπογραφή του κατά περίπτωση εκπροσώπου του οικονομικού φορέα, η προκαταρκτική απόδειξη των λόγων αποκλεισμού που αναφέρονται </w:t>
      </w:r>
      <w:r w:rsidR="007D6C77">
        <w:rPr>
          <w:lang w:val="el-GR"/>
        </w:rPr>
        <w:t>στην παράγραφο</w:t>
      </w:r>
      <w:r w:rsidRPr="003D62F0">
        <w:rPr>
          <w:lang w:val="el-GR"/>
        </w:rPr>
        <w:t xml:space="preserve"> </w:t>
      </w:r>
      <w:r>
        <w:rPr>
          <w:lang w:val="el-GR"/>
        </w:rPr>
        <w:t>2.2.3</w:t>
      </w:r>
      <w:r w:rsidRPr="003D62F0">
        <w:rPr>
          <w:lang w:val="el-GR"/>
        </w:rPr>
        <w:t xml:space="preserve"> της παρούσας, για το σύνολο των φυσικών προσώπων που είναι μέλη του διοικητικού, διευθυντικού ή εποπτικού οργάνου του ή έχουν εξουσία εκπροσώπησης, λήψης αποφάσεων ή ελέγχου σε αυτόν. </w:t>
      </w:r>
    </w:p>
    <w:p w14:paraId="74C2AF5B" w14:textId="332813AA" w:rsidR="003929DA" w:rsidRDefault="003929DA">
      <w:pPr>
        <w:rPr>
          <w:lang w:val="el-GR"/>
        </w:rPr>
      </w:pPr>
      <w:r>
        <w:rPr>
          <w:lang w:val="el-GR"/>
        </w:rPr>
        <w:t>Ως εκπρόσωπος του οικονομικού φορέα νοείται ο νόμιμος εκπρόσωπος αυτού, όπως προκύπτει από το ισχύον καταστατικό ή το πρακτικό εκπροσώπησής του κατά το</w:t>
      </w:r>
      <w:r w:rsidR="001F0491">
        <w:rPr>
          <w:lang w:val="el-GR"/>
        </w:rPr>
        <w:t>ν</w:t>
      </w:r>
      <w:r>
        <w:rPr>
          <w:lang w:val="el-GR"/>
        </w:rPr>
        <w:t xml:space="preserve"> χρόνο υποβολής της προσφοράς ή το </w:t>
      </w:r>
      <w:r>
        <w:rPr>
          <w:lang w:val="el-GR"/>
        </w:rPr>
        <w:lastRenderedPageBreak/>
        <w:t>αρμοδίως εξουσιοδοτημένο φυσικό πρόσωπο να εκπροσωπεί τον οικονομικό φορέα για διαδικασίες σύναψης συμβάσεων ή για συγκεκριμένη διαδικασία σύναψης σύμβασης.</w:t>
      </w:r>
    </w:p>
    <w:p w14:paraId="6BCE2686" w14:textId="5F4708F7" w:rsidR="003929DA" w:rsidRDefault="003929DA" w:rsidP="00585EAB">
      <w:pPr>
        <w:rPr>
          <w:lang w:val="el-GR"/>
        </w:rPr>
      </w:pPr>
      <w:r>
        <w:rPr>
          <w:lang w:val="el-GR"/>
        </w:rPr>
        <w:t xml:space="preserve">Στην περίπτωση υποβολής προσφοράς από ένωση οικονομικών φορέων το </w:t>
      </w:r>
      <w:r w:rsidR="00032BAF">
        <w:rPr>
          <w:lang w:val="el-GR"/>
        </w:rPr>
        <w:t>ΕΕΕΣ</w:t>
      </w:r>
      <w:r>
        <w:rPr>
          <w:lang w:val="el-GR"/>
        </w:rPr>
        <w:t xml:space="preserve"> υποβάλλεται χωριστά από κάθε μέλος της ένωσης. </w:t>
      </w:r>
    </w:p>
    <w:p w14:paraId="5EA8D53E" w14:textId="432FDF32" w:rsidR="00E14C02" w:rsidRDefault="00E14C02" w:rsidP="00E14C02">
      <w:pPr>
        <w:suppressAutoHyphens w:val="0"/>
        <w:spacing w:after="160" w:line="259" w:lineRule="auto"/>
        <w:rPr>
          <w:rFonts w:eastAsia="Calibri" w:cs="Times New Roman"/>
          <w:szCs w:val="22"/>
          <w:lang w:val="el-GR" w:eastAsia="en-US"/>
        </w:rPr>
      </w:pPr>
      <w:r w:rsidRPr="00032BAF">
        <w:rPr>
          <w:rFonts w:eastAsia="Calibri" w:cs="Times New Roman"/>
          <w:szCs w:val="22"/>
          <w:lang w:val="el-GR" w:eastAsia="en-US"/>
        </w:rPr>
        <w:t>Ο οικονομικός φορέας φέρει την ειδική υποχρέωση να δηλώσει, μέσω του ΕΕΕΣ,</w:t>
      </w:r>
      <w:r w:rsidRPr="00032BAF">
        <w:rPr>
          <w:rFonts w:eastAsia="Calibri" w:cs="Times New Roman"/>
          <w:szCs w:val="22"/>
          <w:vertAlign w:val="superscript"/>
          <w:lang w:val="el-GR" w:eastAsia="en-US"/>
        </w:rPr>
        <w:footnoteReference w:id="65"/>
      </w:r>
      <w:r w:rsidRPr="00032BAF">
        <w:rPr>
          <w:rFonts w:eastAsia="Calibri" w:cs="Times New Roman"/>
          <w:szCs w:val="22"/>
          <w:lang w:val="el-GR" w:eastAsia="en-US"/>
        </w:rPr>
        <w:t xml:space="preserve"> την κατάστασή του σε σχέση με τους λόγους που προβλέπονται στο άρθρο 73 του ν. 4412/2016 και </w:t>
      </w:r>
      <w:r w:rsidR="007C0468">
        <w:rPr>
          <w:rFonts w:eastAsia="Calibri" w:cs="Times New Roman"/>
          <w:szCs w:val="22"/>
          <w:lang w:val="el-GR" w:eastAsia="en-US"/>
        </w:rPr>
        <w:t xml:space="preserve">την </w:t>
      </w:r>
      <w:r w:rsidRPr="00032BAF">
        <w:rPr>
          <w:rFonts w:eastAsia="Calibri" w:cs="Times New Roman"/>
          <w:szCs w:val="22"/>
          <w:lang w:val="el-GR" w:eastAsia="en-US"/>
        </w:rPr>
        <w:t>παρ</w:t>
      </w:r>
      <w:r w:rsidR="007C0468">
        <w:rPr>
          <w:rFonts w:eastAsia="Calibri" w:cs="Times New Roman"/>
          <w:szCs w:val="22"/>
          <w:lang w:val="el-GR" w:eastAsia="en-US"/>
        </w:rPr>
        <w:t>άγραφο</w:t>
      </w:r>
      <w:r w:rsidRPr="00032BAF">
        <w:rPr>
          <w:rFonts w:eastAsia="Calibri" w:cs="Times New Roman"/>
          <w:szCs w:val="22"/>
          <w:lang w:val="el-GR" w:eastAsia="en-US"/>
        </w:rPr>
        <w:t xml:space="preserve"> 2.2.3 της </w:t>
      </w:r>
      <w:r w:rsidR="000A44F1">
        <w:rPr>
          <w:rFonts w:eastAsia="Calibri" w:cs="Times New Roman"/>
          <w:szCs w:val="22"/>
          <w:lang w:val="el-GR" w:eastAsia="en-US"/>
        </w:rPr>
        <w:t>παρούσας</w:t>
      </w:r>
      <w:r w:rsidRPr="00032BAF">
        <w:rPr>
          <w:rFonts w:eastAsia="Calibri" w:cs="Times New Roman"/>
          <w:szCs w:val="22"/>
          <w:vertAlign w:val="superscript"/>
          <w:lang w:val="el-GR" w:eastAsia="en-US"/>
        </w:rPr>
        <w:footnoteReference w:id="66"/>
      </w:r>
      <w:r w:rsidRPr="00032BAF">
        <w:rPr>
          <w:rFonts w:eastAsia="Calibri" w:cs="Times New Roman"/>
          <w:szCs w:val="22"/>
          <w:lang w:val="el-GR" w:eastAsia="en-US"/>
        </w:rPr>
        <w:t xml:space="preserve"> </w:t>
      </w:r>
      <w:r w:rsidR="00C5163A" w:rsidRPr="00032BAF">
        <w:rPr>
          <w:rFonts w:eastAsia="Calibri" w:cs="Times New Roman"/>
          <w:szCs w:val="22"/>
          <w:lang w:val="el-GR" w:eastAsia="en-US"/>
        </w:rPr>
        <w:t xml:space="preserve">και </w:t>
      </w:r>
      <w:r w:rsidRPr="00032BAF">
        <w:rPr>
          <w:rFonts w:eastAsia="Calibri" w:cs="Times New Roman"/>
          <w:szCs w:val="22"/>
          <w:lang w:val="el-GR" w:eastAsia="en-US"/>
        </w:rPr>
        <w:t>ταυτόχρονα</w:t>
      </w:r>
      <w:r w:rsidR="00C5163A" w:rsidRPr="00032BAF">
        <w:rPr>
          <w:rFonts w:eastAsia="Calibri" w:cs="Times New Roman"/>
          <w:szCs w:val="22"/>
          <w:lang w:val="el-GR" w:eastAsia="en-US"/>
        </w:rPr>
        <w:t xml:space="preserve"> να</w:t>
      </w:r>
      <w:r w:rsidRPr="00032BAF">
        <w:rPr>
          <w:rFonts w:eastAsia="Calibri" w:cs="Times New Roman"/>
          <w:szCs w:val="22"/>
          <w:lang w:val="el-GR" w:eastAsia="en-US"/>
        </w:rPr>
        <w:t xml:space="preserve"> επικαλεσθεί και τυχόν </w:t>
      </w:r>
      <w:proofErr w:type="spellStart"/>
      <w:r w:rsidRPr="00032BAF">
        <w:rPr>
          <w:rFonts w:eastAsia="Calibri" w:cs="Times New Roman"/>
          <w:szCs w:val="22"/>
          <w:lang w:val="el-GR" w:eastAsia="en-US"/>
        </w:rPr>
        <w:t>ληφθέντα</w:t>
      </w:r>
      <w:proofErr w:type="spellEnd"/>
      <w:r w:rsidRPr="00032BAF">
        <w:rPr>
          <w:rFonts w:eastAsia="Calibri" w:cs="Times New Roman"/>
          <w:szCs w:val="22"/>
          <w:lang w:val="el-GR" w:eastAsia="en-US"/>
        </w:rPr>
        <w:t xml:space="preserve"> μέτρα προς αποκατάσταση της αξιοπιστίας του.</w:t>
      </w:r>
    </w:p>
    <w:p w14:paraId="0E09A164" w14:textId="5D7C841E" w:rsidR="00E14C02" w:rsidRPr="00E14C02" w:rsidRDefault="00E14C02" w:rsidP="00E14C02">
      <w:pPr>
        <w:suppressAutoHyphens w:val="0"/>
        <w:spacing w:after="160" w:line="259" w:lineRule="auto"/>
        <w:rPr>
          <w:rFonts w:eastAsia="Calibri" w:cs="Times New Roman"/>
          <w:szCs w:val="22"/>
          <w:lang w:val="el-GR" w:eastAsia="en-US"/>
        </w:rPr>
      </w:pPr>
      <w:r w:rsidRPr="00E14C02">
        <w:rPr>
          <w:rFonts w:eastAsia="Calibri" w:cs="Times New Roman"/>
          <w:szCs w:val="22"/>
          <w:lang w:val="el-GR" w:eastAsia="en-US"/>
        </w:rPr>
        <w:t xml:space="preserve">Ιδίως επισημαίνεται ότι κατά την απάντηση οικονομικού φορέα στο </w:t>
      </w:r>
      <w:r w:rsidR="00032BAF">
        <w:rPr>
          <w:rFonts w:eastAsia="Calibri" w:cs="Times New Roman"/>
          <w:szCs w:val="22"/>
          <w:lang w:val="el-GR" w:eastAsia="en-US"/>
        </w:rPr>
        <w:t xml:space="preserve">σχετικό </w:t>
      </w:r>
      <w:r w:rsidRPr="00E14C02">
        <w:rPr>
          <w:rFonts w:eastAsia="Calibri" w:cs="Times New Roman"/>
          <w:szCs w:val="22"/>
          <w:lang w:val="el-GR" w:eastAsia="en-US"/>
        </w:rPr>
        <w:t xml:space="preserve">πεδίο του ΕΕΕΣ για τυχόν σύναψη συμφωνιών με άλλους οικονομικούς φορείς με στόχο τη στρέβλωση του ανταγωνισμού, η συνδρομή περιστάσεων, όπως η πάροδος της τριετούς περιόδου της ισχύος του λόγου αποκλεισμού (παραγράφου 10 του άρθρου 73) ή η εφαρμογή της διάταξης της παραγράφου 3β του άρθρου 44 του ν. 3959/2011, </w:t>
      </w:r>
      <w:r w:rsidR="00D61E70">
        <w:rPr>
          <w:rFonts w:eastAsia="Calibri" w:cs="Times New Roman"/>
          <w:szCs w:val="22"/>
          <w:lang w:val="el-GR" w:eastAsia="en-US"/>
        </w:rPr>
        <w:t xml:space="preserve">σύμφωνα με την περ. γ της παραγράφου 2.2.3.4 της </w:t>
      </w:r>
      <w:r w:rsidR="000A44F1">
        <w:rPr>
          <w:rFonts w:eastAsia="Calibri" w:cs="Times New Roman"/>
          <w:szCs w:val="22"/>
          <w:lang w:val="el-GR" w:eastAsia="en-US"/>
        </w:rPr>
        <w:t>παρούσας</w:t>
      </w:r>
      <w:r w:rsidR="00D61E70">
        <w:rPr>
          <w:rFonts w:eastAsia="Calibri" w:cs="Times New Roman"/>
          <w:szCs w:val="22"/>
          <w:lang w:val="el-GR" w:eastAsia="en-US"/>
        </w:rPr>
        <w:t xml:space="preserve">, </w:t>
      </w:r>
      <w:r w:rsidRPr="00E14C02">
        <w:rPr>
          <w:rFonts w:eastAsia="Calibri" w:cs="Times New Roman"/>
          <w:szCs w:val="22"/>
          <w:lang w:val="el-GR" w:eastAsia="en-US"/>
        </w:rPr>
        <w:t>αναλύεται στο σχετικό πεδίο που προβάλλει κατόπιν θετικής απάντησης</w:t>
      </w:r>
      <w:r w:rsidRPr="00E14C02">
        <w:rPr>
          <w:rFonts w:eastAsia="Calibri" w:cs="Times New Roman"/>
          <w:szCs w:val="22"/>
          <w:vertAlign w:val="superscript"/>
          <w:lang w:val="el-GR" w:eastAsia="en-US"/>
        </w:rPr>
        <w:footnoteReference w:id="67"/>
      </w:r>
      <w:r w:rsidRPr="00E14C02">
        <w:rPr>
          <w:rFonts w:eastAsia="Calibri" w:cs="Times New Roman"/>
          <w:szCs w:val="22"/>
          <w:lang w:val="el-GR" w:eastAsia="en-US"/>
        </w:rPr>
        <w:t>.</w:t>
      </w:r>
    </w:p>
    <w:p w14:paraId="22812217" w14:textId="77777777" w:rsidR="00E14C02" w:rsidRDefault="00E14C02" w:rsidP="00E14C02">
      <w:pPr>
        <w:suppressAutoHyphens w:val="0"/>
        <w:spacing w:after="160" w:line="259" w:lineRule="auto"/>
        <w:rPr>
          <w:rFonts w:eastAsia="Calibri" w:cs="Times New Roman"/>
          <w:szCs w:val="22"/>
          <w:lang w:val="el-GR" w:eastAsia="en-US"/>
        </w:rPr>
      </w:pPr>
      <w:r w:rsidRPr="00E14C02">
        <w:rPr>
          <w:rFonts w:eastAsia="Calibri" w:cs="Times New Roman"/>
          <w:szCs w:val="22"/>
          <w:lang w:val="el-GR" w:eastAsia="en-US"/>
        </w:rPr>
        <w:t xml:space="preserve">Όσον αφορά </w:t>
      </w:r>
      <w:r w:rsidR="003D10BA">
        <w:rPr>
          <w:rFonts w:eastAsia="Calibri" w:cs="Times New Roman"/>
          <w:szCs w:val="22"/>
          <w:lang w:val="el-GR" w:eastAsia="en-US"/>
        </w:rPr>
        <w:t>σ</w:t>
      </w:r>
      <w:r w:rsidRPr="00E14C02">
        <w:rPr>
          <w:rFonts w:eastAsia="Calibri" w:cs="Times New Roman"/>
          <w:szCs w:val="22"/>
          <w:lang w:val="el-GR" w:eastAsia="en-US"/>
        </w:rPr>
        <w:t>τις υποχρεώσεις του</w:t>
      </w:r>
      <w:r w:rsidR="008E072F">
        <w:rPr>
          <w:rFonts w:eastAsia="Calibri" w:cs="Times New Roman"/>
          <w:szCs w:val="22"/>
          <w:lang w:val="el-GR" w:eastAsia="en-US"/>
        </w:rPr>
        <w:t>,</w:t>
      </w:r>
      <w:r w:rsidRPr="00E14C02">
        <w:rPr>
          <w:rFonts w:eastAsia="Calibri" w:cs="Times New Roman"/>
          <w:szCs w:val="22"/>
          <w:lang w:val="el-GR" w:eastAsia="en-US"/>
        </w:rPr>
        <w:t xml:space="preserve"> </w:t>
      </w:r>
      <w:r w:rsidR="007C0468">
        <w:rPr>
          <w:rFonts w:eastAsia="Calibri" w:cs="Times New Roman"/>
          <w:szCs w:val="22"/>
          <w:lang w:val="el-GR" w:eastAsia="en-US"/>
        </w:rPr>
        <w:t xml:space="preserve">ως προς </w:t>
      </w:r>
      <w:r w:rsidRPr="00E14C02">
        <w:rPr>
          <w:rFonts w:eastAsia="Calibri" w:cs="Times New Roman"/>
          <w:szCs w:val="22"/>
          <w:lang w:val="el-GR" w:eastAsia="en-US"/>
        </w:rPr>
        <w:t>την καταβολή φόρων ή εισφορών κοινωνικής ασφάλισης (περ. α’ και β’ της παρ. 2 του άρθρου 73 του ν. 4412/2016)</w:t>
      </w:r>
      <w:r w:rsidR="008E072F">
        <w:rPr>
          <w:rFonts w:eastAsia="Calibri" w:cs="Times New Roman"/>
          <w:szCs w:val="22"/>
          <w:lang w:val="el-GR" w:eastAsia="en-US"/>
        </w:rPr>
        <w:t>,</w:t>
      </w:r>
      <w:r w:rsidRPr="00E14C02">
        <w:rPr>
          <w:rFonts w:eastAsia="Calibri" w:cs="Times New Roman"/>
          <w:szCs w:val="22"/>
          <w:lang w:val="el-GR" w:eastAsia="en-US"/>
        </w:rPr>
        <w:t xml:space="preserve"> αυτές θεωρείται ότι δεν έχουν </w:t>
      </w:r>
      <w:r w:rsidR="007C5E41" w:rsidRPr="00E14C02">
        <w:rPr>
          <w:rFonts w:eastAsia="Calibri" w:cs="Times New Roman"/>
          <w:szCs w:val="22"/>
          <w:lang w:val="el-GR" w:eastAsia="en-US"/>
        </w:rPr>
        <w:t>αθετηθεί</w:t>
      </w:r>
      <w:r w:rsidR="007C5E41">
        <w:rPr>
          <w:rFonts w:eastAsia="Calibri" w:cs="Times New Roman"/>
          <w:szCs w:val="22"/>
          <w:lang w:val="el-GR" w:eastAsia="en-US"/>
        </w:rPr>
        <w:t>,</w:t>
      </w:r>
      <w:r w:rsidR="007C5E41" w:rsidRPr="00E14C02">
        <w:rPr>
          <w:rFonts w:eastAsia="Calibri" w:cs="Times New Roman"/>
          <w:szCs w:val="22"/>
          <w:lang w:val="el-GR" w:eastAsia="en-US"/>
        </w:rPr>
        <w:t xml:space="preserve"> εφόσον</w:t>
      </w:r>
      <w:r w:rsidRPr="00E14C02">
        <w:rPr>
          <w:rFonts w:eastAsia="Calibri" w:cs="Times New Roman"/>
          <w:szCs w:val="22"/>
          <w:lang w:val="el-GR" w:eastAsia="en-US"/>
        </w:rPr>
        <w:t xml:space="preserve"> δεν έχουν καταστεί ληξιπρόθεσμες ή εφόσον έχουν υπαχθεί σε δεσμευτικό διακανονισμό που τηρείται. Στην περίπτωση αυτή, ο οικονομικός φορέας δεν υποχρεούται να απαντήσει καταφατικά στο σχετικό πεδίο του ΕΕΕΣ με το οποίο ερωτάται εάν ο οικονομικός φορέας έχει ανεκπλήρωτες υποχρεώσεις όσον αφορά στην καταβολή φόρων ή εισφορών κοινωνικής ασφάλισης ή, κατά περίπτωση, εάν έχει αθετήσει τις παραπάνω υποχρεώσεις του</w:t>
      </w:r>
      <w:r w:rsidRPr="00E14C02">
        <w:rPr>
          <w:rFonts w:eastAsia="Calibri" w:cs="Times New Roman"/>
          <w:szCs w:val="22"/>
          <w:vertAlign w:val="superscript"/>
          <w:lang w:val="el-GR" w:eastAsia="en-US"/>
        </w:rPr>
        <w:footnoteReference w:id="68"/>
      </w:r>
      <w:r w:rsidRPr="00E14C02">
        <w:rPr>
          <w:rFonts w:eastAsia="Calibri" w:cs="Times New Roman"/>
          <w:szCs w:val="22"/>
          <w:lang w:val="el-GR" w:eastAsia="en-US"/>
        </w:rPr>
        <w:t>.</w:t>
      </w:r>
    </w:p>
    <w:p w14:paraId="25B1AA41" w14:textId="2FC4D91C" w:rsidR="00F62DBC" w:rsidRDefault="00F62DBC" w:rsidP="001C57FC">
      <w:pPr>
        <w:suppressAutoHyphens w:val="0"/>
        <w:spacing w:after="0" w:line="259" w:lineRule="auto"/>
        <w:rPr>
          <w:rFonts w:eastAsia="Calibri" w:cs="Times New Roman"/>
          <w:szCs w:val="22"/>
          <w:lang w:val="el-GR" w:eastAsia="en-US"/>
        </w:rPr>
      </w:pPr>
      <w:r w:rsidRPr="00F62DBC">
        <w:rPr>
          <w:rFonts w:eastAsia="Calibri" w:cs="Times New Roman"/>
          <w:szCs w:val="22"/>
          <w:lang w:val="el-GR" w:eastAsia="en-US"/>
        </w:rPr>
        <w:t xml:space="preserve">Στην περίπτωση που ένας οικονομικός φορέας, </w:t>
      </w:r>
      <w:r w:rsidR="00FF49CF">
        <w:rPr>
          <w:rFonts w:eastAsia="Calibri" w:cs="Times New Roman"/>
          <w:szCs w:val="22"/>
          <w:lang w:val="el-GR" w:eastAsia="en-US"/>
        </w:rPr>
        <w:t xml:space="preserve">δηλώνει </w:t>
      </w:r>
      <w:r w:rsidRPr="00F62DBC">
        <w:rPr>
          <w:rFonts w:eastAsia="Calibri" w:cs="Times New Roman"/>
          <w:szCs w:val="22"/>
          <w:lang w:val="el-GR" w:eastAsia="en-US"/>
        </w:rPr>
        <w:t xml:space="preserve">ότι εμπίπτει σε μία από τις καταστάσεις της </w:t>
      </w:r>
      <w:r w:rsidRPr="00CD148D">
        <w:rPr>
          <w:rFonts w:eastAsia="Calibri" w:cs="Times New Roman"/>
          <w:szCs w:val="22"/>
          <w:lang w:val="el-GR" w:eastAsia="en-US"/>
        </w:rPr>
        <w:t xml:space="preserve">παρ. </w:t>
      </w:r>
      <w:r w:rsidR="00CD148D" w:rsidRPr="001C57FC">
        <w:rPr>
          <w:rFonts w:eastAsia="Calibri" w:cs="Times New Roman"/>
          <w:szCs w:val="22"/>
          <w:lang w:val="el-GR" w:eastAsia="en-US"/>
        </w:rPr>
        <w:t>2.2.3.</w:t>
      </w:r>
      <w:r w:rsidRPr="00CD148D">
        <w:rPr>
          <w:rFonts w:eastAsia="Calibri" w:cs="Times New Roman"/>
          <w:szCs w:val="22"/>
          <w:lang w:val="el-GR" w:eastAsia="en-US"/>
        </w:rPr>
        <w:t xml:space="preserve">1 και </w:t>
      </w:r>
      <w:r w:rsidR="00CD148D" w:rsidRPr="001C57FC">
        <w:rPr>
          <w:rFonts w:eastAsia="Calibri" w:cs="Times New Roman"/>
          <w:szCs w:val="22"/>
          <w:lang w:val="el-GR" w:eastAsia="en-US"/>
        </w:rPr>
        <w:t>2.2.3.4</w:t>
      </w:r>
      <w:r w:rsidR="00AF26CB">
        <w:rPr>
          <w:rFonts w:eastAsia="Calibri" w:cs="Times New Roman"/>
          <w:szCs w:val="22"/>
          <w:lang w:val="el-GR" w:eastAsia="en-US"/>
        </w:rPr>
        <w:t>,</w:t>
      </w:r>
      <w:r w:rsidRPr="00CD148D">
        <w:rPr>
          <w:rFonts w:eastAsia="Calibri" w:cs="Times New Roman"/>
          <w:szCs w:val="22"/>
          <w:lang w:val="el-GR" w:eastAsia="en-US"/>
        </w:rPr>
        <w:t xml:space="preserve"> εκτός από την περ. β’ αυτής</w:t>
      </w:r>
      <w:r w:rsidR="00FF49CF">
        <w:rPr>
          <w:rFonts w:eastAsia="Calibri" w:cs="Times New Roman"/>
          <w:szCs w:val="22"/>
          <w:lang w:val="el-GR" w:eastAsia="en-US"/>
        </w:rPr>
        <w:t>,</w:t>
      </w:r>
      <w:r w:rsidRPr="00F62DBC">
        <w:rPr>
          <w:rFonts w:eastAsia="Calibri" w:cs="Times New Roman"/>
          <w:szCs w:val="22"/>
          <w:lang w:val="el-GR" w:eastAsia="en-US"/>
        </w:rPr>
        <w:t xml:space="preserve"> για τις οποίες συντρέχει ο σχετικός λόγος αποκλεισμού, υποχρεούται, εφόσον επικαλεστεί μέτρα αυτοκάθαρσης για να αποδείξει την αξιοπιστία του, στο σχετικό πεδίο του ΕΕΕΣ, που εμφανίζεται κατόπιν της θετικής απάντησης που έδωσε περί συνδρομής κάποιου από τους ανωτέρω λόγους αποκλεισμού, να δηλώσει</w:t>
      </w:r>
      <w:r w:rsidR="000C6682">
        <w:rPr>
          <w:rStyle w:val="ad"/>
          <w:rFonts w:eastAsia="Calibri" w:cs="Times New Roman"/>
          <w:szCs w:val="22"/>
          <w:lang w:val="el-GR" w:eastAsia="en-US"/>
        </w:rPr>
        <w:footnoteReference w:id="69"/>
      </w:r>
      <w:r w:rsidRPr="00F62DBC">
        <w:rPr>
          <w:rFonts w:eastAsia="Calibri" w:cs="Times New Roman"/>
          <w:szCs w:val="22"/>
          <w:lang w:val="el-GR" w:eastAsia="en-US"/>
        </w:rPr>
        <w:t>:</w:t>
      </w:r>
    </w:p>
    <w:p w14:paraId="61B8771C" w14:textId="2DC9E668" w:rsidR="00F62DBC" w:rsidRPr="00F62DBC" w:rsidRDefault="00F62DBC" w:rsidP="001C57FC">
      <w:pPr>
        <w:suppressAutoHyphens w:val="0"/>
        <w:spacing w:after="0" w:line="259" w:lineRule="auto"/>
        <w:rPr>
          <w:rFonts w:eastAsia="Calibri" w:cs="Times New Roman"/>
          <w:szCs w:val="22"/>
          <w:lang w:val="el-GR" w:eastAsia="en-US"/>
        </w:rPr>
      </w:pPr>
      <w:r w:rsidRPr="00F62DBC">
        <w:rPr>
          <w:rFonts w:eastAsia="Calibri" w:cs="Times New Roman"/>
          <w:szCs w:val="22"/>
          <w:lang w:val="el-GR" w:eastAsia="en-US"/>
        </w:rPr>
        <w:t xml:space="preserve">α. εάν τα μέτρα αυτοκάθαρσης, </w:t>
      </w:r>
      <w:r w:rsidR="00763C9D">
        <w:rPr>
          <w:rFonts w:eastAsia="Calibri" w:cs="Times New Roman"/>
          <w:szCs w:val="22"/>
          <w:lang w:val="el-GR" w:eastAsia="en-US"/>
        </w:rPr>
        <w:t>τα οποία</w:t>
      </w:r>
      <w:r w:rsidRPr="00F62DBC">
        <w:rPr>
          <w:rFonts w:eastAsia="Calibri" w:cs="Times New Roman"/>
          <w:szCs w:val="22"/>
          <w:lang w:val="el-GR" w:eastAsia="en-US"/>
        </w:rPr>
        <w:t xml:space="preserve"> έλαβε για τον συγκεκριμένο λόγο αποκλεισμού που έχει δηλώσει στο</w:t>
      </w:r>
      <w:r w:rsidR="00763C9D">
        <w:rPr>
          <w:rFonts w:eastAsia="Calibri" w:cs="Times New Roman"/>
          <w:szCs w:val="22"/>
          <w:lang w:val="el-GR" w:eastAsia="en-US"/>
        </w:rPr>
        <w:t xml:space="preserve"> </w:t>
      </w:r>
      <w:r w:rsidRPr="00F62DBC">
        <w:rPr>
          <w:rFonts w:eastAsia="Calibri" w:cs="Times New Roman"/>
          <w:szCs w:val="22"/>
          <w:lang w:val="el-GR" w:eastAsia="en-US"/>
        </w:rPr>
        <w:t>ΕΕΕΣ, έχουν ήδη κριθεί σε προγενέστερη διαδικασία στην οποία συμμετείχε, βάσει απόφασης που εκδόθηκε από την ίδια ή άλλη αναθέτουσα αρχή</w:t>
      </w:r>
      <w:r w:rsidR="00763C9D">
        <w:rPr>
          <w:rFonts w:eastAsia="Calibri" w:cs="Times New Roman"/>
          <w:szCs w:val="22"/>
          <w:lang w:val="el-GR" w:eastAsia="en-US"/>
        </w:rPr>
        <w:t>,</w:t>
      </w:r>
      <w:r w:rsidRPr="00F62DBC">
        <w:rPr>
          <w:rFonts w:eastAsia="Calibri" w:cs="Times New Roman"/>
          <w:szCs w:val="22"/>
          <w:lang w:val="el-GR" w:eastAsia="en-US"/>
        </w:rPr>
        <w:t xml:space="preserve"> κατόπιν γνωμοδότησης της Επιτροπής</w:t>
      </w:r>
      <w:r w:rsidR="00DD61BD">
        <w:rPr>
          <w:rFonts w:eastAsia="Calibri" w:cs="Times New Roman"/>
          <w:szCs w:val="22"/>
          <w:lang w:val="el-GR" w:eastAsia="en-US"/>
        </w:rPr>
        <w:t xml:space="preserve"> εξέτασης επανορθωτικών </w:t>
      </w:r>
      <w:r w:rsidR="00DD61BD" w:rsidRPr="00EA0B5E">
        <w:rPr>
          <w:rFonts w:eastAsia="Calibri" w:cs="Times New Roman"/>
          <w:szCs w:val="22"/>
          <w:lang w:val="el-GR" w:eastAsia="en-US"/>
        </w:rPr>
        <w:t>μέτρων</w:t>
      </w:r>
      <w:r w:rsidR="00800F6C" w:rsidRPr="00EA0B5E">
        <w:rPr>
          <w:rFonts w:eastAsia="Calibri" w:cs="Times New Roman"/>
          <w:szCs w:val="22"/>
          <w:lang w:val="el-GR" w:eastAsia="en-US"/>
        </w:rPr>
        <w:t xml:space="preserve">. </w:t>
      </w:r>
    </w:p>
    <w:p w14:paraId="7CBE5817" w14:textId="6E506BA3" w:rsidR="00F62DBC" w:rsidRPr="00F62DBC" w:rsidRDefault="00F62DBC" w:rsidP="001C57FC">
      <w:pPr>
        <w:suppressAutoHyphens w:val="0"/>
        <w:spacing w:after="0" w:line="259" w:lineRule="auto"/>
        <w:rPr>
          <w:rFonts w:eastAsia="Calibri" w:cs="Times New Roman"/>
          <w:szCs w:val="22"/>
          <w:lang w:val="el-GR" w:eastAsia="en-US"/>
        </w:rPr>
      </w:pPr>
      <w:r w:rsidRPr="00F62DBC">
        <w:rPr>
          <w:rFonts w:eastAsia="Calibri" w:cs="Times New Roman"/>
          <w:szCs w:val="22"/>
          <w:lang w:val="el-GR" w:eastAsia="en-US"/>
        </w:rPr>
        <w:t>β. εάν τα μέτρα κρίθηκαν ως επαρκή ή μη επαρκή</w:t>
      </w:r>
      <w:r w:rsidR="00AF26CB">
        <w:rPr>
          <w:rFonts w:eastAsia="Calibri" w:cs="Times New Roman"/>
          <w:szCs w:val="22"/>
          <w:lang w:val="el-GR" w:eastAsia="en-US"/>
        </w:rPr>
        <w:t>,</w:t>
      </w:r>
      <w:r w:rsidRPr="00F62DBC">
        <w:rPr>
          <w:rFonts w:eastAsia="Calibri" w:cs="Times New Roman"/>
          <w:szCs w:val="22"/>
          <w:lang w:val="el-GR" w:eastAsia="en-US"/>
        </w:rPr>
        <w:t xml:space="preserve"> επισυνάπτοντας την απόφαση της περ. α με βάση την</w:t>
      </w:r>
    </w:p>
    <w:p w14:paraId="029AD474" w14:textId="3598F874" w:rsidR="00F62DBC" w:rsidRPr="00F62DBC" w:rsidRDefault="00F62DBC" w:rsidP="001C57FC">
      <w:pPr>
        <w:suppressAutoHyphens w:val="0"/>
        <w:spacing w:after="0" w:line="259" w:lineRule="auto"/>
        <w:rPr>
          <w:rFonts w:eastAsia="Calibri" w:cs="Times New Roman"/>
          <w:szCs w:val="22"/>
          <w:lang w:val="el-GR" w:eastAsia="en-US"/>
        </w:rPr>
      </w:pPr>
      <w:r w:rsidRPr="00F62DBC">
        <w:rPr>
          <w:rFonts w:eastAsia="Calibri" w:cs="Times New Roman"/>
          <w:szCs w:val="22"/>
          <w:lang w:val="el-GR" w:eastAsia="en-US"/>
        </w:rPr>
        <w:t>οποία έχουν κριθεί τα συγκεκριμένα μέτρα αυτοκάθαρσης</w:t>
      </w:r>
      <w:r w:rsidR="0096690C">
        <w:rPr>
          <w:rFonts w:eastAsia="Calibri" w:cs="Times New Roman"/>
          <w:szCs w:val="22"/>
          <w:lang w:val="el-GR" w:eastAsia="en-US"/>
        </w:rPr>
        <w:t>.</w:t>
      </w:r>
      <w:r w:rsidR="00DF36C6" w:rsidRPr="00DF36C6">
        <w:rPr>
          <w:rFonts w:eastAsia="Calibri" w:cs="Times New Roman"/>
          <w:szCs w:val="22"/>
          <w:lang w:val="el-GR" w:eastAsia="en-US"/>
        </w:rPr>
        <w:t xml:space="preserve"> </w:t>
      </w:r>
      <w:r w:rsidR="0096690C" w:rsidRPr="0096690C">
        <w:rPr>
          <w:rFonts w:eastAsia="Calibri" w:cs="Times New Roman"/>
          <w:szCs w:val="22"/>
          <w:lang w:val="el-GR" w:eastAsia="en-US"/>
        </w:rPr>
        <w:t>Περαιτέρω</w:t>
      </w:r>
      <w:r w:rsidR="00AF26CB">
        <w:rPr>
          <w:rFonts w:eastAsia="Calibri" w:cs="Times New Roman"/>
          <w:szCs w:val="22"/>
          <w:lang w:val="el-GR" w:eastAsia="en-US"/>
        </w:rPr>
        <w:t>,</w:t>
      </w:r>
      <w:r w:rsidR="0096690C" w:rsidRPr="0096690C">
        <w:rPr>
          <w:rFonts w:eastAsia="Calibri" w:cs="Times New Roman"/>
          <w:szCs w:val="22"/>
          <w:lang w:val="el-GR" w:eastAsia="en-US"/>
        </w:rPr>
        <w:t xml:space="preserve"> δηλώνεται εάν η ως άνω απόφαση έχει καταστεί «δεσμευτική», με την έννοια ότι, είτε δεν έχουν ασκηθεί τα προβλεπόμενα μέσα έννομης προστασίας είτε ασκήθηκαν και έχει εκδοθεί σχετική απόφαση</w:t>
      </w:r>
      <w:r w:rsidR="0096690C">
        <w:rPr>
          <w:rFonts w:eastAsia="Calibri" w:cs="Times New Roman"/>
          <w:szCs w:val="22"/>
          <w:lang w:val="el-GR" w:eastAsia="en-US"/>
        </w:rPr>
        <w:t xml:space="preserve">. </w:t>
      </w:r>
    </w:p>
    <w:p w14:paraId="73EB210F" w14:textId="4880375B" w:rsidR="0041076B" w:rsidRDefault="00F62DBC" w:rsidP="001C57FC">
      <w:pPr>
        <w:suppressAutoHyphens w:val="0"/>
        <w:spacing w:after="0" w:line="259" w:lineRule="auto"/>
        <w:rPr>
          <w:rFonts w:eastAsia="Calibri" w:cs="Times New Roman"/>
          <w:szCs w:val="22"/>
          <w:lang w:val="el-GR" w:eastAsia="en-US"/>
        </w:rPr>
      </w:pPr>
      <w:r w:rsidRPr="00F62DBC">
        <w:rPr>
          <w:rFonts w:eastAsia="Calibri" w:cs="Times New Roman"/>
          <w:szCs w:val="22"/>
          <w:lang w:val="el-GR" w:eastAsia="en-US"/>
        </w:rPr>
        <w:t xml:space="preserve">γ. στην περίπτωση που τα μέτρα έχουν κριθεί ως μη επαρκή, </w:t>
      </w:r>
      <w:r w:rsidR="008910EA" w:rsidRPr="00F62DBC">
        <w:rPr>
          <w:rFonts w:eastAsia="Calibri" w:cs="Times New Roman"/>
          <w:szCs w:val="22"/>
          <w:lang w:val="el-GR" w:eastAsia="en-US"/>
        </w:rPr>
        <w:t>εάν</w:t>
      </w:r>
      <w:r w:rsidRPr="00F62DBC">
        <w:rPr>
          <w:rFonts w:eastAsia="Calibri" w:cs="Times New Roman"/>
          <w:szCs w:val="22"/>
          <w:lang w:val="el-GR" w:eastAsia="en-US"/>
        </w:rPr>
        <w:t xml:space="preserve"> έχει</w:t>
      </w:r>
      <w:r>
        <w:rPr>
          <w:rFonts w:eastAsia="Calibri" w:cs="Times New Roman"/>
          <w:szCs w:val="22"/>
          <w:lang w:val="el-GR" w:eastAsia="en-US"/>
        </w:rPr>
        <w:t xml:space="preserve"> λάβει πρόσθετα μέτρα αυτοκάθαρ</w:t>
      </w:r>
      <w:r w:rsidRPr="00F62DBC">
        <w:rPr>
          <w:rFonts w:eastAsia="Calibri" w:cs="Times New Roman"/>
          <w:szCs w:val="22"/>
          <w:lang w:val="el-GR" w:eastAsia="en-US"/>
        </w:rPr>
        <w:t>σης μετά την ημερομηνία που εκδόθηκε η απόφαση της περ. α και σε περίπτωση που ισχύει το ανωτέρω να προβεί σε ανάλυσή τους</w:t>
      </w:r>
      <w:r w:rsidR="00843DD1">
        <w:rPr>
          <w:rFonts w:eastAsia="Calibri" w:cs="Times New Roman"/>
          <w:szCs w:val="22"/>
          <w:lang w:val="el-GR" w:eastAsia="en-US"/>
        </w:rPr>
        <w:t>,</w:t>
      </w:r>
      <w:r w:rsidRPr="00F62DBC">
        <w:rPr>
          <w:rFonts w:eastAsia="Calibri" w:cs="Times New Roman"/>
          <w:szCs w:val="22"/>
          <w:lang w:val="el-GR" w:eastAsia="en-US"/>
        </w:rPr>
        <w:t xml:space="preserve"> αναγράφοντας υποχρεωτικά και την ημερομηνία κατά την οποία αυτά ελήφθησαν.</w:t>
      </w:r>
    </w:p>
    <w:p w14:paraId="6BD855DA" w14:textId="79D88741" w:rsidR="001C57FC" w:rsidRPr="001C57FC" w:rsidRDefault="0041076B" w:rsidP="0064780D">
      <w:pPr>
        <w:suppressAutoHyphens w:val="0"/>
        <w:spacing w:after="0" w:line="259" w:lineRule="auto"/>
        <w:rPr>
          <w:rFonts w:eastAsia="Calibri" w:cs="Times New Roman"/>
          <w:szCs w:val="22"/>
          <w:lang w:val="el-GR" w:eastAsia="en-US"/>
        </w:rPr>
      </w:pPr>
      <w:r w:rsidRPr="000649DF">
        <w:rPr>
          <w:rFonts w:eastAsia="Calibri" w:cs="Times New Roman"/>
          <w:szCs w:val="22"/>
          <w:lang w:val="el-GR" w:eastAsia="en-US"/>
        </w:rPr>
        <w:lastRenderedPageBreak/>
        <w:t>Ειδικά στην περίπτωση που έχουν συμπεριληφθεί στα έγγραφα της σύμβασης</w:t>
      </w:r>
      <w:r w:rsidR="00DF2AD4" w:rsidRPr="000649DF">
        <w:rPr>
          <w:rFonts w:eastAsia="Calibri" w:cs="Times New Roman"/>
          <w:szCs w:val="22"/>
          <w:lang w:val="el-GR" w:eastAsia="en-US"/>
        </w:rPr>
        <w:t xml:space="preserve"> </w:t>
      </w:r>
      <w:r w:rsidRPr="000649DF">
        <w:rPr>
          <w:rFonts w:eastAsia="Calibri" w:cs="Times New Roman"/>
          <w:szCs w:val="22"/>
          <w:lang w:val="el-GR" w:eastAsia="en-US"/>
        </w:rPr>
        <w:t>δυνητικοί λόγοι αποκλεισμού</w:t>
      </w:r>
      <w:r w:rsidR="00DF2AD4" w:rsidRPr="00E207BE">
        <w:rPr>
          <w:rFonts w:eastAsia="Calibri" w:cs="Times New Roman"/>
          <w:szCs w:val="22"/>
          <w:lang w:val="el-GR" w:eastAsia="en-US"/>
        </w:rPr>
        <w:t>, για τους οποίους δεν έχουν προβλεφθεί πεδία δήλωσης πληροφοριών</w:t>
      </w:r>
      <w:r w:rsidR="00DF2AD4" w:rsidRPr="000649DF">
        <w:rPr>
          <w:rFonts w:eastAsia="Calibri" w:cs="Times New Roman"/>
          <w:szCs w:val="22"/>
          <w:lang w:val="el-GR" w:eastAsia="en-US"/>
        </w:rPr>
        <w:t xml:space="preserve"> στο Ευρωπαϊκό Ενιαίο Έγγραφο Σύμβασης (ΕΕΕΣ), σχετικά με </w:t>
      </w:r>
      <w:r w:rsidR="00F45EB1" w:rsidRPr="000649DF">
        <w:rPr>
          <w:rFonts w:eastAsia="Calibri" w:cs="Times New Roman"/>
          <w:szCs w:val="22"/>
          <w:lang w:val="el-GR" w:eastAsia="en-US"/>
        </w:rPr>
        <w:t xml:space="preserve">την λήψη, εκ μέρους των οικονομικών φορέων, </w:t>
      </w:r>
      <w:r w:rsidR="00EA0B5E" w:rsidRPr="000649DF">
        <w:rPr>
          <w:rFonts w:eastAsia="Calibri" w:cs="Times New Roman"/>
          <w:szCs w:val="22"/>
          <w:lang w:val="el-GR" w:eastAsia="en-US"/>
        </w:rPr>
        <w:t>επανορθωτικών</w:t>
      </w:r>
      <w:r w:rsidR="00F45EB1" w:rsidRPr="000649DF">
        <w:rPr>
          <w:rFonts w:eastAsia="Calibri" w:cs="Times New Roman"/>
          <w:szCs w:val="22"/>
          <w:lang w:val="el-GR" w:eastAsia="en-US"/>
        </w:rPr>
        <w:t xml:space="preserve"> μέτρων</w:t>
      </w:r>
      <w:r w:rsidR="00DF2AD4" w:rsidRPr="000649DF">
        <w:rPr>
          <w:rFonts w:eastAsia="Calibri" w:cs="Times New Roman"/>
          <w:szCs w:val="22"/>
          <w:lang w:val="el-GR" w:eastAsia="en-US"/>
        </w:rPr>
        <w:t xml:space="preserve">, αυτά θα </w:t>
      </w:r>
      <w:r w:rsidR="00600975" w:rsidRPr="000649DF">
        <w:rPr>
          <w:rFonts w:eastAsia="Calibri" w:cs="Times New Roman"/>
          <w:szCs w:val="22"/>
          <w:lang w:val="el-GR" w:eastAsia="en-US"/>
        </w:rPr>
        <w:t>δηλώνονται (αναφέρονται) στην συμπληρωματική υπεύθυνη δήλωση</w:t>
      </w:r>
      <w:r w:rsidR="00F45EB1" w:rsidRPr="000649DF">
        <w:rPr>
          <w:rFonts w:eastAsia="Calibri" w:cs="Times New Roman"/>
          <w:szCs w:val="22"/>
          <w:lang w:val="el-GR" w:eastAsia="en-US"/>
        </w:rPr>
        <w:t xml:space="preserve"> της </w:t>
      </w:r>
      <w:r w:rsidR="00F45EB1" w:rsidRPr="000649DF">
        <w:rPr>
          <w:lang w:val="el-GR"/>
        </w:rPr>
        <w:t>παρ. 9,</w:t>
      </w:r>
      <w:r w:rsidR="00F45EB1" w:rsidRPr="000649DF">
        <w:rPr>
          <w:rFonts w:eastAsia="Calibri" w:cs="Times New Roman"/>
          <w:szCs w:val="22"/>
          <w:lang w:val="el-GR" w:eastAsia="en-US"/>
        </w:rPr>
        <w:t xml:space="preserve"> του ά</w:t>
      </w:r>
      <w:r w:rsidR="00F45EB1" w:rsidRPr="000649DF">
        <w:rPr>
          <w:lang w:val="el-GR"/>
        </w:rPr>
        <w:t>ρθρου 79 του ν. 4412/2016.</w:t>
      </w:r>
    </w:p>
    <w:p w14:paraId="6562710C" w14:textId="0DCA8CCD" w:rsidR="00887471" w:rsidRPr="000649DF" w:rsidRDefault="00887471" w:rsidP="00E14C02">
      <w:pPr>
        <w:suppressAutoHyphens w:val="0"/>
        <w:spacing w:after="160" w:line="259" w:lineRule="auto"/>
        <w:rPr>
          <w:rFonts w:eastAsia="Calibri" w:cs="Times New Roman"/>
          <w:szCs w:val="22"/>
          <w:lang w:val="el-GR" w:eastAsia="en-US"/>
        </w:rPr>
      </w:pPr>
      <w:r w:rsidRPr="0064780D">
        <w:rPr>
          <w:rFonts w:eastAsia="Calibri" w:cs="Times New Roman"/>
          <w:b/>
          <w:bCs/>
          <w:szCs w:val="22"/>
          <w:lang w:val="el-GR" w:eastAsia="en-US"/>
        </w:rPr>
        <w:t>Επισημαίνεται</w:t>
      </w:r>
      <w:r w:rsidR="00F62DBC" w:rsidRPr="0064780D">
        <w:rPr>
          <w:rFonts w:eastAsia="Calibri" w:cs="Times New Roman"/>
          <w:b/>
          <w:bCs/>
          <w:szCs w:val="22"/>
          <w:lang w:val="el-GR" w:eastAsia="en-US"/>
        </w:rPr>
        <w:t>, τέλος,</w:t>
      </w:r>
      <w:r w:rsidRPr="0064780D">
        <w:rPr>
          <w:rFonts w:eastAsia="Calibri" w:cs="Times New Roman"/>
          <w:b/>
          <w:bCs/>
          <w:szCs w:val="22"/>
          <w:lang w:val="el-GR" w:eastAsia="en-US"/>
        </w:rPr>
        <w:t xml:space="preserve"> ότι η δήλωση του οικονομικού φορέα περί μη ρωσικής εμπλοκής, περιλαμβάνεται </w:t>
      </w:r>
      <w:r w:rsidR="009133EA" w:rsidRPr="0064780D">
        <w:rPr>
          <w:rFonts w:eastAsia="Calibri" w:cs="Times New Roman"/>
          <w:b/>
          <w:bCs/>
          <w:szCs w:val="22"/>
          <w:lang w:val="el-GR" w:eastAsia="en-US"/>
        </w:rPr>
        <w:t>σε διακριτή υπεύθυνη δήλωση ή</w:t>
      </w:r>
      <w:r w:rsidR="008910EA" w:rsidRPr="0064780D">
        <w:rPr>
          <w:rFonts w:eastAsia="Calibri" w:cs="Times New Roman"/>
          <w:b/>
          <w:bCs/>
          <w:szCs w:val="22"/>
          <w:lang w:val="el-GR" w:eastAsia="en-US"/>
        </w:rPr>
        <w:t>,</w:t>
      </w:r>
      <w:r w:rsidR="009133EA" w:rsidRPr="0064780D">
        <w:rPr>
          <w:rFonts w:eastAsia="Calibri" w:cs="Times New Roman"/>
          <w:b/>
          <w:bCs/>
          <w:szCs w:val="22"/>
          <w:lang w:val="el-GR" w:eastAsia="en-US"/>
        </w:rPr>
        <w:t xml:space="preserve"> εναλλακτικά</w:t>
      </w:r>
      <w:r w:rsidR="008910EA" w:rsidRPr="0064780D">
        <w:rPr>
          <w:rFonts w:eastAsia="Calibri" w:cs="Times New Roman"/>
          <w:b/>
          <w:bCs/>
          <w:szCs w:val="22"/>
          <w:lang w:val="el-GR" w:eastAsia="en-US"/>
        </w:rPr>
        <w:t>,</w:t>
      </w:r>
      <w:r w:rsidR="009133EA" w:rsidRPr="0064780D">
        <w:rPr>
          <w:rFonts w:eastAsia="Calibri" w:cs="Times New Roman"/>
          <w:b/>
          <w:bCs/>
          <w:szCs w:val="22"/>
          <w:lang w:val="el-GR" w:eastAsia="en-US"/>
        </w:rPr>
        <w:t xml:space="preserve"> </w:t>
      </w:r>
      <w:r w:rsidRPr="0064780D">
        <w:rPr>
          <w:rFonts w:eastAsia="Calibri" w:cs="Times New Roman"/>
          <w:b/>
          <w:bCs/>
          <w:szCs w:val="22"/>
          <w:lang w:val="el-GR" w:eastAsia="en-US"/>
        </w:rPr>
        <w:t xml:space="preserve">στη </w:t>
      </w:r>
      <w:r w:rsidR="009133EA" w:rsidRPr="0064780D">
        <w:rPr>
          <w:rFonts w:eastAsia="Calibri" w:cs="Times New Roman"/>
          <w:b/>
          <w:bCs/>
          <w:szCs w:val="22"/>
          <w:lang w:val="el-GR" w:eastAsia="en-US"/>
        </w:rPr>
        <w:t>συνοδευ</w:t>
      </w:r>
      <w:r w:rsidRPr="0064780D">
        <w:rPr>
          <w:rFonts w:eastAsia="Calibri" w:cs="Times New Roman"/>
          <w:b/>
          <w:bCs/>
          <w:szCs w:val="22"/>
          <w:lang w:val="el-GR" w:eastAsia="en-US"/>
        </w:rPr>
        <w:t>τική υπεύθυνη δήλωση που δύναται να υποβάλλεται μαζί με το ΕΕΕΣ</w:t>
      </w:r>
      <w:r w:rsidR="009133EA" w:rsidRPr="000649DF">
        <w:rPr>
          <w:rFonts w:eastAsia="Calibri" w:cs="Times New Roman"/>
          <w:szCs w:val="22"/>
          <w:lang w:val="el-GR" w:eastAsia="en-US"/>
        </w:rPr>
        <w:t>. Το περιεχόμενο της  δήλωσης</w:t>
      </w:r>
      <w:r w:rsidRPr="000649DF">
        <w:rPr>
          <w:rFonts w:eastAsia="Calibri" w:cs="Times New Roman"/>
          <w:szCs w:val="22"/>
          <w:lang w:val="el-GR" w:eastAsia="en-US"/>
        </w:rPr>
        <w:t xml:space="preserve"> προβλέπεται στο </w:t>
      </w:r>
      <w:r w:rsidRPr="007102F2">
        <w:rPr>
          <w:rFonts w:eastAsia="Calibri" w:cs="Times New Roman"/>
          <w:szCs w:val="22"/>
          <w:lang w:val="el-GR" w:eastAsia="en-US"/>
        </w:rPr>
        <w:t>Παράρτημα ΧΙ της</w:t>
      </w:r>
      <w:r w:rsidRPr="000649DF">
        <w:rPr>
          <w:rFonts w:eastAsia="Calibri" w:cs="Times New Roman"/>
          <w:szCs w:val="22"/>
          <w:lang w:val="el-GR" w:eastAsia="en-US"/>
        </w:rPr>
        <w:t xml:space="preserve"> παρούσας.</w:t>
      </w:r>
    </w:p>
    <w:p w14:paraId="0C97C615" w14:textId="77777777" w:rsidR="003929DA" w:rsidRPr="00C513BF" w:rsidRDefault="003929DA" w:rsidP="00C513BF">
      <w:pPr>
        <w:pStyle w:val="40"/>
        <w:ind w:left="567" w:hanging="567"/>
        <w:rPr>
          <w:lang w:val="el-GR"/>
        </w:rPr>
      </w:pPr>
      <w:bookmarkStart w:id="50" w:name="_Toc148092611"/>
      <w:r w:rsidRPr="00C513BF">
        <w:rPr>
          <w:lang w:val="el-GR"/>
        </w:rPr>
        <w:t>2.2.9.2</w:t>
      </w:r>
      <w:r w:rsidRPr="00C513BF">
        <w:rPr>
          <w:lang w:val="el-GR"/>
        </w:rPr>
        <w:tab/>
        <w:t>Αποδεικτικά μέσα</w:t>
      </w:r>
      <w:r w:rsidRPr="00C513BF">
        <w:rPr>
          <w:rFonts w:ascii="Calibri" w:eastAsia="Calibri" w:hAnsi="Calibri"/>
          <w:b w:val="0"/>
          <w:bCs w:val="0"/>
          <w:szCs w:val="22"/>
          <w:vertAlign w:val="superscript"/>
          <w:lang w:val="el-GR" w:eastAsia="en-US"/>
        </w:rPr>
        <w:footnoteReference w:id="70"/>
      </w:r>
      <w:bookmarkEnd w:id="50"/>
      <w:r>
        <w:rPr>
          <w:lang w:val="el-GR"/>
        </w:rPr>
        <w:t xml:space="preserve"> </w:t>
      </w:r>
    </w:p>
    <w:p w14:paraId="3596DC9C" w14:textId="7E5CAAD2" w:rsidR="003929DA" w:rsidRDefault="003929DA">
      <w:pPr>
        <w:rPr>
          <w:bCs/>
          <w:lang w:val="el-GR"/>
        </w:rPr>
      </w:pPr>
      <w:r>
        <w:rPr>
          <w:b/>
          <w:bCs/>
          <w:lang w:val="el-GR"/>
        </w:rPr>
        <w:t>Α.</w:t>
      </w:r>
      <w:r>
        <w:rPr>
          <w:bCs/>
          <w:lang w:val="el-GR"/>
        </w:rPr>
        <w:t xml:space="preserve"> </w:t>
      </w:r>
      <w:r w:rsidR="007F65D6" w:rsidRPr="007F65D6">
        <w:rPr>
          <w:bCs/>
          <w:lang w:val="el-GR"/>
        </w:rPr>
        <w:t xml:space="preserve">Για την απόδειξη της μη συνδρομής λόγων αποκλεισμού κατ’ άρθρο </w:t>
      </w:r>
      <w:r w:rsidR="007F65D6" w:rsidRPr="008910EA">
        <w:rPr>
          <w:bCs/>
          <w:lang w:val="el-GR"/>
        </w:rPr>
        <w:t>2.2.3 και</w:t>
      </w:r>
      <w:r w:rsidR="007F65D6" w:rsidRPr="007F65D6">
        <w:rPr>
          <w:bCs/>
          <w:lang w:val="el-GR"/>
        </w:rPr>
        <w:t xml:space="preserve"> της πλήρωσης των κριτηρίων ποιοτικής επιλογής κατά </w:t>
      </w:r>
      <w:r w:rsidR="007D6C77">
        <w:rPr>
          <w:bCs/>
          <w:lang w:val="el-GR"/>
        </w:rPr>
        <w:t>τις παραγράφους</w:t>
      </w:r>
      <w:r w:rsidR="007F65D6" w:rsidRPr="007F65D6">
        <w:rPr>
          <w:bCs/>
          <w:lang w:val="el-GR"/>
        </w:rPr>
        <w:t xml:space="preserve"> 2.2.4, 2.2.5, 2.2.6 και 2.2.7, οι οικονομικοί φορείς προσκομίζουν τα δικαιολογητικά του παρόντος. </w:t>
      </w:r>
      <w:r w:rsidR="007F65D6" w:rsidRPr="005409F3">
        <w:rPr>
          <w:b/>
          <w:u w:val="single"/>
          <w:lang w:val="el-GR"/>
        </w:rPr>
        <w:t xml:space="preserve">Η προσκόμιση των </w:t>
      </w:r>
      <w:r w:rsidR="002D492F" w:rsidRPr="005409F3">
        <w:rPr>
          <w:b/>
          <w:u w:val="single"/>
          <w:lang w:val="el-GR"/>
        </w:rPr>
        <w:t xml:space="preserve">εν λόγω </w:t>
      </w:r>
      <w:r w:rsidR="007F65D6" w:rsidRPr="005409F3">
        <w:rPr>
          <w:b/>
          <w:u w:val="single"/>
          <w:lang w:val="el-GR"/>
        </w:rPr>
        <w:t>δικαιολογητικών γίνεται κατά τα οριζόμενα στο άρθρο 3.2 από τον προσωρινό ανάδοχο</w:t>
      </w:r>
      <w:r w:rsidR="007F65D6" w:rsidRPr="007F65D6">
        <w:rPr>
          <w:bCs/>
          <w:lang w:val="el-GR"/>
        </w:rPr>
        <w:t>.</w:t>
      </w:r>
      <w:r w:rsidR="00493234" w:rsidRPr="00C53CD7">
        <w:rPr>
          <w:lang w:val="el-GR"/>
        </w:rPr>
        <w:t xml:space="preserve"> </w:t>
      </w:r>
      <w:r w:rsidR="00493234" w:rsidRPr="00493234">
        <w:rPr>
          <w:bCs/>
          <w:lang w:val="el-GR"/>
        </w:rPr>
        <w:t>Η αναθέτουσα αρχή μπορεί να ζητεί από προσφέροντες, σε οποιοδήποτε χρονικό σημείο κατά τη διάρκεια της διαδικασίας, να υποβάλουν όλα ή ορισμένα δικαιολογητικά, όταν αυτό απαιτείται για την ορθή διεξαγωγή της διαδικασίας.</w:t>
      </w:r>
    </w:p>
    <w:p w14:paraId="779A235C" w14:textId="77777777" w:rsidR="003929DA" w:rsidRDefault="003929DA">
      <w:pPr>
        <w:rPr>
          <w:bCs/>
          <w:lang w:val="el-GR"/>
        </w:rPr>
      </w:pPr>
      <w:r>
        <w:rPr>
          <w:bCs/>
          <w:lang w:val="el-GR"/>
        </w:rPr>
        <w:t xml:space="preserve">Οι οικονομικοί φορείς δεν υποχρεούνται να υποβάλλουν δικαιολογητικά ή άλλα αποδεικτικά στοιχεία, αν και στο μέτρο που η αναθέτουσα αρχή έχει τη δυνατότητα να λαμβάνει τα πιστοποιητικά ή τις συναφείς πληροφορίες απευθείας μέσω πρόσβασης σε εθνική βάση δεδομένων σε οποιοδήποτε κράτος - μέλος της Ένωσης, η οποία διατίθεται δωρεάν, όπως εθνικό μητρώο συμβάσεων, εικονικό φάκελο επιχείρησης, ηλεκτρονικό σύστημα αποθήκευσης εγγράφων ή σύστημα προεπιλογής. Η δήλωση για την πρόσβαση σε εθνική βάση δεδομένων εμπεριέχεται </w:t>
      </w:r>
      <w:r w:rsidR="00C53CD7">
        <w:rPr>
          <w:bCs/>
          <w:lang w:val="el-GR"/>
        </w:rPr>
        <w:t xml:space="preserve"> </w:t>
      </w:r>
      <w:r>
        <w:rPr>
          <w:bCs/>
          <w:lang w:val="el-GR"/>
        </w:rPr>
        <w:t>στο Ευρωπαϊκό Ενιαίο Έγγραφο Σύμβασης (ΕΕΕΣ</w:t>
      </w:r>
      <w:r w:rsidRPr="003A7D22">
        <w:rPr>
          <w:bCs/>
          <w:lang w:val="el-GR"/>
        </w:rPr>
        <w:t xml:space="preserve">), </w:t>
      </w:r>
      <w:r w:rsidRPr="006430D7">
        <w:rPr>
          <w:bCs/>
          <w:lang w:val="el-GR"/>
        </w:rPr>
        <w:t>στο οποίο περιέχονται επίσης οι πληροφορίες που απαιτούνται για τον συγκεκριμένο σκοπό, όπως η ηλεκτρονική διεύθυνση της βάσης δεδομένων, τυχόν δεδομένα αναγνώρισης και, κατά περίπτωση, η απαραίτητη δήλωση συναίνεσης.</w:t>
      </w:r>
      <w:r>
        <w:rPr>
          <w:bCs/>
          <w:lang w:val="el-GR"/>
        </w:rPr>
        <w:t xml:space="preserve"> </w:t>
      </w:r>
    </w:p>
    <w:p w14:paraId="6F4B86B1" w14:textId="77777777" w:rsidR="003929DA" w:rsidRDefault="003929DA">
      <w:pPr>
        <w:rPr>
          <w:bCs/>
          <w:lang w:val="el-GR"/>
        </w:rPr>
      </w:pPr>
      <w:r>
        <w:rPr>
          <w:bCs/>
          <w:lang w:val="el-GR"/>
        </w:rPr>
        <w:t>Οι οικονομικοί φορείς δεν υποχρεούνται να υποβάλουν δικαιολογητικά, όταν η αναθέτουσα αρχή που έχει αναθέσει τη σύμβαση διαθέτει ήδη τα ως άνω δικαιολογητικά και αυτά εξακολουθούν να ισχύουν</w:t>
      </w:r>
      <w:r>
        <w:rPr>
          <w:rStyle w:val="WW-FootnoteReference9"/>
          <w:bCs/>
          <w:lang w:val="el-GR"/>
        </w:rPr>
        <w:footnoteReference w:id="71"/>
      </w:r>
      <w:r>
        <w:rPr>
          <w:bCs/>
          <w:lang w:val="el-GR"/>
        </w:rPr>
        <w:t>.</w:t>
      </w:r>
    </w:p>
    <w:p w14:paraId="3F7B2152" w14:textId="77777777" w:rsidR="00611572" w:rsidRDefault="003929DA">
      <w:pPr>
        <w:rPr>
          <w:bCs/>
          <w:lang w:val="el-GR"/>
        </w:rPr>
      </w:pPr>
      <w:r>
        <w:rPr>
          <w:bCs/>
          <w:lang w:val="el-GR"/>
        </w:rPr>
        <w:t xml:space="preserve">Τα δικαιολογητικά του παρόντος υποβάλλονται </w:t>
      </w:r>
      <w:r w:rsidR="000040FD">
        <w:rPr>
          <w:bCs/>
          <w:lang w:val="el-GR"/>
        </w:rPr>
        <w:t xml:space="preserve">και γίνονται αποδεκτά </w:t>
      </w:r>
      <w:r>
        <w:rPr>
          <w:bCs/>
          <w:lang w:val="el-GR"/>
        </w:rPr>
        <w:t xml:space="preserve">σύμφωνα </w:t>
      </w:r>
      <w:r w:rsidR="000040FD">
        <w:rPr>
          <w:bCs/>
          <w:lang w:val="el-GR"/>
        </w:rPr>
        <w:t>με την παρ</w:t>
      </w:r>
      <w:r w:rsidR="00611572">
        <w:rPr>
          <w:bCs/>
          <w:lang w:val="el-GR"/>
        </w:rPr>
        <w:t>άγραφο</w:t>
      </w:r>
      <w:r w:rsidR="000040FD">
        <w:rPr>
          <w:bCs/>
          <w:lang w:val="el-GR"/>
        </w:rPr>
        <w:t xml:space="preserve"> 2.4.2.5. </w:t>
      </w:r>
      <w:r w:rsidR="00CB74CD">
        <w:rPr>
          <w:bCs/>
          <w:lang w:val="el-GR"/>
        </w:rPr>
        <w:t>και 3.2 της παρούσας.</w:t>
      </w:r>
    </w:p>
    <w:p w14:paraId="71BA2BB7" w14:textId="77777777" w:rsidR="00032BAF" w:rsidRDefault="003929DA">
      <w:pPr>
        <w:rPr>
          <w:lang w:val="el-GR"/>
        </w:rPr>
      </w:pPr>
      <w:r>
        <w:rPr>
          <w:lang w:val="el-GR"/>
        </w:rPr>
        <w:t>Τα αποδεικτικά έγγραφα συντάσσονται στην ελληνική γλώσσα ή συνοδεύονται από επίσημη μετάφρασή τους στην ελληνική γλώσσα</w:t>
      </w:r>
      <w:r w:rsidR="001365BB">
        <w:rPr>
          <w:lang w:val="el-GR"/>
        </w:rPr>
        <w:t xml:space="preserve"> σύμφωνα με την παράγραφο 2.1.4</w:t>
      </w:r>
      <w:r>
        <w:rPr>
          <w:lang w:val="el-GR"/>
        </w:rPr>
        <w:t xml:space="preserve">. </w:t>
      </w:r>
    </w:p>
    <w:p w14:paraId="0E2BFF06" w14:textId="771353D6" w:rsidR="003929DA" w:rsidRDefault="003929DA">
      <w:pPr>
        <w:rPr>
          <w:color w:val="000000"/>
          <w:lang w:val="el-GR"/>
        </w:rPr>
      </w:pPr>
      <w:r>
        <w:rPr>
          <w:b/>
          <w:bCs/>
          <w:lang w:val="el-GR"/>
        </w:rPr>
        <w:t>Β.</w:t>
      </w:r>
      <w:r>
        <w:rPr>
          <w:b/>
          <w:lang w:val="el-GR"/>
        </w:rPr>
        <w:t>1.</w:t>
      </w:r>
      <w:r>
        <w:rPr>
          <w:lang w:val="el-GR"/>
        </w:rPr>
        <w:t xml:space="preserve"> </w:t>
      </w:r>
      <w:r w:rsidRPr="0064780D">
        <w:rPr>
          <w:b/>
          <w:bCs/>
          <w:lang w:val="el-GR"/>
        </w:rPr>
        <w:t>Για την απόδειξη της μη συνδρομής των λόγων αποκλεισμού της παραγράφου 2.2.3</w:t>
      </w:r>
      <w:r>
        <w:rPr>
          <w:lang w:val="el-GR"/>
        </w:rPr>
        <w:t xml:space="preserve"> οι προσφέροντες οικονομικοί φορείς προσκομίζουν αντίστοιχα τα  δικαιολογητικά που αναφέρονται  παρακάτω</w:t>
      </w:r>
      <w:r w:rsidR="00A94B44" w:rsidRPr="000649DF">
        <w:rPr>
          <w:rStyle w:val="ad"/>
          <w:lang w:val="el-GR"/>
        </w:rPr>
        <w:footnoteReference w:id="72"/>
      </w:r>
      <w:r w:rsidRPr="000649DF">
        <w:rPr>
          <w:lang w:val="el-GR"/>
        </w:rPr>
        <w:t>.</w:t>
      </w:r>
      <w:r w:rsidR="00AD4457">
        <w:rPr>
          <w:lang w:val="el-GR"/>
        </w:rPr>
        <w:t xml:space="preserve"> </w:t>
      </w:r>
    </w:p>
    <w:p w14:paraId="48E34040" w14:textId="77777777" w:rsidR="003929DA" w:rsidRDefault="003929DA">
      <w:pPr>
        <w:rPr>
          <w:color w:val="000000"/>
          <w:lang w:val="el-GR"/>
        </w:rPr>
      </w:pPr>
      <w:r>
        <w:rPr>
          <w:color w:val="000000"/>
          <w:lang w:val="el-GR"/>
        </w:rPr>
        <w:t xml:space="preserve">Αν το αρμόδιο για την έκδοση των ανωτέρω κράτος-μέλος ή χώρα δεν εκδίδει τέτοιου είδους έγγραφα ή πιστοποιητικά ή όπου το έγγραφα ή τα πιστοποιητικά αυτά δεν καλύπτουν όλες τις περιπτώσεις που αναφέρονται στις παραγράφους 2.2.3.1 και 2.2.3.2 περ. α’ και β’, καθώς και στην περ. β΄ της παραγράφου 2.2.3.4, τα έγγραφα ή τα πιστοποιητικά μπορεί να αντικαθίστανται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w:t>
      </w:r>
      <w:r>
        <w:rPr>
          <w:color w:val="000000"/>
          <w:lang w:val="el-GR"/>
        </w:rPr>
        <w:lastRenderedPageBreak/>
        <w:t xml:space="preserve">οργανισμού του κράτους - μέλους ή της χώρας καταγωγής ή της χώρας όπου είναι εγκατεστημένος ο οικονομικός φορέας. Οι αρμόδιες δημόσιες αρχές παρέχουν, όπου κρίνεται αναγκαίο, επίσημη δήλωση στην οποία αναφέρεται ότι δεν εκδίδονται τα έγγραφα ή τα πιστοποιητικά της παρούσας παραγράφου ή ότι τα έγγραφα αυτά δεν καλύπτουν όλες τις περιπτώσεις που αναφέρονται στις παραγράφους 2.2.3.1 και 2.2.3.2 περ. α’ και β’, καθώς και στην περ. β΄ της παραγράφου 2.2.3.4. Οι επίσημες δηλώσεις καθίστανται διαθέσιμες μέσω του </w:t>
      </w:r>
      <w:proofErr w:type="spellStart"/>
      <w:r>
        <w:rPr>
          <w:color w:val="000000"/>
          <w:lang w:val="el-GR"/>
        </w:rPr>
        <w:t>επιγραμμικού</w:t>
      </w:r>
      <w:proofErr w:type="spellEnd"/>
      <w:r>
        <w:rPr>
          <w:color w:val="000000"/>
          <w:lang w:val="el-GR"/>
        </w:rPr>
        <w:t xml:space="preserve"> αποθετηρίου πιστοποιητικών (</w:t>
      </w:r>
      <w:r>
        <w:rPr>
          <w:color w:val="000000"/>
          <w:lang w:val="en-US"/>
        </w:rPr>
        <w:t>e</w:t>
      </w:r>
      <w:r>
        <w:rPr>
          <w:color w:val="000000"/>
          <w:lang w:val="el-GR"/>
        </w:rPr>
        <w:t>-</w:t>
      </w:r>
      <w:proofErr w:type="spellStart"/>
      <w:r>
        <w:rPr>
          <w:color w:val="000000"/>
          <w:lang w:val="en-US"/>
        </w:rPr>
        <w:t>Certis</w:t>
      </w:r>
      <w:proofErr w:type="spellEnd"/>
      <w:r>
        <w:rPr>
          <w:color w:val="000000"/>
          <w:lang w:val="el-GR"/>
        </w:rPr>
        <w:t>) του άρθρου 81 του ν. 4412/2016.</w:t>
      </w:r>
    </w:p>
    <w:p w14:paraId="5124C47F" w14:textId="77777777" w:rsidR="003929DA" w:rsidRPr="00BD65F6" w:rsidRDefault="003929DA">
      <w:pPr>
        <w:rPr>
          <w:lang w:val="el-GR"/>
        </w:rPr>
      </w:pPr>
      <w:r>
        <w:rPr>
          <w:color w:val="000000"/>
          <w:lang w:val="el-GR"/>
        </w:rPr>
        <w:t>Ειδικότερα οι οικονομικοί φορείς προσκομίζουν:</w:t>
      </w:r>
    </w:p>
    <w:p w14:paraId="0A930F89" w14:textId="24E97E7B" w:rsidR="003929DA" w:rsidRDefault="003929DA">
      <w:pPr>
        <w:rPr>
          <w:lang w:val="el-GR"/>
        </w:rPr>
      </w:pPr>
      <w:r>
        <w:rPr>
          <w:b/>
          <w:bCs/>
          <w:lang w:val="el-GR"/>
        </w:rPr>
        <w:t>α)</w:t>
      </w:r>
      <w:r>
        <w:rPr>
          <w:lang w:val="el-GR"/>
        </w:rPr>
        <w:t xml:space="preserve"> </w:t>
      </w:r>
      <w:r w:rsidRPr="0064780D">
        <w:rPr>
          <w:b/>
          <w:bCs/>
          <w:lang w:val="el-GR"/>
        </w:rPr>
        <w:t>για την παράγραφο 2.2.3.1</w:t>
      </w:r>
      <w:r>
        <w:rPr>
          <w:lang w:val="el-GR"/>
        </w:rPr>
        <w:t xml:space="preserve"> απόσπασμα του σχετικού μητρώου, όπως του ποινικού μητρώου ή, ελλείψει αυτού, ισοδύναμο έγγραφο που εκδίδεται από αρμόδια δικαστική ή διοικητική αρχή του κράτους-μέλους ή της χώρας καταγωγής ή της χώρας όπου είναι εγκατεστημένος ο οικονομικός φορέας, από το οποίο προκύπτει ότι πληρούνται αυτές οι προϋποθέσεις, που έχει εκδοθεί έως τρεις (3) μήνες πριν από την υποβ</w:t>
      </w:r>
      <w:r w:rsidR="001E006D">
        <w:rPr>
          <w:lang w:val="el-GR"/>
        </w:rPr>
        <w:t>ο</w:t>
      </w:r>
      <w:r>
        <w:rPr>
          <w:lang w:val="el-GR"/>
        </w:rPr>
        <w:t>λή του.</w:t>
      </w:r>
    </w:p>
    <w:p w14:paraId="46C7B49D" w14:textId="77777777" w:rsidR="003929DA" w:rsidRDefault="003929DA">
      <w:pPr>
        <w:rPr>
          <w:b/>
          <w:bCs/>
          <w:lang w:val="el-GR"/>
        </w:rPr>
      </w:pPr>
      <w:r>
        <w:rPr>
          <w:lang w:val="el-GR"/>
        </w:rPr>
        <w:t>Η υποχρέωση προσκόμισης του ως άνω αποσπάσματος αφορά και στα μέλη του διοικητικού, διευθυντικού ή εποπτικού οργάνου του εν λόγω οικονομικού φορέα ή στα πρόσωπα που έχουν εξουσία εκπροσώπησης, λήψης αποφάσεων ή ελέγχου σε αυτό κατά τα ειδικότερα αναφερόμενα στην ως άνω παράγραφο 2.2.3.1,</w:t>
      </w:r>
    </w:p>
    <w:p w14:paraId="7668CD90" w14:textId="4C69A15E" w:rsidR="003929DA" w:rsidRPr="00B55565" w:rsidRDefault="003929DA">
      <w:pPr>
        <w:rPr>
          <w:lang w:val="el-GR"/>
        </w:rPr>
      </w:pPr>
      <w:r>
        <w:rPr>
          <w:b/>
          <w:bCs/>
          <w:lang w:val="el-GR"/>
        </w:rPr>
        <w:t>β</w:t>
      </w:r>
      <w:r w:rsidRPr="0064780D">
        <w:rPr>
          <w:lang w:val="el-GR"/>
        </w:rPr>
        <w:t>) για την παράγραφο  2.2.3.2</w:t>
      </w:r>
      <w:r>
        <w:rPr>
          <w:lang w:val="el-GR"/>
        </w:rPr>
        <w:t xml:space="preserve"> πιστοποιητικό που εκδίδεται από την αρμόδια αρχή του οικείου κράτους - μέλους ή χώρας, που  είναι εν ισχύ κατά το</w:t>
      </w:r>
      <w:r w:rsidR="00007CCA">
        <w:rPr>
          <w:lang w:val="el-GR"/>
        </w:rPr>
        <w:t>ν</w:t>
      </w:r>
      <w:r>
        <w:rPr>
          <w:lang w:val="el-GR"/>
        </w:rPr>
        <w:t xml:space="preserve"> χρόνο υποβολής του, άλλως, στην περίπτωση που δεν αναφέρεται σε αυτό χρόνος ισχύος, που  έχει εκδοθεί έως τρεις (3) μήνες πριν από την υποβολή του</w:t>
      </w:r>
      <w:r>
        <w:rPr>
          <w:rStyle w:val="WW-0"/>
          <w:lang w:val="el-GR"/>
        </w:rPr>
        <w:t>.</w:t>
      </w:r>
    </w:p>
    <w:p w14:paraId="2DA3080C" w14:textId="77777777" w:rsidR="003929DA" w:rsidRDefault="003929DA">
      <w:pPr>
        <w:rPr>
          <w:b/>
          <w:bCs/>
          <w:color w:val="000000"/>
          <w:lang w:val="el-GR"/>
        </w:rPr>
      </w:pPr>
      <w:r>
        <w:rPr>
          <w:color w:val="000000"/>
          <w:lang w:val="el-GR"/>
        </w:rPr>
        <w:t>Ιδίως οι οικονομικοί φορείς που είναι εγκατεστημένοι στην Ελλάδα προσκομίζουν:</w:t>
      </w:r>
    </w:p>
    <w:p w14:paraId="62787C37" w14:textId="77777777" w:rsidR="004165DD" w:rsidRDefault="00C41D3C" w:rsidP="004165DD">
      <w:pPr>
        <w:rPr>
          <w:color w:val="000000"/>
          <w:lang w:val="el-GR"/>
        </w:rPr>
      </w:pPr>
      <w:proofErr w:type="spellStart"/>
      <w:r>
        <w:rPr>
          <w:b/>
          <w:bCs/>
          <w:color w:val="000000"/>
          <w:lang w:val="en-US"/>
        </w:rPr>
        <w:t>i</w:t>
      </w:r>
      <w:proofErr w:type="spellEnd"/>
      <w:r w:rsidR="003929DA">
        <w:rPr>
          <w:b/>
          <w:bCs/>
          <w:color w:val="000000"/>
          <w:lang w:val="el-GR"/>
        </w:rPr>
        <w:t xml:space="preserve">) </w:t>
      </w:r>
      <w:r w:rsidR="003929DA">
        <w:rPr>
          <w:color w:val="000000"/>
          <w:lang w:val="el-GR"/>
        </w:rPr>
        <w:t xml:space="preserve">Για την απόδειξη της εκπλήρωσης των φορολογικών υποχρεώσεων της παραγράφου 2.2.3.2 περίπτωση </w:t>
      </w:r>
      <w:r w:rsidR="007C0468">
        <w:rPr>
          <w:color w:val="000000"/>
          <w:lang w:val="el-GR"/>
        </w:rPr>
        <w:t>(</w:t>
      </w:r>
      <w:r w:rsidR="003929DA">
        <w:rPr>
          <w:color w:val="000000"/>
          <w:lang w:val="el-GR"/>
        </w:rPr>
        <w:t>α</w:t>
      </w:r>
      <w:r w:rsidR="007C0468">
        <w:rPr>
          <w:color w:val="000000"/>
          <w:lang w:val="el-GR"/>
        </w:rPr>
        <w:t>)</w:t>
      </w:r>
      <w:r w:rsidR="003929DA">
        <w:rPr>
          <w:color w:val="000000"/>
          <w:lang w:val="el-GR"/>
        </w:rPr>
        <w:t xml:space="preserve"> </w:t>
      </w:r>
      <w:r w:rsidR="004165DD">
        <w:rPr>
          <w:color w:val="000000"/>
          <w:lang w:val="el-GR"/>
        </w:rPr>
        <w:t xml:space="preserve">αποδεικτικό ενημερότητας </w:t>
      </w:r>
      <w:r w:rsidR="003929DA">
        <w:rPr>
          <w:color w:val="000000"/>
          <w:lang w:val="el-GR"/>
        </w:rPr>
        <w:t xml:space="preserve">εκδιδόμενο από την </w:t>
      </w:r>
      <w:proofErr w:type="gramStart"/>
      <w:r w:rsidR="003929DA">
        <w:rPr>
          <w:color w:val="000000"/>
          <w:lang w:val="el-GR"/>
        </w:rPr>
        <w:t>Α.Α.Δ.Ε..</w:t>
      </w:r>
      <w:proofErr w:type="gramEnd"/>
      <w:r w:rsidR="004165DD" w:rsidRPr="00BD65F6">
        <w:rPr>
          <w:color w:val="000000"/>
          <w:lang w:val="el-GR"/>
        </w:rPr>
        <w:t xml:space="preserve"> </w:t>
      </w:r>
    </w:p>
    <w:p w14:paraId="721DA9EE" w14:textId="77777777" w:rsidR="003929DA" w:rsidRDefault="00032BAF">
      <w:pPr>
        <w:rPr>
          <w:bCs/>
          <w:i/>
          <w:color w:val="5B9BD5"/>
          <w:lang w:val="el-GR"/>
        </w:rPr>
      </w:pPr>
      <w:r>
        <w:rPr>
          <w:b/>
          <w:bCs/>
          <w:color w:val="000000"/>
          <w:lang w:val="en-US"/>
        </w:rPr>
        <w:t>ii</w:t>
      </w:r>
      <w:r w:rsidR="003929DA">
        <w:rPr>
          <w:b/>
          <w:bCs/>
          <w:color w:val="000000"/>
          <w:lang w:val="el-GR"/>
        </w:rPr>
        <w:t xml:space="preserve">) </w:t>
      </w:r>
      <w:r w:rsidR="003929DA">
        <w:rPr>
          <w:color w:val="000000"/>
          <w:lang w:val="el-GR"/>
        </w:rPr>
        <w:t xml:space="preserve">Για την απόδειξη της εκπλήρωσης των υποχρεώσεων προς τους οργανισμούς κοινωνικής ασφάλισης της παραγράφου 2.2.3.2 περίπτωση α’ πιστοποιητικό εκδιδόμενο από τον </w:t>
      </w:r>
      <w:r w:rsidR="003929DA">
        <w:rPr>
          <w:color w:val="000000"/>
          <w:lang w:val="en-US"/>
        </w:rPr>
        <w:t>e</w:t>
      </w:r>
      <w:r w:rsidR="003929DA">
        <w:rPr>
          <w:color w:val="000000"/>
          <w:lang w:val="el-GR"/>
        </w:rPr>
        <w:t xml:space="preserve">-ΕΦΚΑ. </w:t>
      </w:r>
    </w:p>
    <w:p w14:paraId="75CCC0CE" w14:textId="77777777" w:rsidR="003929DA" w:rsidRDefault="00032BAF">
      <w:pPr>
        <w:rPr>
          <w:b/>
          <w:bCs/>
          <w:color w:val="000000"/>
          <w:lang w:val="el-GR"/>
        </w:rPr>
      </w:pPr>
      <w:r>
        <w:rPr>
          <w:b/>
          <w:bCs/>
          <w:color w:val="000000"/>
          <w:lang w:val="en-US"/>
        </w:rPr>
        <w:t>iii</w:t>
      </w:r>
      <w:r w:rsidR="003929DA">
        <w:rPr>
          <w:b/>
          <w:bCs/>
          <w:color w:val="000000"/>
          <w:lang w:val="el-GR"/>
        </w:rPr>
        <w:t xml:space="preserve">) </w:t>
      </w:r>
      <w:r w:rsidR="003929DA" w:rsidRPr="00390D33">
        <w:rPr>
          <w:color w:val="000000"/>
          <w:lang w:val="el-GR"/>
        </w:rPr>
        <w:t xml:space="preserve">Για </w:t>
      </w:r>
      <w:r w:rsidR="006B63B2" w:rsidRPr="00390D33">
        <w:rPr>
          <w:color w:val="000000"/>
          <w:lang w:val="el-GR"/>
        </w:rPr>
        <w:t>την παράγραφο</w:t>
      </w:r>
      <w:r w:rsidR="003929DA" w:rsidRPr="00390D33">
        <w:rPr>
          <w:color w:val="000000"/>
          <w:lang w:val="el-GR"/>
        </w:rPr>
        <w:t xml:space="preserve"> 2.2.3.2 περίπτωση α’,</w:t>
      </w:r>
      <w:r w:rsidR="003929DA">
        <w:rPr>
          <w:color w:val="000000"/>
          <w:lang w:val="el-GR"/>
        </w:rPr>
        <w:t xml:space="preserve"> πλέον των ως άνω πιστοποιητικών, υπεύθυνη δήλωση ότι δεν έχει εκδοθεί δικαστική ή διοικητική απόφαση με τελεσίδικη και δεσμευτική ισχύ για την αθέτηση των υποχρεώσεών τους όσον αφορά στην καταβολή φόρων ή εισφορών κοινωνικής ασφάλισης.</w:t>
      </w:r>
    </w:p>
    <w:p w14:paraId="4B0D851D" w14:textId="26518E64" w:rsidR="003929DA" w:rsidRDefault="003929DA">
      <w:pPr>
        <w:rPr>
          <w:color w:val="000000"/>
          <w:lang w:val="el-GR"/>
        </w:rPr>
      </w:pPr>
      <w:r>
        <w:rPr>
          <w:b/>
          <w:bCs/>
          <w:color w:val="000000"/>
          <w:lang w:val="el-GR"/>
        </w:rPr>
        <w:t>γ)</w:t>
      </w:r>
      <w:r>
        <w:rPr>
          <w:color w:val="000000"/>
          <w:lang w:val="el-GR"/>
        </w:rPr>
        <w:t xml:space="preserve"> για την παράγραφο 2.2.3.4</w:t>
      </w:r>
      <w:r>
        <w:rPr>
          <w:rStyle w:val="WW-FootnoteReference17"/>
          <w:color w:val="000000"/>
          <w:lang w:val="el-GR"/>
        </w:rPr>
        <w:footnoteReference w:id="73"/>
      </w:r>
      <w:r>
        <w:rPr>
          <w:color w:val="000000"/>
          <w:lang w:val="el-GR"/>
        </w:rPr>
        <w:t xml:space="preserve"> περίπτωση β΄ πιστοποιητικό που εκδίδεται από την αρμόδια αρχή του οικείου κράτους - μέλους ή χώρας, </w:t>
      </w:r>
      <w:r w:rsidR="00007CCA">
        <w:rPr>
          <w:color w:val="000000"/>
          <w:lang w:val="el-GR"/>
        </w:rPr>
        <w:t xml:space="preserve">το οποίο  </w:t>
      </w:r>
      <w:r>
        <w:rPr>
          <w:color w:val="000000"/>
          <w:lang w:val="el-GR"/>
        </w:rPr>
        <w:t xml:space="preserve"> έχει εκδοθεί έως τρεις (3) μήνες πριν από την υποβολή του. </w:t>
      </w:r>
    </w:p>
    <w:p w14:paraId="60B88120" w14:textId="77777777" w:rsidR="003929DA" w:rsidRDefault="003929DA">
      <w:pPr>
        <w:rPr>
          <w:b/>
          <w:bCs/>
          <w:color w:val="000000"/>
          <w:lang w:val="el-GR"/>
        </w:rPr>
      </w:pPr>
      <w:r>
        <w:rPr>
          <w:color w:val="000000"/>
          <w:lang w:val="el-GR"/>
        </w:rPr>
        <w:t>Ιδίως οι οικονομικοί φορείς που είναι εγκατεστημένοι στην Ελλάδα προσκομίζουν:</w:t>
      </w:r>
    </w:p>
    <w:p w14:paraId="213E8F6E" w14:textId="77777777" w:rsidR="003929DA" w:rsidRDefault="00F0704B">
      <w:pPr>
        <w:rPr>
          <w:b/>
          <w:lang w:val="el-GR"/>
        </w:rPr>
      </w:pPr>
      <w:bookmarkStart w:id="51" w:name="_Hlk69240569"/>
      <w:proofErr w:type="spellStart"/>
      <w:r>
        <w:rPr>
          <w:b/>
          <w:bCs/>
          <w:lang w:val="en-US"/>
        </w:rPr>
        <w:t>i</w:t>
      </w:r>
      <w:proofErr w:type="spellEnd"/>
      <w:r w:rsidR="003929DA" w:rsidRPr="00BD65F6">
        <w:rPr>
          <w:b/>
          <w:bCs/>
          <w:lang w:val="el-GR"/>
        </w:rPr>
        <w:t>)</w:t>
      </w:r>
      <w:r w:rsidR="00493234">
        <w:rPr>
          <w:bCs/>
          <w:lang w:val="el-GR"/>
        </w:rPr>
        <w:t xml:space="preserve"> </w:t>
      </w:r>
      <w:r w:rsidR="003929DA">
        <w:rPr>
          <w:bCs/>
          <w:lang w:val="el-GR"/>
        </w:rPr>
        <w:t>Ενιαίο Πιστοποιητικό Δικαστικής Φερεγγυότητας</w:t>
      </w:r>
      <w:bookmarkEnd w:id="51"/>
      <w:r w:rsidR="003929DA">
        <w:rPr>
          <w:bCs/>
          <w:lang w:val="el-GR"/>
        </w:rPr>
        <w:t xml:space="preserve"> από το αρμόδιο Πρωτοδικείο, από το οποίο προκύπτει ότι δεν τελούν υπό πτώχευση, πτωχευτικό συμβιβασμό ή υπό αναγκαστική διαχείριση ή δικαστική εκκαθάριση ή ότι δεν έχουν υπαχθεί σε διαδικασία εξυγίανσης.  </w:t>
      </w:r>
      <w:r w:rsidR="00252BDC" w:rsidRPr="000649DF">
        <w:rPr>
          <w:bCs/>
          <w:lang w:val="el-GR"/>
        </w:rPr>
        <w:t>Ειδικά για τη διαδικασία εξυγίανσης προσκομίζεται επιπλέον υπεύθυνη δήλωση του νόμιμου εκπροσώπου του οικονομικού φορέα ότι τηρούνται οι όροι της συμφωνίας εξυγ</w:t>
      </w:r>
      <w:r w:rsidR="0021260A" w:rsidRPr="000649DF">
        <w:rPr>
          <w:bCs/>
          <w:lang w:val="el-GR"/>
        </w:rPr>
        <w:t>ίανσης</w:t>
      </w:r>
      <w:r w:rsidR="00252BDC" w:rsidRPr="000649DF">
        <w:rPr>
          <w:bCs/>
          <w:lang w:val="el-GR"/>
        </w:rPr>
        <w:t>.</w:t>
      </w:r>
      <w:r w:rsidR="0021260A" w:rsidRPr="000649DF">
        <w:rPr>
          <w:bCs/>
          <w:lang w:val="el-GR"/>
        </w:rPr>
        <w:t xml:space="preserve"> </w:t>
      </w:r>
      <w:r w:rsidR="003929DA" w:rsidRPr="000649DF">
        <w:rPr>
          <w:bCs/>
          <w:lang w:val="el-GR"/>
        </w:rPr>
        <w:t>Για τις ΙΚΕ προσ</w:t>
      </w:r>
      <w:r w:rsidR="003929DA">
        <w:rPr>
          <w:bCs/>
          <w:lang w:val="el-GR"/>
        </w:rPr>
        <w:t>κομίζεται επιπλέον και πιστοποιητικό του Γ.Ε.Μ.Η. περί μη έκδοσης απόφασης λύσης ή κατάθεσης αίτησης λύσης του νομικού προσώπου, ενώ για τις ΕΠΕ προσκομίζεται επιπλέον πιστοποιητικό μεταβολών.</w:t>
      </w:r>
      <w:r w:rsidR="00230C0B">
        <w:rPr>
          <w:bCs/>
          <w:lang w:val="el-GR"/>
        </w:rPr>
        <w:t xml:space="preserve"> </w:t>
      </w:r>
    </w:p>
    <w:p w14:paraId="78112A87" w14:textId="77777777" w:rsidR="003929DA" w:rsidRDefault="00032BAF">
      <w:pPr>
        <w:rPr>
          <w:b/>
          <w:bCs/>
          <w:color w:val="000000"/>
          <w:lang w:val="el-GR"/>
        </w:rPr>
      </w:pPr>
      <w:r>
        <w:rPr>
          <w:b/>
          <w:lang w:val="en-US"/>
        </w:rPr>
        <w:t>ii</w:t>
      </w:r>
      <w:r w:rsidR="003929DA">
        <w:rPr>
          <w:b/>
          <w:lang w:val="el-GR"/>
        </w:rPr>
        <w:t xml:space="preserve">) </w:t>
      </w:r>
      <w:r w:rsidR="003929DA">
        <w:rPr>
          <w:bCs/>
          <w:lang w:val="el-GR"/>
        </w:rPr>
        <w:t>Π</w:t>
      </w:r>
      <w:r w:rsidR="003929DA">
        <w:rPr>
          <w:lang w:val="el-GR"/>
        </w:rPr>
        <w:t xml:space="preserve">ιστοποιητικό του Γ.Ε.Μ.Η. από το οποίο προκύπτει ότι το νομικό πρόσωπο δεν έχει λυθεί και τεθεί υπό εκκαθάριση με απόφαση των εταίρων. </w:t>
      </w:r>
    </w:p>
    <w:p w14:paraId="45996664" w14:textId="77777777" w:rsidR="003929DA" w:rsidRDefault="00032BAF">
      <w:pPr>
        <w:rPr>
          <w:bCs/>
          <w:color w:val="000000"/>
          <w:lang w:val="el-GR"/>
        </w:rPr>
      </w:pPr>
      <w:r>
        <w:rPr>
          <w:b/>
          <w:bCs/>
          <w:color w:val="000000"/>
          <w:lang w:val="en-US"/>
        </w:rPr>
        <w:t>i</w:t>
      </w:r>
      <w:r w:rsidR="00F0704B">
        <w:rPr>
          <w:b/>
          <w:bCs/>
          <w:color w:val="000000"/>
          <w:lang w:val="en-US"/>
        </w:rPr>
        <w:t>ii</w:t>
      </w:r>
      <w:r w:rsidR="003929DA">
        <w:rPr>
          <w:b/>
          <w:bCs/>
          <w:color w:val="000000"/>
          <w:lang w:val="el-GR"/>
        </w:rPr>
        <w:t xml:space="preserve">) </w:t>
      </w:r>
      <w:r w:rsidR="003929DA">
        <w:rPr>
          <w:color w:val="000000"/>
          <w:lang w:val="el-GR"/>
        </w:rPr>
        <w:t xml:space="preserve">Εκτύπωση της καρτέλας “Στοιχεία Μητρώου/ Επιχείρησης” </w:t>
      </w:r>
      <w:r w:rsidR="003929DA">
        <w:rPr>
          <w:bCs/>
          <w:lang w:val="el-GR"/>
        </w:rPr>
        <w:t>από την ηλεκτρονική πλατφόρμα της Ανεξάρτητης Αρχής Δημοσίων Εσόδων</w:t>
      </w:r>
      <w:r w:rsidR="003929DA">
        <w:rPr>
          <w:color w:val="000000"/>
          <w:lang w:val="el-GR"/>
        </w:rPr>
        <w:t xml:space="preserve">, όπως αυτά εμφανίζονται στο </w:t>
      </w:r>
      <w:proofErr w:type="spellStart"/>
      <w:r w:rsidR="003929DA">
        <w:rPr>
          <w:color w:val="000000"/>
          <w:lang w:val="el-GR"/>
        </w:rPr>
        <w:t>taxisnet</w:t>
      </w:r>
      <w:proofErr w:type="spellEnd"/>
      <w:r w:rsidR="003929DA">
        <w:rPr>
          <w:color w:val="000000"/>
          <w:lang w:val="el-GR"/>
        </w:rPr>
        <w:t xml:space="preserve">, από την οποία να προκύπτει η </w:t>
      </w:r>
      <w:r w:rsidR="003929DA">
        <w:rPr>
          <w:bCs/>
          <w:color w:val="000000"/>
          <w:lang w:val="el-GR"/>
        </w:rPr>
        <w:t>μη αναστολή της επιχειρηματικής δραστηριότητάς τους.</w:t>
      </w:r>
    </w:p>
    <w:p w14:paraId="28F9F328" w14:textId="77777777" w:rsidR="003929DA" w:rsidRDefault="003929DA">
      <w:pPr>
        <w:rPr>
          <w:b/>
          <w:color w:val="000000"/>
          <w:lang w:val="el-GR"/>
        </w:rPr>
      </w:pPr>
      <w:r>
        <w:rPr>
          <w:bCs/>
          <w:color w:val="000000"/>
          <w:lang w:val="el-GR"/>
        </w:rPr>
        <w:lastRenderedPageBreak/>
        <w:t>Προκειμένου για τα σωματεία και τους συνεταιρισμούς, το Ενιαίο Πιστοποιητικό Δικαστικής Φερεγγυότητας εκδίδεται για τα σωματεία από το αρμόδιο Πρωτοδικείο, και για τους συνεταιρισμούς για το χρονικό διάστημα έως τις 31.12.2019 από το Ειρηνοδικείο και μετά την παραπάνω ημερομηνία από το Γ.Ε.Μ.Η.</w:t>
      </w:r>
    </w:p>
    <w:p w14:paraId="17F1FD6E" w14:textId="77777777" w:rsidR="003929DA" w:rsidRDefault="00032BAF">
      <w:pPr>
        <w:rPr>
          <w:b/>
          <w:bCs/>
          <w:lang w:val="el-GR"/>
        </w:rPr>
      </w:pPr>
      <w:r>
        <w:rPr>
          <w:b/>
          <w:color w:val="000000"/>
          <w:lang w:val="el-GR"/>
        </w:rPr>
        <w:t>δ</w:t>
      </w:r>
      <w:r w:rsidR="003929DA">
        <w:rPr>
          <w:b/>
          <w:color w:val="000000"/>
          <w:lang w:val="el-GR"/>
        </w:rPr>
        <w:t>)</w:t>
      </w:r>
      <w:r w:rsidR="003929DA">
        <w:rPr>
          <w:color w:val="000000"/>
          <w:lang w:val="el-GR"/>
        </w:rPr>
        <w:t xml:space="preserve"> </w:t>
      </w:r>
      <w:r w:rsidR="00BD07AC" w:rsidRPr="005409F3">
        <w:rPr>
          <w:b/>
          <w:bCs/>
          <w:color w:val="000000"/>
          <w:lang w:val="el-GR"/>
        </w:rPr>
        <w:t>γ</w:t>
      </w:r>
      <w:r w:rsidR="003929DA" w:rsidRPr="005409F3">
        <w:rPr>
          <w:b/>
          <w:bCs/>
          <w:color w:val="000000"/>
          <w:lang w:val="el-GR"/>
        </w:rPr>
        <w:t>ια τις λοιπές περιπτώσεις της παραγράφου 2.2.3.4</w:t>
      </w:r>
      <w:r w:rsidR="003929DA">
        <w:rPr>
          <w:color w:val="000000"/>
          <w:lang w:val="el-GR"/>
        </w:rPr>
        <w:t>, υπεύθυνη δήλωση του προσφέροντος οικονομικού φορέα ότι δεν συντρέχουν στο πρόσωπό του οι οριζόμενοι στην παράγραφο λόγοι αποκλεισμού</w:t>
      </w:r>
      <w:r w:rsidR="006B7F6F">
        <w:rPr>
          <w:rStyle w:val="ad"/>
          <w:color w:val="000000"/>
          <w:lang w:val="el-GR"/>
        </w:rPr>
        <w:footnoteReference w:id="74"/>
      </w:r>
      <w:r w:rsidR="003929DA">
        <w:rPr>
          <w:color w:val="000000"/>
          <w:lang w:val="el-GR"/>
        </w:rPr>
        <w:t>.</w:t>
      </w:r>
    </w:p>
    <w:p w14:paraId="39942BC5" w14:textId="57445D3F" w:rsidR="003929DA" w:rsidRDefault="00032BAF" w:rsidP="00591B46">
      <w:pPr>
        <w:rPr>
          <w:b/>
          <w:bCs/>
          <w:color w:val="000000"/>
          <w:lang w:val="el-GR"/>
        </w:rPr>
      </w:pPr>
      <w:r>
        <w:rPr>
          <w:b/>
          <w:bCs/>
          <w:lang w:val="el-GR"/>
        </w:rPr>
        <w:t>ε</w:t>
      </w:r>
      <w:r w:rsidR="003929DA">
        <w:rPr>
          <w:b/>
          <w:bCs/>
          <w:lang w:val="el-GR"/>
        </w:rPr>
        <w:t xml:space="preserve">) </w:t>
      </w:r>
      <w:r w:rsidR="003929DA" w:rsidRPr="005409F3">
        <w:rPr>
          <w:b/>
          <w:bCs/>
          <w:lang w:val="el-GR"/>
        </w:rPr>
        <w:t>για την παράγραφο 2.2.3.9</w:t>
      </w:r>
      <w:r w:rsidR="003929DA">
        <w:rPr>
          <w:lang w:val="el-GR"/>
        </w:rPr>
        <w:t xml:space="preserve"> υπεύθυνη δήλωση του προσφέροντος οικονομικού φορέα</w:t>
      </w:r>
      <w:r w:rsidR="007B335B">
        <w:rPr>
          <w:lang w:val="el-GR"/>
        </w:rPr>
        <w:t xml:space="preserve"> </w:t>
      </w:r>
      <w:r w:rsidR="00591B46" w:rsidRPr="00591B46">
        <w:rPr>
          <w:lang w:val="el-GR"/>
        </w:rPr>
        <w:t>περί μη επιβολής σε βάρος του της κύρωσης</w:t>
      </w:r>
      <w:r w:rsidR="00591B46">
        <w:rPr>
          <w:lang w:val="el-GR"/>
        </w:rPr>
        <w:t xml:space="preserve"> </w:t>
      </w:r>
      <w:r w:rsidR="00591B46" w:rsidRPr="00591B46">
        <w:rPr>
          <w:lang w:val="el-GR"/>
        </w:rPr>
        <w:t xml:space="preserve">του οριζόντιου αποκλεισμού, σύμφωνα τις διατάξεις </w:t>
      </w:r>
      <w:r w:rsidR="00591B46">
        <w:rPr>
          <w:lang w:val="el-GR"/>
        </w:rPr>
        <w:t xml:space="preserve">της </w:t>
      </w:r>
      <w:r w:rsidR="00591B46" w:rsidRPr="00591B46">
        <w:rPr>
          <w:lang w:val="el-GR"/>
        </w:rPr>
        <w:t>κείμενης νομοθεσίας</w:t>
      </w:r>
      <w:r w:rsidR="003929DA">
        <w:rPr>
          <w:lang w:val="el-GR"/>
        </w:rPr>
        <w:t>.</w:t>
      </w:r>
    </w:p>
    <w:p w14:paraId="045FF0FF" w14:textId="20A502FA" w:rsidR="000C76F3" w:rsidRDefault="00032BAF" w:rsidP="00493234">
      <w:pPr>
        <w:tabs>
          <w:tab w:val="left" w:pos="1980"/>
        </w:tabs>
        <w:rPr>
          <w:color w:val="000000"/>
          <w:lang w:val="el-GR"/>
        </w:rPr>
      </w:pPr>
      <w:proofErr w:type="spellStart"/>
      <w:r>
        <w:rPr>
          <w:b/>
          <w:bCs/>
          <w:color w:val="000000"/>
          <w:lang w:val="el-GR"/>
        </w:rPr>
        <w:t>στ</w:t>
      </w:r>
      <w:proofErr w:type="spellEnd"/>
      <w:r w:rsidR="00493234" w:rsidRPr="005609B2">
        <w:rPr>
          <w:b/>
          <w:bCs/>
          <w:color w:val="000000"/>
          <w:lang w:val="el-GR"/>
        </w:rPr>
        <w:t>)</w:t>
      </w:r>
      <w:r w:rsidR="00493234" w:rsidRPr="005609B2">
        <w:rPr>
          <w:color w:val="000000"/>
          <w:lang w:val="el-GR"/>
        </w:rPr>
        <w:t xml:space="preserve"> </w:t>
      </w:r>
      <w:r w:rsidR="00493234" w:rsidRPr="005409F3">
        <w:rPr>
          <w:b/>
          <w:bCs/>
          <w:color w:val="000000"/>
          <w:lang w:val="el-GR"/>
        </w:rPr>
        <w:t>για την παράγραφο 2.2.3.5</w:t>
      </w:r>
      <w:r w:rsidR="005409F3">
        <w:rPr>
          <w:bCs/>
          <w:i/>
          <w:color w:val="5B9BD5"/>
          <w:lang w:val="el-GR"/>
        </w:rPr>
        <w:t xml:space="preserve"> </w:t>
      </w:r>
      <w:r w:rsidR="00493234" w:rsidRPr="005609B2">
        <w:rPr>
          <w:color w:val="000000"/>
          <w:lang w:val="el-GR"/>
        </w:rPr>
        <w:t>δικαιολογητικά ονομαστικοποίησης των μετοχών</w:t>
      </w:r>
      <w:r w:rsidR="00493234" w:rsidRPr="005609B2">
        <w:rPr>
          <w:rStyle w:val="FootnoteReference2"/>
          <w:color w:val="000000"/>
          <w:szCs w:val="22"/>
          <w:lang w:val="el-GR"/>
        </w:rPr>
        <w:footnoteReference w:id="75"/>
      </w:r>
      <w:r w:rsidR="00493234" w:rsidRPr="005609B2">
        <w:rPr>
          <w:color w:val="000000"/>
          <w:lang w:val="el-GR"/>
        </w:rPr>
        <w:t xml:space="preserve">, </w:t>
      </w:r>
      <w:r w:rsidR="00493234">
        <w:rPr>
          <w:color w:val="000000"/>
          <w:lang w:val="el-GR"/>
        </w:rPr>
        <w:t xml:space="preserve">που καθορίζονται κατωτέρω, </w:t>
      </w:r>
      <w:r w:rsidR="00493234" w:rsidRPr="005609B2">
        <w:rPr>
          <w:color w:val="000000"/>
          <w:lang w:val="el-GR"/>
        </w:rPr>
        <w:t>εφόσον ο προσωρινός ανάδοχος είναι ανώνυμη εταιρία</w:t>
      </w:r>
      <w:r w:rsidR="00493234">
        <w:rPr>
          <w:color w:val="000000"/>
          <w:lang w:val="el-GR"/>
        </w:rPr>
        <w:t xml:space="preserve"> </w:t>
      </w:r>
      <w:r w:rsidR="00493234" w:rsidRPr="00F0704B">
        <w:rPr>
          <w:color w:val="000000"/>
          <w:lang w:val="el-GR"/>
        </w:rPr>
        <w:t>ή νομικό πρόσωπο στη μετοχική σύνθεση του οποίου συμμετέχει ανώνυμη εταιρεία</w:t>
      </w:r>
      <w:r w:rsidR="00493234" w:rsidRPr="00D119B9">
        <w:rPr>
          <w:lang w:val="el-GR"/>
        </w:rPr>
        <w:t xml:space="preserve"> </w:t>
      </w:r>
      <w:r w:rsidR="00493234" w:rsidRPr="00D119B9">
        <w:rPr>
          <w:color w:val="000000"/>
          <w:lang w:val="el-GR"/>
        </w:rPr>
        <w:t xml:space="preserve">ή </w:t>
      </w:r>
      <w:r w:rsidR="00493234">
        <w:rPr>
          <w:color w:val="000000"/>
          <w:lang w:val="el-GR"/>
        </w:rPr>
        <w:t xml:space="preserve">νομικό πρόσωπο της αλλοδαπής </w:t>
      </w:r>
      <w:r w:rsidR="00493234" w:rsidRPr="00D119B9">
        <w:rPr>
          <w:color w:val="000000"/>
          <w:lang w:val="el-GR"/>
        </w:rPr>
        <w:t xml:space="preserve">που αντιστοιχεί </w:t>
      </w:r>
      <w:r w:rsidR="00493234">
        <w:rPr>
          <w:color w:val="000000"/>
          <w:lang w:val="el-GR"/>
        </w:rPr>
        <w:t>σ</w:t>
      </w:r>
      <w:r w:rsidR="00493234" w:rsidRPr="00D119B9">
        <w:rPr>
          <w:color w:val="000000"/>
          <w:lang w:val="el-GR"/>
        </w:rPr>
        <w:t>ε ανώνυμη εταιρεία</w:t>
      </w:r>
      <w:r w:rsidR="002338D8">
        <w:rPr>
          <w:rStyle w:val="ad"/>
          <w:color w:val="000000"/>
          <w:lang w:val="el-GR"/>
        </w:rPr>
        <w:footnoteReference w:id="76"/>
      </w:r>
      <w:r w:rsidR="00B948F4">
        <w:rPr>
          <w:rStyle w:val="ad"/>
          <w:color w:val="000000"/>
          <w:lang w:val="el-GR"/>
        </w:rPr>
        <w:footnoteReference w:id="77"/>
      </w:r>
      <w:r w:rsidR="000C76F3">
        <w:rPr>
          <w:color w:val="000000"/>
          <w:lang w:val="el-GR"/>
        </w:rPr>
        <w:t xml:space="preserve"> </w:t>
      </w:r>
      <w:r w:rsidR="000C76F3" w:rsidRPr="000C76F3">
        <w:rPr>
          <w:color w:val="000000"/>
          <w:lang w:val="el-GR"/>
        </w:rPr>
        <w:t>(πλην των περιπτώσεων που αναφέρθηκαν στ</w:t>
      </w:r>
      <w:r w:rsidR="000C76F3">
        <w:rPr>
          <w:color w:val="000000"/>
          <w:lang w:val="el-GR"/>
        </w:rPr>
        <w:t>ην παρ. 2.2.3.5 της παρούσας ανωτέρω)</w:t>
      </w:r>
      <w:r w:rsidR="00493234">
        <w:rPr>
          <w:color w:val="000000"/>
          <w:lang w:val="el-GR"/>
        </w:rPr>
        <w:t>.</w:t>
      </w:r>
      <w:r w:rsidR="00493234" w:rsidRPr="005609B2">
        <w:rPr>
          <w:color w:val="000000"/>
          <w:lang w:val="el-GR"/>
        </w:rPr>
        <w:t xml:space="preserve"> </w:t>
      </w:r>
    </w:p>
    <w:p w14:paraId="6FAD249A" w14:textId="77777777" w:rsidR="00493234" w:rsidRDefault="00493234" w:rsidP="00493234">
      <w:pPr>
        <w:tabs>
          <w:tab w:val="left" w:pos="1980"/>
        </w:tabs>
        <w:rPr>
          <w:color w:val="000000"/>
          <w:lang w:val="el-GR"/>
        </w:rPr>
      </w:pPr>
      <w:r>
        <w:rPr>
          <w:color w:val="000000"/>
          <w:lang w:val="el-GR"/>
        </w:rPr>
        <w:t>Συγκεκριμένα, προσκομίζονται:</w:t>
      </w:r>
    </w:p>
    <w:p w14:paraId="60620A1A" w14:textId="77777777" w:rsidR="00493234" w:rsidRDefault="00493234" w:rsidP="00493234">
      <w:pPr>
        <w:tabs>
          <w:tab w:val="left" w:pos="1980"/>
        </w:tabs>
        <w:rPr>
          <w:color w:val="000000"/>
          <w:lang w:val="el-GR"/>
        </w:rPr>
      </w:pPr>
      <w:proofErr w:type="spellStart"/>
      <w:r>
        <w:rPr>
          <w:b/>
          <w:bCs/>
          <w:color w:val="000000"/>
          <w:lang w:val="en-US"/>
        </w:rPr>
        <w:t>i</w:t>
      </w:r>
      <w:proofErr w:type="spellEnd"/>
      <w:r>
        <w:rPr>
          <w:b/>
          <w:bCs/>
          <w:color w:val="000000"/>
          <w:lang w:val="el-GR"/>
        </w:rPr>
        <w:t xml:space="preserve">) </w:t>
      </w:r>
      <w:r w:rsidRPr="00A7211D">
        <w:rPr>
          <w:color w:val="000000"/>
          <w:lang w:val="el-GR"/>
        </w:rPr>
        <w:t xml:space="preserve">Για </w:t>
      </w:r>
      <w:r>
        <w:rPr>
          <w:color w:val="000000"/>
          <w:lang w:val="el-GR"/>
        </w:rPr>
        <w:t xml:space="preserve">την απόδειξη της εξαίρεσης από την υποχρέωση ονομαστικοποίησης των μετοχών τους κατά την περ. α) της παραγράφου 2.2.3.5 βεβαίωση του αρμοδίου Χρηματιστηρίου. </w:t>
      </w:r>
    </w:p>
    <w:p w14:paraId="2C2A5F7D" w14:textId="5B07B6AB" w:rsidR="00493234" w:rsidRDefault="00493234" w:rsidP="00493234">
      <w:pPr>
        <w:tabs>
          <w:tab w:val="left" w:pos="1980"/>
        </w:tabs>
        <w:rPr>
          <w:color w:val="000000"/>
          <w:lang w:val="el-GR"/>
        </w:rPr>
      </w:pPr>
      <w:r>
        <w:rPr>
          <w:b/>
          <w:bCs/>
          <w:color w:val="000000"/>
          <w:lang w:val="en-US"/>
        </w:rPr>
        <w:t>ii</w:t>
      </w:r>
      <w:r w:rsidRPr="00772B99">
        <w:rPr>
          <w:b/>
          <w:bCs/>
          <w:color w:val="000000"/>
          <w:lang w:val="el-GR"/>
        </w:rPr>
        <w:t xml:space="preserve">) </w:t>
      </w:r>
      <w:r>
        <w:rPr>
          <w:color w:val="000000"/>
          <w:lang w:val="el-GR"/>
        </w:rPr>
        <w:t>Ό</w:t>
      </w:r>
      <w:r w:rsidRPr="00772B99">
        <w:rPr>
          <w:color w:val="000000"/>
          <w:lang w:val="el-GR"/>
        </w:rPr>
        <w:t>σον αφορά την εξαίρεση της περ. β) της παραγράφου 2.2.3.5, γ</w:t>
      </w:r>
      <w:r>
        <w:rPr>
          <w:color w:val="000000"/>
          <w:lang w:val="el-GR"/>
        </w:rPr>
        <w:t xml:space="preserve">ια την απόδειξη του ελέγχου δικαιωμάτων ψήφου </w:t>
      </w:r>
      <w:r w:rsidRPr="00A7211D">
        <w:rPr>
          <w:color w:val="000000"/>
          <w:lang w:val="el-GR"/>
        </w:rPr>
        <w:t xml:space="preserve">υπεύθυνη δήλωση της ελεγχόμενης εταιρείας και, εάν αυτή είναι διαφορετική του </w:t>
      </w:r>
      <w:r>
        <w:rPr>
          <w:color w:val="000000"/>
          <w:lang w:val="el-GR"/>
        </w:rPr>
        <w:t>προσωρινού</w:t>
      </w:r>
      <w:r w:rsidRPr="00772B99">
        <w:rPr>
          <w:color w:val="000000"/>
          <w:lang w:val="el-GR"/>
        </w:rPr>
        <w:t xml:space="preserve"> </w:t>
      </w:r>
      <w:r w:rsidRPr="00A7211D">
        <w:rPr>
          <w:color w:val="000000"/>
          <w:lang w:val="el-GR"/>
        </w:rPr>
        <w:t>αναδόχου, πρόσθετη υπεύθυνη δήλωση του τελευταίου, στις οποίες αναφέρονται οι επιχειρήσεις επενδύσεων, οι εταιρείες διαχείρισης κεφαλαίων/ενεργητικού ή κεφαλαίων επιχειρηματικών συμμετοχών, ανά περίπτωση και το συνολικό ποσοστό των δικαιωμάτων ψήφου που ελέγχουν στην ελεγχόμενη από αυτές εταιρεία. Οι υπεύθυνες αυτές δηλώσεις συνοδεύονται υποχρεωτικά από βεβαίωση ή άλλο έγγραφο</w:t>
      </w:r>
      <w:r w:rsidR="00CF56A4">
        <w:rPr>
          <w:color w:val="000000"/>
          <w:lang w:val="el-GR"/>
        </w:rPr>
        <w:t>,</w:t>
      </w:r>
      <w:r w:rsidRPr="00A7211D">
        <w:rPr>
          <w:color w:val="000000"/>
          <w:lang w:val="el-GR"/>
        </w:rPr>
        <w:t xml:space="preserve"> από το οποίο προκύπτει ότι οι </w:t>
      </w:r>
      <w:proofErr w:type="spellStart"/>
      <w:r w:rsidRPr="00A7211D">
        <w:rPr>
          <w:color w:val="000000"/>
          <w:lang w:val="el-GR"/>
        </w:rPr>
        <w:t>ελέγχουσες</w:t>
      </w:r>
      <w:proofErr w:type="spellEnd"/>
      <w:r w:rsidRPr="00A7211D">
        <w:rPr>
          <w:color w:val="000000"/>
          <w:lang w:val="el-GR"/>
        </w:rPr>
        <w:t xml:space="preserve"> τα δικαιώματα ψήφου εταιρείες είναι εποπτευόμενες κατά τα οριζόμενα</w:t>
      </w:r>
      <w:r>
        <w:rPr>
          <w:color w:val="000000"/>
          <w:lang w:val="el-GR"/>
        </w:rPr>
        <w:t xml:space="preserve"> στην παράγραφο 2.2.3.5.</w:t>
      </w:r>
    </w:p>
    <w:p w14:paraId="709E024B" w14:textId="77777777" w:rsidR="00493234" w:rsidRPr="00E24552" w:rsidRDefault="00493234" w:rsidP="00493234">
      <w:pPr>
        <w:tabs>
          <w:tab w:val="left" w:pos="1980"/>
        </w:tabs>
        <w:rPr>
          <w:color w:val="000000"/>
          <w:lang w:val="el-GR"/>
        </w:rPr>
      </w:pPr>
      <w:r>
        <w:rPr>
          <w:b/>
          <w:bCs/>
          <w:color w:val="000000"/>
          <w:lang w:val="en-US"/>
        </w:rPr>
        <w:t>iii</w:t>
      </w:r>
      <w:r w:rsidRPr="00772B99">
        <w:rPr>
          <w:b/>
          <w:bCs/>
          <w:color w:val="000000"/>
          <w:lang w:val="el-GR"/>
        </w:rPr>
        <w:t>)</w:t>
      </w:r>
      <w:r w:rsidRPr="00E24552">
        <w:rPr>
          <w:color w:val="000000"/>
          <w:lang w:val="el-GR"/>
        </w:rPr>
        <w:t xml:space="preserve"> Δικαιολογητικά ονομαστικοποίησης μετοχών</w:t>
      </w:r>
      <w:r>
        <w:rPr>
          <w:color w:val="000000"/>
          <w:lang w:val="el-GR"/>
        </w:rPr>
        <w:t xml:space="preserve"> του προσωρινού αναδόχου:</w:t>
      </w:r>
    </w:p>
    <w:p w14:paraId="78CAE6D0" w14:textId="43D3020E" w:rsidR="00493234" w:rsidRPr="00C45D8A" w:rsidRDefault="00493234" w:rsidP="00493234">
      <w:pPr>
        <w:tabs>
          <w:tab w:val="left" w:pos="1980"/>
        </w:tabs>
        <w:rPr>
          <w:color w:val="000000"/>
          <w:u w:val="single"/>
          <w:lang w:val="el-GR"/>
        </w:rPr>
      </w:pPr>
      <w:r w:rsidRPr="00E24552">
        <w:rPr>
          <w:color w:val="000000"/>
          <w:lang w:val="el-GR"/>
        </w:rPr>
        <w:t>- Πιστοποιητικό αρμόδιας αρχής του κράτους της έδρας, από το οποίο να προκύπτει ότι οι μετοχές είναι ονομαστικές</w:t>
      </w:r>
      <w:r>
        <w:rPr>
          <w:color w:val="000000"/>
          <w:lang w:val="el-GR"/>
        </w:rPr>
        <w:t>,</w:t>
      </w:r>
      <w:r w:rsidRPr="00E24552">
        <w:rPr>
          <w:color w:val="000000"/>
          <w:lang w:val="el-GR"/>
        </w:rPr>
        <w:t xml:space="preserve"> που  έχει εκδοθεί έως τριάντα (30) εργάσιμες ημέρες </w:t>
      </w:r>
      <w:r w:rsidRPr="00C45D8A">
        <w:rPr>
          <w:color w:val="000000"/>
          <w:u w:val="single"/>
          <w:lang w:val="el-GR"/>
        </w:rPr>
        <w:t>πριν από την υποβολή του.</w:t>
      </w:r>
    </w:p>
    <w:p w14:paraId="1B05A53D" w14:textId="77777777" w:rsidR="00493234" w:rsidRPr="00C45D8A" w:rsidRDefault="00493234" w:rsidP="00493234">
      <w:pPr>
        <w:tabs>
          <w:tab w:val="left" w:pos="1980"/>
        </w:tabs>
        <w:rPr>
          <w:color w:val="000000"/>
          <w:u w:val="single"/>
          <w:lang w:val="el-GR"/>
        </w:rPr>
      </w:pPr>
      <w:r w:rsidRPr="00E24552">
        <w:rPr>
          <w:color w:val="000000"/>
          <w:lang w:val="el-GR"/>
        </w:rPr>
        <w:t xml:space="preserve">- Αναλυτική κατάσταση με τα στοιχεία των μετόχων της εταιρείας και τον αριθμό των μετοχών κάθε μετόχου (μετοχολόγιο), όπως τα στοιχεία αυτά είναι καταχωρημένα στο βιβλίο μετόχων της εταιρείας, το πολύ τριάντα (30) εργάσιμες ημέρες </w:t>
      </w:r>
      <w:r w:rsidRPr="00C45D8A">
        <w:rPr>
          <w:color w:val="000000"/>
          <w:u w:val="single"/>
          <w:lang w:val="el-GR"/>
        </w:rPr>
        <w:t>πριν από την ημέρα υποβολής της προσφοράς.</w:t>
      </w:r>
    </w:p>
    <w:p w14:paraId="42A0C963" w14:textId="77777777" w:rsidR="00493234" w:rsidRPr="00E24552" w:rsidRDefault="00493234" w:rsidP="00493234">
      <w:pPr>
        <w:tabs>
          <w:tab w:val="left" w:pos="1980"/>
        </w:tabs>
        <w:rPr>
          <w:color w:val="000000"/>
          <w:lang w:val="el-GR"/>
        </w:rPr>
      </w:pPr>
      <w:r w:rsidRPr="00E24552">
        <w:rPr>
          <w:color w:val="000000"/>
          <w:lang w:val="el-GR"/>
        </w:rPr>
        <w:t>Ειδικότερα:</w:t>
      </w:r>
    </w:p>
    <w:p w14:paraId="2D5AA598" w14:textId="77777777" w:rsidR="00493234" w:rsidRPr="00E24552" w:rsidRDefault="000A0FD7" w:rsidP="00493234">
      <w:pPr>
        <w:tabs>
          <w:tab w:val="left" w:pos="1980"/>
        </w:tabs>
        <w:rPr>
          <w:color w:val="000000"/>
          <w:lang w:val="el-GR"/>
        </w:rPr>
      </w:pPr>
      <w:r>
        <w:rPr>
          <w:b/>
          <w:color w:val="000000"/>
          <w:lang w:val="el-GR"/>
        </w:rPr>
        <w:t>-</w:t>
      </w:r>
      <w:r w:rsidR="007575F1">
        <w:rPr>
          <w:b/>
          <w:color w:val="000000"/>
          <w:lang w:val="el-GR"/>
        </w:rPr>
        <w:t xml:space="preserve"> </w:t>
      </w:r>
      <w:r w:rsidR="00493234">
        <w:rPr>
          <w:color w:val="000000"/>
          <w:lang w:val="el-GR"/>
        </w:rPr>
        <w:t xml:space="preserve">Όσον αφορά στις </w:t>
      </w:r>
      <w:r w:rsidR="00493234" w:rsidRPr="000A0FD7">
        <w:rPr>
          <w:b/>
          <w:color w:val="000000"/>
          <w:lang w:val="el-GR"/>
        </w:rPr>
        <w:t>εγκατεστημένες στην Ελλάδα ανώνυμες εταιρείες</w:t>
      </w:r>
      <w:r w:rsidR="00493234">
        <w:rPr>
          <w:color w:val="000000"/>
          <w:lang w:val="el-GR"/>
        </w:rPr>
        <w:t xml:space="preserve"> υποβάλλεται</w:t>
      </w:r>
      <w:r w:rsidR="00493234" w:rsidRPr="00E24552">
        <w:rPr>
          <w:color w:val="000000"/>
          <w:lang w:val="el-GR"/>
        </w:rPr>
        <w:t xml:space="preserve"> πιστοποιητικό του Γ.Ε.Μ.Η. από το οποίο να προκύπτει ότι οι μετοχές </w:t>
      </w:r>
      <w:r w:rsidR="00493234">
        <w:rPr>
          <w:color w:val="000000"/>
          <w:lang w:val="el-GR"/>
        </w:rPr>
        <w:t xml:space="preserve">τους </w:t>
      </w:r>
      <w:r w:rsidR="00493234" w:rsidRPr="00E24552">
        <w:rPr>
          <w:color w:val="000000"/>
          <w:lang w:val="el-GR"/>
        </w:rPr>
        <w:t>είναι ονομαστικές και αναλυτική κατάσταση με τα στοιχεία των μετόχων της εταιρείας και τον αριθμό των μετοχών κάθε μετόχου (μετοχολόγιο), όπως τα στοιχεία αυτά είναι καταχωρημένα στο βιβλίο μετόχων της εταιρείας, το πολύ τριάντα (30) εργάσιμες ημέρες πριν από την ημέρα υποβολής της προσφοράς.</w:t>
      </w:r>
    </w:p>
    <w:p w14:paraId="098F8EC4" w14:textId="77777777" w:rsidR="00493234" w:rsidRPr="00E24552" w:rsidRDefault="000A0FD7" w:rsidP="00493234">
      <w:pPr>
        <w:tabs>
          <w:tab w:val="left" w:pos="1980"/>
        </w:tabs>
        <w:rPr>
          <w:color w:val="000000"/>
          <w:lang w:val="el-GR"/>
        </w:rPr>
      </w:pPr>
      <w:r>
        <w:rPr>
          <w:b/>
          <w:color w:val="000000"/>
          <w:lang w:val="el-GR"/>
        </w:rPr>
        <w:t>-</w:t>
      </w:r>
      <w:r w:rsidR="007575F1">
        <w:rPr>
          <w:b/>
          <w:color w:val="000000"/>
          <w:lang w:val="el-GR"/>
        </w:rPr>
        <w:t xml:space="preserve"> </w:t>
      </w:r>
      <w:r w:rsidR="00493234" w:rsidRPr="00E24552">
        <w:rPr>
          <w:color w:val="000000"/>
          <w:lang w:val="el-GR"/>
        </w:rPr>
        <w:t xml:space="preserve">Όσον αφορά </w:t>
      </w:r>
      <w:r w:rsidR="0018557E">
        <w:rPr>
          <w:color w:val="000000"/>
          <w:lang w:val="el-GR"/>
        </w:rPr>
        <w:t>σ</w:t>
      </w:r>
      <w:r w:rsidR="00493234" w:rsidRPr="00E24552">
        <w:rPr>
          <w:color w:val="000000"/>
          <w:lang w:val="el-GR"/>
        </w:rPr>
        <w:t>τις</w:t>
      </w:r>
      <w:r w:rsidR="00493234">
        <w:rPr>
          <w:color w:val="000000"/>
          <w:lang w:val="el-GR"/>
        </w:rPr>
        <w:t xml:space="preserve"> </w:t>
      </w:r>
      <w:r w:rsidR="00493234" w:rsidRPr="003C4424">
        <w:rPr>
          <w:b/>
          <w:color w:val="000000"/>
          <w:lang w:val="el-GR"/>
        </w:rPr>
        <w:t>αλλοδαπές ανώνυμες εταιρίες ή αλλοδαπά νομικά πρόσωπα που αντιστοιχούν σε ανώνυμες εταιρείες</w:t>
      </w:r>
      <w:r w:rsidR="00493234">
        <w:rPr>
          <w:color w:val="000000"/>
          <w:lang w:val="el-GR"/>
        </w:rPr>
        <w:t>:</w:t>
      </w:r>
    </w:p>
    <w:p w14:paraId="6364A0CF" w14:textId="77777777" w:rsidR="00493234" w:rsidRPr="000A0FD7" w:rsidRDefault="000A0FD7" w:rsidP="00493234">
      <w:pPr>
        <w:tabs>
          <w:tab w:val="left" w:pos="1980"/>
        </w:tabs>
        <w:rPr>
          <w:b/>
          <w:color w:val="000000"/>
          <w:lang w:val="el-GR"/>
        </w:rPr>
      </w:pPr>
      <w:r>
        <w:rPr>
          <w:b/>
          <w:color w:val="000000"/>
          <w:lang w:val="el-GR"/>
        </w:rPr>
        <w:t>Α</w:t>
      </w:r>
      <w:r w:rsidR="00493234" w:rsidRPr="000A0FD7">
        <w:rPr>
          <w:b/>
          <w:color w:val="000000"/>
          <w:lang w:val="el-GR"/>
        </w:rPr>
        <w:t xml:space="preserve">) εφόσον έχουν κατά το δίκαιο της έδρας τους ονομαστικές μετοχές,  </w:t>
      </w:r>
      <w:r w:rsidR="0018557E">
        <w:rPr>
          <w:b/>
          <w:color w:val="000000"/>
          <w:lang w:val="el-GR"/>
        </w:rPr>
        <w:t>προσκομίζουν</w:t>
      </w:r>
      <w:r w:rsidR="00493234" w:rsidRPr="000A0FD7">
        <w:rPr>
          <w:b/>
          <w:color w:val="000000"/>
          <w:lang w:val="el-GR"/>
        </w:rPr>
        <w:t xml:space="preserve"> :</w:t>
      </w:r>
    </w:p>
    <w:p w14:paraId="267A1A77" w14:textId="77777777" w:rsidR="00493234" w:rsidRPr="00E24552" w:rsidRDefault="00493234" w:rsidP="00493234">
      <w:pPr>
        <w:tabs>
          <w:tab w:val="left" w:pos="1980"/>
        </w:tabs>
        <w:rPr>
          <w:color w:val="000000"/>
          <w:lang w:val="el-GR"/>
        </w:rPr>
      </w:pPr>
      <w:proofErr w:type="spellStart"/>
      <w:r>
        <w:rPr>
          <w:color w:val="000000"/>
          <w:lang w:val="en-US"/>
        </w:rPr>
        <w:lastRenderedPageBreak/>
        <w:t>i</w:t>
      </w:r>
      <w:proofErr w:type="spellEnd"/>
      <w:r w:rsidRPr="00A7211D">
        <w:rPr>
          <w:color w:val="000000"/>
          <w:lang w:val="el-GR"/>
        </w:rPr>
        <w:t>)</w:t>
      </w:r>
      <w:r w:rsidRPr="00E24552">
        <w:rPr>
          <w:color w:val="000000"/>
          <w:lang w:val="el-GR"/>
        </w:rPr>
        <w:t xml:space="preserve"> Πιστοποιητικό αρμόδιας αρχής του κράτους της έδρας, από το οποίο να προκύπτει ότι οι μετοχές </w:t>
      </w:r>
      <w:r>
        <w:rPr>
          <w:color w:val="000000"/>
          <w:lang w:val="el-GR"/>
        </w:rPr>
        <w:t xml:space="preserve">τους </w:t>
      </w:r>
      <w:r w:rsidRPr="00E24552">
        <w:rPr>
          <w:color w:val="000000"/>
          <w:lang w:val="el-GR"/>
        </w:rPr>
        <w:t>είναι ονομαστικές</w:t>
      </w:r>
    </w:p>
    <w:p w14:paraId="355604F9" w14:textId="239CFA61" w:rsidR="00493234" w:rsidRPr="00E24552" w:rsidRDefault="00493234" w:rsidP="00493234">
      <w:pPr>
        <w:tabs>
          <w:tab w:val="left" w:pos="1980"/>
        </w:tabs>
        <w:rPr>
          <w:color w:val="000000"/>
          <w:lang w:val="el-GR"/>
        </w:rPr>
      </w:pPr>
      <w:r>
        <w:rPr>
          <w:color w:val="000000"/>
          <w:lang w:val="en-US"/>
        </w:rPr>
        <w:t>ii</w:t>
      </w:r>
      <w:r w:rsidRPr="00A7211D">
        <w:rPr>
          <w:color w:val="000000"/>
          <w:lang w:val="el-GR"/>
        </w:rPr>
        <w:t>)</w:t>
      </w:r>
      <w:r w:rsidRPr="00E24552">
        <w:rPr>
          <w:color w:val="000000"/>
          <w:lang w:val="el-GR"/>
        </w:rPr>
        <w:t xml:space="preserve"> Αναλυτική κατάσταση μετόχων, με</w:t>
      </w:r>
      <w:r>
        <w:rPr>
          <w:color w:val="000000"/>
          <w:lang w:val="el-GR"/>
        </w:rPr>
        <w:t xml:space="preserve"> τον</w:t>
      </w:r>
      <w:r w:rsidRPr="00E24552">
        <w:rPr>
          <w:color w:val="000000"/>
          <w:lang w:val="el-GR"/>
        </w:rPr>
        <w:t xml:space="preserve"> αριθμό των μετοχών του κάθε μετόχου, όπως τα στοιχεία αυτά είναι καταχωρημένα στο βιβλίο μετόχων της εταιρείας</w:t>
      </w:r>
      <w:r w:rsidR="00CF56A4">
        <w:rPr>
          <w:color w:val="000000"/>
          <w:lang w:val="el-GR"/>
        </w:rPr>
        <w:t>,</w:t>
      </w:r>
      <w:r w:rsidRPr="00E24552">
        <w:rPr>
          <w:color w:val="000000"/>
          <w:lang w:val="el-GR"/>
        </w:rPr>
        <w:t xml:space="preserve"> με ημερομηνία το πολύ 30 εργάσιμες ημέρες πριν την υποβολή της προσφοράς.</w:t>
      </w:r>
    </w:p>
    <w:p w14:paraId="400991B5" w14:textId="77777777" w:rsidR="00493234" w:rsidRPr="00E24552" w:rsidRDefault="00493234" w:rsidP="00493234">
      <w:pPr>
        <w:tabs>
          <w:tab w:val="left" w:pos="1980"/>
        </w:tabs>
        <w:rPr>
          <w:color w:val="000000"/>
          <w:lang w:val="el-GR"/>
        </w:rPr>
      </w:pPr>
      <w:r>
        <w:rPr>
          <w:color w:val="000000"/>
          <w:lang w:val="en-US"/>
        </w:rPr>
        <w:t>iii</w:t>
      </w:r>
      <w:r w:rsidRPr="00A7211D">
        <w:rPr>
          <w:color w:val="000000"/>
          <w:lang w:val="el-GR"/>
        </w:rPr>
        <w:t xml:space="preserve">) </w:t>
      </w:r>
      <w:r w:rsidRPr="00E24552">
        <w:rPr>
          <w:color w:val="000000"/>
          <w:lang w:val="el-GR"/>
        </w:rPr>
        <w:t>Κάθε άλλο στοιχείο από το οποίο να προκύπτει η ονομαστικοποίηση μέχρι φυσικού προσώπου των μετοχών, που έχει συντελεστεί τις τελευταίες 30 (τριάντα) εργάσιμες ημέρες πριν την υποβολή της προσφοράς.    </w:t>
      </w:r>
    </w:p>
    <w:p w14:paraId="4A27B102" w14:textId="77777777" w:rsidR="00CC5053" w:rsidRPr="00CC5053" w:rsidRDefault="00CC5053" w:rsidP="00CC5053">
      <w:pPr>
        <w:tabs>
          <w:tab w:val="left" w:pos="1980"/>
        </w:tabs>
        <w:rPr>
          <w:b/>
          <w:color w:val="000000"/>
          <w:lang w:val="el-GR"/>
        </w:rPr>
      </w:pPr>
      <w:r w:rsidRPr="00CC5053">
        <w:rPr>
          <w:b/>
          <w:color w:val="000000"/>
          <w:lang w:val="el-GR"/>
        </w:rPr>
        <w:t xml:space="preserve">Β)  </w:t>
      </w:r>
      <w:r w:rsidR="007C1C9C">
        <w:rPr>
          <w:b/>
          <w:color w:val="000000"/>
          <w:lang w:val="el-GR"/>
        </w:rPr>
        <w:t xml:space="preserve">εφόσον </w:t>
      </w:r>
      <w:r w:rsidRPr="00CC5053">
        <w:rPr>
          <w:b/>
          <w:color w:val="000000"/>
          <w:lang w:val="el-GR"/>
        </w:rPr>
        <w:t>δεν έχουν υποχρέωση ονομαστικοποίησης μετοχών ή δεν προβλέπεται η ονομαστικοποίηση των μετοχών, προσκομίζουν:</w:t>
      </w:r>
    </w:p>
    <w:p w14:paraId="6FBE74E9" w14:textId="152053B8" w:rsidR="00CC5053" w:rsidRPr="007C1C9C" w:rsidRDefault="00CC5053" w:rsidP="00CC5053">
      <w:pPr>
        <w:tabs>
          <w:tab w:val="left" w:pos="1980"/>
        </w:tabs>
        <w:rPr>
          <w:color w:val="000000"/>
          <w:lang w:val="el-GR"/>
        </w:rPr>
      </w:pPr>
      <w:r w:rsidRPr="007C1C9C">
        <w:rPr>
          <w:color w:val="000000"/>
          <w:lang w:val="el-GR"/>
        </w:rPr>
        <w:t>i) βεβαίωση περί μη υποχρέωσης ονομαστικοποίησης των μετοχών από αρμόδια αρχή, εφόσον υπάρχει σχετική πρόβλεψη, διαφορετικά προσκομίζεται υπεύθυνη δήλωση του διαγωνιζ</w:t>
      </w:r>
      <w:r w:rsidR="00CF56A4">
        <w:rPr>
          <w:color w:val="000000"/>
          <w:lang w:val="el-GR"/>
        </w:rPr>
        <w:t>ο</w:t>
      </w:r>
      <w:r w:rsidRPr="007C1C9C">
        <w:rPr>
          <w:color w:val="000000"/>
          <w:lang w:val="el-GR"/>
        </w:rPr>
        <w:t>μ</w:t>
      </w:r>
      <w:r w:rsidR="00CF56A4">
        <w:rPr>
          <w:color w:val="000000"/>
          <w:lang w:val="el-GR"/>
        </w:rPr>
        <w:t>έ</w:t>
      </w:r>
      <w:r w:rsidRPr="007C1C9C">
        <w:rPr>
          <w:color w:val="000000"/>
          <w:lang w:val="el-GR"/>
        </w:rPr>
        <w:t>νου. Για την περίπτωση μη πρόβλεψης ονομαστικοποίησης προσκομίζεται υπεύθυνη δήλωση του διαγωνιζ</w:t>
      </w:r>
      <w:r w:rsidR="00CF56A4">
        <w:rPr>
          <w:color w:val="000000"/>
          <w:lang w:val="el-GR"/>
        </w:rPr>
        <w:t>ο</w:t>
      </w:r>
      <w:r w:rsidRPr="007C1C9C">
        <w:rPr>
          <w:color w:val="000000"/>
          <w:lang w:val="el-GR"/>
        </w:rPr>
        <w:t>μ</w:t>
      </w:r>
      <w:r w:rsidR="00CF56A4">
        <w:rPr>
          <w:color w:val="000000"/>
          <w:lang w:val="el-GR"/>
        </w:rPr>
        <w:t>έ</w:t>
      </w:r>
      <w:r w:rsidRPr="007C1C9C">
        <w:rPr>
          <w:color w:val="000000"/>
          <w:lang w:val="el-GR"/>
        </w:rPr>
        <w:t>νου</w:t>
      </w:r>
    </w:p>
    <w:p w14:paraId="78981104" w14:textId="77777777" w:rsidR="00CC5053" w:rsidRPr="007C1C9C" w:rsidRDefault="00CC5053" w:rsidP="00CC5053">
      <w:pPr>
        <w:tabs>
          <w:tab w:val="left" w:pos="1980"/>
        </w:tabs>
        <w:rPr>
          <w:color w:val="000000"/>
          <w:lang w:val="el-GR"/>
        </w:rPr>
      </w:pPr>
      <w:proofErr w:type="spellStart"/>
      <w:r w:rsidRPr="007C1C9C">
        <w:rPr>
          <w:color w:val="000000"/>
          <w:lang w:val="el-GR"/>
        </w:rPr>
        <w:t>ii</w:t>
      </w:r>
      <w:proofErr w:type="spellEnd"/>
      <w:r w:rsidRPr="007C1C9C">
        <w:rPr>
          <w:color w:val="000000"/>
          <w:lang w:val="el-GR"/>
        </w:rPr>
        <w:t>) έγκυρη και ενημερωμένη κατάσταση προσώπων που κατέχουν τουλάχιστον 1% των μετοχών ή δικαιωμάτων ψήφου,</w:t>
      </w:r>
    </w:p>
    <w:p w14:paraId="7CD1C8C0" w14:textId="5D7FF9F9" w:rsidR="00CC5053" w:rsidRPr="007D4F03" w:rsidRDefault="00CC5053" w:rsidP="00CC5053">
      <w:pPr>
        <w:tabs>
          <w:tab w:val="left" w:pos="1980"/>
        </w:tabs>
        <w:rPr>
          <w:bCs/>
          <w:i/>
          <w:color w:val="5B9BD5"/>
          <w:lang w:val="el-GR"/>
        </w:rPr>
      </w:pPr>
      <w:proofErr w:type="spellStart"/>
      <w:r w:rsidRPr="007C1C9C">
        <w:rPr>
          <w:color w:val="000000"/>
          <w:lang w:val="el-GR"/>
        </w:rPr>
        <w:t>iii</w:t>
      </w:r>
      <w:proofErr w:type="spellEnd"/>
      <w:r w:rsidRPr="007C1C9C">
        <w:rPr>
          <w:color w:val="000000"/>
          <w:lang w:val="el-GR"/>
        </w:rPr>
        <w:t xml:space="preserve">) εάν δεν τηρείται τέτοια κατάσταση, προσκομίζεται σχετική κατάσταση προσώπων, που κατέχουν τουλάχιστον ένα τοις εκατό (1%) των μετοχών ή δικαιωμάτων ψήφου, σύμφωνα με την τελευταία Γενική Συνέλευση, αν τα πρόσωπα αυτά είναι γνωστά στην εταιρεία. Σε αντίθετη περίπτωση, η εταιρεία αιτιολογεί τους λόγους που δεν είναι γνωστά τα ως άνω πρόσωπα, η δε αναθέτουσα αρχή δεν διαθέτει διακριτική ευχέρεια κατά την κρίση της αιτιολογίας αυτής. </w:t>
      </w:r>
    </w:p>
    <w:p w14:paraId="170F6929" w14:textId="797A30E7" w:rsidR="00CC5053" w:rsidRPr="007C1C9C" w:rsidRDefault="00CC5053" w:rsidP="00CC5053">
      <w:pPr>
        <w:tabs>
          <w:tab w:val="left" w:pos="1980"/>
        </w:tabs>
        <w:rPr>
          <w:color w:val="000000"/>
          <w:lang w:val="el-GR"/>
        </w:rPr>
      </w:pPr>
      <w:r w:rsidRPr="00390D33">
        <w:rPr>
          <w:color w:val="000000"/>
          <w:lang w:val="el-GR"/>
        </w:rPr>
        <w:t>Όλα τα ανωτέρω έγγραφα πρέπει να είναι επικυρωμένα από την κατά νόμο αρμόδια αρχή του κράτους της έδρας του υποψηφίου και να συνοδεύονται από επίσημη μετάφραση στην ελληνική.</w:t>
      </w:r>
    </w:p>
    <w:p w14:paraId="454203AA" w14:textId="77777777" w:rsidR="00CC5053" w:rsidRDefault="00CC5053">
      <w:pPr>
        <w:rPr>
          <w:b/>
          <w:color w:val="000000"/>
          <w:lang w:val="el-GR"/>
        </w:rPr>
      </w:pPr>
      <w:r w:rsidRPr="002F73F2">
        <w:rPr>
          <w:color w:val="000000"/>
          <w:lang w:val="el-GR"/>
        </w:rPr>
        <w:t>Ελλείψεις στα δικαιολογητικά ονομαστικοποίησης των μετοχών συμπληρώνονται κατά την παράγραφο 3.1.2 της παρούσας</w:t>
      </w:r>
      <w:r w:rsidRPr="002F73F2">
        <w:rPr>
          <w:b/>
          <w:color w:val="000000"/>
          <w:lang w:val="el-GR"/>
        </w:rPr>
        <w:t>.</w:t>
      </w:r>
    </w:p>
    <w:p w14:paraId="10936C53" w14:textId="11A5B015" w:rsidR="00815BC7" w:rsidRPr="000649DF" w:rsidRDefault="00CC4109" w:rsidP="00815BC7">
      <w:pPr>
        <w:rPr>
          <w:bCs/>
          <w:i/>
          <w:color w:val="5B9BD5"/>
          <w:lang w:val="el-GR"/>
        </w:rPr>
      </w:pPr>
      <w:r w:rsidRPr="0035532D">
        <w:rPr>
          <w:color w:val="000000"/>
          <w:lang w:val="el-GR"/>
        </w:rPr>
        <w:t xml:space="preserve">Η </w:t>
      </w:r>
      <w:r w:rsidR="00390D33" w:rsidRPr="0035532D">
        <w:rPr>
          <w:color w:val="000000"/>
          <w:lang w:val="el-GR"/>
        </w:rPr>
        <w:t>α</w:t>
      </w:r>
      <w:r w:rsidRPr="0035532D">
        <w:rPr>
          <w:color w:val="000000"/>
          <w:lang w:val="el-GR"/>
        </w:rPr>
        <w:t xml:space="preserve">ναθέτουσα </w:t>
      </w:r>
      <w:r w:rsidR="00390D33" w:rsidRPr="0035532D">
        <w:rPr>
          <w:color w:val="000000"/>
          <w:lang w:val="el-GR"/>
        </w:rPr>
        <w:t>α</w:t>
      </w:r>
      <w:r w:rsidRPr="0035532D">
        <w:rPr>
          <w:color w:val="000000"/>
          <w:lang w:val="el-GR"/>
        </w:rPr>
        <w:t xml:space="preserve">ρχή ελέγχει επίσης, επί ποινή απαραδέκτου της προσφοράς, εάν στη διαδικασία συμμετέχει </w:t>
      </w:r>
      <w:proofErr w:type="spellStart"/>
      <w:r w:rsidRPr="0035532D">
        <w:rPr>
          <w:color w:val="000000"/>
          <w:lang w:val="el-GR"/>
        </w:rPr>
        <w:t>εξωχώρια</w:t>
      </w:r>
      <w:proofErr w:type="spellEnd"/>
      <w:r w:rsidRPr="0035532D">
        <w:rPr>
          <w:color w:val="000000"/>
          <w:lang w:val="el-GR"/>
        </w:rPr>
        <w:t xml:space="preserve"> εταιρεία από «μη συνεργάσιμα κράτη στον φορολογικό τομέα» κατά την έννοια των παρ. 3 και 4 του άρθρου 65 του ν. 4172/2013,  καθώς και από κράτη που έχουν προνομιακό φορολογικό καθεστώς, όπως αυτά ορίζονται στον κατάλογο της απόφασης της παρ. 7 του άρθρου 65 του ως άνω Κώδικα, κατά τα αναφερόμενα στην περίπτωση α` της παραγράφου 4 του άρθρου 4 του ν. 3310/2005.</w:t>
      </w:r>
      <w:r w:rsidR="009B5D0C">
        <w:rPr>
          <w:b/>
          <w:color w:val="000000"/>
          <w:lang w:val="el-GR"/>
        </w:rPr>
        <w:t xml:space="preserve"> </w:t>
      </w:r>
    </w:p>
    <w:p w14:paraId="02AF5E49" w14:textId="07BB9848" w:rsidR="00CC4109" w:rsidRDefault="00BD07AC" w:rsidP="00815BC7">
      <w:pPr>
        <w:rPr>
          <w:bCs/>
          <w:lang w:val="el-GR"/>
        </w:rPr>
      </w:pPr>
      <w:r w:rsidRPr="00AD164C">
        <w:rPr>
          <w:b/>
          <w:bCs/>
          <w:lang w:val="el-GR"/>
        </w:rPr>
        <w:t>ζ</w:t>
      </w:r>
      <w:r w:rsidR="00815BC7" w:rsidRPr="00AD164C">
        <w:rPr>
          <w:b/>
          <w:bCs/>
          <w:lang w:val="el-GR"/>
        </w:rPr>
        <w:t>)</w:t>
      </w:r>
      <w:r w:rsidR="00815BC7" w:rsidRPr="00AD164C">
        <w:rPr>
          <w:bCs/>
          <w:lang w:val="el-GR"/>
        </w:rPr>
        <w:t xml:space="preserve"> για την παράγραφο 2.2.3.5α</w:t>
      </w:r>
      <w:r w:rsidR="00815BC7" w:rsidRPr="000649DF">
        <w:rPr>
          <w:bCs/>
          <w:i/>
          <w:color w:val="5B9BD5"/>
          <w:lang w:val="el-GR"/>
        </w:rPr>
        <w:t xml:space="preserve">, </w:t>
      </w:r>
      <w:r w:rsidR="00C73DB8" w:rsidRPr="00AD164C">
        <w:rPr>
          <w:bCs/>
          <w:lang w:val="el-GR"/>
        </w:rPr>
        <w:t>υποβάλλεται</w:t>
      </w:r>
      <w:r w:rsidR="00815BC7" w:rsidRPr="00AD164C">
        <w:rPr>
          <w:bCs/>
          <w:lang w:val="el-GR"/>
        </w:rPr>
        <w:t xml:space="preserve"> από τον προσωρινό ανάδοχο, μαζί με τα υπόλοιπα δικαιολογητικά κατακύρωσης</w:t>
      </w:r>
      <w:r w:rsidR="00F363E7" w:rsidRPr="00AD164C">
        <w:rPr>
          <w:bCs/>
          <w:lang w:val="el-GR"/>
        </w:rPr>
        <w:t>,</w:t>
      </w:r>
      <w:r w:rsidR="00815BC7" w:rsidRPr="00AD164C">
        <w:rPr>
          <w:bCs/>
          <w:lang w:val="el-GR"/>
        </w:rPr>
        <w:t xml:space="preserve"> υπεύθυνη δήλωση, στην οποία δηλώνεται ότι δεν συντρέχουν οι καταστάσεις ρωσικής εμπλοκής που περιγράφονται στην εν λόγω παράγραφο</w:t>
      </w:r>
      <w:r w:rsidR="00815BC7" w:rsidRPr="00AD164C">
        <w:rPr>
          <w:bCs/>
          <w:i/>
          <w:lang w:val="el-GR"/>
        </w:rPr>
        <w:t xml:space="preserve"> (υπόδειγμα </w:t>
      </w:r>
      <w:r w:rsidR="00F363E7" w:rsidRPr="00AD164C">
        <w:rPr>
          <w:bCs/>
          <w:i/>
          <w:lang w:val="el-GR"/>
        </w:rPr>
        <w:t xml:space="preserve">του περιεχομένου της </w:t>
      </w:r>
      <w:r w:rsidR="00815BC7" w:rsidRPr="00AD164C">
        <w:rPr>
          <w:bCs/>
          <w:i/>
          <w:lang w:val="el-GR"/>
        </w:rPr>
        <w:t xml:space="preserve">υπεύθυνης δήλωσης περιλαμβάνεται στο Παράρτημα </w:t>
      </w:r>
      <w:r w:rsidR="00F363E7" w:rsidRPr="00AD164C">
        <w:rPr>
          <w:bCs/>
          <w:i/>
          <w:lang w:val="el-GR"/>
        </w:rPr>
        <w:t>ΧΙΙ</w:t>
      </w:r>
      <w:r w:rsidR="00815BC7" w:rsidRPr="00AD164C">
        <w:rPr>
          <w:bCs/>
          <w:i/>
          <w:lang w:val="el-GR"/>
        </w:rPr>
        <w:t xml:space="preserve"> της παρούσας Διακήρυξης</w:t>
      </w:r>
      <w:r w:rsidR="00815BC7" w:rsidRPr="00AD164C">
        <w:rPr>
          <w:bCs/>
          <w:lang w:val="el-GR"/>
        </w:rPr>
        <w:t>).</w:t>
      </w:r>
      <w:r w:rsidR="00540F44" w:rsidRPr="00AD164C">
        <w:rPr>
          <w:bCs/>
          <w:lang w:val="el-GR"/>
        </w:rPr>
        <w:t xml:space="preserve"> Η υπεύθυνη δήλωση υπογράφεται από τον νόμιμο εκπρόσωπο του οικονομικού φορέα, σύμφωνα με τα προβλεπόμενα στο άρθρο 79Α του ν. 4412/2016</w:t>
      </w:r>
      <w:r w:rsidR="00CD28C5" w:rsidRPr="00AD164C">
        <w:rPr>
          <w:bCs/>
          <w:lang w:val="el-GR"/>
        </w:rPr>
        <w:t>.</w:t>
      </w:r>
    </w:p>
    <w:p w14:paraId="1CC0B77E" w14:textId="77777777" w:rsidR="00064699" w:rsidRPr="00AD164C" w:rsidRDefault="00064699" w:rsidP="00815BC7">
      <w:pPr>
        <w:rPr>
          <w:bCs/>
          <w:i/>
          <w:lang w:val="el-GR"/>
        </w:rPr>
      </w:pPr>
    </w:p>
    <w:p w14:paraId="284C0D42" w14:textId="7BA7FFF5" w:rsidR="003929DA" w:rsidRDefault="003929DA">
      <w:pPr>
        <w:rPr>
          <w:rFonts w:eastAsia="Calibri"/>
          <w:lang w:val="el-GR"/>
        </w:rPr>
      </w:pPr>
      <w:r>
        <w:rPr>
          <w:b/>
          <w:bCs/>
          <w:lang w:val="en-US"/>
        </w:rPr>
        <w:t>B</w:t>
      </w:r>
      <w:r>
        <w:rPr>
          <w:b/>
          <w:bCs/>
          <w:lang w:val="el-GR"/>
        </w:rPr>
        <w:t>.2</w:t>
      </w:r>
      <w:r w:rsidRPr="005409F3">
        <w:rPr>
          <w:lang w:val="el-GR"/>
        </w:rPr>
        <w:t xml:space="preserve">. </w:t>
      </w:r>
      <w:r w:rsidRPr="005409F3">
        <w:rPr>
          <w:rFonts w:eastAsia="Calibri"/>
          <w:b/>
          <w:bCs/>
          <w:lang w:val="el-GR"/>
        </w:rPr>
        <w:t>Για την απόδειξη της απαίτησης του άρθρου 2.2.4</w:t>
      </w:r>
      <w:r w:rsidRPr="005409F3">
        <w:rPr>
          <w:rFonts w:eastAsia="Calibri"/>
          <w:lang w:val="el-GR"/>
        </w:rPr>
        <w:t>.</w:t>
      </w:r>
      <w:r>
        <w:rPr>
          <w:rFonts w:eastAsia="Calibri"/>
          <w:lang w:val="el-GR"/>
        </w:rPr>
        <w:t xml:space="preserve"> (απόδειξη </w:t>
      </w:r>
      <w:proofErr w:type="spellStart"/>
      <w:r>
        <w:rPr>
          <w:rFonts w:eastAsia="Calibri"/>
          <w:lang w:val="el-GR"/>
        </w:rPr>
        <w:t>καταλληλότητας</w:t>
      </w:r>
      <w:proofErr w:type="spellEnd"/>
      <w:r>
        <w:rPr>
          <w:rFonts w:eastAsia="Calibri"/>
          <w:lang w:val="el-GR"/>
        </w:rPr>
        <w:t xml:space="preserve"> για την άσκηση επαγγελματικής δραστηριότητας) προσκομίζουν πιστοποιητικό/βεβαίωση του οικείου επαγγελματικού ή εμπορικού μητρώου του κράτους εγκατάστασης. Οι οικονομικοί φορείς που είναι εγκατεστημένοι σε κράτος μέλος της Ευρωπαϊκής Ένωσης προσκομίζουν πιστοποιητικό/βεβαίωση του αντίστοιχου επαγγελματικού ή εμπορικού μητρώου του Παραρτήματος XI του Προσαρτήματος Α΄ του ν. 4412/2016, με το οποίο πιστοποιείται αφενός η εγγραφή τους σε αυτό και αφετέρου το ειδικό επάγγελμά τους. Στην περίπτωση που χώρα δεν τηρεί τέτοιο μητρώο, το έγγραφο ή το πιστοποιητικό μπορεί να αντικαθίσταται από ένορκη βεβαίωση ή, στα κράτη - μέλη ή στις χώρες όπου δεν προβλέπεται ένορκη βεβαίωση, από υπεύθυνη δήλωση </w:t>
      </w:r>
      <w:r>
        <w:rPr>
          <w:rFonts w:eastAsia="Calibri"/>
          <w:lang w:val="el-GR"/>
        </w:rPr>
        <w:lastRenderedPageBreak/>
        <w:t>του ενδιαφερομένου ενώπιον αρμόδιας δικαστικής ή διοικητικής αρχής, συμβολαιογράφου ή αρμόδιου επαγγελματικού ή εμπορικού οργανισμού της χώρας καταγωγής ή της χώρας όπου είναι εγκατεστημένος ο οικονομικός φορέας ότι δεν τηρείται τέτοιο μητρώο και ότι ασκεί τη δραστηριότητα που απαιτείται για την εκτέλεση του αντικειμένου της υπό ανάθεση σύμβασης.</w:t>
      </w:r>
      <w:r>
        <w:rPr>
          <w:rStyle w:val="WW-FootnoteReference14"/>
          <w:rFonts w:eastAsia="Calibri"/>
          <w:lang w:val="el-GR"/>
        </w:rPr>
        <w:footnoteReference w:id="78"/>
      </w:r>
    </w:p>
    <w:p w14:paraId="08A5551A" w14:textId="09FE6CA9" w:rsidR="003929DA" w:rsidRDefault="003929DA">
      <w:pPr>
        <w:rPr>
          <w:rFonts w:eastAsia="Calibri"/>
          <w:b/>
          <w:lang w:val="el-GR"/>
        </w:rPr>
      </w:pPr>
      <w:r>
        <w:rPr>
          <w:rFonts w:eastAsia="Calibri"/>
          <w:lang w:val="el-GR"/>
        </w:rPr>
        <w:t xml:space="preserve">Οι  εγκατεστημένοι στην Ελλάδα οικονομικοί φορείς προσκομίζουν βεβαίωση εγγραφής στο Βιοτεχνικό ή Εμπορικό ή Βιομηχανικό Επιμελητήριο </w:t>
      </w:r>
      <w:r w:rsidR="002544F0">
        <w:rPr>
          <w:rFonts w:eastAsia="Calibri"/>
          <w:lang w:val="el-GR"/>
        </w:rPr>
        <w:t xml:space="preserve">ή πιστοποιητικό </w:t>
      </w:r>
      <w:r>
        <w:rPr>
          <w:rFonts w:eastAsia="Calibri"/>
          <w:lang w:val="el-GR"/>
        </w:rPr>
        <w:t xml:space="preserve">που εκδίδεται από </w:t>
      </w:r>
      <w:r w:rsidR="002544F0">
        <w:rPr>
          <w:rFonts w:eastAsia="Calibri"/>
          <w:lang w:val="el-GR"/>
        </w:rPr>
        <w:t xml:space="preserve">την οικεία υπηρεσία </w:t>
      </w:r>
      <w:r>
        <w:rPr>
          <w:rFonts w:eastAsia="Calibri"/>
          <w:lang w:val="el-GR"/>
        </w:rPr>
        <w:t>το</w:t>
      </w:r>
      <w:r w:rsidR="002544F0">
        <w:rPr>
          <w:rFonts w:eastAsia="Calibri"/>
          <w:lang w:val="el-GR"/>
        </w:rPr>
        <w:t>υ</w:t>
      </w:r>
      <w:r>
        <w:rPr>
          <w:rFonts w:eastAsia="Calibri"/>
          <w:lang w:val="el-GR"/>
        </w:rPr>
        <w:t xml:space="preserve"> Γ.Ε.Μ.Η.</w:t>
      </w:r>
      <w:r w:rsidR="002544F0">
        <w:rPr>
          <w:rFonts w:eastAsia="Calibri"/>
          <w:lang w:val="el-GR"/>
        </w:rPr>
        <w:t xml:space="preserve"> των ως άνω Επιμελητηρίων</w:t>
      </w:r>
      <w:r w:rsidR="00696AC4">
        <w:rPr>
          <w:rFonts w:eastAsia="Calibri"/>
          <w:lang w:val="el-GR"/>
        </w:rPr>
        <w:t>.</w:t>
      </w:r>
      <w:r>
        <w:rPr>
          <w:rFonts w:eastAsia="Calibri"/>
          <w:lang w:val="el-GR"/>
        </w:rPr>
        <w:t xml:space="preserve"> </w:t>
      </w:r>
    </w:p>
    <w:p w14:paraId="49BE7BCB" w14:textId="77777777" w:rsidR="003929DA" w:rsidRPr="007C0468" w:rsidRDefault="003929DA">
      <w:pPr>
        <w:rPr>
          <w:bCs/>
          <w:lang w:val="el-GR"/>
        </w:rPr>
      </w:pPr>
      <w:r w:rsidRPr="007C0468">
        <w:rPr>
          <w:rFonts w:eastAsia="Calibri"/>
          <w:lang w:val="el-GR"/>
        </w:rPr>
        <w:t xml:space="preserve">Επισημαίνεται ότι, τα δικαιολογητικά που αφορούν στην απόδειξη της απαίτησης του άρθρου 2.2.4 (απόδειξη </w:t>
      </w:r>
      <w:proofErr w:type="spellStart"/>
      <w:r w:rsidRPr="007C0468">
        <w:rPr>
          <w:rFonts w:eastAsia="Calibri"/>
          <w:lang w:val="el-GR"/>
        </w:rPr>
        <w:t>καταλληλότητας</w:t>
      </w:r>
      <w:proofErr w:type="spellEnd"/>
      <w:r w:rsidRPr="007C0468">
        <w:rPr>
          <w:rFonts w:eastAsia="Calibri"/>
          <w:lang w:val="el-GR"/>
        </w:rPr>
        <w:t xml:space="preserve"> για την άσκηση επαγγελματικής δραστηριότητας) γίνονται αποδεκτά, εφόσον έχουν εκδοθεί έως τριάντα (30) εργάσιμες ημέρες πριν από την υποβολή τους,</w:t>
      </w:r>
      <w:r w:rsidRPr="007C0468">
        <w:rPr>
          <w:rFonts w:ascii="Cambria" w:hAnsi="Cambria" w:cs="Cambria"/>
          <w:szCs w:val="22"/>
          <w:lang w:val="el-GR"/>
        </w:rPr>
        <w:t xml:space="preserve"> </w:t>
      </w:r>
      <w:r w:rsidRPr="007C0468">
        <w:rPr>
          <w:rFonts w:eastAsia="Calibri"/>
          <w:lang w:val="el-GR"/>
        </w:rPr>
        <w:t xml:space="preserve">εκτός </w:t>
      </w:r>
      <w:r w:rsidR="007C0468" w:rsidRPr="007C0468">
        <w:rPr>
          <w:rFonts w:eastAsia="Calibri"/>
          <w:lang w:val="el-GR"/>
        </w:rPr>
        <w:t>εάν</w:t>
      </w:r>
      <w:r w:rsidRPr="007C0468">
        <w:rPr>
          <w:rFonts w:eastAsia="Calibri"/>
          <w:lang w:val="el-GR"/>
        </w:rPr>
        <w:t>, σύμφωνα με τις ειδικότερες διατάξεις αυτών, φέρουν συγκεκριμένο χρόνο ισχύος.</w:t>
      </w:r>
    </w:p>
    <w:p w14:paraId="3459DA70" w14:textId="32820EEE" w:rsidR="00420634" w:rsidRPr="008D4565" w:rsidRDefault="003929DA" w:rsidP="00FF78E9">
      <w:pPr>
        <w:rPr>
          <w:rFonts w:asciiTheme="minorHAnsi" w:hAnsiTheme="minorHAnsi" w:cstheme="minorHAnsi"/>
          <w:szCs w:val="22"/>
          <w:lang w:val="el-GR"/>
        </w:rPr>
      </w:pPr>
      <w:r w:rsidRPr="008D4565">
        <w:rPr>
          <w:rFonts w:asciiTheme="minorHAnsi" w:hAnsiTheme="minorHAnsi" w:cstheme="minorHAnsi"/>
          <w:b/>
          <w:bCs/>
          <w:szCs w:val="22"/>
          <w:lang w:val="el-GR"/>
        </w:rPr>
        <w:t>Β.3.</w:t>
      </w:r>
      <w:r w:rsidRPr="008D4565">
        <w:rPr>
          <w:rFonts w:asciiTheme="minorHAnsi" w:hAnsiTheme="minorHAnsi" w:cstheme="minorHAnsi"/>
          <w:szCs w:val="22"/>
          <w:lang w:val="el-GR"/>
        </w:rPr>
        <w:t xml:space="preserve"> </w:t>
      </w:r>
      <w:r w:rsidR="00EE2B9D" w:rsidRPr="005409F3">
        <w:rPr>
          <w:rFonts w:asciiTheme="minorHAnsi" w:hAnsiTheme="minorHAnsi" w:cstheme="minorHAnsi"/>
          <w:b/>
          <w:bCs/>
          <w:szCs w:val="22"/>
          <w:lang w:val="el-GR"/>
        </w:rPr>
        <w:t>Για την απόδειξη της οικονομικής και χρηματοοικονομικής επάρκειας της παραγράφου 2.2.5</w:t>
      </w:r>
      <w:r w:rsidR="00EE2B9D" w:rsidRPr="008D4565">
        <w:rPr>
          <w:rFonts w:asciiTheme="minorHAnsi" w:hAnsiTheme="minorHAnsi" w:cstheme="minorHAnsi"/>
          <w:szCs w:val="22"/>
          <w:lang w:val="el-GR"/>
        </w:rPr>
        <w:t xml:space="preserve"> οι οικονομικοί φορείς προσκομίζουν</w:t>
      </w:r>
      <w:r w:rsidR="00EE2B9D" w:rsidRPr="008D4565">
        <w:rPr>
          <w:rStyle w:val="FootnoteReference2"/>
          <w:rFonts w:asciiTheme="minorHAnsi" w:hAnsiTheme="minorHAnsi" w:cstheme="minorHAnsi"/>
          <w:szCs w:val="22"/>
        </w:rPr>
        <w:footnoteReference w:id="79"/>
      </w:r>
      <w:r w:rsidR="00EE2B9D" w:rsidRPr="008D4565">
        <w:rPr>
          <w:rFonts w:asciiTheme="minorHAnsi" w:hAnsiTheme="minorHAnsi" w:cstheme="minorHAnsi"/>
          <w:bCs/>
          <w:i/>
          <w:szCs w:val="22"/>
          <w:lang w:val="el-GR"/>
        </w:rPr>
        <w:t xml:space="preserve"> </w:t>
      </w:r>
      <w:r w:rsidR="00EE2B9D" w:rsidRPr="008D4565">
        <w:rPr>
          <w:rFonts w:asciiTheme="minorHAnsi" w:hAnsiTheme="minorHAnsi" w:cstheme="minorHAnsi"/>
          <w:szCs w:val="22"/>
          <w:lang w:val="el-GR"/>
        </w:rPr>
        <w:t>ισολογισμούς των τριών τελευταίων ετών και πίνακα τεκμηρίωσης στον οποίο θα αναφέρονται το έτος (οικονομική χρήση), ο κύκλος εργασιών και το καθαρό αποτέλεσμα χρήσης προ Φόρων. Συγκεκριμένα, προσκομίζεται πίνακας τεκμηρίωσης, σύμφωνα με το ακόλουθο υπόδειγμα:</w:t>
      </w:r>
      <w:r w:rsidRPr="008D4565">
        <w:rPr>
          <w:rFonts w:asciiTheme="minorHAnsi" w:hAnsiTheme="minorHAnsi" w:cstheme="minorHAnsi"/>
          <w:szCs w:val="22"/>
          <w:lang w:val="el-GR"/>
        </w:rPr>
        <w:t xml:space="preserve"> </w:t>
      </w:r>
    </w:p>
    <w:tbl>
      <w:tblPr>
        <w:tblW w:w="7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2058"/>
        <w:gridCol w:w="2262"/>
        <w:gridCol w:w="2262"/>
      </w:tblGrid>
      <w:tr w:rsidR="00EE2B9D" w:rsidRPr="003E0137" w14:paraId="7CB82610" w14:textId="77777777" w:rsidTr="004D007A">
        <w:trPr>
          <w:jc w:val="center"/>
        </w:trPr>
        <w:tc>
          <w:tcPr>
            <w:tcW w:w="980" w:type="dxa"/>
            <w:shd w:val="clear" w:color="auto" w:fill="ACB9CA"/>
            <w:vAlign w:val="center"/>
          </w:tcPr>
          <w:p w14:paraId="4BC28B1A" w14:textId="77777777" w:rsidR="00EE2B9D" w:rsidRPr="008D4565" w:rsidRDefault="00EE2B9D" w:rsidP="00EF2C9B">
            <w:pPr>
              <w:keepNext/>
              <w:spacing w:line="276" w:lineRule="auto"/>
              <w:jc w:val="center"/>
              <w:rPr>
                <w:rFonts w:asciiTheme="minorHAnsi" w:hAnsiTheme="minorHAnsi" w:cstheme="minorHAnsi"/>
                <w:b/>
                <w:szCs w:val="22"/>
                <w:lang w:val="el-GR"/>
              </w:rPr>
            </w:pPr>
            <w:r w:rsidRPr="008D4565">
              <w:rPr>
                <w:rFonts w:asciiTheme="minorHAnsi" w:hAnsiTheme="minorHAnsi" w:cstheme="minorHAnsi"/>
                <w:b/>
                <w:szCs w:val="22"/>
                <w:lang w:val="el-GR"/>
              </w:rPr>
              <w:t>Α/Α</w:t>
            </w:r>
          </w:p>
        </w:tc>
        <w:tc>
          <w:tcPr>
            <w:tcW w:w="2058" w:type="dxa"/>
            <w:shd w:val="clear" w:color="auto" w:fill="ACB9CA"/>
            <w:vAlign w:val="center"/>
          </w:tcPr>
          <w:p w14:paraId="015F3838" w14:textId="77777777" w:rsidR="00EE2B9D" w:rsidRPr="008D4565" w:rsidRDefault="00EE2B9D" w:rsidP="00EF2C9B">
            <w:pPr>
              <w:keepNext/>
              <w:spacing w:line="276" w:lineRule="auto"/>
              <w:jc w:val="center"/>
              <w:rPr>
                <w:rFonts w:asciiTheme="minorHAnsi" w:hAnsiTheme="minorHAnsi" w:cstheme="minorHAnsi"/>
                <w:b/>
                <w:szCs w:val="22"/>
                <w:lang w:val="el-GR"/>
              </w:rPr>
            </w:pPr>
            <w:r w:rsidRPr="008D4565">
              <w:rPr>
                <w:rFonts w:asciiTheme="minorHAnsi" w:hAnsiTheme="minorHAnsi" w:cstheme="minorHAnsi"/>
                <w:b/>
                <w:szCs w:val="22"/>
                <w:lang w:val="el-GR" w:eastAsia="zh-CN"/>
              </w:rPr>
              <w:t>ΕΤΟΣ</w:t>
            </w:r>
          </w:p>
        </w:tc>
        <w:tc>
          <w:tcPr>
            <w:tcW w:w="2262" w:type="dxa"/>
            <w:shd w:val="clear" w:color="auto" w:fill="ACB9CA"/>
            <w:vAlign w:val="center"/>
          </w:tcPr>
          <w:p w14:paraId="3CFC72AB" w14:textId="77777777" w:rsidR="00EE2B9D" w:rsidRPr="008D4565" w:rsidRDefault="00EE2B9D" w:rsidP="00EF2C9B">
            <w:pPr>
              <w:keepNext/>
              <w:spacing w:line="276" w:lineRule="auto"/>
              <w:jc w:val="center"/>
              <w:rPr>
                <w:rFonts w:asciiTheme="minorHAnsi" w:hAnsiTheme="minorHAnsi" w:cstheme="minorHAnsi"/>
                <w:b/>
                <w:szCs w:val="22"/>
                <w:lang w:val="el-GR"/>
              </w:rPr>
            </w:pPr>
            <w:r w:rsidRPr="008D4565">
              <w:rPr>
                <w:rFonts w:asciiTheme="minorHAnsi" w:hAnsiTheme="minorHAnsi" w:cstheme="minorHAnsi"/>
                <w:b/>
                <w:szCs w:val="22"/>
                <w:lang w:val="el-GR" w:eastAsia="zh-CN"/>
              </w:rPr>
              <w:t>ΚΥΚΛΟΣ ΕΡΓΑΣΙΩΝ</w:t>
            </w:r>
          </w:p>
        </w:tc>
        <w:tc>
          <w:tcPr>
            <w:tcW w:w="2262" w:type="dxa"/>
            <w:shd w:val="clear" w:color="auto" w:fill="ACB9CA"/>
            <w:vAlign w:val="center"/>
          </w:tcPr>
          <w:p w14:paraId="3BC7D80C" w14:textId="77777777" w:rsidR="00EE2B9D" w:rsidRPr="008D4565" w:rsidRDefault="00EE2B9D" w:rsidP="00EF2C9B">
            <w:pPr>
              <w:keepNext/>
              <w:spacing w:line="276" w:lineRule="auto"/>
              <w:jc w:val="center"/>
              <w:rPr>
                <w:rFonts w:asciiTheme="minorHAnsi" w:hAnsiTheme="minorHAnsi" w:cstheme="minorHAnsi"/>
                <w:b/>
                <w:szCs w:val="22"/>
                <w:lang w:val="el-GR"/>
              </w:rPr>
            </w:pPr>
            <w:r w:rsidRPr="008D4565">
              <w:rPr>
                <w:rFonts w:asciiTheme="minorHAnsi" w:hAnsiTheme="minorHAnsi" w:cstheme="minorHAnsi"/>
                <w:b/>
                <w:szCs w:val="22"/>
                <w:lang w:val="el-GR" w:eastAsia="zh-CN"/>
              </w:rPr>
              <w:t>ΚΑΘΑΡΟ ΑΠΟΤΕΛΕΣΜΑ ΧΡΗΣΗΣ ΠΡΟ ΦΟΡΩΝ</w:t>
            </w:r>
          </w:p>
        </w:tc>
      </w:tr>
      <w:tr w:rsidR="00EE2B9D" w:rsidRPr="008D4565" w14:paraId="38EADF57" w14:textId="77777777" w:rsidTr="004D007A">
        <w:trPr>
          <w:jc w:val="center"/>
        </w:trPr>
        <w:tc>
          <w:tcPr>
            <w:tcW w:w="980" w:type="dxa"/>
            <w:vAlign w:val="center"/>
          </w:tcPr>
          <w:p w14:paraId="3F992E9F" w14:textId="77777777" w:rsidR="00EE2B9D" w:rsidRPr="008D4565" w:rsidRDefault="00EE2B9D" w:rsidP="00EF2C9B">
            <w:pPr>
              <w:keepNext/>
              <w:spacing w:line="276" w:lineRule="auto"/>
              <w:jc w:val="center"/>
              <w:rPr>
                <w:rFonts w:asciiTheme="minorHAnsi" w:hAnsiTheme="minorHAnsi" w:cstheme="minorHAnsi"/>
                <w:b/>
                <w:szCs w:val="22"/>
                <w:lang w:val="el-GR"/>
              </w:rPr>
            </w:pPr>
            <w:r w:rsidRPr="008D4565">
              <w:rPr>
                <w:rFonts w:asciiTheme="minorHAnsi" w:hAnsiTheme="minorHAnsi" w:cstheme="minorHAnsi"/>
                <w:b/>
                <w:szCs w:val="22"/>
                <w:lang w:val="el-GR"/>
              </w:rPr>
              <w:t>1</w:t>
            </w:r>
          </w:p>
        </w:tc>
        <w:tc>
          <w:tcPr>
            <w:tcW w:w="2058" w:type="dxa"/>
            <w:vAlign w:val="center"/>
          </w:tcPr>
          <w:p w14:paraId="729E5882" w14:textId="77777777" w:rsidR="00EE2B9D" w:rsidRPr="008D4565" w:rsidRDefault="00EE2B9D" w:rsidP="00EF2C9B">
            <w:pPr>
              <w:keepNext/>
              <w:spacing w:line="276" w:lineRule="auto"/>
              <w:jc w:val="center"/>
              <w:rPr>
                <w:rFonts w:asciiTheme="minorHAnsi" w:hAnsiTheme="minorHAnsi" w:cstheme="minorHAnsi"/>
                <w:b/>
                <w:szCs w:val="22"/>
                <w:lang w:val="el-GR"/>
              </w:rPr>
            </w:pPr>
          </w:p>
        </w:tc>
        <w:tc>
          <w:tcPr>
            <w:tcW w:w="2262" w:type="dxa"/>
            <w:vAlign w:val="center"/>
          </w:tcPr>
          <w:p w14:paraId="3FB66FC2" w14:textId="77777777" w:rsidR="00EE2B9D" w:rsidRPr="008D4565" w:rsidRDefault="00EE2B9D" w:rsidP="00EF2C9B">
            <w:pPr>
              <w:keepNext/>
              <w:spacing w:line="276" w:lineRule="auto"/>
              <w:jc w:val="center"/>
              <w:rPr>
                <w:rFonts w:asciiTheme="minorHAnsi" w:hAnsiTheme="minorHAnsi" w:cstheme="minorHAnsi"/>
                <w:b/>
                <w:szCs w:val="22"/>
                <w:lang w:val="el-GR"/>
              </w:rPr>
            </w:pPr>
          </w:p>
        </w:tc>
        <w:tc>
          <w:tcPr>
            <w:tcW w:w="2262" w:type="dxa"/>
            <w:vAlign w:val="center"/>
          </w:tcPr>
          <w:p w14:paraId="54EA3B1E" w14:textId="77777777" w:rsidR="00EE2B9D" w:rsidRPr="008D4565" w:rsidRDefault="00EE2B9D" w:rsidP="00EF2C9B">
            <w:pPr>
              <w:keepNext/>
              <w:spacing w:line="276" w:lineRule="auto"/>
              <w:jc w:val="center"/>
              <w:rPr>
                <w:rFonts w:asciiTheme="minorHAnsi" w:hAnsiTheme="minorHAnsi" w:cstheme="minorHAnsi"/>
                <w:b/>
                <w:szCs w:val="22"/>
                <w:lang w:val="el-GR"/>
              </w:rPr>
            </w:pPr>
          </w:p>
        </w:tc>
      </w:tr>
      <w:tr w:rsidR="00EE2B9D" w:rsidRPr="008D4565" w14:paraId="4EAFFE81" w14:textId="77777777" w:rsidTr="004D007A">
        <w:trPr>
          <w:jc w:val="center"/>
        </w:trPr>
        <w:tc>
          <w:tcPr>
            <w:tcW w:w="980" w:type="dxa"/>
            <w:vAlign w:val="center"/>
          </w:tcPr>
          <w:p w14:paraId="2586E699" w14:textId="77777777" w:rsidR="00EE2B9D" w:rsidRPr="008D4565" w:rsidRDefault="00EE2B9D" w:rsidP="00EF2C9B">
            <w:pPr>
              <w:spacing w:line="276" w:lineRule="auto"/>
              <w:jc w:val="center"/>
              <w:rPr>
                <w:rFonts w:asciiTheme="minorHAnsi" w:hAnsiTheme="minorHAnsi" w:cstheme="minorHAnsi"/>
                <w:b/>
                <w:szCs w:val="22"/>
                <w:lang w:val="el-GR"/>
              </w:rPr>
            </w:pPr>
            <w:r w:rsidRPr="008D4565">
              <w:rPr>
                <w:rFonts w:asciiTheme="minorHAnsi" w:hAnsiTheme="minorHAnsi" w:cstheme="minorHAnsi"/>
                <w:b/>
                <w:szCs w:val="22"/>
                <w:lang w:val="el-GR"/>
              </w:rPr>
              <w:t>2</w:t>
            </w:r>
          </w:p>
        </w:tc>
        <w:tc>
          <w:tcPr>
            <w:tcW w:w="2058" w:type="dxa"/>
            <w:vAlign w:val="center"/>
          </w:tcPr>
          <w:p w14:paraId="434934D4" w14:textId="77777777" w:rsidR="00EE2B9D" w:rsidRPr="008D4565" w:rsidRDefault="00EE2B9D" w:rsidP="00EF2C9B">
            <w:pPr>
              <w:spacing w:line="276" w:lineRule="auto"/>
              <w:jc w:val="center"/>
              <w:rPr>
                <w:rFonts w:asciiTheme="minorHAnsi" w:hAnsiTheme="minorHAnsi" w:cstheme="minorHAnsi"/>
                <w:b/>
                <w:szCs w:val="22"/>
                <w:lang w:val="el-GR"/>
              </w:rPr>
            </w:pPr>
          </w:p>
        </w:tc>
        <w:tc>
          <w:tcPr>
            <w:tcW w:w="2262" w:type="dxa"/>
            <w:vAlign w:val="center"/>
          </w:tcPr>
          <w:p w14:paraId="6A7C7A29" w14:textId="77777777" w:rsidR="00EE2B9D" w:rsidRPr="008D4565" w:rsidRDefault="00EE2B9D" w:rsidP="00EF2C9B">
            <w:pPr>
              <w:spacing w:line="276" w:lineRule="auto"/>
              <w:jc w:val="center"/>
              <w:rPr>
                <w:rFonts w:asciiTheme="minorHAnsi" w:hAnsiTheme="minorHAnsi" w:cstheme="minorHAnsi"/>
                <w:b/>
                <w:szCs w:val="22"/>
                <w:lang w:val="el-GR"/>
              </w:rPr>
            </w:pPr>
          </w:p>
        </w:tc>
        <w:tc>
          <w:tcPr>
            <w:tcW w:w="2262" w:type="dxa"/>
            <w:vAlign w:val="center"/>
          </w:tcPr>
          <w:p w14:paraId="44676C3B" w14:textId="77777777" w:rsidR="00EE2B9D" w:rsidRPr="008D4565" w:rsidRDefault="00EE2B9D" w:rsidP="00EF2C9B">
            <w:pPr>
              <w:spacing w:line="276" w:lineRule="auto"/>
              <w:jc w:val="center"/>
              <w:rPr>
                <w:rFonts w:asciiTheme="minorHAnsi" w:hAnsiTheme="minorHAnsi" w:cstheme="minorHAnsi"/>
                <w:b/>
                <w:szCs w:val="22"/>
                <w:lang w:val="el-GR"/>
              </w:rPr>
            </w:pPr>
          </w:p>
        </w:tc>
      </w:tr>
      <w:tr w:rsidR="00EE2B9D" w:rsidRPr="008D4565" w14:paraId="7FF3E307" w14:textId="77777777" w:rsidTr="004D007A">
        <w:trPr>
          <w:jc w:val="center"/>
        </w:trPr>
        <w:tc>
          <w:tcPr>
            <w:tcW w:w="980" w:type="dxa"/>
            <w:vAlign w:val="center"/>
          </w:tcPr>
          <w:p w14:paraId="50C38A5B" w14:textId="77777777" w:rsidR="00EE2B9D" w:rsidRPr="008D4565" w:rsidRDefault="00EE2B9D" w:rsidP="00EF2C9B">
            <w:pPr>
              <w:spacing w:line="276" w:lineRule="auto"/>
              <w:jc w:val="center"/>
              <w:rPr>
                <w:rFonts w:asciiTheme="minorHAnsi" w:hAnsiTheme="minorHAnsi" w:cstheme="minorHAnsi"/>
                <w:b/>
                <w:szCs w:val="22"/>
                <w:lang w:val="el-GR"/>
              </w:rPr>
            </w:pPr>
            <w:r w:rsidRPr="008D4565">
              <w:rPr>
                <w:rFonts w:asciiTheme="minorHAnsi" w:hAnsiTheme="minorHAnsi" w:cstheme="minorHAnsi"/>
                <w:b/>
                <w:szCs w:val="22"/>
                <w:lang w:val="el-GR"/>
              </w:rPr>
              <w:t>3</w:t>
            </w:r>
          </w:p>
        </w:tc>
        <w:tc>
          <w:tcPr>
            <w:tcW w:w="2058" w:type="dxa"/>
            <w:vAlign w:val="center"/>
          </w:tcPr>
          <w:p w14:paraId="789FA9AF" w14:textId="77777777" w:rsidR="00EE2B9D" w:rsidRPr="008D4565" w:rsidRDefault="00EE2B9D" w:rsidP="00EF2C9B">
            <w:pPr>
              <w:spacing w:line="276" w:lineRule="auto"/>
              <w:jc w:val="center"/>
              <w:rPr>
                <w:rFonts w:asciiTheme="minorHAnsi" w:hAnsiTheme="minorHAnsi" w:cstheme="minorHAnsi"/>
                <w:b/>
                <w:szCs w:val="22"/>
                <w:lang w:val="el-GR"/>
              </w:rPr>
            </w:pPr>
          </w:p>
        </w:tc>
        <w:tc>
          <w:tcPr>
            <w:tcW w:w="2262" w:type="dxa"/>
            <w:vAlign w:val="center"/>
          </w:tcPr>
          <w:p w14:paraId="203D9C9B" w14:textId="77777777" w:rsidR="00EE2B9D" w:rsidRPr="008D4565" w:rsidRDefault="00EE2B9D" w:rsidP="00EF2C9B">
            <w:pPr>
              <w:spacing w:line="276" w:lineRule="auto"/>
              <w:jc w:val="center"/>
              <w:rPr>
                <w:rFonts w:asciiTheme="minorHAnsi" w:hAnsiTheme="minorHAnsi" w:cstheme="minorHAnsi"/>
                <w:b/>
                <w:szCs w:val="22"/>
                <w:lang w:val="el-GR"/>
              </w:rPr>
            </w:pPr>
          </w:p>
        </w:tc>
        <w:tc>
          <w:tcPr>
            <w:tcW w:w="2262" w:type="dxa"/>
            <w:vAlign w:val="center"/>
          </w:tcPr>
          <w:p w14:paraId="76ADADDD" w14:textId="77777777" w:rsidR="00EE2B9D" w:rsidRPr="008D4565" w:rsidRDefault="00EE2B9D" w:rsidP="00EF2C9B">
            <w:pPr>
              <w:spacing w:line="276" w:lineRule="auto"/>
              <w:jc w:val="center"/>
              <w:rPr>
                <w:rFonts w:asciiTheme="minorHAnsi" w:hAnsiTheme="minorHAnsi" w:cstheme="minorHAnsi"/>
                <w:b/>
                <w:szCs w:val="22"/>
                <w:lang w:val="el-GR"/>
              </w:rPr>
            </w:pPr>
          </w:p>
        </w:tc>
      </w:tr>
      <w:tr w:rsidR="00EE2B9D" w:rsidRPr="008D4565" w14:paraId="4B6E8536" w14:textId="77777777" w:rsidTr="004D007A">
        <w:trPr>
          <w:jc w:val="center"/>
        </w:trPr>
        <w:tc>
          <w:tcPr>
            <w:tcW w:w="980" w:type="dxa"/>
            <w:vAlign w:val="center"/>
          </w:tcPr>
          <w:p w14:paraId="4A598B8A" w14:textId="77777777" w:rsidR="00EE2B9D" w:rsidRPr="008D4565" w:rsidRDefault="00EE2B9D" w:rsidP="00EF2C9B">
            <w:pPr>
              <w:spacing w:line="276" w:lineRule="auto"/>
              <w:jc w:val="center"/>
              <w:rPr>
                <w:rFonts w:asciiTheme="minorHAnsi" w:hAnsiTheme="minorHAnsi" w:cstheme="minorHAnsi"/>
                <w:b/>
                <w:szCs w:val="22"/>
                <w:lang w:val="el-GR"/>
              </w:rPr>
            </w:pPr>
          </w:p>
        </w:tc>
        <w:tc>
          <w:tcPr>
            <w:tcW w:w="2058" w:type="dxa"/>
            <w:vAlign w:val="center"/>
          </w:tcPr>
          <w:p w14:paraId="684AFAAE" w14:textId="009B5622" w:rsidR="00EE2B9D" w:rsidRPr="008D4565" w:rsidRDefault="00EE2B9D" w:rsidP="00EF2C9B">
            <w:pPr>
              <w:spacing w:line="276" w:lineRule="auto"/>
              <w:jc w:val="center"/>
              <w:rPr>
                <w:rFonts w:asciiTheme="minorHAnsi" w:hAnsiTheme="minorHAnsi" w:cstheme="minorHAnsi"/>
                <w:b/>
                <w:szCs w:val="22"/>
                <w:lang w:val="el-GR"/>
              </w:rPr>
            </w:pPr>
            <w:r w:rsidRPr="008D4565">
              <w:rPr>
                <w:rFonts w:asciiTheme="minorHAnsi" w:hAnsiTheme="minorHAnsi" w:cstheme="minorHAnsi"/>
                <w:b/>
                <w:szCs w:val="22"/>
                <w:lang w:val="el-GR"/>
              </w:rPr>
              <w:t>Σύνολο</w:t>
            </w:r>
          </w:p>
        </w:tc>
        <w:tc>
          <w:tcPr>
            <w:tcW w:w="2262" w:type="dxa"/>
            <w:vAlign w:val="center"/>
          </w:tcPr>
          <w:p w14:paraId="1F7FE557" w14:textId="77777777" w:rsidR="00EE2B9D" w:rsidRPr="008D4565" w:rsidRDefault="00EE2B9D" w:rsidP="00EF2C9B">
            <w:pPr>
              <w:spacing w:line="276" w:lineRule="auto"/>
              <w:jc w:val="center"/>
              <w:rPr>
                <w:rFonts w:asciiTheme="minorHAnsi" w:hAnsiTheme="minorHAnsi" w:cstheme="minorHAnsi"/>
                <w:b/>
                <w:szCs w:val="22"/>
                <w:lang w:val="el-GR"/>
              </w:rPr>
            </w:pPr>
          </w:p>
        </w:tc>
        <w:tc>
          <w:tcPr>
            <w:tcW w:w="2262" w:type="dxa"/>
            <w:vAlign w:val="center"/>
          </w:tcPr>
          <w:p w14:paraId="088E0550" w14:textId="77777777" w:rsidR="00EE2B9D" w:rsidRPr="008D4565" w:rsidRDefault="00EE2B9D" w:rsidP="00EF2C9B">
            <w:pPr>
              <w:spacing w:line="276" w:lineRule="auto"/>
              <w:jc w:val="center"/>
              <w:rPr>
                <w:rFonts w:asciiTheme="minorHAnsi" w:hAnsiTheme="minorHAnsi" w:cstheme="minorHAnsi"/>
                <w:b/>
                <w:szCs w:val="22"/>
                <w:lang w:val="el-GR"/>
              </w:rPr>
            </w:pPr>
          </w:p>
        </w:tc>
      </w:tr>
    </w:tbl>
    <w:p w14:paraId="08C852C2" w14:textId="77777777" w:rsidR="00EE2B9D" w:rsidRPr="008D4565" w:rsidRDefault="00EE2B9D" w:rsidP="009F0665">
      <w:pPr>
        <w:pStyle w:val="af0"/>
        <w:spacing w:after="0"/>
        <w:ind w:right="348"/>
        <w:rPr>
          <w:rFonts w:asciiTheme="minorHAnsi" w:hAnsiTheme="minorHAnsi" w:cstheme="minorHAnsi"/>
          <w:szCs w:val="22"/>
          <w:lang w:val="el-GR"/>
        </w:rPr>
      </w:pPr>
    </w:p>
    <w:p w14:paraId="04571A09" w14:textId="77777777" w:rsidR="00EE2B9D" w:rsidRPr="008D4565" w:rsidRDefault="00EE2B9D" w:rsidP="00EE2B9D">
      <w:pPr>
        <w:rPr>
          <w:rFonts w:asciiTheme="minorHAnsi" w:eastAsia="Calibri" w:hAnsiTheme="minorHAnsi" w:cstheme="minorHAnsi"/>
          <w:szCs w:val="22"/>
          <w:lang w:val="el-GR"/>
        </w:rPr>
      </w:pPr>
      <w:r w:rsidRPr="008D4565">
        <w:rPr>
          <w:rFonts w:asciiTheme="minorHAnsi" w:eastAsia="Calibri" w:hAnsiTheme="minorHAnsi" w:cstheme="minorHAnsi"/>
          <w:szCs w:val="22"/>
          <w:lang w:val="el-GR"/>
        </w:rPr>
        <w:t>Εάν ο οικονομικός φορέας, για βάσιμο λόγο, δεν είναι σε θέση να προσκομίσει τα ανωτέρω δικαιολογητικά, μπορεί να αποδεικνύει την οικονομική και χρηματοοικονομική του επάρκεια με οποιοδήποτε άλλο κατάλληλο έγγραφο.</w:t>
      </w:r>
      <w:r w:rsidRPr="008D4565">
        <w:rPr>
          <w:rFonts w:asciiTheme="minorHAnsi" w:eastAsia="Calibri" w:hAnsiTheme="minorHAnsi" w:cstheme="minorHAnsi"/>
          <w:szCs w:val="22"/>
          <w:vertAlign w:val="superscript"/>
          <w:lang w:val="el-GR"/>
        </w:rPr>
        <w:footnoteReference w:id="80"/>
      </w:r>
    </w:p>
    <w:p w14:paraId="60A0AD26" w14:textId="02BD8DCF" w:rsidR="005D11ED" w:rsidRPr="008D4565" w:rsidRDefault="003929DA" w:rsidP="000A5A3B">
      <w:pPr>
        <w:rPr>
          <w:rFonts w:asciiTheme="minorHAnsi" w:hAnsiTheme="minorHAnsi" w:cstheme="minorHAnsi"/>
          <w:szCs w:val="22"/>
          <w:lang w:val="el-GR"/>
        </w:rPr>
      </w:pPr>
      <w:r w:rsidRPr="008D4565">
        <w:rPr>
          <w:rFonts w:asciiTheme="minorHAnsi" w:hAnsiTheme="minorHAnsi" w:cstheme="minorHAnsi"/>
          <w:b/>
          <w:bCs/>
          <w:szCs w:val="22"/>
          <w:lang w:val="el-GR"/>
        </w:rPr>
        <w:t xml:space="preserve">Β.4. </w:t>
      </w:r>
      <w:r w:rsidR="00EE2B9D" w:rsidRPr="005409F3">
        <w:rPr>
          <w:rFonts w:asciiTheme="minorHAnsi" w:hAnsiTheme="minorHAnsi" w:cstheme="minorHAnsi"/>
          <w:b/>
          <w:bCs/>
          <w:szCs w:val="22"/>
          <w:lang w:val="el-GR"/>
        </w:rPr>
        <w:t>Για την απόδειξη της τεχνικής ικανότητας της παραγράφου 2.2.6</w:t>
      </w:r>
      <w:r w:rsidR="00EE2B9D" w:rsidRPr="008D4565">
        <w:rPr>
          <w:rFonts w:asciiTheme="minorHAnsi" w:hAnsiTheme="minorHAnsi" w:cstheme="minorHAnsi"/>
          <w:szCs w:val="22"/>
          <w:lang w:val="el-GR"/>
        </w:rPr>
        <w:t xml:space="preserve"> οι οικονομικοί φορείς προσκομίζουν τις βεβαιώσεις και τα λοιπά έγγραφα σύμφωνα με τα οριζόμενα στην εν λόγω παράγραφο. Συγκεκριμένα, προσκομίζεται πίνακας τεκμηρίωσης, σύμφωνα με το ακόλουθο υπόδειγμα:</w:t>
      </w:r>
    </w:p>
    <w:tbl>
      <w:tblPr>
        <w:tblW w:w="8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36"/>
        <w:gridCol w:w="1559"/>
        <w:gridCol w:w="1427"/>
        <w:gridCol w:w="2060"/>
        <w:gridCol w:w="1721"/>
      </w:tblGrid>
      <w:tr w:rsidR="00EE2B9D" w:rsidRPr="008D4565" w14:paraId="0F380A2B" w14:textId="77777777" w:rsidTr="004D007A">
        <w:trPr>
          <w:jc w:val="center"/>
        </w:trPr>
        <w:tc>
          <w:tcPr>
            <w:tcW w:w="709" w:type="dxa"/>
            <w:shd w:val="clear" w:color="auto" w:fill="ACB9CA"/>
            <w:vAlign w:val="center"/>
          </w:tcPr>
          <w:p w14:paraId="55A3369F" w14:textId="77777777" w:rsidR="00EE2B9D" w:rsidRPr="008D4565" w:rsidRDefault="00EE2B9D" w:rsidP="00EF2C9B">
            <w:pPr>
              <w:keepNext/>
              <w:spacing w:line="276" w:lineRule="auto"/>
              <w:jc w:val="center"/>
              <w:rPr>
                <w:rFonts w:asciiTheme="minorHAnsi" w:hAnsiTheme="minorHAnsi" w:cstheme="minorHAnsi"/>
                <w:b/>
                <w:szCs w:val="22"/>
                <w:lang w:val="el-GR"/>
              </w:rPr>
            </w:pPr>
            <w:r w:rsidRPr="008D4565">
              <w:rPr>
                <w:rFonts w:asciiTheme="minorHAnsi" w:hAnsiTheme="minorHAnsi" w:cstheme="minorHAnsi"/>
                <w:b/>
                <w:szCs w:val="22"/>
                <w:lang w:val="el-GR"/>
              </w:rPr>
              <w:lastRenderedPageBreak/>
              <w:t>Α/Α</w:t>
            </w:r>
          </w:p>
        </w:tc>
        <w:tc>
          <w:tcPr>
            <w:tcW w:w="1436" w:type="dxa"/>
            <w:shd w:val="clear" w:color="auto" w:fill="ACB9CA"/>
            <w:vAlign w:val="center"/>
          </w:tcPr>
          <w:p w14:paraId="7173532A" w14:textId="77777777" w:rsidR="00EE2B9D" w:rsidRPr="008D4565" w:rsidRDefault="00EE2B9D" w:rsidP="00EF2C9B">
            <w:pPr>
              <w:keepNext/>
              <w:spacing w:line="276" w:lineRule="auto"/>
              <w:jc w:val="center"/>
              <w:rPr>
                <w:rFonts w:asciiTheme="minorHAnsi" w:hAnsiTheme="minorHAnsi" w:cstheme="minorHAnsi"/>
                <w:b/>
                <w:szCs w:val="22"/>
                <w:lang w:val="el-GR"/>
              </w:rPr>
            </w:pPr>
            <w:r w:rsidRPr="008D4565">
              <w:rPr>
                <w:rFonts w:asciiTheme="minorHAnsi" w:hAnsiTheme="minorHAnsi" w:cstheme="minorHAnsi"/>
                <w:b/>
                <w:szCs w:val="22"/>
                <w:lang w:val="el-GR"/>
              </w:rPr>
              <w:t>ΦΟΡΕΑΣ</w:t>
            </w:r>
          </w:p>
        </w:tc>
        <w:tc>
          <w:tcPr>
            <w:tcW w:w="1559" w:type="dxa"/>
            <w:shd w:val="clear" w:color="auto" w:fill="ACB9CA"/>
            <w:vAlign w:val="center"/>
          </w:tcPr>
          <w:p w14:paraId="704A778D" w14:textId="77777777" w:rsidR="00EE2B9D" w:rsidRPr="008D4565" w:rsidRDefault="00EE2B9D" w:rsidP="00EF2C9B">
            <w:pPr>
              <w:keepNext/>
              <w:spacing w:line="276" w:lineRule="auto"/>
              <w:jc w:val="center"/>
              <w:rPr>
                <w:rFonts w:asciiTheme="minorHAnsi" w:hAnsiTheme="minorHAnsi" w:cstheme="minorHAnsi"/>
                <w:b/>
                <w:szCs w:val="22"/>
                <w:lang w:val="el-GR"/>
              </w:rPr>
            </w:pPr>
            <w:r w:rsidRPr="008D4565">
              <w:rPr>
                <w:rFonts w:asciiTheme="minorHAnsi" w:hAnsiTheme="minorHAnsi" w:cstheme="minorHAnsi"/>
                <w:b/>
                <w:szCs w:val="22"/>
                <w:lang w:val="el-GR"/>
              </w:rPr>
              <w:t>ΕΙΔΟΣ ΠΡΟΜΗΘΕΙΑΣ</w:t>
            </w:r>
          </w:p>
        </w:tc>
        <w:tc>
          <w:tcPr>
            <w:tcW w:w="1427" w:type="dxa"/>
            <w:shd w:val="clear" w:color="auto" w:fill="ACB9CA"/>
          </w:tcPr>
          <w:p w14:paraId="73D961D1" w14:textId="77777777" w:rsidR="00EE2B9D" w:rsidRPr="008D4565" w:rsidRDefault="00EE2B9D" w:rsidP="00EF2C9B">
            <w:pPr>
              <w:keepNext/>
              <w:spacing w:line="276" w:lineRule="auto"/>
              <w:jc w:val="center"/>
              <w:rPr>
                <w:rFonts w:asciiTheme="minorHAnsi" w:hAnsiTheme="minorHAnsi" w:cstheme="minorHAnsi"/>
                <w:b/>
                <w:szCs w:val="22"/>
                <w:lang w:val="el-GR"/>
              </w:rPr>
            </w:pPr>
            <w:r w:rsidRPr="008D4565">
              <w:rPr>
                <w:rFonts w:asciiTheme="minorHAnsi" w:hAnsiTheme="minorHAnsi" w:cstheme="minorHAnsi"/>
                <w:b/>
                <w:szCs w:val="22"/>
                <w:lang w:val="el-GR"/>
              </w:rPr>
              <w:t>ΔΙΑΡΚΕΙΑ ΕΚΤΕΛΕΣΗΣ  (από – έως)</w:t>
            </w:r>
          </w:p>
        </w:tc>
        <w:tc>
          <w:tcPr>
            <w:tcW w:w="2060" w:type="dxa"/>
            <w:shd w:val="clear" w:color="auto" w:fill="ACB9CA"/>
            <w:vAlign w:val="center"/>
          </w:tcPr>
          <w:p w14:paraId="758A8A08" w14:textId="77777777" w:rsidR="00EE2B9D" w:rsidRPr="008D4565" w:rsidRDefault="00EE2B9D" w:rsidP="00EF2C9B">
            <w:pPr>
              <w:keepNext/>
              <w:spacing w:line="276" w:lineRule="auto"/>
              <w:jc w:val="center"/>
              <w:rPr>
                <w:rFonts w:asciiTheme="minorHAnsi" w:hAnsiTheme="minorHAnsi" w:cstheme="minorHAnsi"/>
                <w:b/>
                <w:szCs w:val="22"/>
                <w:lang w:val="el-GR"/>
              </w:rPr>
            </w:pPr>
            <w:r w:rsidRPr="008D4565">
              <w:rPr>
                <w:rFonts w:asciiTheme="minorHAnsi" w:hAnsiTheme="minorHAnsi" w:cstheme="minorHAnsi"/>
                <w:b/>
                <w:szCs w:val="22"/>
                <w:lang w:val="el-GR"/>
              </w:rPr>
              <w:t>ΠΡΟΫΠΟΛΟΓΙΣΜΟΣ</w:t>
            </w:r>
          </w:p>
        </w:tc>
        <w:tc>
          <w:tcPr>
            <w:tcW w:w="1721" w:type="dxa"/>
            <w:shd w:val="clear" w:color="auto" w:fill="ACB9CA"/>
            <w:vAlign w:val="center"/>
          </w:tcPr>
          <w:p w14:paraId="5EDE3F87" w14:textId="77777777" w:rsidR="00EE2B9D" w:rsidRPr="008D4565" w:rsidRDefault="00EE2B9D" w:rsidP="00EF2C9B">
            <w:pPr>
              <w:keepNext/>
              <w:spacing w:line="276" w:lineRule="auto"/>
              <w:jc w:val="center"/>
              <w:rPr>
                <w:rFonts w:asciiTheme="minorHAnsi" w:hAnsiTheme="minorHAnsi" w:cstheme="minorHAnsi"/>
                <w:b/>
                <w:szCs w:val="22"/>
                <w:lang w:val="el-GR"/>
              </w:rPr>
            </w:pPr>
            <w:r w:rsidRPr="008D4565">
              <w:rPr>
                <w:rFonts w:asciiTheme="minorHAnsi" w:hAnsiTheme="minorHAnsi" w:cstheme="minorHAnsi"/>
                <w:b/>
                <w:szCs w:val="22"/>
                <w:lang w:val="el-GR"/>
              </w:rPr>
              <w:t>ΑΠΟΔΕΙΚΤΙΚΟ ΕΓΓΡΑΦΟ</w:t>
            </w:r>
          </w:p>
        </w:tc>
      </w:tr>
      <w:tr w:rsidR="00EE2B9D" w:rsidRPr="008D4565" w14:paraId="1397F7F1" w14:textId="77777777" w:rsidTr="004D007A">
        <w:trPr>
          <w:jc w:val="center"/>
        </w:trPr>
        <w:tc>
          <w:tcPr>
            <w:tcW w:w="709" w:type="dxa"/>
            <w:vAlign w:val="center"/>
          </w:tcPr>
          <w:p w14:paraId="73EACB37" w14:textId="77777777" w:rsidR="00EE2B9D" w:rsidRPr="008D4565" w:rsidRDefault="00EE2B9D" w:rsidP="00EF2C9B">
            <w:pPr>
              <w:keepNext/>
              <w:spacing w:line="276" w:lineRule="auto"/>
              <w:jc w:val="center"/>
              <w:rPr>
                <w:rFonts w:asciiTheme="minorHAnsi" w:hAnsiTheme="minorHAnsi" w:cstheme="minorHAnsi"/>
                <w:b/>
                <w:szCs w:val="22"/>
                <w:lang w:val="el-GR"/>
              </w:rPr>
            </w:pPr>
            <w:r w:rsidRPr="008D4565">
              <w:rPr>
                <w:rFonts w:asciiTheme="minorHAnsi" w:hAnsiTheme="minorHAnsi" w:cstheme="minorHAnsi"/>
                <w:b/>
                <w:szCs w:val="22"/>
                <w:lang w:val="el-GR"/>
              </w:rPr>
              <w:t>1</w:t>
            </w:r>
          </w:p>
        </w:tc>
        <w:tc>
          <w:tcPr>
            <w:tcW w:w="1436" w:type="dxa"/>
            <w:vAlign w:val="center"/>
          </w:tcPr>
          <w:p w14:paraId="1182F4A5" w14:textId="77777777" w:rsidR="00EE2B9D" w:rsidRPr="008D4565" w:rsidRDefault="00EE2B9D" w:rsidP="00EF2C9B">
            <w:pPr>
              <w:keepNext/>
              <w:spacing w:line="276" w:lineRule="auto"/>
              <w:jc w:val="center"/>
              <w:rPr>
                <w:rFonts w:asciiTheme="minorHAnsi" w:hAnsiTheme="minorHAnsi" w:cstheme="minorHAnsi"/>
                <w:b/>
                <w:szCs w:val="22"/>
                <w:lang w:val="el-GR"/>
              </w:rPr>
            </w:pPr>
          </w:p>
        </w:tc>
        <w:tc>
          <w:tcPr>
            <w:tcW w:w="1559" w:type="dxa"/>
            <w:vAlign w:val="center"/>
          </w:tcPr>
          <w:p w14:paraId="67F01490" w14:textId="77777777" w:rsidR="00EE2B9D" w:rsidRPr="008D4565" w:rsidRDefault="00EE2B9D" w:rsidP="00EF2C9B">
            <w:pPr>
              <w:keepNext/>
              <w:spacing w:line="276" w:lineRule="auto"/>
              <w:jc w:val="center"/>
              <w:rPr>
                <w:rFonts w:asciiTheme="minorHAnsi" w:hAnsiTheme="minorHAnsi" w:cstheme="minorHAnsi"/>
                <w:b/>
                <w:szCs w:val="22"/>
                <w:lang w:val="el-GR"/>
              </w:rPr>
            </w:pPr>
          </w:p>
        </w:tc>
        <w:tc>
          <w:tcPr>
            <w:tcW w:w="1427" w:type="dxa"/>
          </w:tcPr>
          <w:p w14:paraId="0051C21E" w14:textId="77777777" w:rsidR="00EE2B9D" w:rsidRPr="008D4565" w:rsidRDefault="00EE2B9D" w:rsidP="00EF2C9B">
            <w:pPr>
              <w:keepNext/>
              <w:spacing w:line="276" w:lineRule="auto"/>
              <w:jc w:val="center"/>
              <w:rPr>
                <w:rFonts w:asciiTheme="minorHAnsi" w:hAnsiTheme="minorHAnsi" w:cstheme="minorHAnsi"/>
                <w:b/>
                <w:szCs w:val="22"/>
                <w:lang w:val="el-GR"/>
              </w:rPr>
            </w:pPr>
          </w:p>
        </w:tc>
        <w:tc>
          <w:tcPr>
            <w:tcW w:w="2060" w:type="dxa"/>
            <w:vAlign w:val="center"/>
          </w:tcPr>
          <w:p w14:paraId="5B90984B" w14:textId="77777777" w:rsidR="00EE2B9D" w:rsidRPr="008D4565" w:rsidRDefault="00EE2B9D" w:rsidP="00EF2C9B">
            <w:pPr>
              <w:keepNext/>
              <w:spacing w:line="276" w:lineRule="auto"/>
              <w:jc w:val="center"/>
              <w:rPr>
                <w:rFonts w:asciiTheme="minorHAnsi" w:hAnsiTheme="minorHAnsi" w:cstheme="minorHAnsi"/>
                <w:b/>
                <w:szCs w:val="22"/>
                <w:lang w:val="el-GR"/>
              </w:rPr>
            </w:pPr>
          </w:p>
        </w:tc>
        <w:tc>
          <w:tcPr>
            <w:tcW w:w="1721" w:type="dxa"/>
            <w:vAlign w:val="center"/>
          </w:tcPr>
          <w:p w14:paraId="552F5335" w14:textId="77777777" w:rsidR="00EE2B9D" w:rsidRPr="008D4565" w:rsidRDefault="00EE2B9D" w:rsidP="00EF2C9B">
            <w:pPr>
              <w:keepNext/>
              <w:spacing w:line="276" w:lineRule="auto"/>
              <w:jc w:val="center"/>
              <w:rPr>
                <w:rFonts w:asciiTheme="minorHAnsi" w:hAnsiTheme="minorHAnsi" w:cstheme="minorHAnsi"/>
                <w:b/>
                <w:szCs w:val="22"/>
                <w:lang w:val="el-GR"/>
              </w:rPr>
            </w:pPr>
          </w:p>
        </w:tc>
      </w:tr>
      <w:tr w:rsidR="00EE2B9D" w:rsidRPr="008D4565" w14:paraId="1BE32161" w14:textId="77777777" w:rsidTr="004D007A">
        <w:trPr>
          <w:jc w:val="center"/>
        </w:trPr>
        <w:tc>
          <w:tcPr>
            <w:tcW w:w="709" w:type="dxa"/>
            <w:vAlign w:val="center"/>
          </w:tcPr>
          <w:p w14:paraId="480F8A4E" w14:textId="77777777" w:rsidR="00EE2B9D" w:rsidRPr="008D4565" w:rsidRDefault="00EE2B9D" w:rsidP="00EF2C9B">
            <w:pPr>
              <w:spacing w:line="276" w:lineRule="auto"/>
              <w:jc w:val="center"/>
              <w:rPr>
                <w:rFonts w:asciiTheme="minorHAnsi" w:hAnsiTheme="minorHAnsi" w:cstheme="minorHAnsi"/>
                <w:b/>
                <w:szCs w:val="22"/>
                <w:lang w:val="el-GR"/>
              </w:rPr>
            </w:pPr>
            <w:r w:rsidRPr="008D4565">
              <w:rPr>
                <w:rFonts w:asciiTheme="minorHAnsi" w:hAnsiTheme="minorHAnsi" w:cstheme="minorHAnsi"/>
                <w:b/>
                <w:szCs w:val="22"/>
                <w:lang w:val="el-GR"/>
              </w:rPr>
              <w:t>2</w:t>
            </w:r>
          </w:p>
        </w:tc>
        <w:tc>
          <w:tcPr>
            <w:tcW w:w="1436" w:type="dxa"/>
            <w:vAlign w:val="center"/>
          </w:tcPr>
          <w:p w14:paraId="17399D31" w14:textId="77777777" w:rsidR="00EE2B9D" w:rsidRPr="008D4565" w:rsidRDefault="00EE2B9D" w:rsidP="00EF2C9B">
            <w:pPr>
              <w:spacing w:line="276" w:lineRule="auto"/>
              <w:jc w:val="center"/>
              <w:rPr>
                <w:rFonts w:asciiTheme="minorHAnsi" w:hAnsiTheme="minorHAnsi" w:cstheme="minorHAnsi"/>
                <w:b/>
                <w:szCs w:val="22"/>
                <w:lang w:val="el-GR"/>
              </w:rPr>
            </w:pPr>
          </w:p>
        </w:tc>
        <w:tc>
          <w:tcPr>
            <w:tcW w:w="1559" w:type="dxa"/>
            <w:vAlign w:val="center"/>
          </w:tcPr>
          <w:p w14:paraId="185025E3" w14:textId="77777777" w:rsidR="00EE2B9D" w:rsidRPr="008D4565" w:rsidRDefault="00EE2B9D" w:rsidP="00EF2C9B">
            <w:pPr>
              <w:spacing w:line="276" w:lineRule="auto"/>
              <w:jc w:val="center"/>
              <w:rPr>
                <w:rFonts w:asciiTheme="minorHAnsi" w:hAnsiTheme="minorHAnsi" w:cstheme="minorHAnsi"/>
                <w:b/>
                <w:szCs w:val="22"/>
                <w:lang w:val="el-GR"/>
              </w:rPr>
            </w:pPr>
          </w:p>
        </w:tc>
        <w:tc>
          <w:tcPr>
            <w:tcW w:w="1427" w:type="dxa"/>
          </w:tcPr>
          <w:p w14:paraId="55CA3B12" w14:textId="77777777" w:rsidR="00EE2B9D" w:rsidRPr="008D4565" w:rsidRDefault="00EE2B9D" w:rsidP="00EF2C9B">
            <w:pPr>
              <w:spacing w:line="276" w:lineRule="auto"/>
              <w:jc w:val="center"/>
              <w:rPr>
                <w:rFonts w:asciiTheme="minorHAnsi" w:hAnsiTheme="minorHAnsi" w:cstheme="minorHAnsi"/>
                <w:b/>
                <w:szCs w:val="22"/>
                <w:lang w:val="el-GR"/>
              </w:rPr>
            </w:pPr>
          </w:p>
        </w:tc>
        <w:tc>
          <w:tcPr>
            <w:tcW w:w="2060" w:type="dxa"/>
            <w:vAlign w:val="center"/>
          </w:tcPr>
          <w:p w14:paraId="4A4917ED" w14:textId="77777777" w:rsidR="00EE2B9D" w:rsidRPr="008D4565" w:rsidRDefault="00EE2B9D" w:rsidP="00EF2C9B">
            <w:pPr>
              <w:spacing w:line="276" w:lineRule="auto"/>
              <w:jc w:val="center"/>
              <w:rPr>
                <w:rFonts w:asciiTheme="minorHAnsi" w:hAnsiTheme="minorHAnsi" w:cstheme="minorHAnsi"/>
                <w:b/>
                <w:szCs w:val="22"/>
                <w:lang w:val="el-GR"/>
              </w:rPr>
            </w:pPr>
          </w:p>
        </w:tc>
        <w:tc>
          <w:tcPr>
            <w:tcW w:w="1721" w:type="dxa"/>
            <w:vAlign w:val="center"/>
          </w:tcPr>
          <w:p w14:paraId="7127B8A2" w14:textId="77777777" w:rsidR="00EE2B9D" w:rsidRPr="008D4565" w:rsidRDefault="00EE2B9D" w:rsidP="00EF2C9B">
            <w:pPr>
              <w:spacing w:line="276" w:lineRule="auto"/>
              <w:jc w:val="center"/>
              <w:rPr>
                <w:rFonts w:asciiTheme="minorHAnsi" w:hAnsiTheme="minorHAnsi" w:cstheme="minorHAnsi"/>
                <w:b/>
                <w:szCs w:val="22"/>
                <w:lang w:val="el-GR"/>
              </w:rPr>
            </w:pPr>
          </w:p>
        </w:tc>
      </w:tr>
    </w:tbl>
    <w:p w14:paraId="1EC7372F" w14:textId="77777777" w:rsidR="00EE2B9D" w:rsidRPr="008D4565" w:rsidRDefault="00EE2B9D" w:rsidP="006826C2">
      <w:pPr>
        <w:numPr>
          <w:ilvl w:val="0"/>
          <w:numId w:val="16"/>
        </w:numPr>
        <w:spacing w:before="60" w:after="60"/>
        <w:rPr>
          <w:rFonts w:asciiTheme="minorHAnsi" w:hAnsiTheme="minorHAnsi" w:cstheme="minorHAnsi"/>
          <w:szCs w:val="22"/>
          <w:lang w:val="el-GR"/>
        </w:rPr>
      </w:pPr>
      <w:r w:rsidRPr="008D4565">
        <w:rPr>
          <w:rFonts w:asciiTheme="minorHAnsi" w:hAnsiTheme="minorHAnsi" w:cstheme="minorHAnsi"/>
          <w:szCs w:val="22"/>
          <w:lang w:val="el-GR"/>
        </w:rPr>
        <w:t xml:space="preserve">Στην στήλη «ΦΟΡΕΑΣ», αναγράφεται η επίσημη επωνυμία του Φορέα, που έλαβε το προϊόν </w:t>
      </w:r>
    </w:p>
    <w:p w14:paraId="5B9CB667" w14:textId="77777777" w:rsidR="00EE2B9D" w:rsidRPr="008D4565" w:rsidRDefault="00EE2B9D" w:rsidP="006826C2">
      <w:pPr>
        <w:numPr>
          <w:ilvl w:val="0"/>
          <w:numId w:val="16"/>
        </w:numPr>
        <w:spacing w:before="60" w:after="60"/>
        <w:rPr>
          <w:rFonts w:asciiTheme="minorHAnsi" w:hAnsiTheme="minorHAnsi" w:cstheme="minorHAnsi"/>
          <w:szCs w:val="22"/>
          <w:lang w:val="el-GR"/>
        </w:rPr>
      </w:pPr>
      <w:r w:rsidRPr="008D4565">
        <w:rPr>
          <w:rFonts w:asciiTheme="minorHAnsi" w:hAnsiTheme="minorHAnsi" w:cstheme="minorHAnsi"/>
          <w:szCs w:val="22"/>
          <w:lang w:val="el-GR"/>
        </w:rPr>
        <w:t xml:space="preserve">Στην στήλη «ΕΙΔΟΣ ΠΡΟΜΗΘΕΙΑΣ» αναγράφεται το είδος που ο υποψήφιος έχει προμηθεύσει τον φορέα της προηγούμενης στήλης και το οποίο θα πρέπει να είναι σύμφωνο με το αντίστοιχο της Διακήρυξης. </w:t>
      </w:r>
    </w:p>
    <w:p w14:paraId="260E6D54" w14:textId="77777777" w:rsidR="00EE2B9D" w:rsidRPr="008D4565" w:rsidRDefault="00EE2B9D" w:rsidP="006826C2">
      <w:pPr>
        <w:numPr>
          <w:ilvl w:val="0"/>
          <w:numId w:val="16"/>
        </w:numPr>
        <w:spacing w:before="60" w:after="60"/>
        <w:rPr>
          <w:rFonts w:asciiTheme="minorHAnsi" w:hAnsiTheme="minorHAnsi" w:cstheme="minorHAnsi"/>
          <w:szCs w:val="22"/>
          <w:lang w:val="el-GR"/>
        </w:rPr>
      </w:pPr>
      <w:r w:rsidRPr="008D4565">
        <w:rPr>
          <w:rFonts w:asciiTheme="minorHAnsi" w:hAnsiTheme="minorHAnsi" w:cstheme="minorHAnsi"/>
          <w:szCs w:val="22"/>
          <w:lang w:val="el-GR"/>
        </w:rPr>
        <w:t xml:space="preserve">Στη στήλη «ΔΙΑΡΚΕΙΑ ΕΚΤΕΛΕΣΗΣ» αναγράφεται η ημερομηνία από την έναρξη της σύμβασης έως την ημερομηνία της οριστικής παραλαβής ή έγκρισης πρωτοκόλλου παραλαβής. </w:t>
      </w:r>
    </w:p>
    <w:p w14:paraId="1284F62D" w14:textId="77777777" w:rsidR="00EE2B9D" w:rsidRPr="008D4565" w:rsidRDefault="00EE2B9D" w:rsidP="006826C2">
      <w:pPr>
        <w:numPr>
          <w:ilvl w:val="0"/>
          <w:numId w:val="16"/>
        </w:numPr>
        <w:spacing w:before="60" w:after="60"/>
        <w:rPr>
          <w:szCs w:val="22"/>
          <w:lang w:val="el-GR"/>
        </w:rPr>
      </w:pPr>
      <w:r w:rsidRPr="008D4565">
        <w:rPr>
          <w:szCs w:val="22"/>
          <w:lang w:val="el-GR"/>
        </w:rPr>
        <w:t xml:space="preserve">Στη στήλη «ΑΠΟΔΕΙΚΤΙΚΟ ΕΓΓΡΑΦΟ» αναγράφεται το είδος του αποδεικτικού εγγράφου για την αναφερόμενη προμήθεια, </w:t>
      </w:r>
      <w:r w:rsidRPr="008D4565">
        <w:rPr>
          <w:bCs/>
          <w:szCs w:val="22"/>
          <w:lang w:val="el-GR"/>
        </w:rPr>
        <w:t>βεβαιώσεις καλής εκτέλεσης των κυρίων της πράξης  ή/και από τα αντίστοιχα πρωτόκολλα οριστικής παράδοσης-παραλαβής των συστημάτων της πράξης όπου η κατ’ ελάχιστον εμπειρία που απαιτείται παρατίθεται στην παράγραφο 2.2.6 της παρούσης.</w:t>
      </w:r>
    </w:p>
    <w:p w14:paraId="0F1F743B" w14:textId="1125C751" w:rsidR="003929DA" w:rsidRPr="00FD3A4C" w:rsidRDefault="003929DA" w:rsidP="000A5A3B">
      <w:pPr>
        <w:rPr>
          <w:i/>
          <w:color w:val="4472C4"/>
          <w:lang w:val="el-GR"/>
        </w:rPr>
      </w:pPr>
      <w:r w:rsidRPr="00FD3A4C">
        <w:rPr>
          <w:b/>
          <w:bCs/>
          <w:lang w:val="el-GR"/>
        </w:rPr>
        <w:t xml:space="preserve">Β.5. </w:t>
      </w:r>
      <w:r w:rsidR="00D5648C" w:rsidRPr="005409F3">
        <w:rPr>
          <w:b/>
          <w:bCs/>
          <w:lang w:val="el-GR"/>
        </w:rPr>
        <w:t>Για την απόδειξη της συμμόρφωσής τους με πρότυπα διασφάλισης ποιότητας και πρότυπα περιβαλλοντικής διαχείρισης της παραγράφου 2.2.7</w:t>
      </w:r>
      <w:r w:rsidR="00D5648C" w:rsidRPr="00AE22D6">
        <w:rPr>
          <w:lang w:val="el-GR"/>
        </w:rPr>
        <w:t xml:space="preserve"> οι οικονομικοί φορείς προσκομίζουν αντίγραφα των εν λόγω πιστοποιήσεων σύμφωνα με τα οριζόμενα στην παράγραφο 2.2.7</w:t>
      </w:r>
    </w:p>
    <w:p w14:paraId="44BAC4B7" w14:textId="77777777" w:rsidR="00374B84" w:rsidRDefault="003929DA" w:rsidP="000A5A3B">
      <w:pPr>
        <w:rPr>
          <w:lang w:val="el-GR"/>
        </w:rPr>
      </w:pPr>
      <w:r>
        <w:rPr>
          <w:b/>
          <w:bCs/>
          <w:lang w:val="el-GR"/>
        </w:rPr>
        <w:t>Β.6.</w:t>
      </w:r>
      <w:r>
        <w:rPr>
          <w:lang w:val="el-GR"/>
        </w:rPr>
        <w:t xml:space="preserve"> </w:t>
      </w:r>
      <w:r w:rsidRPr="005409F3">
        <w:rPr>
          <w:b/>
          <w:bCs/>
          <w:lang w:val="el-GR"/>
        </w:rPr>
        <w:t>Για την απόδειξη της νόμιμης εκπροσώπησης</w:t>
      </w:r>
      <w:r>
        <w:rPr>
          <w:lang w:val="el-GR"/>
        </w:rPr>
        <w:t xml:space="preserve">, στις περιπτώσεις που ο οικονομικός φορέας είναι νομικό πρόσωπο και </w:t>
      </w:r>
      <w:r w:rsidR="00E427F2">
        <w:rPr>
          <w:lang w:val="el-GR"/>
        </w:rPr>
        <w:t>εγγράφεται υποχρεωτικά ή προαιρετικά</w:t>
      </w:r>
      <w:r>
        <w:rPr>
          <w:lang w:val="el-GR"/>
        </w:rPr>
        <w:t xml:space="preserve">, κατά την κείμενη νομοθεσία, </w:t>
      </w:r>
      <w:r w:rsidR="00E427F2">
        <w:rPr>
          <w:lang w:val="el-GR"/>
        </w:rPr>
        <w:t>και</w:t>
      </w:r>
      <w:r>
        <w:rPr>
          <w:lang w:val="el-GR"/>
        </w:rPr>
        <w:t xml:space="preserve"> δηλώνει την εκπροσώπηση και τις μεταβολές της σε αρμόδια αρχή (πχ ΓΕΜΗ), προσκομίζει σχετικό πιστοποιητικό ισχύουσας εκπροσώπησης, το οποίο πρέπει να έχει εκδοθεί έως τριάντα (30) εργάσιμες ημέρες πριν από την υποβολή του</w:t>
      </w:r>
      <w:r w:rsidR="00E427F2">
        <w:rPr>
          <w:lang w:val="el-GR"/>
        </w:rPr>
        <w:t>,</w:t>
      </w:r>
      <w:r>
        <w:rPr>
          <w:lang w:val="el-GR"/>
        </w:rPr>
        <w:t xml:space="preserve">  </w:t>
      </w:r>
      <w:r w:rsidR="00E427F2" w:rsidRPr="00E427F2">
        <w:rPr>
          <w:lang w:val="el-GR"/>
        </w:rPr>
        <w:t xml:space="preserve">εκτός αν </w:t>
      </w:r>
      <w:r w:rsidR="00E427F2">
        <w:rPr>
          <w:lang w:val="el-GR"/>
        </w:rPr>
        <w:t>αυτό φέρει</w:t>
      </w:r>
      <w:r w:rsidR="00E427F2" w:rsidRPr="00E427F2">
        <w:rPr>
          <w:lang w:val="el-GR"/>
        </w:rPr>
        <w:t xml:space="preserve"> συγκεκριμένο χρόνο ισχύος.</w:t>
      </w:r>
    </w:p>
    <w:p w14:paraId="4C196CAF" w14:textId="77777777" w:rsidR="00374B84" w:rsidRPr="00374B84" w:rsidRDefault="00374B84" w:rsidP="000A5A3B">
      <w:pPr>
        <w:rPr>
          <w:lang w:val="el-GR"/>
        </w:rPr>
      </w:pPr>
      <w:r>
        <w:rPr>
          <w:lang w:val="el-GR"/>
        </w:rPr>
        <w:t xml:space="preserve">Ειδικότερα για τους </w:t>
      </w:r>
      <w:r w:rsidRPr="00374B84">
        <w:rPr>
          <w:lang w:val="el-GR"/>
        </w:rPr>
        <w:t>ημεδαπούς οικονομικούς φορείς προσκομίζονται:</w:t>
      </w:r>
    </w:p>
    <w:p w14:paraId="6B0860E4" w14:textId="77777777" w:rsidR="00A30903" w:rsidRPr="00374B84" w:rsidRDefault="00374B84" w:rsidP="000A5A3B">
      <w:pPr>
        <w:rPr>
          <w:lang w:val="el-GR"/>
        </w:rPr>
      </w:pPr>
      <w:r w:rsidRPr="00374B84">
        <w:rPr>
          <w:lang w:val="el-GR"/>
        </w:rPr>
        <w:t xml:space="preserve">i) </w:t>
      </w:r>
      <w:r w:rsidRPr="006A34C5">
        <w:rPr>
          <w:b/>
          <w:lang w:val="el-GR"/>
        </w:rPr>
        <w:t>για την απόδειξη της νόμιμης εκπροσώπησης</w:t>
      </w:r>
      <w:r w:rsidRPr="00374B84">
        <w:rPr>
          <w:lang w:val="el-GR"/>
        </w:rPr>
        <w:t xml:space="preserve">, στις περιπτώσεις που ο οικονομικός φορέας είναι νομικό πρόσωπο και υποχρεούται, κατά την κείμενη νομοθεσία, να δηλώνει την εκπροσώπηση και τις μεταβολές </w:t>
      </w:r>
      <w:r w:rsidR="00A30903" w:rsidRPr="00374B84">
        <w:rPr>
          <w:lang w:val="el-GR"/>
        </w:rPr>
        <w:t xml:space="preserve">της </w:t>
      </w:r>
      <w:r w:rsidR="00A30903" w:rsidRPr="00374B84">
        <w:rPr>
          <w:lang w:val="el-GR"/>
        </w:rPr>
        <w:lastRenderedPageBreak/>
        <w:t>στο ΓΕΜΗ</w:t>
      </w:r>
      <w:r w:rsidR="00A30903">
        <w:rPr>
          <w:rStyle w:val="ad"/>
          <w:lang w:val="el-GR"/>
        </w:rPr>
        <w:footnoteReference w:id="81"/>
      </w:r>
      <w:r w:rsidR="00A30903" w:rsidRPr="00374B84">
        <w:rPr>
          <w:lang w:val="el-GR"/>
        </w:rPr>
        <w:t>,</w:t>
      </w:r>
      <w:r w:rsidR="00A30903">
        <w:rPr>
          <w:lang w:val="el-GR"/>
        </w:rPr>
        <w:t xml:space="preserve"> </w:t>
      </w:r>
      <w:r w:rsidR="00A30903" w:rsidRPr="00374B84">
        <w:rPr>
          <w:lang w:val="el-GR"/>
        </w:rPr>
        <w:t>προσκομίζει σχετικό πιστοποιητικό ισχύουσας εκπροσώπησης</w:t>
      </w:r>
      <w:r w:rsidR="00A30903">
        <w:rPr>
          <w:rStyle w:val="ad"/>
          <w:lang w:val="el-GR"/>
        </w:rPr>
        <w:footnoteReference w:id="82"/>
      </w:r>
      <w:r w:rsidR="00A30903" w:rsidRPr="00374B84">
        <w:rPr>
          <w:lang w:val="el-GR"/>
        </w:rPr>
        <w:t xml:space="preserve">, το οποίο πρέπει να έχει εκδοθεί έως τριάντα (30) εργάσιμες ημέρες πριν από την υποβολή του.  </w:t>
      </w:r>
    </w:p>
    <w:p w14:paraId="3B79F42E" w14:textId="77777777" w:rsidR="00A30903" w:rsidRPr="00374B84" w:rsidRDefault="00A30903" w:rsidP="00A30903">
      <w:pPr>
        <w:rPr>
          <w:lang w:val="el-GR"/>
        </w:rPr>
      </w:pPr>
      <w:r w:rsidRPr="00374B84">
        <w:rPr>
          <w:lang w:val="el-GR"/>
        </w:rPr>
        <w:t xml:space="preserve"> </w:t>
      </w:r>
      <w:proofErr w:type="spellStart"/>
      <w:r w:rsidRPr="00374B84">
        <w:rPr>
          <w:lang w:val="el-GR"/>
        </w:rPr>
        <w:t>ii</w:t>
      </w:r>
      <w:proofErr w:type="spellEnd"/>
      <w:r w:rsidRPr="00374B84">
        <w:rPr>
          <w:lang w:val="el-GR"/>
        </w:rPr>
        <w:t xml:space="preserve">) Για την </w:t>
      </w:r>
      <w:r w:rsidRPr="006A34C5">
        <w:rPr>
          <w:b/>
          <w:lang w:val="el-GR"/>
        </w:rPr>
        <w:t>απόδειξη της νόμιμης σύστασης και των μεταβολών</w:t>
      </w:r>
      <w:r w:rsidRPr="00374B84">
        <w:rPr>
          <w:lang w:val="el-GR"/>
        </w:rPr>
        <w:t xml:space="preserve"> του νομικού προσώπου</w:t>
      </w:r>
      <w:r>
        <w:rPr>
          <w:lang w:val="el-GR"/>
        </w:rPr>
        <w:t xml:space="preserve"> </w:t>
      </w:r>
      <w:r w:rsidRPr="00374B84">
        <w:rPr>
          <w:lang w:val="el-GR"/>
        </w:rPr>
        <w:t xml:space="preserve">γενικό πιστοποιητικό </w:t>
      </w:r>
      <w:r>
        <w:rPr>
          <w:lang w:val="el-GR"/>
        </w:rPr>
        <w:t xml:space="preserve">μεταβολών </w:t>
      </w:r>
      <w:r w:rsidRPr="00374B84">
        <w:rPr>
          <w:lang w:val="el-GR"/>
        </w:rPr>
        <w:t>του ΓΕΜΗ, εφόσον έχει εκδοθεί έως τρεις (3) μήνες πριν από την υποβολή του</w:t>
      </w:r>
      <w:r>
        <w:rPr>
          <w:lang w:val="el-GR"/>
        </w:rPr>
        <w:t>.</w:t>
      </w:r>
    </w:p>
    <w:p w14:paraId="50995690" w14:textId="77777777" w:rsidR="00A30903" w:rsidRDefault="00A30903" w:rsidP="00A30903">
      <w:pPr>
        <w:rPr>
          <w:color w:val="000000"/>
          <w:lang w:val="el-GR"/>
        </w:rPr>
      </w:pPr>
      <w:r w:rsidRPr="00374B84">
        <w:rPr>
          <w:lang w:val="el-GR"/>
        </w:rPr>
        <w:t xml:space="preserve"> </w:t>
      </w:r>
      <w:r>
        <w:rPr>
          <w:lang w:val="el-GR"/>
        </w:rPr>
        <w:t>Στις λοιπές περιπτώσεις τα κατά περίπτωση νομιμοποιητικά έγγραφα σύστασης και νόμιμης εκπροσώπησης (όπως καταστατικά, πιστοποιητικά μεταβολών, αντίστοιχα ΦΕΚ, αποφάσεις συγκρότησης οργάνων διοίκησης σε σώμα, κλπ., ανάλογα με τη νομική μορφή του οικονομικού φορέα), συνοδευόμενα από υπεύθυνη δήλωση του νόμιμου εκπροσώπου ότι εξακολουθούν να ισχύουν κατά την υποβολή τους.</w:t>
      </w:r>
    </w:p>
    <w:p w14:paraId="066B4501" w14:textId="259AA197" w:rsidR="00A30903" w:rsidRDefault="00A30903" w:rsidP="00A30903">
      <w:pPr>
        <w:rPr>
          <w:color w:val="000000"/>
          <w:lang w:val="el-GR"/>
        </w:rPr>
      </w:pPr>
      <w:r>
        <w:rPr>
          <w:color w:val="000000"/>
          <w:lang w:val="el-GR"/>
        </w:rPr>
        <w:lastRenderedPageBreak/>
        <w:t>Σε περίπτωση που για τη διενέργεια της παρούσας διαδικασίας ανάθεσης έχουν χορηγηθεί εξουσίες σε πρόσωπο πλέον αυτών που αναφέρονται στα παραπάνω έγγραφα, προσκομίζεται επιπλέον απόφαση- πρακτικό του αρμόδιου καταστατικού οργάνου διοίκησης του νομικού προσώπου με την οποία</w:t>
      </w:r>
    </w:p>
    <w:p w14:paraId="6E3F0C7C" w14:textId="5A404196" w:rsidR="003929DA" w:rsidRDefault="003929DA">
      <w:pPr>
        <w:rPr>
          <w:lang w:val="el-GR"/>
        </w:rPr>
      </w:pPr>
      <w:r>
        <w:rPr>
          <w:color w:val="000000"/>
          <w:lang w:val="el-GR"/>
        </w:rPr>
        <w:t>χορηγήθηκαν οι σχετικές εξουσίες. Όσον αφορά τα φυσικά πρόσωπα, εφόσον έχουν χορηγηθεί εξουσίες σε τρίτα πρόσωπα, προσκομίζεται εξουσιοδότηση του οικονομικού φορέα.</w:t>
      </w:r>
    </w:p>
    <w:p w14:paraId="03CED9F3" w14:textId="2B8F122F" w:rsidR="003929DA" w:rsidRDefault="003929DA">
      <w:pPr>
        <w:rPr>
          <w:bCs/>
          <w:lang w:val="el-GR"/>
        </w:rPr>
      </w:pPr>
      <w:r>
        <w:rPr>
          <w:bCs/>
          <w:lang w:val="el-GR"/>
        </w:rPr>
        <w:t>Οι αλλοδαποί οικονομικοί φορείς προσκομίζουν τα προβλεπόμενα, κατά τη νομοθεσία της χώρας εγκατάστασης, αποδεικτικά έγγραφα και εφόσον δεν προβλέπονται, υπεύθυνη δήλωση του νόμιμου εκπροσώπου, από την οποία αποδεικνύονται τα ανωτέρω ως προς τη νόμιμη σύσταση, μεταβολές και εκπροσώπηση του οικονομικού φορέα.</w:t>
      </w:r>
    </w:p>
    <w:p w14:paraId="318BFE25" w14:textId="77777777" w:rsidR="003929DA" w:rsidRDefault="003929DA">
      <w:pPr>
        <w:rPr>
          <w:lang w:val="el-GR"/>
        </w:rPr>
      </w:pPr>
      <w:r>
        <w:rPr>
          <w:bCs/>
          <w:lang w:val="el-GR"/>
        </w:rPr>
        <w:t>Οι ως άνω υπεύθυνες δηλώσεις γίνονται αποδεκτές, εφόσον έχουν συνταχθεί μετά την κοινοποίηση της πρόσκλησης για την υποβολή των δικαιολογητικών.</w:t>
      </w:r>
    </w:p>
    <w:p w14:paraId="62A19420" w14:textId="63B28289" w:rsidR="003929DA" w:rsidRDefault="003929DA">
      <w:pPr>
        <w:rPr>
          <w:b/>
          <w:bCs/>
          <w:lang w:val="el-GR"/>
        </w:rPr>
      </w:pPr>
      <w:r>
        <w:rPr>
          <w:lang w:val="el-GR"/>
        </w:rPr>
        <w:t>Από τα ανωτέρω έγγραφα πρέπει να προκύπτουν η νόμιμη σύσταση  του οικονομικού φορέα, όλες οι σχετικές τροποποιήσεις των καταστατικών, το/τα πρόσωπο/α που δεσμεύει/</w:t>
      </w:r>
      <w:proofErr w:type="spellStart"/>
      <w:r>
        <w:rPr>
          <w:lang w:val="el-GR"/>
        </w:rPr>
        <w:t>ουν</w:t>
      </w:r>
      <w:proofErr w:type="spellEnd"/>
      <w:r>
        <w:rPr>
          <w:lang w:val="el-GR"/>
        </w:rPr>
        <w:t xml:space="preserve"> νόμιμα την εταιρ</w:t>
      </w:r>
      <w:r w:rsidR="00B33FA2">
        <w:rPr>
          <w:lang w:val="el-GR"/>
        </w:rPr>
        <w:t>ε</w:t>
      </w:r>
      <w:r>
        <w:rPr>
          <w:lang w:val="el-GR"/>
        </w:rPr>
        <w:t>ία κατά την ημερομηνία διενέργειας του διαγωνισμού (νόμιμος εκπρόσωπος, δικαίωμα υπογραφής κλπ.), τυχόν τρίτοι, στους οποίους έχει χορηγηθεί εξουσία εκπροσώπησης, καθώς και η θητεία του/των ή/και των μελών του οργάνου διοίκησης/ νόμιμου εκπροσώπου.</w:t>
      </w:r>
    </w:p>
    <w:p w14:paraId="6BBC82CA" w14:textId="77777777" w:rsidR="003929DA" w:rsidRDefault="003929DA">
      <w:pPr>
        <w:rPr>
          <w:lang w:val="el-GR"/>
        </w:rPr>
      </w:pPr>
      <w:r>
        <w:rPr>
          <w:b/>
          <w:bCs/>
          <w:lang w:val="el-GR"/>
        </w:rPr>
        <w:t>Β.7.</w:t>
      </w:r>
      <w:r>
        <w:rPr>
          <w:lang w:val="el-GR"/>
        </w:rPr>
        <w:t xml:space="preserve"> Οι οικονομικοί φορείς που είναι εγγεγραμμένοι σε επίσημους καταλόγους</w:t>
      </w:r>
      <w:r>
        <w:rPr>
          <w:rStyle w:val="FootnoteReference2"/>
          <w:szCs w:val="22"/>
        </w:rPr>
        <w:footnoteReference w:id="83"/>
      </w:r>
      <w:r>
        <w:rPr>
          <w:lang w:val="el-GR"/>
        </w:rPr>
        <w:t xml:space="preserve"> που προβλέπονται από τις εκάστοτε ισχύουσες εθνικές διατάξεις ή διαθέτουν πιστοποίηση από οργανισμούς πιστοποίησης που συμμορφώνονται με τα ευρωπαϊκά πρότυπα πιστοποίησης, κατά την έννοια του Παραρτήματος </w:t>
      </w:r>
      <w:r>
        <w:t>VII</w:t>
      </w:r>
      <w:r>
        <w:rPr>
          <w:lang w:val="el-GR"/>
        </w:rPr>
        <w:t xml:space="preserve"> του Προσαρτήματος Α΄ του ν. 4412/2016, μπορούν να προσκομίζουν στις αναθέτουσες αρχές πιστοποιητικό εγγραφής εκδιδόμενο από την αρμόδια αρχή ή το πιστοποιητικό που εκδίδεται από τον αρμόδιο οργανισμό πιστοποίησης. </w:t>
      </w:r>
    </w:p>
    <w:p w14:paraId="39F26031" w14:textId="77777777" w:rsidR="003929DA" w:rsidRDefault="003929DA">
      <w:pPr>
        <w:rPr>
          <w:lang w:val="el-GR"/>
        </w:rPr>
      </w:pPr>
      <w:r>
        <w:rPr>
          <w:lang w:val="el-GR"/>
        </w:rPr>
        <w:t xml:space="preserve">Στα πιστοποιητικά αυτά αναφέρονται τα δικαιολογητικά βάσει των οποίων έγινε η εγγραφή των εν λόγω οικονομικών φορέων στον επίσημο κατάλογο ή η πιστοποίηση και η κατάταξη στον εν λόγω κατάλογο. </w:t>
      </w:r>
    </w:p>
    <w:p w14:paraId="2261055B" w14:textId="77777777" w:rsidR="003929DA" w:rsidRDefault="003929DA">
      <w:pPr>
        <w:rPr>
          <w:lang w:val="el-GR"/>
        </w:rPr>
      </w:pPr>
      <w:r>
        <w:rPr>
          <w:lang w:val="el-GR"/>
        </w:rPr>
        <w:t xml:space="preserve">Η πιστοποιούμενη εγγραφή στους επίσημους καταλόγους από τους αρμόδιους οργανισμούς ή το πιστοποιητικό, που εκδίδεται από τον οργανισμό πιστοποίησης, συνιστά τεκμήριο </w:t>
      </w:r>
      <w:proofErr w:type="spellStart"/>
      <w:r>
        <w:rPr>
          <w:lang w:val="el-GR"/>
        </w:rPr>
        <w:t>καταλληλότητας</w:t>
      </w:r>
      <w:proofErr w:type="spellEnd"/>
      <w:r>
        <w:rPr>
          <w:lang w:val="el-GR"/>
        </w:rPr>
        <w:t xml:space="preserve"> όσον αφορά τις απαιτήσεις ποιοτικής επιλογής, τις οποίες καλύπτει ο επίσημος κατάλογος ή το πιστοποιητικό. </w:t>
      </w:r>
    </w:p>
    <w:p w14:paraId="7F172775" w14:textId="747D39A7" w:rsidR="003929DA" w:rsidRDefault="003929DA">
      <w:pPr>
        <w:rPr>
          <w:b/>
          <w:bCs/>
          <w:lang w:val="el-GR"/>
        </w:rPr>
      </w:pPr>
      <w:r>
        <w:rPr>
          <w:lang w:val="el-GR"/>
        </w:rPr>
        <w:t xml:space="preserve">Οι οικονομικοί φορείς που είναι εγγεγραμμένοι σε επίσημους καταλόγους απαλλάσσονται από την υποχρέωση υποβολής των δικαιολογητικών που αναφέρονται στο πιστοποιητικό εγγραφής τους. </w:t>
      </w:r>
      <w:r>
        <w:rPr>
          <w:color w:val="000000"/>
          <w:lang w:val="el-GR"/>
        </w:rPr>
        <w:t>Ειδικώς</w:t>
      </w:r>
      <w:r w:rsidR="00B33FA2">
        <w:rPr>
          <w:color w:val="000000"/>
          <w:lang w:val="el-GR"/>
        </w:rPr>
        <w:t>,</w:t>
      </w:r>
      <w:r>
        <w:rPr>
          <w:color w:val="000000"/>
          <w:lang w:val="el-GR"/>
        </w:rPr>
        <w:t xml:space="preserve"> όσον αφορά την καταβολή των εισφορών κοινωνικής ασφάλισης και των φόρων και τελών, προσκομίζονται </w:t>
      </w:r>
      <w:r w:rsidR="00B33FA2">
        <w:rPr>
          <w:color w:val="000000"/>
          <w:lang w:val="el-GR"/>
        </w:rPr>
        <w:t>πέραν</w:t>
      </w:r>
      <w:r>
        <w:rPr>
          <w:color w:val="000000"/>
          <w:lang w:val="el-GR"/>
        </w:rPr>
        <w:t xml:space="preserve"> της βεβαίωσης εγγραφής στον επίσημο κατάλογο και πιστοποιητικά, κατά τα οριζόμενα ανωτέρω στην περίπτωση Β.1</w:t>
      </w:r>
      <w:r w:rsidR="00207038">
        <w:rPr>
          <w:color w:val="000000"/>
          <w:lang w:val="el-GR"/>
        </w:rPr>
        <w:t>,</w:t>
      </w:r>
      <w:r>
        <w:rPr>
          <w:color w:val="000000"/>
          <w:lang w:val="el-GR"/>
        </w:rPr>
        <w:t xml:space="preserve"> </w:t>
      </w:r>
      <w:proofErr w:type="spellStart"/>
      <w:r>
        <w:rPr>
          <w:color w:val="000000"/>
          <w:lang w:val="el-GR"/>
        </w:rPr>
        <w:t>υποπερ</w:t>
      </w:r>
      <w:proofErr w:type="spellEnd"/>
      <w:r w:rsidR="00207038">
        <w:rPr>
          <w:color w:val="000000"/>
          <w:lang w:val="el-GR"/>
        </w:rPr>
        <w:t>.</w:t>
      </w:r>
      <w:r>
        <w:rPr>
          <w:color w:val="000000"/>
          <w:lang w:val="el-GR"/>
        </w:rPr>
        <w:t xml:space="preserve"> </w:t>
      </w:r>
      <w:proofErr w:type="spellStart"/>
      <w:r w:rsidR="00921AC1">
        <w:rPr>
          <w:color w:val="000000"/>
          <w:lang w:val="en-US"/>
        </w:rPr>
        <w:t>i</w:t>
      </w:r>
      <w:proofErr w:type="spellEnd"/>
      <w:r w:rsidR="00921AC1" w:rsidRPr="006A34C5">
        <w:rPr>
          <w:color w:val="000000"/>
          <w:lang w:val="el-GR"/>
        </w:rPr>
        <w:t xml:space="preserve">, </w:t>
      </w:r>
      <w:r w:rsidR="00921AC1">
        <w:rPr>
          <w:color w:val="000000"/>
          <w:lang w:val="en-US"/>
        </w:rPr>
        <w:t>ii</w:t>
      </w:r>
      <w:r w:rsidR="00921AC1" w:rsidRPr="006A34C5">
        <w:rPr>
          <w:color w:val="000000"/>
          <w:lang w:val="el-GR"/>
        </w:rPr>
        <w:t xml:space="preserve"> </w:t>
      </w:r>
      <w:r w:rsidR="00921AC1">
        <w:rPr>
          <w:color w:val="000000"/>
          <w:lang w:val="el-GR"/>
        </w:rPr>
        <w:t xml:space="preserve">και </w:t>
      </w:r>
      <w:r w:rsidR="00921AC1">
        <w:rPr>
          <w:color w:val="000000"/>
          <w:lang w:val="en-US"/>
        </w:rPr>
        <w:t>iii</w:t>
      </w:r>
      <w:r w:rsidR="00921AC1" w:rsidRPr="006A34C5">
        <w:rPr>
          <w:color w:val="000000"/>
          <w:lang w:val="el-GR"/>
        </w:rPr>
        <w:t xml:space="preserve"> </w:t>
      </w:r>
      <w:r w:rsidR="00921AC1">
        <w:rPr>
          <w:color w:val="000000"/>
          <w:lang w:val="el-GR"/>
        </w:rPr>
        <w:t>της περ. β</w:t>
      </w:r>
      <w:r w:rsidRPr="00207038">
        <w:rPr>
          <w:color w:val="000000"/>
          <w:lang w:val="el-GR"/>
        </w:rPr>
        <w:t>.</w:t>
      </w:r>
    </w:p>
    <w:p w14:paraId="3651A492" w14:textId="77777777" w:rsidR="00FD3A4C" w:rsidRDefault="003929DA">
      <w:pPr>
        <w:rPr>
          <w:b/>
          <w:bCs/>
          <w:lang w:val="el-GR"/>
        </w:rPr>
      </w:pPr>
      <w:r>
        <w:rPr>
          <w:b/>
          <w:bCs/>
          <w:lang w:val="el-GR"/>
        </w:rPr>
        <w:t>Β.8.</w:t>
      </w:r>
      <w:r>
        <w:rPr>
          <w:lang w:val="el-GR"/>
        </w:rPr>
        <w:t xml:space="preserve"> Οι ενώσεις οικονομικών φορέων που υποβάλλουν κοινή προσφορά, υποβάλλουν τα παραπάνω, κατά περίπτωση δικαιολογητικά, για κάθε οικονομικό φορέα που συμμετέχει στην ένωση, σύμφωνα με τα ειδικότερα προβλεπόμενα στο άρθρο 19 παρ. 2 του ν. 4412/2016.</w:t>
      </w:r>
      <w:r>
        <w:rPr>
          <w:b/>
          <w:bCs/>
          <w:lang w:val="el-GR"/>
        </w:rPr>
        <w:t xml:space="preserve"> </w:t>
      </w:r>
    </w:p>
    <w:p w14:paraId="7523529F" w14:textId="491E411D" w:rsidR="0082142D" w:rsidRDefault="003929DA">
      <w:pPr>
        <w:rPr>
          <w:color w:val="000000"/>
          <w:lang w:val="el-GR"/>
        </w:rPr>
      </w:pPr>
      <w:r>
        <w:rPr>
          <w:b/>
          <w:bCs/>
          <w:lang w:val="el-GR"/>
        </w:rPr>
        <w:t>Β.9.</w:t>
      </w:r>
      <w:r>
        <w:rPr>
          <w:lang w:val="el-GR"/>
        </w:rPr>
        <w:t xml:space="preserve"> </w:t>
      </w:r>
      <w:r>
        <w:rPr>
          <w:color w:val="000000"/>
          <w:lang w:val="el-GR"/>
        </w:rPr>
        <w:t xml:space="preserve">Στην περίπτωση που οικονομικός φορέας επιθυμεί να στηριχθεί στις ικανότητες άλλων φορέων, σύμφωνα με </w:t>
      </w:r>
      <w:r>
        <w:rPr>
          <w:lang w:val="el-GR"/>
        </w:rPr>
        <w:t xml:space="preserve">την παράγραφο </w:t>
      </w:r>
      <w:r>
        <w:rPr>
          <w:color w:val="000000"/>
          <w:lang w:val="el-GR"/>
        </w:rPr>
        <w:t>2.2.8 για την απόδειξη ότι θα έχει στη διάθεσή του τους αναγκαίους πόρους, προσκομίζει, ιδίως, σχετική έγγραφη δέσμευση των φορέων αυτών για τον σκοπό αυτό.</w:t>
      </w:r>
      <w:r w:rsidR="00B76F96" w:rsidRPr="00FC2FD7">
        <w:rPr>
          <w:rStyle w:val="FootnoteReference2"/>
          <w:color w:val="000000"/>
          <w:szCs w:val="22"/>
          <w:lang w:val="el-GR"/>
        </w:rPr>
        <w:t xml:space="preserve"> </w:t>
      </w:r>
      <w:r>
        <w:rPr>
          <w:color w:val="000000"/>
          <w:lang w:val="el-GR"/>
        </w:rPr>
        <w:t>Ειδικότερα, προσκομίζεται έγγραφο (συμφωνητικό ή σε περίπτωση νομικού προσώπου απόφαση του αρμ</w:t>
      </w:r>
      <w:r w:rsidR="00B33FA2">
        <w:rPr>
          <w:color w:val="000000"/>
          <w:lang w:val="el-GR"/>
        </w:rPr>
        <w:t>ό</w:t>
      </w:r>
      <w:r>
        <w:rPr>
          <w:color w:val="000000"/>
          <w:lang w:val="el-GR"/>
        </w:rPr>
        <w:t>δ</w:t>
      </w:r>
      <w:r w:rsidR="00B33FA2">
        <w:rPr>
          <w:color w:val="000000"/>
          <w:lang w:val="el-GR"/>
        </w:rPr>
        <w:t>ι</w:t>
      </w:r>
      <w:r>
        <w:rPr>
          <w:color w:val="000000"/>
          <w:lang w:val="el-GR"/>
        </w:rPr>
        <w:t>ου οργάνου διοίκησης αυτού ή σε περίπτωση φυσικού προσώπου υπεύθυνη δήλωση), δυνάμει του οποίου αμφότεροι, διαγωνιζόμενος  οικονομικός φορέας και τρίτος φορέας, εγκρίνουν τη μεταξύ τους συνεργασία για την κατά περίπτωση παροχή προς τον διαγωνιζόμενο της χρηματοοικονομικής ή/και τεχνικής ή/και επαγγελματικής ικανότητας του φορέα, ώστε αυτή να είναι στη διάθεση του διαγωνιζ</w:t>
      </w:r>
      <w:r w:rsidR="00B33FA2">
        <w:rPr>
          <w:color w:val="000000"/>
          <w:lang w:val="el-GR"/>
        </w:rPr>
        <w:t>ο</w:t>
      </w:r>
      <w:r>
        <w:rPr>
          <w:color w:val="000000"/>
          <w:lang w:val="el-GR"/>
        </w:rPr>
        <w:t>μ</w:t>
      </w:r>
      <w:r w:rsidR="00B33FA2">
        <w:rPr>
          <w:color w:val="000000"/>
          <w:lang w:val="el-GR"/>
        </w:rPr>
        <w:t>έ</w:t>
      </w:r>
      <w:r>
        <w:rPr>
          <w:color w:val="000000"/>
          <w:lang w:val="el-GR"/>
        </w:rPr>
        <w:t xml:space="preserve">νου  για την εκτέλεση της Σύμβασης. Η σχετική αναφορά πρέπει να είναι λεπτομερής και να αναφέρει κατ’ ελάχιστον τους συγκεκριμένους πόρους </w:t>
      </w:r>
      <w:r>
        <w:rPr>
          <w:color w:val="000000"/>
          <w:lang w:val="el-GR"/>
        </w:rPr>
        <w:lastRenderedPageBreak/>
        <w:t xml:space="preserve">που θα είναι διαθέσιμοι για την εκτέλεση της σύμβασης </w:t>
      </w:r>
      <w:r w:rsidRPr="006A34C5">
        <w:rPr>
          <w:color w:val="000000"/>
          <w:lang w:val="el-GR"/>
        </w:rPr>
        <w:t xml:space="preserve">και τον τρόπο </w:t>
      </w:r>
      <w:r w:rsidR="00B33FA2">
        <w:rPr>
          <w:color w:val="000000"/>
          <w:lang w:val="el-GR"/>
        </w:rPr>
        <w:t xml:space="preserve">με </w:t>
      </w:r>
      <w:r w:rsidRPr="006A34C5">
        <w:rPr>
          <w:color w:val="000000"/>
          <w:lang w:val="el-GR"/>
        </w:rPr>
        <w:t xml:space="preserve"> το</w:t>
      </w:r>
      <w:r w:rsidR="00B33FA2">
        <w:rPr>
          <w:color w:val="000000"/>
          <w:lang w:val="el-GR"/>
        </w:rPr>
        <w:t>ν</w:t>
      </w:r>
      <w:r w:rsidRPr="006A34C5">
        <w:rPr>
          <w:color w:val="000000"/>
          <w:lang w:val="el-GR"/>
        </w:rPr>
        <w:t xml:space="preserve"> οποίο θα χρησιμοποιηθούν αυτοί για την εκτέλεση της σύμβασης.</w:t>
      </w:r>
      <w:r>
        <w:rPr>
          <w:color w:val="000000"/>
          <w:lang w:val="el-GR"/>
        </w:rPr>
        <w:t xml:space="preserve"> Ο τρίτος θα δεσμεύεται ρητά ότι θα διαθέσει στον διαγωνιζόμενο τους συγκεκριμένους πόρους κατά τη διάρκεια της σύμβασης και ο διαγωνιζόμενος  ότι θα κάνει χρήση αυτών σε περίπτωση που του ανατεθεί η σύμβαση. </w:t>
      </w:r>
    </w:p>
    <w:p w14:paraId="672598F1" w14:textId="7D730FF2" w:rsidR="0082142D" w:rsidRDefault="003929DA">
      <w:pPr>
        <w:rPr>
          <w:color w:val="000000"/>
          <w:lang w:val="el-GR"/>
        </w:rPr>
      </w:pPr>
      <w:r>
        <w:rPr>
          <w:color w:val="000000"/>
          <w:lang w:val="el-GR"/>
        </w:rPr>
        <w:t xml:space="preserve">Σε περίπτωση που ο τρίτος διαθέτει χρηματοοικονομική επάρκεια, θα δηλώνει επίσης ότι καθίσταται από κοινού με τον διαγωνιζόμενο υπεύθυνος για την εκτέλεση της σύμβασης. </w:t>
      </w:r>
    </w:p>
    <w:p w14:paraId="69D83821" w14:textId="77777777" w:rsidR="005D11ED" w:rsidRDefault="005D11ED" w:rsidP="005D11ED">
      <w:pPr>
        <w:rPr>
          <w:lang w:val="el-GR"/>
        </w:rPr>
      </w:pPr>
      <w:r>
        <w:rPr>
          <w:b/>
          <w:bCs/>
          <w:lang w:val="el-GR"/>
        </w:rPr>
        <w:t xml:space="preserve">Β.10. </w:t>
      </w:r>
      <w:r>
        <w:rPr>
          <w:lang w:val="el-GR"/>
        </w:rPr>
        <w:t>Στην περίπτωση που ο οικονομικός φορέας δηλώνει στην προσφορά του ότι θα κάνει χρήση υπεργολάβων, στις ικανότητες των οποίων δεν στηρίζεται, προσκομίζεται υ</w:t>
      </w:r>
      <w:r w:rsidRPr="00B860A1">
        <w:rPr>
          <w:lang w:val="el-GR"/>
        </w:rPr>
        <w:t>πεύθυνη δήλωση του προσφέροντος με αναφορά του τμήματος της σύμβασης το οποίο προτίθεται</w:t>
      </w:r>
      <w:r>
        <w:rPr>
          <w:lang w:val="el-GR"/>
        </w:rPr>
        <w:t xml:space="preserve"> </w:t>
      </w:r>
      <w:r w:rsidRPr="00B860A1">
        <w:rPr>
          <w:lang w:val="el-GR"/>
        </w:rPr>
        <w:t>να αναθέσει σε τρίτους υπό μορφή υπεργολαβίας</w:t>
      </w:r>
      <w:r>
        <w:rPr>
          <w:lang w:val="el-GR"/>
        </w:rPr>
        <w:t xml:space="preserve"> και υπεύθυνη δήλωση των υπεργολάβων ότι αποδέχονται την εκτέλεση των εργασιών</w:t>
      </w:r>
      <w:r w:rsidRPr="00B860A1">
        <w:rPr>
          <w:lang w:val="el-GR"/>
        </w:rPr>
        <w:t>.</w:t>
      </w:r>
      <w:r>
        <w:rPr>
          <w:lang w:val="el-GR"/>
        </w:rPr>
        <w:t xml:space="preserve"> </w:t>
      </w:r>
    </w:p>
    <w:p w14:paraId="26EE4BD7" w14:textId="77777777" w:rsidR="00611572" w:rsidRPr="00733D63" w:rsidRDefault="00921AC1" w:rsidP="00611572">
      <w:pPr>
        <w:rPr>
          <w:bCs/>
          <w:lang w:val="el-GR"/>
        </w:rPr>
      </w:pPr>
      <w:r w:rsidRPr="00E1420D">
        <w:rPr>
          <w:b/>
          <w:bCs/>
          <w:lang w:val="el-GR"/>
        </w:rPr>
        <w:t>Β.11.</w:t>
      </w:r>
      <w:r w:rsidRPr="00733D63">
        <w:rPr>
          <w:bCs/>
          <w:lang w:val="el-GR"/>
        </w:rPr>
        <w:t xml:space="preserve"> </w:t>
      </w:r>
      <w:r w:rsidR="00611572" w:rsidRPr="00733D63">
        <w:rPr>
          <w:bCs/>
          <w:lang w:val="el-GR"/>
        </w:rPr>
        <w:t>Επισημαίνεται ότι γίνονται αποδεκτές:</w:t>
      </w:r>
    </w:p>
    <w:p w14:paraId="1EE048A1" w14:textId="77777777" w:rsidR="00611572" w:rsidRPr="00733D63" w:rsidRDefault="00611572">
      <w:pPr>
        <w:numPr>
          <w:ilvl w:val="0"/>
          <w:numId w:val="6"/>
        </w:numPr>
        <w:rPr>
          <w:bCs/>
          <w:lang w:val="el-GR"/>
        </w:rPr>
      </w:pPr>
      <w:r w:rsidRPr="00733D63">
        <w:rPr>
          <w:bCs/>
          <w:lang w:val="el-GR"/>
        </w:rPr>
        <w:t xml:space="preserve">οι ένορκες βεβαιώσεις που αναφέρονται στην παρούσα Διακήρυξη, εφόσον έχουν συνταχθεί έως τρεις (3) μήνες πριν από την υποβολή τους, </w:t>
      </w:r>
    </w:p>
    <w:p w14:paraId="1D4F13F2" w14:textId="77777777" w:rsidR="00611572" w:rsidRPr="00733D63" w:rsidRDefault="00611572">
      <w:pPr>
        <w:numPr>
          <w:ilvl w:val="0"/>
          <w:numId w:val="6"/>
        </w:numPr>
        <w:rPr>
          <w:bCs/>
          <w:lang w:val="el-GR"/>
        </w:rPr>
      </w:pPr>
      <w:r w:rsidRPr="00733D63">
        <w:rPr>
          <w:bCs/>
          <w:lang w:val="el-GR"/>
        </w:rPr>
        <w:t>οι υπεύθυνες δηλώσεις, εφόσον έχουν συνταχθεί μετά την κοινοποίηση της πρόσκλησης για την υποβολή των δικαιολογητικών. Σημειώνεται ότι δεν απαιτείται θεώρηση του γνησίου της υπογραφής</w:t>
      </w:r>
      <w:r w:rsidR="00B44470">
        <w:rPr>
          <w:bCs/>
          <w:lang w:val="el-GR"/>
        </w:rPr>
        <w:t xml:space="preserve"> τους</w:t>
      </w:r>
      <w:r w:rsidRPr="00733D63">
        <w:rPr>
          <w:bCs/>
          <w:lang w:val="el-GR"/>
        </w:rPr>
        <w:t>.</w:t>
      </w:r>
    </w:p>
    <w:p w14:paraId="7DBCDB04" w14:textId="77777777" w:rsidR="005D11ED" w:rsidRDefault="005D11ED">
      <w:pPr>
        <w:rPr>
          <w:lang w:val="el-GR"/>
        </w:rPr>
      </w:pPr>
    </w:p>
    <w:p w14:paraId="512B19D2" w14:textId="77777777" w:rsidR="003929DA" w:rsidRDefault="003929DA">
      <w:pPr>
        <w:pStyle w:val="20"/>
        <w:rPr>
          <w:lang w:val="el-GR"/>
        </w:rPr>
      </w:pPr>
      <w:bookmarkStart w:id="52" w:name="_Toc148092612"/>
      <w:r>
        <w:rPr>
          <w:lang w:val="el-GR"/>
        </w:rPr>
        <w:t>2.3</w:t>
      </w:r>
      <w:r>
        <w:rPr>
          <w:lang w:val="el-GR"/>
        </w:rPr>
        <w:tab/>
        <w:t>Κριτήρια Ανάθεσης</w:t>
      </w:r>
      <w:bookmarkEnd w:id="52"/>
      <w:r>
        <w:rPr>
          <w:lang w:val="el-GR"/>
        </w:rPr>
        <w:t xml:space="preserve">  </w:t>
      </w:r>
    </w:p>
    <w:p w14:paraId="7D8A6062" w14:textId="7EFEE6B2" w:rsidR="003929DA" w:rsidRPr="008D4565" w:rsidRDefault="003929DA">
      <w:pPr>
        <w:pStyle w:val="3"/>
        <w:rPr>
          <w:lang w:val="el-GR"/>
        </w:rPr>
      </w:pPr>
      <w:bookmarkStart w:id="53" w:name="_Toc148092613"/>
      <w:r w:rsidRPr="008D4565">
        <w:rPr>
          <w:lang w:val="el-GR"/>
        </w:rPr>
        <w:t>2.3.1</w:t>
      </w:r>
      <w:r w:rsidRPr="008D4565">
        <w:rPr>
          <w:lang w:val="el-GR"/>
        </w:rPr>
        <w:tab/>
        <w:t>Κριτήριο ανάθεσης</w:t>
      </w:r>
      <w:r w:rsidRPr="008D4565">
        <w:rPr>
          <w:rStyle w:val="WW-FootnoteReference7"/>
          <w:lang w:val="el-GR"/>
        </w:rPr>
        <w:footnoteReference w:id="84"/>
      </w:r>
      <w:bookmarkEnd w:id="53"/>
      <w:r w:rsidRPr="008D4565">
        <w:rPr>
          <w:lang w:val="el-GR"/>
        </w:rPr>
        <w:t xml:space="preserve"> </w:t>
      </w:r>
    </w:p>
    <w:p w14:paraId="10E7454B" w14:textId="77777777" w:rsidR="00666244" w:rsidRPr="008D4565" w:rsidRDefault="00666244" w:rsidP="00666244">
      <w:pPr>
        <w:rPr>
          <w:rFonts w:asciiTheme="minorHAnsi" w:hAnsiTheme="minorHAnsi" w:cstheme="minorHAnsi"/>
          <w:szCs w:val="22"/>
          <w:lang w:val="el-GR"/>
        </w:rPr>
      </w:pPr>
      <w:r w:rsidRPr="008D4565">
        <w:rPr>
          <w:rFonts w:asciiTheme="minorHAnsi" w:hAnsiTheme="minorHAnsi" w:cstheme="minorHAnsi"/>
          <w:b/>
          <w:szCs w:val="22"/>
          <w:lang w:val="el-GR"/>
        </w:rPr>
        <w:t>Κριτήριο ανάθεσης της Σύμβασης σύμφωνα με το Ν. 4412/2016 είναι η πλέον συμφέρουσα από οικονομική άποψη προσφορά βάσει βέλτιστης σχέσης ποιότητας – τιμής,</w:t>
      </w:r>
      <w:r w:rsidRPr="008D4565">
        <w:rPr>
          <w:rFonts w:asciiTheme="minorHAnsi" w:hAnsiTheme="minorHAnsi" w:cstheme="minorHAnsi"/>
          <w:szCs w:val="22"/>
          <w:lang w:val="el-GR"/>
        </w:rPr>
        <w:t xml:space="preserve"> με συντελεστή βαρύτητας τόσο για την τεχνική όσο και για την οικονομική προσφορά  η οποία εκτιμάται βάσει των κάτωθι κριτηρίων:</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5758"/>
        <w:gridCol w:w="2594"/>
      </w:tblGrid>
      <w:tr w:rsidR="00666244" w:rsidRPr="008D4565" w14:paraId="29BF93AC" w14:textId="77777777" w:rsidTr="005409F3">
        <w:trPr>
          <w:trHeight w:val="774"/>
          <w:jc w:val="center"/>
        </w:trPr>
        <w:tc>
          <w:tcPr>
            <w:tcW w:w="828" w:type="dxa"/>
            <w:vAlign w:val="center"/>
          </w:tcPr>
          <w:p w14:paraId="006B1797" w14:textId="77777777" w:rsidR="00666244" w:rsidRPr="008D4565" w:rsidRDefault="00666244" w:rsidP="007102F2">
            <w:pPr>
              <w:jc w:val="center"/>
              <w:rPr>
                <w:rFonts w:asciiTheme="minorHAnsi" w:hAnsiTheme="minorHAnsi" w:cstheme="minorHAnsi"/>
                <w:b/>
                <w:szCs w:val="22"/>
                <w:lang w:val="el-GR"/>
              </w:rPr>
            </w:pPr>
            <w:r w:rsidRPr="008D4565">
              <w:rPr>
                <w:rFonts w:asciiTheme="minorHAnsi" w:hAnsiTheme="minorHAnsi" w:cstheme="minorHAnsi"/>
                <w:b/>
                <w:szCs w:val="22"/>
                <w:lang w:val="el-GR"/>
              </w:rPr>
              <w:t>Α/Α</w:t>
            </w:r>
          </w:p>
        </w:tc>
        <w:tc>
          <w:tcPr>
            <w:tcW w:w="5758" w:type="dxa"/>
            <w:vAlign w:val="center"/>
          </w:tcPr>
          <w:p w14:paraId="27749A5A" w14:textId="77777777" w:rsidR="00666244" w:rsidRPr="008D4565" w:rsidRDefault="00666244" w:rsidP="007102F2">
            <w:pPr>
              <w:jc w:val="center"/>
              <w:rPr>
                <w:rFonts w:asciiTheme="minorHAnsi" w:hAnsiTheme="minorHAnsi" w:cstheme="minorHAnsi"/>
                <w:b/>
                <w:szCs w:val="22"/>
                <w:lang w:val="el-GR"/>
              </w:rPr>
            </w:pPr>
            <w:r w:rsidRPr="008D4565">
              <w:rPr>
                <w:rFonts w:asciiTheme="minorHAnsi" w:hAnsiTheme="minorHAnsi" w:cstheme="minorHAnsi"/>
                <w:b/>
                <w:szCs w:val="22"/>
                <w:lang w:val="el-GR"/>
              </w:rPr>
              <w:t>ΠΕΡΙΓΡΑΦΗ ΚΡΙΤΗΡΙΟΥ</w:t>
            </w:r>
          </w:p>
        </w:tc>
        <w:tc>
          <w:tcPr>
            <w:tcW w:w="2594" w:type="dxa"/>
            <w:vAlign w:val="center"/>
          </w:tcPr>
          <w:p w14:paraId="524B31BA" w14:textId="4E23813E" w:rsidR="00666244" w:rsidRPr="008D4565" w:rsidRDefault="00666244" w:rsidP="007102F2">
            <w:pPr>
              <w:jc w:val="center"/>
              <w:rPr>
                <w:rFonts w:asciiTheme="minorHAnsi" w:hAnsiTheme="minorHAnsi" w:cstheme="minorHAnsi"/>
                <w:b/>
                <w:szCs w:val="22"/>
                <w:lang w:val="el-GR"/>
              </w:rPr>
            </w:pPr>
            <w:r w:rsidRPr="008D4565">
              <w:rPr>
                <w:rFonts w:asciiTheme="minorHAnsi" w:hAnsiTheme="minorHAnsi" w:cstheme="minorHAnsi"/>
                <w:b/>
                <w:szCs w:val="22"/>
                <w:lang w:val="el-GR"/>
              </w:rPr>
              <w:t>ΣΥΝΤΕΛΕΣΤΗΣ ΣΤΑΘΜΙΣΗΣ(σ)</w:t>
            </w:r>
          </w:p>
        </w:tc>
      </w:tr>
      <w:tr w:rsidR="00666244" w:rsidRPr="008D4565" w14:paraId="339A31BC" w14:textId="77777777" w:rsidTr="005409F3">
        <w:trPr>
          <w:jc w:val="center"/>
        </w:trPr>
        <w:tc>
          <w:tcPr>
            <w:tcW w:w="828" w:type="dxa"/>
            <w:vAlign w:val="center"/>
          </w:tcPr>
          <w:p w14:paraId="359104ED" w14:textId="77777777" w:rsidR="00666244" w:rsidRPr="008D4565" w:rsidRDefault="00666244" w:rsidP="00EF2C9B">
            <w:pPr>
              <w:rPr>
                <w:rFonts w:asciiTheme="minorHAnsi" w:hAnsiTheme="minorHAnsi" w:cstheme="minorHAnsi"/>
                <w:b/>
                <w:szCs w:val="22"/>
                <w:lang w:val="el-GR"/>
              </w:rPr>
            </w:pPr>
            <w:r w:rsidRPr="008D4565">
              <w:rPr>
                <w:rFonts w:asciiTheme="minorHAnsi" w:hAnsiTheme="minorHAnsi" w:cstheme="minorHAnsi"/>
                <w:b/>
                <w:szCs w:val="22"/>
                <w:lang w:val="el-GR"/>
              </w:rPr>
              <w:t>Κ1</w:t>
            </w:r>
          </w:p>
        </w:tc>
        <w:tc>
          <w:tcPr>
            <w:tcW w:w="5758" w:type="dxa"/>
          </w:tcPr>
          <w:p w14:paraId="1776D0F7" w14:textId="77777777" w:rsidR="00666244" w:rsidRPr="008D4565" w:rsidRDefault="00666244" w:rsidP="00EF2C9B">
            <w:pPr>
              <w:rPr>
                <w:rFonts w:asciiTheme="minorHAnsi" w:hAnsiTheme="minorHAnsi" w:cstheme="minorHAnsi"/>
                <w:b/>
                <w:szCs w:val="22"/>
                <w:lang w:val="el-GR"/>
              </w:rPr>
            </w:pPr>
            <w:r w:rsidRPr="008D4565">
              <w:rPr>
                <w:rFonts w:asciiTheme="minorHAnsi" w:hAnsiTheme="minorHAnsi" w:cstheme="minorHAnsi"/>
                <w:b/>
                <w:szCs w:val="22"/>
                <w:lang w:val="el-GR"/>
              </w:rPr>
              <w:t>Τεχνικά Στοιχεία Προσφοράς</w:t>
            </w:r>
          </w:p>
        </w:tc>
        <w:tc>
          <w:tcPr>
            <w:tcW w:w="2594" w:type="dxa"/>
            <w:vAlign w:val="center"/>
          </w:tcPr>
          <w:p w14:paraId="443B578A" w14:textId="77777777" w:rsidR="00666244" w:rsidRPr="008D4565" w:rsidRDefault="00666244" w:rsidP="007102F2">
            <w:pPr>
              <w:jc w:val="center"/>
              <w:rPr>
                <w:rFonts w:asciiTheme="minorHAnsi" w:hAnsiTheme="minorHAnsi" w:cstheme="minorHAnsi"/>
                <w:b/>
                <w:szCs w:val="22"/>
                <w:lang w:val="el-GR"/>
              </w:rPr>
            </w:pPr>
            <w:r w:rsidRPr="008D4565">
              <w:rPr>
                <w:rFonts w:asciiTheme="minorHAnsi" w:hAnsiTheme="minorHAnsi" w:cstheme="minorHAnsi"/>
                <w:b/>
                <w:szCs w:val="22"/>
                <w:lang w:val="el-GR"/>
              </w:rPr>
              <w:t>90%</w:t>
            </w:r>
          </w:p>
        </w:tc>
      </w:tr>
      <w:tr w:rsidR="00666244" w:rsidRPr="008D4565" w14:paraId="12A2C6C1" w14:textId="77777777" w:rsidTr="005409F3">
        <w:trPr>
          <w:jc w:val="center"/>
        </w:trPr>
        <w:tc>
          <w:tcPr>
            <w:tcW w:w="828" w:type="dxa"/>
            <w:vAlign w:val="center"/>
          </w:tcPr>
          <w:p w14:paraId="3D72C2A7" w14:textId="77777777" w:rsidR="00666244" w:rsidRPr="008D4565" w:rsidRDefault="00666244" w:rsidP="00EF2C9B">
            <w:pPr>
              <w:rPr>
                <w:rFonts w:asciiTheme="minorHAnsi" w:hAnsiTheme="minorHAnsi" w:cstheme="minorHAnsi"/>
                <w:b/>
                <w:szCs w:val="22"/>
                <w:lang w:val="el-GR"/>
              </w:rPr>
            </w:pPr>
            <w:r w:rsidRPr="008D4565">
              <w:rPr>
                <w:rFonts w:asciiTheme="minorHAnsi" w:hAnsiTheme="minorHAnsi" w:cstheme="minorHAnsi"/>
                <w:b/>
                <w:szCs w:val="22"/>
                <w:lang w:val="el-GR"/>
              </w:rPr>
              <w:t>Κ2</w:t>
            </w:r>
          </w:p>
        </w:tc>
        <w:tc>
          <w:tcPr>
            <w:tcW w:w="5758" w:type="dxa"/>
          </w:tcPr>
          <w:p w14:paraId="76A253D6" w14:textId="4815F6B8" w:rsidR="00666244" w:rsidRPr="008D4565" w:rsidRDefault="00916049" w:rsidP="00916049">
            <w:pPr>
              <w:rPr>
                <w:rFonts w:asciiTheme="minorHAnsi" w:hAnsiTheme="minorHAnsi" w:cstheme="minorHAnsi"/>
                <w:b/>
                <w:szCs w:val="22"/>
                <w:lang w:val="el-GR"/>
              </w:rPr>
            </w:pPr>
            <w:r w:rsidRPr="008D4565">
              <w:rPr>
                <w:rFonts w:asciiTheme="minorHAnsi" w:hAnsiTheme="minorHAnsi" w:cstheme="minorHAnsi"/>
                <w:b/>
                <w:szCs w:val="22"/>
                <w:lang w:val="el-GR"/>
              </w:rPr>
              <w:t>Τεχνική Υποστήριξη, Εκπαίδευση, Εγγυημένη Λειτουργία</w:t>
            </w:r>
          </w:p>
        </w:tc>
        <w:tc>
          <w:tcPr>
            <w:tcW w:w="2594" w:type="dxa"/>
            <w:vAlign w:val="center"/>
          </w:tcPr>
          <w:p w14:paraId="4C772A68" w14:textId="66F5B399" w:rsidR="00666244" w:rsidRPr="008D4565" w:rsidRDefault="00916049" w:rsidP="007102F2">
            <w:pPr>
              <w:jc w:val="center"/>
              <w:rPr>
                <w:rFonts w:asciiTheme="minorHAnsi" w:hAnsiTheme="minorHAnsi" w:cstheme="minorHAnsi"/>
                <w:b/>
                <w:bCs/>
                <w:szCs w:val="22"/>
                <w:lang w:val="el-GR"/>
              </w:rPr>
            </w:pPr>
            <w:r w:rsidRPr="008D4565">
              <w:rPr>
                <w:rFonts w:asciiTheme="minorHAnsi" w:hAnsiTheme="minorHAnsi" w:cstheme="minorHAnsi"/>
                <w:b/>
                <w:bCs/>
                <w:szCs w:val="22"/>
                <w:lang w:val="el-GR"/>
              </w:rPr>
              <w:t>10</w:t>
            </w:r>
            <w:r w:rsidR="00666244" w:rsidRPr="008D4565">
              <w:rPr>
                <w:rFonts w:asciiTheme="minorHAnsi" w:hAnsiTheme="minorHAnsi" w:cstheme="minorHAnsi"/>
                <w:b/>
                <w:bCs/>
                <w:szCs w:val="22"/>
                <w:lang w:val="el-GR"/>
              </w:rPr>
              <w:t>%</w:t>
            </w:r>
          </w:p>
        </w:tc>
      </w:tr>
    </w:tbl>
    <w:p w14:paraId="233BE046" w14:textId="73356F51" w:rsidR="00916049" w:rsidRDefault="00916049" w:rsidP="00916049">
      <w:pPr>
        <w:spacing w:before="240" w:line="276" w:lineRule="auto"/>
        <w:rPr>
          <w:rFonts w:asciiTheme="minorHAnsi" w:hAnsiTheme="minorHAnsi" w:cstheme="minorHAnsi"/>
          <w:szCs w:val="22"/>
          <w:lang w:val="el-GR"/>
        </w:rPr>
      </w:pPr>
      <w:r w:rsidRPr="008D4565">
        <w:rPr>
          <w:rFonts w:asciiTheme="minorHAnsi" w:hAnsiTheme="minorHAnsi" w:cstheme="minorHAnsi"/>
          <w:szCs w:val="22"/>
          <w:lang w:val="el-GR"/>
        </w:rPr>
        <w:t xml:space="preserve">Πιο συγκεκριμένα, </w:t>
      </w:r>
      <w:r w:rsidRPr="005409F3">
        <w:rPr>
          <w:rFonts w:asciiTheme="minorHAnsi" w:hAnsiTheme="minorHAnsi" w:cstheme="minorHAnsi"/>
          <w:b/>
          <w:bCs/>
          <w:szCs w:val="22"/>
          <w:lang w:val="el-GR"/>
        </w:rPr>
        <w:t>το Κριτήριο  Ανάθεσης Κ1</w:t>
      </w:r>
      <w:r w:rsidRPr="008D4565">
        <w:rPr>
          <w:rFonts w:asciiTheme="minorHAnsi" w:hAnsiTheme="minorHAnsi" w:cstheme="minorHAnsi"/>
          <w:szCs w:val="22"/>
          <w:lang w:val="el-GR"/>
        </w:rPr>
        <w:t xml:space="preserve">, εξετάζει τη συμφωνία των προσφερόμενων υλικών με τις τεχνικές προδιαγραφές, όπως αυτές καθορίζονται στα συμβατικά τεύχη και </w:t>
      </w:r>
      <w:r w:rsidRPr="004D007A">
        <w:rPr>
          <w:rFonts w:asciiTheme="minorHAnsi" w:hAnsiTheme="minorHAnsi" w:cstheme="minorHAnsi"/>
          <w:b/>
          <w:bCs/>
          <w:szCs w:val="22"/>
          <w:lang w:val="el-GR"/>
        </w:rPr>
        <w:t>το Κριτήριο Ανάθεσης Κ2</w:t>
      </w:r>
      <w:r w:rsidRPr="008D4565">
        <w:rPr>
          <w:rFonts w:asciiTheme="minorHAnsi" w:hAnsiTheme="minorHAnsi" w:cstheme="minorHAnsi"/>
          <w:szCs w:val="22"/>
          <w:lang w:val="el-GR"/>
        </w:rPr>
        <w:t xml:space="preserve">, εξετάζει την τεχνική υποστήριξη λειτουργίας του συστήματος, την αξιοπιστία του προμηθευτή βάσει του </w:t>
      </w:r>
      <w:r w:rsidRPr="008D4565">
        <w:rPr>
          <w:rFonts w:asciiTheme="minorHAnsi" w:hAnsiTheme="minorHAnsi" w:cstheme="minorHAnsi"/>
          <w:lang w:val="el-GR"/>
        </w:rPr>
        <w:t>οργανογράμματος και την μεθοδολογία υλοποίησης της σύμβασης,</w:t>
      </w:r>
      <w:r w:rsidRPr="008D4565">
        <w:rPr>
          <w:rFonts w:asciiTheme="minorHAnsi" w:hAnsiTheme="minorHAnsi" w:cstheme="minorHAnsi"/>
          <w:szCs w:val="22"/>
          <w:lang w:val="el-GR"/>
        </w:rPr>
        <w:t xml:space="preserve"> την επάρκεια της παρεχόμενης εκπαίδευσης, τον προσφερόμενο χρόνο εγγυημένης λειτουργίας  και αναλύονται στα επιμέρους στοιχεία, σύμφωνα με τον παρακάτω πίνακα:</w:t>
      </w:r>
    </w:p>
    <w:p w14:paraId="63FC7E45" w14:textId="77777777" w:rsidR="007102F2" w:rsidRDefault="007102F2" w:rsidP="00916049">
      <w:pPr>
        <w:spacing w:before="240" w:line="276" w:lineRule="auto"/>
        <w:rPr>
          <w:rFonts w:asciiTheme="minorHAnsi" w:hAnsiTheme="minorHAnsi" w:cstheme="minorHAnsi"/>
          <w:szCs w:val="22"/>
          <w:lang w:val="el-GR"/>
        </w:rPr>
      </w:pPr>
    </w:p>
    <w:p w14:paraId="40C0BE78" w14:textId="258ED2B0" w:rsidR="007102F2" w:rsidRPr="008D4565" w:rsidRDefault="007102F2" w:rsidP="00916049">
      <w:pPr>
        <w:spacing w:before="240" w:line="276" w:lineRule="auto"/>
        <w:rPr>
          <w:rFonts w:asciiTheme="minorHAnsi" w:hAnsiTheme="minorHAnsi" w:cstheme="minorHAnsi"/>
          <w:szCs w:val="22"/>
          <w:lang w:val="el-GR"/>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5562"/>
        <w:gridCol w:w="2234"/>
      </w:tblGrid>
      <w:tr w:rsidR="00666244" w:rsidRPr="005409F3" w14:paraId="3A93FF1D" w14:textId="77777777" w:rsidTr="005409F3">
        <w:trPr>
          <w:jc w:val="center"/>
        </w:trPr>
        <w:tc>
          <w:tcPr>
            <w:tcW w:w="1384" w:type="dxa"/>
            <w:shd w:val="clear" w:color="auto" w:fill="D9D9D9"/>
            <w:vAlign w:val="center"/>
          </w:tcPr>
          <w:p w14:paraId="413C6DFD" w14:textId="77777777" w:rsidR="00666244" w:rsidRPr="005409F3" w:rsidRDefault="00666244" w:rsidP="007102F2">
            <w:pPr>
              <w:jc w:val="center"/>
              <w:rPr>
                <w:rFonts w:asciiTheme="minorHAnsi" w:hAnsiTheme="minorHAnsi" w:cstheme="minorHAnsi"/>
                <w:b/>
                <w:bCs/>
                <w:szCs w:val="22"/>
                <w:lang w:val="el-GR"/>
              </w:rPr>
            </w:pPr>
            <w:r w:rsidRPr="005409F3">
              <w:rPr>
                <w:rFonts w:asciiTheme="minorHAnsi" w:hAnsiTheme="minorHAnsi" w:cstheme="minorHAnsi"/>
                <w:b/>
                <w:bCs/>
                <w:szCs w:val="22"/>
                <w:lang w:val="el-GR"/>
              </w:rPr>
              <w:lastRenderedPageBreak/>
              <w:t>α/α</w:t>
            </w:r>
          </w:p>
        </w:tc>
        <w:tc>
          <w:tcPr>
            <w:tcW w:w="5562" w:type="dxa"/>
            <w:shd w:val="clear" w:color="auto" w:fill="D9D9D9"/>
            <w:vAlign w:val="center"/>
          </w:tcPr>
          <w:p w14:paraId="4654472B" w14:textId="77777777" w:rsidR="00666244" w:rsidRPr="005409F3" w:rsidRDefault="00666244" w:rsidP="007102F2">
            <w:pPr>
              <w:jc w:val="center"/>
              <w:rPr>
                <w:rFonts w:asciiTheme="minorHAnsi" w:hAnsiTheme="minorHAnsi" w:cstheme="minorHAnsi"/>
                <w:b/>
                <w:bCs/>
                <w:szCs w:val="22"/>
                <w:lang w:val="el-GR"/>
              </w:rPr>
            </w:pPr>
            <w:r w:rsidRPr="005409F3">
              <w:rPr>
                <w:rFonts w:asciiTheme="minorHAnsi" w:hAnsiTheme="minorHAnsi" w:cstheme="minorHAnsi"/>
                <w:b/>
                <w:bCs/>
                <w:szCs w:val="22"/>
                <w:lang w:val="el-GR"/>
              </w:rPr>
              <w:t>ΠΕΡΙΓΡΑΦΗ ΚΡΙΤΗΡΙΟΥ</w:t>
            </w:r>
          </w:p>
        </w:tc>
        <w:tc>
          <w:tcPr>
            <w:tcW w:w="2234" w:type="dxa"/>
            <w:shd w:val="clear" w:color="auto" w:fill="D9D9D9"/>
            <w:vAlign w:val="center"/>
          </w:tcPr>
          <w:p w14:paraId="2A3B28AB" w14:textId="77777777" w:rsidR="00666244" w:rsidRPr="005409F3" w:rsidRDefault="00666244" w:rsidP="007102F2">
            <w:pPr>
              <w:jc w:val="center"/>
              <w:rPr>
                <w:rFonts w:asciiTheme="minorHAnsi" w:hAnsiTheme="minorHAnsi" w:cstheme="minorHAnsi"/>
                <w:b/>
                <w:bCs/>
                <w:szCs w:val="22"/>
                <w:lang w:val="el-GR"/>
              </w:rPr>
            </w:pPr>
            <w:r w:rsidRPr="005409F3">
              <w:rPr>
                <w:rFonts w:asciiTheme="minorHAnsi" w:hAnsiTheme="minorHAnsi" w:cstheme="minorHAnsi"/>
                <w:b/>
                <w:szCs w:val="22"/>
                <w:lang w:val="el-GR"/>
              </w:rPr>
              <w:t>ΣΥΝΤΕΛΕΣΤΗΣ ΒΑΡΥΤΗΤΑΣ(σ)</w:t>
            </w:r>
          </w:p>
        </w:tc>
      </w:tr>
      <w:tr w:rsidR="00666244" w:rsidRPr="005409F3" w14:paraId="4DD3EAA9" w14:textId="77777777" w:rsidTr="005409F3">
        <w:trPr>
          <w:jc w:val="center"/>
        </w:trPr>
        <w:tc>
          <w:tcPr>
            <w:tcW w:w="1384" w:type="dxa"/>
            <w:vAlign w:val="center"/>
          </w:tcPr>
          <w:p w14:paraId="5AAED0F4" w14:textId="77777777" w:rsidR="00666244" w:rsidRPr="005409F3" w:rsidRDefault="00666244" w:rsidP="0062119C">
            <w:pPr>
              <w:jc w:val="center"/>
              <w:rPr>
                <w:rFonts w:asciiTheme="minorHAnsi" w:hAnsiTheme="minorHAnsi" w:cstheme="minorHAnsi"/>
                <w:b/>
                <w:bCs/>
                <w:szCs w:val="22"/>
                <w:lang w:val="el-GR"/>
              </w:rPr>
            </w:pPr>
            <w:r w:rsidRPr="005409F3">
              <w:rPr>
                <w:rFonts w:asciiTheme="minorHAnsi" w:hAnsiTheme="minorHAnsi" w:cstheme="minorHAnsi"/>
                <w:b/>
                <w:bCs/>
                <w:szCs w:val="22"/>
                <w:lang w:val="el-GR"/>
              </w:rPr>
              <w:t>Κ1.1</w:t>
            </w:r>
          </w:p>
        </w:tc>
        <w:tc>
          <w:tcPr>
            <w:tcW w:w="5562" w:type="dxa"/>
            <w:vAlign w:val="center"/>
          </w:tcPr>
          <w:p w14:paraId="7F92FD2C" w14:textId="2AA63C2D" w:rsidR="00666244" w:rsidRPr="005409F3" w:rsidRDefault="00916049" w:rsidP="00EF2C9B">
            <w:pPr>
              <w:rPr>
                <w:rFonts w:asciiTheme="minorHAnsi" w:hAnsiTheme="minorHAnsi" w:cstheme="minorHAnsi"/>
                <w:szCs w:val="22"/>
                <w:lang w:val="el-GR"/>
              </w:rPr>
            </w:pPr>
            <w:r w:rsidRPr="005409F3">
              <w:rPr>
                <w:rFonts w:asciiTheme="minorHAnsi" w:hAnsiTheme="minorHAnsi" w:cstheme="minorHAnsi"/>
                <w:spacing w:val="-1"/>
                <w:szCs w:val="22"/>
                <w:lang w:val="el-GR"/>
              </w:rPr>
              <w:t>Τεχνικά χαρακτηριστικά και ποιότητα</w:t>
            </w:r>
            <w:r w:rsidRPr="005409F3">
              <w:rPr>
                <w:rFonts w:asciiTheme="minorHAnsi" w:hAnsiTheme="minorHAnsi" w:cstheme="minorHAnsi"/>
                <w:spacing w:val="1"/>
                <w:szCs w:val="22"/>
                <w:lang w:val="el-GR"/>
              </w:rPr>
              <w:t xml:space="preserve"> </w:t>
            </w:r>
            <w:r w:rsidRPr="005409F3">
              <w:rPr>
                <w:rFonts w:asciiTheme="minorHAnsi" w:hAnsiTheme="minorHAnsi" w:cstheme="minorHAnsi"/>
                <w:spacing w:val="-1"/>
                <w:szCs w:val="22"/>
                <w:lang w:val="el-GR"/>
              </w:rPr>
              <w:t>κατασκευής</w:t>
            </w:r>
            <w:r w:rsidRPr="005409F3">
              <w:rPr>
                <w:rFonts w:asciiTheme="minorHAnsi" w:hAnsiTheme="minorHAnsi" w:cstheme="minorHAnsi"/>
                <w:spacing w:val="3"/>
                <w:szCs w:val="22"/>
                <w:lang w:val="el-GR"/>
              </w:rPr>
              <w:t xml:space="preserve"> υδρο</w:t>
            </w:r>
            <w:r w:rsidRPr="005409F3">
              <w:rPr>
                <w:rFonts w:asciiTheme="minorHAnsi" w:hAnsiTheme="minorHAnsi" w:cstheme="minorHAnsi"/>
                <w:spacing w:val="-1"/>
                <w:szCs w:val="22"/>
                <w:lang w:val="el-GR"/>
              </w:rPr>
              <w:t>μετρητών</w:t>
            </w:r>
            <w:r w:rsidR="00BD05DB" w:rsidRPr="005409F3">
              <w:rPr>
                <w:rFonts w:asciiTheme="minorHAnsi" w:hAnsiTheme="minorHAnsi" w:cstheme="minorHAnsi"/>
                <w:spacing w:val="-1"/>
                <w:szCs w:val="22"/>
                <w:lang w:val="el-GR"/>
              </w:rPr>
              <w:t xml:space="preserve"> και</w:t>
            </w:r>
            <w:r w:rsidRPr="005409F3">
              <w:rPr>
                <w:rFonts w:asciiTheme="minorHAnsi" w:hAnsiTheme="minorHAnsi" w:cstheme="minorHAnsi"/>
                <w:spacing w:val="-1"/>
                <w:szCs w:val="22"/>
                <w:lang w:val="el-GR"/>
              </w:rPr>
              <w:t xml:space="preserve"> </w:t>
            </w:r>
            <w:r w:rsidR="00BD05DB" w:rsidRPr="005409F3">
              <w:rPr>
                <w:rFonts w:asciiTheme="minorHAnsi" w:hAnsiTheme="minorHAnsi" w:cstheme="minorHAnsi"/>
                <w:spacing w:val="-1"/>
                <w:szCs w:val="22"/>
                <w:lang w:val="el-GR"/>
              </w:rPr>
              <w:t>Διάρκεια ζωής μπαταρίας ασύρματο μεταδότης σήματος  υδρομετρητών</w:t>
            </w:r>
          </w:p>
        </w:tc>
        <w:tc>
          <w:tcPr>
            <w:tcW w:w="2234" w:type="dxa"/>
            <w:vAlign w:val="center"/>
          </w:tcPr>
          <w:p w14:paraId="45078DB3" w14:textId="09EB500D" w:rsidR="00666244" w:rsidRPr="005409F3" w:rsidRDefault="00BD05DB" w:rsidP="00EF2C9B">
            <w:pPr>
              <w:jc w:val="center"/>
              <w:rPr>
                <w:rFonts w:asciiTheme="minorHAnsi" w:hAnsiTheme="minorHAnsi" w:cstheme="minorHAnsi"/>
                <w:bCs/>
                <w:szCs w:val="22"/>
                <w:lang w:val="en-US"/>
              </w:rPr>
            </w:pPr>
            <w:r w:rsidRPr="005409F3">
              <w:rPr>
                <w:rFonts w:asciiTheme="minorHAnsi" w:hAnsiTheme="minorHAnsi" w:cstheme="minorHAnsi"/>
                <w:bCs/>
                <w:szCs w:val="22"/>
                <w:lang w:val="el-GR"/>
              </w:rPr>
              <w:t>12</w:t>
            </w:r>
            <w:r w:rsidR="00666244" w:rsidRPr="005409F3">
              <w:rPr>
                <w:rFonts w:asciiTheme="minorHAnsi" w:hAnsiTheme="minorHAnsi" w:cstheme="minorHAnsi"/>
                <w:bCs/>
                <w:szCs w:val="22"/>
                <w:lang w:val="en-US"/>
              </w:rPr>
              <w:t>%</w:t>
            </w:r>
          </w:p>
        </w:tc>
      </w:tr>
      <w:tr w:rsidR="00666244" w:rsidRPr="005409F3" w14:paraId="0DA9181B" w14:textId="77777777" w:rsidTr="005409F3">
        <w:trPr>
          <w:jc w:val="center"/>
        </w:trPr>
        <w:tc>
          <w:tcPr>
            <w:tcW w:w="1384" w:type="dxa"/>
            <w:vAlign w:val="center"/>
          </w:tcPr>
          <w:p w14:paraId="3BCB858A" w14:textId="540C3D30" w:rsidR="00666244" w:rsidRPr="005409F3" w:rsidRDefault="00666244" w:rsidP="0062119C">
            <w:pPr>
              <w:jc w:val="center"/>
              <w:rPr>
                <w:rFonts w:asciiTheme="minorHAnsi" w:hAnsiTheme="minorHAnsi" w:cstheme="minorHAnsi"/>
                <w:b/>
                <w:bCs/>
                <w:szCs w:val="22"/>
                <w:lang w:val="el-GR"/>
              </w:rPr>
            </w:pPr>
            <w:r w:rsidRPr="005409F3">
              <w:rPr>
                <w:rFonts w:asciiTheme="minorHAnsi" w:hAnsiTheme="minorHAnsi" w:cstheme="minorHAnsi"/>
                <w:b/>
                <w:bCs/>
                <w:szCs w:val="22"/>
                <w:lang w:val="el-GR"/>
              </w:rPr>
              <w:t>Κ1.</w:t>
            </w:r>
            <w:r w:rsidR="00BD05DB" w:rsidRPr="005409F3">
              <w:rPr>
                <w:rFonts w:asciiTheme="minorHAnsi" w:hAnsiTheme="minorHAnsi" w:cstheme="minorHAnsi"/>
                <w:b/>
                <w:bCs/>
                <w:szCs w:val="22"/>
                <w:lang w:val="el-GR"/>
              </w:rPr>
              <w:t>2</w:t>
            </w:r>
          </w:p>
        </w:tc>
        <w:tc>
          <w:tcPr>
            <w:tcW w:w="5562" w:type="dxa"/>
            <w:vAlign w:val="center"/>
          </w:tcPr>
          <w:p w14:paraId="09CEE4D0" w14:textId="1A6E0005" w:rsidR="00666244" w:rsidRPr="005409F3" w:rsidRDefault="00BD05DB" w:rsidP="00EF2C9B">
            <w:pPr>
              <w:rPr>
                <w:rFonts w:asciiTheme="minorHAnsi" w:hAnsiTheme="minorHAnsi" w:cstheme="minorHAnsi"/>
                <w:szCs w:val="22"/>
                <w:lang w:val="el-GR"/>
              </w:rPr>
            </w:pPr>
            <w:r w:rsidRPr="005409F3">
              <w:rPr>
                <w:spacing w:val="-1"/>
                <w:szCs w:val="22"/>
                <w:lang w:val="el-GR"/>
              </w:rPr>
              <w:t xml:space="preserve">Δυνατότητα αντικατάστασης μπαταρίας του ασύρματου μεταδότη σήματος  υδρομετρητών στο πεδίο, χωρίς την αφαίρεσή του μεταδότη από το </w:t>
            </w:r>
            <w:proofErr w:type="spellStart"/>
            <w:r w:rsidRPr="005409F3">
              <w:rPr>
                <w:spacing w:val="-1"/>
                <w:szCs w:val="22"/>
                <w:lang w:val="el-GR"/>
              </w:rPr>
              <w:t>υδρόμετρο</w:t>
            </w:r>
            <w:proofErr w:type="spellEnd"/>
            <w:r w:rsidRPr="005409F3">
              <w:rPr>
                <w:spacing w:val="-1"/>
                <w:szCs w:val="22"/>
                <w:lang w:val="el-GR"/>
              </w:rPr>
              <w:t xml:space="preserve"> και με διατήρηση της προστασίας ΙΡ68 </w:t>
            </w:r>
          </w:p>
        </w:tc>
        <w:tc>
          <w:tcPr>
            <w:tcW w:w="2234" w:type="dxa"/>
            <w:vAlign w:val="center"/>
          </w:tcPr>
          <w:p w14:paraId="612CC5B2" w14:textId="0160300E" w:rsidR="00666244" w:rsidRPr="005409F3" w:rsidRDefault="00BD05DB" w:rsidP="00EF2C9B">
            <w:pPr>
              <w:jc w:val="center"/>
              <w:rPr>
                <w:rFonts w:asciiTheme="minorHAnsi" w:hAnsiTheme="minorHAnsi" w:cstheme="minorHAnsi"/>
                <w:bCs/>
                <w:szCs w:val="22"/>
                <w:lang w:val="en-US"/>
              </w:rPr>
            </w:pPr>
            <w:r w:rsidRPr="005409F3">
              <w:rPr>
                <w:rFonts w:asciiTheme="minorHAnsi" w:hAnsiTheme="minorHAnsi" w:cstheme="minorHAnsi"/>
                <w:bCs/>
                <w:szCs w:val="22"/>
                <w:lang w:val="el-GR"/>
              </w:rPr>
              <w:t>35</w:t>
            </w:r>
            <w:r w:rsidR="00666244" w:rsidRPr="005409F3">
              <w:rPr>
                <w:rFonts w:asciiTheme="minorHAnsi" w:hAnsiTheme="minorHAnsi" w:cstheme="minorHAnsi"/>
                <w:bCs/>
                <w:szCs w:val="22"/>
                <w:lang w:val="en-US"/>
              </w:rPr>
              <w:t>%</w:t>
            </w:r>
          </w:p>
        </w:tc>
      </w:tr>
      <w:tr w:rsidR="005417F6" w:rsidRPr="005409F3" w14:paraId="614F3BB9" w14:textId="77777777" w:rsidTr="005409F3">
        <w:trPr>
          <w:jc w:val="center"/>
        </w:trPr>
        <w:tc>
          <w:tcPr>
            <w:tcW w:w="1384" w:type="dxa"/>
            <w:vAlign w:val="center"/>
          </w:tcPr>
          <w:p w14:paraId="205C5C0C" w14:textId="4DFF69AB" w:rsidR="005417F6" w:rsidRPr="005409F3" w:rsidRDefault="003A33DB" w:rsidP="0062119C">
            <w:pPr>
              <w:jc w:val="center"/>
              <w:rPr>
                <w:rFonts w:asciiTheme="minorHAnsi" w:hAnsiTheme="minorHAnsi" w:cstheme="minorHAnsi"/>
                <w:b/>
                <w:bCs/>
                <w:szCs w:val="22"/>
                <w:lang w:val="en-US"/>
              </w:rPr>
            </w:pPr>
            <w:r w:rsidRPr="005409F3">
              <w:rPr>
                <w:rFonts w:asciiTheme="minorHAnsi" w:hAnsiTheme="minorHAnsi" w:cstheme="minorHAnsi"/>
                <w:b/>
                <w:bCs/>
                <w:szCs w:val="22"/>
                <w:lang w:val="el-GR"/>
              </w:rPr>
              <w:t>Κ1.</w:t>
            </w:r>
            <w:r w:rsidR="00BD05DB" w:rsidRPr="005409F3">
              <w:rPr>
                <w:rFonts w:asciiTheme="minorHAnsi" w:hAnsiTheme="minorHAnsi" w:cstheme="minorHAnsi"/>
                <w:b/>
                <w:bCs/>
                <w:szCs w:val="22"/>
                <w:lang w:val="el-GR"/>
              </w:rPr>
              <w:t>3</w:t>
            </w:r>
          </w:p>
        </w:tc>
        <w:tc>
          <w:tcPr>
            <w:tcW w:w="5562" w:type="dxa"/>
            <w:vAlign w:val="center"/>
          </w:tcPr>
          <w:p w14:paraId="1243E937" w14:textId="09D9EBDD" w:rsidR="005417F6" w:rsidRPr="005409F3" w:rsidRDefault="00916049" w:rsidP="00EF2C9B">
            <w:pPr>
              <w:rPr>
                <w:rFonts w:asciiTheme="minorHAnsi" w:hAnsiTheme="minorHAnsi" w:cstheme="minorHAnsi"/>
                <w:szCs w:val="22"/>
                <w:lang w:val="el-GR"/>
              </w:rPr>
            </w:pPr>
            <w:r w:rsidRPr="005409F3">
              <w:rPr>
                <w:rFonts w:asciiTheme="minorHAnsi" w:hAnsiTheme="minorHAnsi" w:cstheme="minorHAnsi"/>
                <w:spacing w:val="-1"/>
                <w:szCs w:val="22"/>
                <w:lang w:val="el-GR"/>
              </w:rPr>
              <w:t>Δυνατότητες Λογισμικού</w:t>
            </w:r>
            <w:r w:rsidR="005417F6" w:rsidRPr="005409F3">
              <w:rPr>
                <w:rFonts w:asciiTheme="minorHAnsi" w:hAnsiTheme="minorHAnsi" w:cstheme="minorHAnsi"/>
                <w:szCs w:val="22"/>
                <w:lang w:val="el-GR"/>
              </w:rPr>
              <w:t xml:space="preserve"> επικοινωνιών για συλλογή δεδομένων ψηφιακών υδρομετρητών</w:t>
            </w:r>
            <w:r w:rsidR="006650B8" w:rsidRPr="005409F3">
              <w:rPr>
                <w:rFonts w:asciiTheme="minorHAnsi" w:hAnsiTheme="minorHAnsi" w:cstheme="minorHAnsi"/>
                <w:szCs w:val="22"/>
                <w:lang w:val="el-GR"/>
              </w:rPr>
              <w:t xml:space="preserve"> </w:t>
            </w:r>
            <w:r w:rsidR="006650B8" w:rsidRPr="005409F3">
              <w:rPr>
                <w:rFonts w:asciiTheme="minorHAnsi" w:hAnsiTheme="minorHAnsi" w:cstheme="minorHAnsi"/>
                <w:spacing w:val="-1"/>
                <w:szCs w:val="22"/>
                <w:lang w:val="el-GR"/>
              </w:rPr>
              <w:t>(</w:t>
            </w:r>
            <w:r w:rsidR="006650B8" w:rsidRPr="005409F3">
              <w:rPr>
                <w:rFonts w:asciiTheme="minorHAnsi" w:hAnsiTheme="minorHAnsi" w:cstheme="minorHAnsi"/>
                <w:spacing w:val="-1"/>
                <w:szCs w:val="22"/>
              </w:rPr>
              <w:t>Network</w:t>
            </w:r>
            <w:r w:rsidR="006650B8" w:rsidRPr="005409F3">
              <w:rPr>
                <w:rFonts w:asciiTheme="minorHAnsi" w:hAnsiTheme="minorHAnsi" w:cstheme="minorHAnsi"/>
                <w:spacing w:val="-1"/>
                <w:szCs w:val="22"/>
                <w:lang w:val="el-GR"/>
              </w:rPr>
              <w:t xml:space="preserve"> </w:t>
            </w:r>
            <w:r w:rsidR="006650B8" w:rsidRPr="005409F3">
              <w:rPr>
                <w:rFonts w:asciiTheme="minorHAnsi" w:hAnsiTheme="minorHAnsi" w:cstheme="minorHAnsi"/>
                <w:spacing w:val="-1"/>
                <w:szCs w:val="22"/>
              </w:rPr>
              <w:t>Server</w:t>
            </w:r>
            <w:r w:rsidR="006650B8" w:rsidRPr="005409F3">
              <w:rPr>
                <w:rFonts w:asciiTheme="minorHAnsi" w:hAnsiTheme="minorHAnsi" w:cstheme="minorHAnsi"/>
                <w:spacing w:val="-1"/>
                <w:szCs w:val="22"/>
                <w:lang w:val="el-GR"/>
              </w:rPr>
              <w:t>)</w:t>
            </w:r>
          </w:p>
        </w:tc>
        <w:tc>
          <w:tcPr>
            <w:tcW w:w="2234" w:type="dxa"/>
            <w:vAlign w:val="center"/>
          </w:tcPr>
          <w:p w14:paraId="5256A6F1" w14:textId="0F1B8CCA" w:rsidR="005417F6" w:rsidRPr="005409F3" w:rsidRDefault="00BD05DB" w:rsidP="00EF2C9B">
            <w:pPr>
              <w:jc w:val="center"/>
              <w:rPr>
                <w:rFonts w:asciiTheme="minorHAnsi" w:hAnsiTheme="minorHAnsi" w:cstheme="minorHAnsi"/>
                <w:bCs/>
                <w:szCs w:val="22"/>
                <w:lang w:val="el-GR"/>
              </w:rPr>
            </w:pPr>
            <w:r w:rsidRPr="005409F3">
              <w:rPr>
                <w:rFonts w:asciiTheme="minorHAnsi" w:hAnsiTheme="minorHAnsi" w:cstheme="minorHAnsi"/>
                <w:bCs/>
                <w:szCs w:val="22"/>
                <w:lang w:val="el-GR"/>
              </w:rPr>
              <w:t>6</w:t>
            </w:r>
            <w:r w:rsidR="00CB0286" w:rsidRPr="005409F3">
              <w:rPr>
                <w:rFonts w:asciiTheme="minorHAnsi" w:hAnsiTheme="minorHAnsi" w:cstheme="minorHAnsi"/>
                <w:bCs/>
                <w:szCs w:val="22"/>
                <w:lang w:val="el-GR"/>
              </w:rPr>
              <w:t>%</w:t>
            </w:r>
          </w:p>
        </w:tc>
      </w:tr>
      <w:tr w:rsidR="005417F6" w:rsidRPr="005409F3" w14:paraId="7DED6DB1" w14:textId="77777777" w:rsidTr="005409F3">
        <w:trPr>
          <w:jc w:val="center"/>
        </w:trPr>
        <w:tc>
          <w:tcPr>
            <w:tcW w:w="1384" w:type="dxa"/>
            <w:vAlign w:val="center"/>
          </w:tcPr>
          <w:p w14:paraId="205D6DC5" w14:textId="5227A0F0" w:rsidR="005417F6" w:rsidRPr="005409F3" w:rsidRDefault="003A33DB" w:rsidP="0062119C">
            <w:pPr>
              <w:jc w:val="center"/>
              <w:rPr>
                <w:rFonts w:asciiTheme="minorHAnsi" w:hAnsiTheme="minorHAnsi" w:cstheme="minorHAnsi"/>
                <w:b/>
                <w:bCs/>
                <w:szCs w:val="22"/>
                <w:lang w:val="en-US"/>
              </w:rPr>
            </w:pPr>
            <w:r w:rsidRPr="005409F3">
              <w:rPr>
                <w:rFonts w:asciiTheme="minorHAnsi" w:hAnsiTheme="minorHAnsi" w:cstheme="minorHAnsi"/>
                <w:b/>
                <w:bCs/>
                <w:szCs w:val="22"/>
                <w:lang w:val="el-GR"/>
              </w:rPr>
              <w:t>Κ1.</w:t>
            </w:r>
            <w:r w:rsidR="00BD05DB" w:rsidRPr="005409F3">
              <w:rPr>
                <w:rFonts w:asciiTheme="minorHAnsi" w:hAnsiTheme="minorHAnsi" w:cstheme="minorHAnsi"/>
                <w:b/>
                <w:bCs/>
                <w:szCs w:val="22"/>
                <w:lang w:val="el-GR"/>
              </w:rPr>
              <w:t>4</w:t>
            </w:r>
          </w:p>
        </w:tc>
        <w:tc>
          <w:tcPr>
            <w:tcW w:w="5562" w:type="dxa"/>
            <w:vAlign w:val="center"/>
          </w:tcPr>
          <w:p w14:paraId="3B48ECA4" w14:textId="3534C365" w:rsidR="005417F6" w:rsidRPr="005409F3" w:rsidRDefault="00916049" w:rsidP="00EF2C9B">
            <w:pPr>
              <w:rPr>
                <w:rFonts w:asciiTheme="minorHAnsi" w:hAnsiTheme="minorHAnsi" w:cstheme="minorHAnsi"/>
                <w:szCs w:val="22"/>
                <w:lang w:val="el-GR"/>
              </w:rPr>
            </w:pPr>
            <w:r w:rsidRPr="005409F3">
              <w:rPr>
                <w:rFonts w:asciiTheme="minorHAnsi" w:hAnsiTheme="minorHAnsi" w:cstheme="minorHAnsi"/>
                <w:spacing w:val="-1"/>
                <w:szCs w:val="22"/>
                <w:lang w:val="el-GR"/>
              </w:rPr>
              <w:t>Δυνατότητες Λογισμικού</w:t>
            </w:r>
            <w:r w:rsidR="005417F6" w:rsidRPr="005409F3">
              <w:rPr>
                <w:rFonts w:asciiTheme="minorHAnsi" w:hAnsiTheme="minorHAnsi" w:cstheme="minorHAnsi"/>
                <w:szCs w:val="22"/>
                <w:lang w:val="el-GR"/>
              </w:rPr>
              <w:t xml:space="preserve"> απεικόνισης συλλεγόμενων μετρήσεων</w:t>
            </w:r>
          </w:p>
        </w:tc>
        <w:tc>
          <w:tcPr>
            <w:tcW w:w="2234" w:type="dxa"/>
            <w:vAlign w:val="center"/>
          </w:tcPr>
          <w:p w14:paraId="77AB33C1" w14:textId="1F0CD5C5" w:rsidR="005417F6" w:rsidRPr="005409F3" w:rsidRDefault="0062119C" w:rsidP="00EF2C9B">
            <w:pPr>
              <w:jc w:val="center"/>
              <w:rPr>
                <w:rFonts w:asciiTheme="minorHAnsi" w:hAnsiTheme="minorHAnsi" w:cstheme="minorHAnsi"/>
                <w:bCs/>
                <w:szCs w:val="22"/>
                <w:lang w:val="el-GR"/>
              </w:rPr>
            </w:pPr>
            <w:r w:rsidRPr="005409F3">
              <w:rPr>
                <w:rFonts w:asciiTheme="minorHAnsi" w:hAnsiTheme="minorHAnsi" w:cstheme="minorHAnsi"/>
                <w:bCs/>
                <w:szCs w:val="22"/>
                <w:lang w:val="el-GR"/>
              </w:rPr>
              <w:t>7</w:t>
            </w:r>
            <w:r w:rsidR="00CB0286" w:rsidRPr="005409F3">
              <w:rPr>
                <w:rFonts w:asciiTheme="minorHAnsi" w:hAnsiTheme="minorHAnsi" w:cstheme="minorHAnsi"/>
                <w:bCs/>
                <w:szCs w:val="22"/>
                <w:lang w:val="el-GR"/>
              </w:rPr>
              <w:t>%</w:t>
            </w:r>
          </w:p>
        </w:tc>
      </w:tr>
      <w:tr w:rsidR="005417F6" w:rsidRPr="005409F3" w14:paraId="31D7D2E3" w14:textId="77777777" w:rsidTr="005409F3">
        <w:trPr>
          <w:jc w:val="center"/>
        </w:trPr>
        <w:tc>
          <w:tcPr>
            <w:tcW w:w="1384" w:type="dxa"/>
            <w:vAlign w:val="center"/>
          </w:tcPr>
          <w:p w14:paraId="58E71E48" w14:textId="5C4EB3C0" w:rsidR="005417F6" w:rsidRPr="005409F3" w:rsidRDefault="003A33DB" w:rsidP="0062119C">
            <w:pPr>
              <w:jc w:val="center"/>
              <w:rPr>
                <w:rFonts w:asciiTheme="minorHAnsi" w:hAnsiTheme="minorHAnsi" w:cstheme="minorHAnsi"/>
                <w:b/>
                <w:bCs/>
                <w:szCs w:val="22"/>
                <w:lang w:val="en-US"/>
              </w:rPr>
            </w:pPr>
            <w:r w:rsidRPr="005409F3">
              <w:rPr>
                <w:rFonts w:asciiTheme="minorHAnsi" w:hAnsiTheme="minorHAnsi" w:cstheme="minorHAnsi"/>
                <w:b/>
                <w:bCs/>
                <w:szCs w:val="22"/>
                <w:lang w:val="el-GR"/>
              </w:rPr>
              <w:t>Κ1.</w:t>
            </w:r>
            <w:r w:rsidR="00BD05DB" w:rsidRPr="005409F3">
              <w:rPr>
                <w:rFonts w:asciiTheme="minorHAnsi" w:hAnsiTheme="minorHAnsi" w:cstheme="minorHAnsi"/>
                <w:b/>
                <w:bCs/>
                <w:szCs w:val="22"/>
                <w:lang w:val="el-GR"/>
              </w:rPr>
              <w:t>5</w:t>
            </w:r>
          </w:p>
        </w:tc>
        <w:tc>
          <w:tcPr>
            <w:tcW w:w="5562" w:type="dxa"/>
            <w:vAlign w:val="center"/>
          </w:tcPr>
          <w:p w14:paraId="3581A6EB" w14:textId="4438CFC9" w:rsidR="005417F6" w:rsidRPr="005409F3" w:rsidRDefault="00916049" w:rsidP="00EF2C9B">
            <w:pPr>
              <w:rPr>
                <w:rFonts w:asciiTheme="minorHAnsi" w:hAnsiTheme="minorHAnsi" w:cstheme="minorHAnsi"/>
                <w:szCs w:val="22"/>
                <w:lang w:val="el-GR"/>
              </w:rPr>
            </w:pPr>
            <w:r w:rsidRPr="005409F3">
              <w:rPr>
                <w:rFonts w:asciiTheme="minorHAnsi" w:hAnsiTheme="minorHAnsi" w:cstheme="minorHAnsi"/>
                <w:spacing w:val="-1"/>
                <w:szCs w:val="22"/>
                <w:lang w:val="el-GR"/>
              </w:rPr>
              <w:t>Δυνατότητες Λογισμικού</w:t>
            </w:r>
            <w:r w:rsidR="005417F6" w:rsidRPr="005409F3">
              <w:rPr>
                <w:rFonts w:asciiTheme="minorHAnsi" w:hAnsiTheme="minorHAnsi" w:cstheme="minorHAnsi"/>
                <w:szCs w:val="22"/>
                <w:lang w:val="el-GR"/>
              </w:rPr>
              <w:t xml:space="preserve"> επεξεργασίας και διαχείρισης συλλεγόμενων μετρήσεων</w:t>
            </w:r>
          </w:p>
        </w:tc>
        <w:tc>
          <w:tcPr>
            <w:tcW w:w="2234" w:type="dxa"/>
            <w:vAlign w:val="center"/>
          </w:tcPr>
          <w:p w14:paraId="49ED5B63" w14:textId="04A518DC" w:rsidR="005417F6" w:rsidRPr="005409F3" w:rsidRDefault="0062119C" w:rsidP="00EF2C9B">
            <w:pPr>
              <w:jc w:val="center"/>
              <w:rPr>
                <w:rFonts w:asciiTheme="minorHAnsi" w:hAnsiTheme="minorHAnsi" w:cstheme="minorHAnsi"/>
                <w:bCs/>
                <w:szCs w:val="22"/>
                <w:lang w:val="el-GR"/>
              </w:rPr>
            </w:pPr>
            <w:r w:rsidRPr="005409F3">
              <w:rPr>
                <w:rFonts w:asciiTheme="minorHAnsi" w:hAnsiTheme="minorHAnsi" w:cstheme="minorHAnsi"/>
                <w:bCs/>
                <w:szCs w:val="22"/>
                <w:lang w:val="el-GR"/>
              </w:rPr>
              <w:t>7</w:t>
            </w:r>
            <w:r w:rsidR="00CB0286" w:rsidRPr="005409F3">
              <w:rPr>
                <w:rFonts w:asciiTheme="minorHAnsi" w:hAnsiTheme="minorHAnsi" w:cstheme="minorHAnsi"/>
                <w:bCs/>
                <w:szCs w:val="22"/>
                <w:lang w:val="el-GR"/>
              </w:rPr>
              <w:t>%</w:t>
            </w:r>
          </w:p>
        </w:tc>
      </w:tr>
      <w:tr w:rsidR="007B06B8" w:rsidRPr="005409F3" w14:paraId="2DA6D834" w14:textId="77777777" w:rsidTr="005409F3">
        <w:trPr>
          <w:jc w:val="center"/>
        </w:trPr>
        <w:tc>
          <w:tcPr>
            <w:tcW w:w="1384" w:type="dxa"/>
            <w:tcBorders>
              <w:top w:val="single" w:sz="4" w:space="0" w:color="auto"/>
              <w:left w:val="single" w:sz="4" w:space="0" w:color="auto"/>
              <w:bottom w:val="single" w:sz="4" w:space="0" w:color="auto"/>
              <w:right w:val="single" w:sz="4" w:space="0" w:color="auto"/>
            </w:tcBorders>
            <w:vAlign w:val="center"/>
          </w:tcPr>
          <w:p w14:paraId="3CD8A8CE" w14:textId="4840BB5B" w:rsidR="007B06B8" w:rsidRPr="005409F3" w:rsidRDefault="007B06B8" w:rsidP="0062119C">
            <w:pPr>
              <w:jc w:val="center"/>
              <w:rPr>
                <w:rFonts w:asciiTheme="minorHAnsi" w:hAnsiTheme="minorHAnsi" w:cstheme="minorHAnsi"/>
                <w:b/>
                <w:bCs/>
                <w:szCs w:val="22"/>
                <w:lang w:val="el-GR"/>
              </w:rPr>
            </w:pPr>
            <w:r w:rsidRPr="005409F3">
              <w:rPr>
                <w:rFonts w:asciiTheme="minorHAnsi" w:hAnsiTheme="minorHAnsi" w:cstheme="minorHAnsi"/>
                <w:b/>
                <w:bCs/>
                <w:szCs w:val="22"/>
                <w:lang w:val="el-GR"/>
              </w:rPr>
              <w:t>Κ1.</w:t>
            </w:r>
            <w:r w:rsidR="00BD05DB" w:rsidRPr="005409F3">
              <w:rPr>
                <w:rFonts w:asciiTheme="minorHAnsi" w:hAnsiTheme="minorHAnsi" w:cstheme="minorHAnsi"/>
                <w:b/>
                <w:bCs/>
                <w:szCs w:val="22"/>
                <w:lang w:val="el-GR"/>
              </w:rPr>
              <w:t>6</w:t>
            </w:r>
          </w:p>
        </w:tc>
        <w:tc>
          <w:tcPr>
            <w:tcW w:w="5562" w:type="dxa"/>
            <w:tcBorders>
              <w:top w:val="single" w:sz="4" w:space="0" w:color="auto"/>
              <w:left w:val="single" w:sz="4" w:space="0" w:color="auto"/>
              <w:bottom w:val="single" w:sz="4" w:space="0" w:color="auto"/>
              <w:right w:val="single" w:sz="4" w:space="0" w:color="auto"/>
            </w:tcBorders>
            <w:vAlign w:val="center"/>
          </w:tcPr>
          <w:p w14:paraId="5ED0B97B" w14:textId="78AB9A57" w:rsidR="007B06B8" w:rsidRPr="005409F3" w:rsidRDefault="007B06B8" w:rsidP="00EF2C9B">
            <w:pPr>
              <w:rPr>
                <w:rFonts w:asciiTheme="minorHAnsi" w:hAnsiTheme="minorHAnsi" w:cstheme="minorHAnsi"/>
                <w:spacing w:val="-1"/>
                <w:szCs w:val="22"/>
                <w:lang w:val="el-GR"/>
              </w:rPr>
            </w:pPr>
            <w:r w:rsidRPr="005409F3">
              <w:rPr>
                <w:rFonts w:asciiTheme="minorHAnsi" w:hAnsiTheme="minorHAnsi" w:cstheme="minorHAnsi"/>
                <w:spacing w:val="-1"/>
                <w:szCs w:val="22"/>
                <w:lang w:val="el-GR"/>
              </w:rPr>
              <w:t xml:space="preserve">Λογισμικό πύλης ή </w:t>
            </w:r>
            <w:r w:rsidRPr="005409F3">
              <w:rPr>
                <w:rFonts w:asciiTheme="minorHAnsi" w:hAnsiTheme="minorHAnsi" w:cstheme="minorHAnsi"/>
                <w:spacing w:val="-1"/>
                <w:szCs w:val="22"/>
                <w:lang w:val="en-US"/>
              </w:rPr>
              <w:t>mobile</w:t>
            </w:r>
            <w:r w:rsidRPr="005409F3">
              <w:rPr>
                <w:rFonts w:asciiTheme="minorHAnsi" w:hAnsiTheme="minorHAnsi" w:cstheme="minorHAnsi"/>
                <w:spacing w:val="-1"/>
                <w:szCs w:val="22"/>
                <w:lang w:val="el-GR"/>
              </w:rPr>
              <w:t xml:space="preserve"> </w:t>
            </w:r>
            <w:r w:rsidRPr="005409F3">
              <w:rPr>
                <w:rFonts w:asciiTheme="minorHAnsi" w:hAnsiTheme="minorHAnsi" w:cstheme="minorHAnsi"/>
                <w:spacing w:val="-1"/>
                <w:szCs w:val="22"/>
                <w:lang w:val="en-US"/>
              </w:rPr>
              <w:t>App</w:t>
            </w:r>
            <w:r w:rsidRPr="005409F3">
              <w:rPr>
                <w:rFonts w:asciiTheme="minorHAnsi" w:hAnsiTheme="minorHAnsi" w:cstheme="minorHAnsi"/>
                <w:spacing w:val="-1"/>
                <w:szCs w:val="22"/>
                <w:lang w:val="el-GR"/>
              </w:rPr>
              <w:t xml:space="preserve"> διαχείρισης ύδρευσης </w:t>
            </w:r>
          </w:p>
        </w:tc>
        <w:tc>
          <w:tcPr>
            <w:tcW w:w="2234" w:type="dxa"/>
            <w:tcBorders>
              <w:top w:val="single" w:sz="4" w:space="0" w:color="auto"/>
              <w:left w:val="single" w:sz="4" w:space="0" w:color="auto"/>
              <w:bottom w:val="single" w:sz="4" w:space="0" w:color="auto"/>
              <w:right w:val="single" w:sz="4" w:space="0" w:color="auto"/>
            </w:tcBorders>
            <w:vAlign w:val="center"/>
          </w:tcPr>
          <w:p w14:paraId="08688AF0" w14:textId="7940BABC" w:rsidR="007B06B8" w:rsidRPr="005409F3" w:rsidRDefault="0062119C" w:rsidP="00EF2C9B">
            <w:pPr>
              <w:jc w:val="center"/>
              <w:rPr>
                <w:rFonts w:asciiTheme="minorHAnsi" w:hAnsiTheme="minorHAnsi" w:cstheme="minorHAnsi"/>
                <w:bCs/>
                <w:szCs w:val="22"/>
                <w:lang w:val="el-GR"/>
              </w:rPr>
            </w:pPr>
            <w:r w:rsidRPr="005409F3">
              <w:rPr>
                <w:rFonts w:asciiTheme="minorHAnsi" w:hAnsiTheme="minorHAnsi" w:cstheme="minorHAnsi"/>
                <w:bCs/>
                <w:szCs w:val="22"/>
                <w:lang w:val="en-US"/>
              </w:rPr>
              <w:t>5</w:t>
            </w:r>
            <w:r w:rsidR="007B06B8" w:rsidRPr="005409F3">
              <w:rPr>
                <w:rFonts w:asciiTheme="minorHAnsi" w:hAnsiTheme="minorHAnsi" w:cstheme="minorHAnsi"/>
                <w:bCs/>
                <w:szCs w:val="22"/>
                <w:lang w:val="el-GR"/>
              </w:rPr>
              <w:t>%</w:t>
            </w:r>
          </w:p>
        </w:tc>
      </w:tr>
      <w:tr w:rsidR="007B06B8" w:rsidRPr="005409F3" w14:paraId="3C55058A" w14:textId="77777777" w:rsidTr="005409F3">
        <w:trPr>
          <w:jc w:val="center"/>
        </w:trPr>
        <w:tc>
          <w:tcPr>
            <w:tcW w:w="1384" w:type="dxa"/>
            <w:tcBorders>
              <w:top w:val="single" w:sz="4" w:space="0" w:color="auto"/>
              <w:left w:val="single" w:sz="4" w:space="0" w:color="auto"/>
              <w:bottom w:val="single" w:sz="4" w:space="0" w:color="auto"/>
              <w:right w:val="single" w:sz="4" w:space="0" w:color="auto"/>
            </w:tcBorders>
            <w:vAlign w:val="center"/>
          </w:tcPr>
          <w:p w14:paraId="4A687530" w14:textId="6A51FCA8" w:rsidR="007B06B8" w:rsidRPr="005409F3" w:rsidRDefault="007B06B8" w:rsidP="0062119C">
            <w:pPr>
              <w:jc w:val="center"/>
              <w:rPr>
                <w:rFonts w:asciiTheme="minorHAnsi" w:hAnsiTheme="minorHAnsi" w:cstheme="minorHAnsi"/>
                <w:b/>
                <w:bCs/>
                <w:szCs w:val="22"/>
                <w:lang w:val="en-US"/>
              </w:rPr>
            </w:pPr>
            <w:r w:rsidRPr="005409F3">
              <w:rPr>
                <w:rFonts w:asciiTheme="minorHAnsi" w:hAnsiTheme="minorHAnsi" w:cstheme="minorHAnsi"/>
                <w:b/>
                <w:bCs/>
                <w:szCs w:val="22"/>
                <w:lang w:val="el-GR"/>
              </w:rPr>
              <w:t>Κ1.</w:t>
            </w:r>
            <w:r w:rsidR="00BD05DB" w:rsidRPr="005409F3">
              <w:rPr>
                <w:rFonts w:asciiTheme="minorHAnsi" w:hAnsiTheme="minorHAnsi" w:cstheme="minorHAnsi"/>
                <w:b/>
                <w:bCs/>
                <w:szCs w:val="22"/>
                <w:lang w:val="el-GR"/>
              </w:rPr>
              <w:t>7</w:t>
            </w:r>
          </w:p>
        </w:tc>
        <w:tc>
          <w:tcPr>
            <w:tcW w:w="5562" w:type="dxa"/>
            <w:tcBorders>
              <w:top w:val="single" w:sz="4" w:space="0" w:color="auto"/>
              <w:left w:val="single" w:sz="4" w:space="0" w:color="auto"/>
              <w:bottom w:val="single" w:sz="4" w:space="0" w:color="auto"/>
              <w:right w:val="single" w:sz="4" w:space="0" w:color="auto"/>
            </w:tcBorders>
            <w:vAlign w:val="center"/>
          </w:tcPr>
          <w:p w14:paraId="2464841D" w14:textId="77777777" w:rsidR="007B06B8" w:rsidRPr="005409F3" w:rsidRDefault="007B06B8" w:rsidP="00EF2C9B">
            <w:pPr>
              <w:rPr>
                <w:rFonts w:asciiTheme="minorHAnsi" w:hAnsiTheme="minorHAnsi" w:cstheme="minorHAnsi"/>
                <w:spacing w:val="-1"/>
                <w:szCs w:val="22"/>
                <w:lang w:val="el-GR"/>
              </w:rPr>
            </w:pPr>
            <w:r w:rsidRPr="005409F3">
              <w:rPr>
                <w:rFonts w:asciiTheme="minorHAnsi" w:hAnsiTheme="minorHAnsi" w:cstheme="minorHAnsi"/>
                <w:spacing w:val="-1"/>
                <w:szCs w:val="22"/>
                <w:lang w:val="el-GR"/>
              </w:rPr>
              <w:t>Δυνατότητες Λογισμικού εφαρμογής υδατικού ισοζυγίου</w:t>
            </w:r>
          </w:p>
        </w:tc>
        <w:tc>
          <w:tcPr>
            <w:tcW w:w="2234" w:type="dxa"/>
            <w:tcBorders>
              <w:top w:val="single" w:sz="4" w:space="0" w:color="auto"/>
              <w:left w:val="single" w:sz="4" w:space="0" w:color="auto"/>
              <w:bottom w:val="single" w:sz="4" w:space="0" w:color="auto"/>
              <w:right w:val="single" w:sz="4" w:space="0" w:color="auto"/>
            </w:tcBorders>
            <w:vAlign w:val="center"/>
          </w:tcPr>
          <w:p w14:paraId="3F2CFF90" w14:textId="489ADCA6" w:rsidR="007B06B8" w:rsidRPr="005409F3" w:rsidRDefault="0062119C" w:rsidP="00EF2C9B">
            <w:pPr>
              <w:jc w:val="center"/>
              <w:rPr>
                <w:rFonts w:asciiTheme="minorHAnsi" w:hAnsiTheme="minorHAnsi" w:cstheme="minorHAnsi"/>
                <w:bCs/>
                <w:szCs w:val="22"/>
                <w:lang w:val="el-GR"/>
              </w:rPr>
            </w:pPr>
            <w:r w:rsidRPr="005409F3">
              <w:rPr>
                <w:rFonts w:asciiTheme="minorHAnsi" w:hAnsiTheme="minorHAnsi" w:cstheme="minorHAnsi"/>
                <w:bCs/>
                <w:szCs w:val="22"/>
                <w:lang w:val="en-US"/>
              </w:rPr>
              <w:t>11</w:t>
            </w:r>
            <w:r w:rsidR="007B06B8" w:rsidRPr="005409F3">
              <w:rPr>
                <w:rFonts w:asciiTheme="minorHAnsi" w:hAnsiTheme="minorHAnsi" w:cstheme="minorHAnsi"/>
                <w:bCs/>
                <w:szCs w:val="22"/>
                <w:lang w:val="el-GR"/>
              </w:rPr>
              <w:t>%</w:t>
            </w:r>
          </w:p>
        </w:tc>
      </w:tr>
      <w:tr w:rsidR="005417F6" w:rsidRPr="005409F3" w14:paraId="22DC24FB" w14:textId="77777777" w:rsidTr="005409F3">
        <w:trPr>
          <w:jc w:val="center"/>
        </w:trPr>
        <w:tc>
          <w:tcPr>
            <w:tcW w:w="1384" w:type="dxa"/>
            <w:vAlign w:val="center"/>
          </w:tcPr>
          <w:p w14:paraId="5E1357CD" w14:textId="27D3870F" w:rsidR="005417F6" w:rsidRPr="005409F3" w:rsidRDefault="003A33DB" w:rsidP="0062119C">
            <w:pPr>
              <w:jc w:val="center"/>
              <w:rPr>
                <w:rFonts w:asciiTheme="minorHAnsi" w:hAnsiTheme="minorHAnsi" w:cstheme="minorHAnsi"/>
                <w:b/>
                <w:bCs/>
                <w:szCs w:val="22"/>
                <w:lang w:val="en-US"/>
              </w:rPr>
            </w:pPr>
            <w:r w:rsidRPr="005409F3">
              <w:rPr>
                <w:rFonts w:asciiTheme="minorHAnsi" w:hAnsiTheme="minorHAnsi" w:cstheme="minorHAnsi"/>
                <w:b/>
                <w:bCs/>
                <w:szCs w:val="22"/>
                <w:lang w:val="el-GR"/>
              </w:rPr>
              <w:t>Κ1.</w:t>
            </w:r>
            <w:r w:rsidR="00BD05DB" w:rsidRPr="005409F3">
              <w:rPr>
                <w:rFonts w:asciiTheme="minorHAnsi" w:hAnsiTheme="minorHAnsi" w:cstheme="minorHAnsi"/>
                <w:b/>
                <w:bCs/>
                <w:szCs w:val="22"/>
                <w:lang w:val="el-GR"/>
              </w:rPr>
              <w:t>8</w:t>
            </w:r>
          </w:p>
        </w:tc>
        <w:tc>
          <w:tcPr>
            <w:tcW w:w="5562" w:type="dxa"/>
            <w:vAlign w:val="center"/>
          </w:tcPr>
          <w:p w14:paraId="271C430B" w14:textId="712D79EE" w:rsidR="005417F6" w:rsidRPr="005409F3" w:rsidRDefault="00916049" w:rsidP="00EF2C9B">
            <w:pPr>
              <w:rPr>
                <w:rFonts w:asciiTheme="minorHAnsi" w:hAnsiTheme="minorHAnsi" w:cstheme="minorHAnsi"/>
                <w:szCs w:val="22"/>
                <w:lang w:val="el-GR"/>
              </w:rPr>
            </w:pPr>
            <w:r w:rsidRPr="005409F3">
              <w:rPr>
                <w:rFonts w:asciiTheme="minorHAnsi" w:hAnsiTheme="minorHAnsi" w:cstheme="minorHAnsi"/>
                <w:spacing w:val="-1"/>
                <w:szCs w:val="22"/>
                <w:lang w:val="el-GR"/>
              </w:rPr>
              <w:t>Δυνατότητες Λογισμικού</w:t>
            </w:r>
            <w:r w:rsidR="005417F6" w:rsidRPr="005409F3">
              <w:rPr>
                <w:rFonts w:asciiTheme="minorHAnsi" w:hAnsiTheme="minorHAnsi" w:cstheme="minorHAnsi"/>
                <w:szCs w:val="22"/>
                <w:lang w:val="el-GR"/>
              </w:rPr>
              <w:t xml:space="preserve"> </w:t>
            </w:r>
            <w:r w:rsidR="007B06B8" w:rsidRPr="005409F3">
              <w:rPr>
                <w:rFonts w:asciiTheme="minorHAnsi" w:hAnsiTheme="minorHAnsi" w:cstheme="minorHAnsi"/>
                <w:szCs w:val="22"/>
                <w:lang w:val="el-GR"/>
              </w:rPr>
              <w:t>διαχείρισης συμβάντων και τυποποιημένων διαδικασιών</w:t>
            </w:r>
          </w:p>
        </w:tc>
        <w:tc>
          <w:tcPr>
            <w:tcW w:w="2234" w:type="dxa"/>
            <w:vAlign w:val="center"/>
          </w:tcPr>
          <w:p w14:paraId="0244C23C" w14:textId="0A549767" w:rsidR="005417F6" w:rsidRPr="005409F3" w:rsidRDefault="0062119C" w:rsidP="00EF2C9B">
            <w:pPr>
              <w:jc w:val="center"/>
              <w:rPr>
                <w:rFonts w:asciiTheme="minorHAnsi" w:hAnsiTheme="minorHAnsi" w:cstheme="minorHAnsi"/>
                <w:bCs/>
                <w:szCs w:val="22"/>
                <w:lang w:val="el-GR"/>
              </w:rPr>
            </w:pPr>
            <w:r w:rsidRPr="005409F3">
              <w:rPr>
                <w:rFonts w:asciiTheme="minorHAnsi" w:hAnsiTheme="minorHAnsi" w:cstheme="minorHAnsi"/>
                <w:bCs/>
                <w:szCs w:val="22"/>
                <w:lang w:val="el-GR"/>
              </w:rPr>
              <w:t>7</w:t>
            </w:r>
            <w:r w:rsidR="00CB0286" w:rsidRPr="005409F3">
              <w:rPr>
                <w:rFonts w:asciiTheme="minorHAnsi" w:hAnsiTheme="minorHAnsi" w:cstheme="minorHAnsi"/>
                <w:bCs/>
                <w:szCs w:val="22"/>
                <w:lang w:val="el-GR"/>
              </w:rPr>
              <w:t>%</w:t>
            </w:r>
          </w:p>
        </w:tc>
      </w:tr>
      <w:tr w:rsidR="00666244" w:rsidRPr="005409F3" w14:paraId="18D04689" w14:textId="77777777" w:rsidTr="005409F3">
        <w:trPr>
          <w:jc w:val="center"/>
        </w:trPr>
        <w:tc>
          <w:tcPr>
            <w:tcW w:w="6946" w:type="dxa"/>
            <w:gridSpan w:val="2"/>
            <w:vAlign w:val="center"/>
          </w:tcPr>
          <w:p w14:paraId="3ACCCA78" w14:textId="7E6FB4E2" w:rsidR="00666244" w:rsidRPr="005409F3" w:rsidRDefault="00666244" w:rsidP="00916049">
            <w:pPr>
              <w:jc w:val="right"/>
              <w:rPr>
                <w:rFonts w:asciiTheme="minorHAnsi" w:hAnsiTheme="minorHAnsi" w:cstheme="minorHAnsi"/>
                <w:b/>
                <w:bCs/>
                <w:szCs w:val="22"/>
                <w:lang w:val="el-GR"/>
              </w:rPr>
            </w:pPr>
            <w:bookmarkStart w:id="54" w:name="_Hlk148022855"/>
            <w:r w:rsidRPr="005409F3">
              <w:rPr>
                <w:rFonts w:asciiTheme="minorHAnsi" w:hAnsiTheme="minorHAnsi" w:cstheme="minorHAnsi"/>
                <w:b/>
                <w:bCs/>
                <w:szCs w:val="22"/>
                <w:lang w:val="el-GR"/>
              </w:rPr>
              <w:t>ΣΥΝΟΛΟ</w:t>
            </w:r>
            <w:r w:rsidR="00916049" w:rsidRPr="005409F3">
              <w:rPr>
                <w:rFonts w:asciiTheme="minorHAnsi" w:hAnsiTheme="minorHAnsi" w:cstheme="minorHAnsi"/>
                <w:b/>
                <w:bCs/>
                <w:szCs w:val="22"/>
                <w:lang w:val="el-GR"/>
              </w:rPr>
              <w:t xml:space="preserve"> Κ1</w:t>
            </w:r>
          </w:p>
        </w:tc>
        <w:tc>
          <w:tcPr>
            <w:tcW w:w="2234" w:type="dxa"/>
            <w:vAlign w:val="center"/>
          </w:tcPr>
          <w:p w14:paraId="5D8029CB" w14:textId="77777777" w:rsidR="00666244" w:rsidRPr="005409F3" w:rsidRDefault="00666244" w:rsidP="00EF2C9B">
            <w:pPr>
              <w:jc w:val="center"/>
              <w:rPr>
                <w:rFonts w:asciiTheme="minorHAnsi" w:hAnsiTheme="minorHAnsi" w:cstheme="minorHAnsi"/>
                <w:b/>
                <w:bCs/>
                <w:szCs w:val="22"/>
                <w:lang w:val="el-GR"/>
              </w:rPr>
            </w:pPr>
            <w:r w:rsidRPr="005409F3">
              <w:rPr>
                <w:rFonts w:asciiTheme="minorHAnsi" w:hAnsiTheme="minorHAnsi" w:cstheme="minorHAnsi"/>
                <w:b/>
                <w:bCs/>
                <w:szCs w:val="22"/>
                <w:lang w:val="el-GR"/>
              </w:rPr>
              <w:t>90%</w:t>
            </w:r>
          </w:p>
        </w:tc>
      </w:tr>
      <w:bookmarkEnd w:id="54"/>
      <w:tr w:rsidR="00916049" w:rsidRPr="005409F3" w14:paraId="49F2AB05" w14:textId="77777777" w:rsidTr="005409F3">
        <w:trPr>
          <w:jc w:val="center"/>
        </w:trPr>
        <w:tc>
          <w:tcPr>
            <w:tcW w:w="1384" w:type="dxa"/>
            <w:vAlign w:val="center"/>
          </w:tcPr>
          <w:p w14:paraId="4F01C9E6" w14:textId="7C6CAC85" w:rsidR="00916049" w:rsidRPr="005409F3" w:rsidRDefault="00916049" w:rsidP="0062119C">
            <w:pPr>
              <w:jc w:val="center"/>
              <w:rPr>
                <w:rFonts w:asciiTheme="minorHAnsi" w:hAnsiTheme="minorHAnsi" w:cstheme="minorHAnsi"/>
                <w:b/>
                <w:bCs/>
                <w:szCs w:val="22"/>
                <w:lang w:val="el-GR"/>
              </w:rPr>
            </w:pPr>
            <w:r w:rsidRPr="005409F3">
              <w:rPr>
                <w:rFonts w:asciiTheme="minorHAnsi" w:hAnsiTheme="minorHAnsi" w:cstheme="minorHAnsi"/>
                <w:b/>
                <w:bCs/>
                <w:szCs w:val="22"/>
                <w:lang w:val="el-GR"/>
              </w:rPr>
              <w:t>Κ2.1</w:t>
            </w:r>
          </w:p>
        </w:tc>
        <w:tc>
          <w:tcPr>
            <w:tcW w:w="5562" w:type="dxa"/>
            <w:vAlign w:val="center"/>
          </w:tcPr>
          <w:p w14:paraId="12AB593E" w14:textId="4F955609" w:rsidR="00916049" w:rsidRPr="005409F3" w:rsidRDefault="00916049" w:rsidP="00916049">
            <w:pPr>
              <w:jc w:val="left"/>
              <w:rPr>
                <w:rFonts w:asciiTheme="minorHAnsi" w:hAnsiTheme="minorHAnsi" w:cstheme="minorHAnsi"/>
                <w:szCs w:val="22"/>
                <w:lang w:val="el-GR" w:eastAsia="el-GR"/>
              </w:rPr>
            </w:pPr>
            <w:r w:rsidRPr="005409F3">
              <w:rPr>
                <w:rFonts w:asciiTheme="minorHAnsi" w:hAnsiTheme="minorHAnsi" w:cstheme="minorHAnsi"/>
                <w:spacing w:val="-1"/>
                <w:szCs w:val="22"/>
                <w:lang w:val="el-GR"/>
              </w:rPr>
              <w:t>Τεχνική Υποστήριξη</w:t>
            </w:r>
          </w:p>
        </w:tc>
        <w:tc>
          <w:tcPr>
            <w:tcW w:w="2234" w:type="dxa"/>
            <w:vAlign w:val="center"/>
          </w:tcPr>
          <w:p w14:paraId="528B6D73" w14:textId="3912DF10" w:rsidR="00916049" w:rsidRPr="005409F3" w:rsidRDefault="00916049" w:rsidP="00916049">
            <w:pPr>
              <w:jc w:val="center"/>
              <w:rPr>
                <w:rFonts w:asciiTheme="minorHAnsi" w:hAnsiTheme="minorHAnsi" w:cstheme="minorHAnsi"/>
                <w:szCs w:val="22"/>
                <w:lang w:val="el-GR"/>
              </w:rPr>
            </w:pPr>
            <w:r w:rsidRPr="005409F3">
              <w:rPr>
                <w:rFonts w:asciiTheme="minorHAnsi" w:hAnsiTheme="minorHAnsi" w:cstheme="minorHAnsi"/>
                <w:szCs w:val="22"/>
                <w:lang w:val="el-GR"/>
              </w:rPr>
              <w:t>3%</w:t>
            </w:r>
          </w:p>
        </w:tc>
      </w:tr>
      <w:tr w:rsidR="00916049" w:rsidRPr="005409F3" w14:paraId="090AF3CB" w14:textId="77777777" w:rsidTr="005409F3">
        <w:trPr>
          <w:jc w:val="center"/>
        </w:trPr>
        <w:tc>
          <w:tcPr>
            <w:tcW w:w="1384" w:type="dxa"/>
            <w:vAlign w:val="center"/>
          </w:tcPr>
          <w:p w14:paraId="5A2F69AE" w14:textId="5485CBDF" w:rsidR="00916049" w:rsidRPr="005409F3" w:rsidRDefault="00916049" w:rsidP="0062119C">
            <w:pPr>
              <w:jc w:val="center"/>
              <w:rPr>
                <w:rFonts w:asciiTheme="minorHAnsi" w:hAnsiTheme="minorHAnsi" w:cstheme="minorHAnsi"/>
                <w:b/>
                <w:bCs/>
                <w:szCs w:val="22"/>
                <w:lang w:val="el-GR"/>
              </w:rPr>
            </w:pPr>
            <w:r w:rsidRPr="005409F3">
              <w:rPr>
                <w:rFonts w:asciiTheme="minorHAnsi" w:hAnsiTheme="minorHAnsi" w:cstheme="minorHAnsi"/>
                <w:b/>
                <w:bCs/>
                <w:szCs w:val="22"/>
                <w:lang w:val="el-GR"/>
              </w:rPr>
              <w:t>Κ2.2</w:t>
            </w:r>
          </w:p>
        </w:tc>
        <w:tc>
          <w:tcPr>
            <w:tcW w:w="5562" w:type="dxa"/>
            <w:vAlign w:val="center"/>
          </w:tcPr>
          <w:p w14:paraId="67F61D36" w14:textId="70761D42" w:rsidR="00916049" w:rsidRPr="005409F3" w:rsidRDefault="00916049" w:rsidP="00916049">
            <w:pPr>
              <w:jc w:val="left"/>
              <w:rPr>
                <w:rFonts w:asciiTheme="minorHAnsi" w:hAnsiTheme="minorHAnsi" w:cstheme="minorHAnsi"/>
                <w:b/>
                <w:bCs/>
                <w:szCs w:val="22"/>
                <w:lang w:val="el-GR"/>
              </w:rPr>
            </w:pPr>
            <w:r w:rsidRPr="005409F3">
              <w:rPr>
                <w:rFonts w:asciiTheme="minorHAnsi" w:hAnsiTheme="minorHAnsi" w:cstheme="minorHAnsi"/>
                <w:spacing w:val="-1"/>
                <w:szCs w:val="22"/>
                <w:lang w:val="el-GR"/>
              </w:rPr>
              <w:t>Διάρκεια προσφερόμενης περιόδου εγγυημένης λειτουργίας</w:t>
            </w:r>
          </w:p>
        </w:tc>
        <w:tc>
          <w:tcPr>
            <w:tcW w:w="2234" w:type="dxa"/>
            <w:vAlign w:val="center"/>
          </w:tcPr>
          <w:p w14:paraId="67CB9B1F" w14:textId="52FF2C85" w:rsidR="00916049" w:rsidRPr="005409F3" w:rsidRDefault="00916049" w:rsidP="00916049">
            <w:pPr>
              <w:jc w:val="center"/>
              <w:rPr>
                <w:rFonts w:asciiTheme="minorHAnsi" w:hAnsiTheme="minorHAnsi" w:cstheme="minorHAnsi"/>
                <w:szCs w:val="22"/>
                <w:lang w:val="el-GR"/>
              </w:rPr>
            </w:pPr>
            <w:r w:rsidRPr="005409F3">
              <w:rPr>
                <w:rFonts w:asciiTheme="minorHAnsi" w:hAnsiTheme="minorHAnsi" w:cstheme="minorHAnsi"/>
                <w:szCs w:val="22"/>
                <w:lang w:val="el-GR"/>
              </w:rPr>
              <w:t>5%</w:t>
            </w:r>
          </w:p>
        </w:tc>
      </w:tr>
      <w:tr w:rsidR="00916049" w:rsidRPr="005409F3" w14:paraId="5850EDD9" w14:textId="77777777" w:rsidTr="005409F3">
        <w:trPr>
          <w:jc w:val="center"/>
        </w:trPr>
        <w:tc>
          <w:tcPr>
            <w:tcW w:w="1384" w:type="dxa"/>
            <w:vAlign w:val="center"/>
          </w:tcPr>
          <w:p w14:paraId="7D97BB46" w14:textId="2BEB0A12" w:rsidR="00916049" w:rsidRPr="005409F3" w:rsidRDefault="00916049" w:rsidP="0062119C">
            <w:pPr>
              <w:jc w:val="center"/>
              <w:rPr>
                <w:rFonts w:asciiTheme="minorHAnsi" w:hAnsiTheme="minorHAnsi" w:cstheme="minorHAnsi"/>
                <w:b/>
                <w:bCs/>
                <w:szCs w:val="22"/>
                <w:lang w:val="el-GR"/>
              </w:rPr>
            </w:pPr>
            <w:r w:rsidRPr="005409F3">
              <w:rPr>
                <w:rFonts w:asciiTheme="minorHAnsi" w:hAnsiTheme="minorHAnsi" w:cstheme="minorHAnsi"/>
                <w:b/>
                <w:bCs/>
                <w:szCs w:val="22"/>
                <w:lang w:val="en-US"/>
              </w:rPr>
              <w:t>K</w:t>
            </w:r>
            <w:r w:rsidRPr="005409F3">
              <w:rPr>
                <w:rFonts w:asciiTheme="minorHAnsi" w:hAnsiTheme="minorHAnsi" w:cstheme="minorHAnsi"/>
                <w:b/>
                <w:bCs/>
                <w:szCs w:val="22"/>
                <w:lang w:val="el-GR"/>
              </w:rPr>
              <w:t>2.3</w:t>
            </w:r>
          </w:p>
        </w:tc>
        <w:tc>
          <w:tcPr>
            <w:tcW w:w="5562" w:type="dxa"/>
            <w:vAlign w:val="center"/>
          </w:tcPr>
          <w:p w14:paraId="40F8722D" w14:textId="7E4D525A" w:rsidR="00916049" w:rsidRPr="005409F3" w:rsidRDefault="00916049" w:rsidP="00916049">
            <w:pPr>
              <w:rPr>
                <w:rFonts w:asciiTheme="minorHAnsi" w:hAnsiTheme="minorHAnsi" w:cstheme="minorHAnsi"/>
                <w:szCs w:val="22"/>
                <w:lang w:val="el-GR"/>
              </w:rPr>
            </w:pPr>
            <w:r w:rsidRPr="005409F3">
              <w:rPr>
                <w:rFonts w:asciiTheme="minorHAnsi" w:hAnsiTheme="minorHAnsi" w:cstheme="minorHAnsi"/>
                <w:spacing w:val="-1"/>
                <w:szCs w:val="22"/>
                <w:lang w:val="el-GR"/>
              </w:rPr>
              <w:t>Εκπαίδευση προσωπικού</w:t>
            </w:r>
          </w:p>
        </w:tc>
        <w:tc>
          <w:tcPr>
            <w:tcW w:w="2234" w:type="dxa"/>
            <w:vAlign w:val="center"/>
          </w:tcPr>
          <w:p w14:paraId="16410B08" w14:textId="366419FD" w:rsidR="00916049" w:rsidRPr="005409F3" w:rsidRDefault="00916049" w:rsidP="00916049">
            <w:pPr>
              <w:jc w:val="center"/>
              <w:rPr>
                <w:rFonts w:asciiTheme="minorHAnsi" w:hAnsiTheme="minorHAnsi" w:cstheme="minorHAnsi"/>
                <w:szCs w:val="22"/>
                <w:lang w:val="el-GR"/>
              </w:rPr>
            </w:pPr>
            <w:r w:rsidRPr="005409F3">
              <w:rPr>
                <w:rFonts w:asciiTheme="minorHAnsi" w:hAnsiTheme="minorHAnsi" w:cstheme="minorHAnsi"/>
                <w:szCs w:val="22"/>
                <w:lang w:val="el-GR"/>
              </w:rPr>
              <w:t>2%</w:t>
            </w:r>
          </w:p>
        </w:tc>
      </w:tr>
      <w:tr w:rsidR="00916049" w:rsidRPr="005409F3" w14:paraId="1379B342" w14:textId="77777777" w:rsidTr="005409F3">
        <w:trPr>
          <w:jc w:val="center"/>
        </w:trPr>
        <w:tc>
          <w:tcPr>
            <w:tcW w:w="6946" w:type="dxa"/>
            <w:gridSpan w:val="2"/>
            <w:vAlign w:val="center"/>
          </w:tcPr>
          <w:p w14:paraId="623B85DB" w14:textId="11B28C47" w:rsidR="00916049" w:rsidRPr="005409F3" w:rsidRDefault="00916049" w:rsidP="00EF2C9B">
            <w:pPr>
              <w:jc w:val="right"/>
              <w:rPr>
                <w:rFonts w:asciiTheme="minorHAnsi" w:hAnsiTheme="minorHAnsi" w:cstheme="minorHAnsi"/>
                <w:b/>
                <w:bCs/>
                <w:szCs w:val="22"/>
                <w:lang w:val="el-GR"/>
              </w:rPr>
            </w:pPr>
            <w:r w:rsidRPr="005409F3">
              <w:rPr>
                <w:rFonts w:asciiTheme="minorHAnsi" w:hAnsiTheme="minorHAnsi" w:cstheme="minorHAnsi"/>
                <w:b/>
                <w:bCs/>
                <w:szCs w:val="22"/>
                <w:lang w:val="el-GR"/>
              </w:rPr>
              <w:t>ΣΥΝΟΛΟ Κ2</w:t>
            </w:r>
          </w:p>
        </w:tc>
        <w:tc>
          <w:tcPr>
            <w:tcW w:w="2234" w:type="dxa"/>
            <w:vAlign w:val="center"/>
          </w:tcPr>
          <w:p w14:paraId="208B1A39" w14:textId="12DF9D10" w:rsidR="00916049" w:rsidRPr="005409F3" w:rsidRDefault="00916049" w:rsidP="00EF2C9B">
            <w:pPr>
              <w:jc w:val="center"/>
              <w:rPr>
                <w:rFonts w:asciiTheme="minorHAnsi" w:hAnsiTheme="minorHAnsi" w:cstheme="minorHAnsi"/>
                <w:b/>
                <w:bCs/>
                <w:szCs w:val="22"/>
                <w:lang w:val="el-GR"/>
              </w:rPr>
            </w:pPr>
            <w:r w:rsidRPr="005409F3">
              <w:rPr>
                <w:rFonts w:asciiTheme="minorHAnsi" w:hAnsiTheme="minorHAnsi" w:cstheme="minorHAnsi"/>
                <w:b/>
                <w:bCs/>
                <w:szCs w:val="22"/>
                <w:lang w:val="el-GR"/>
              </w:rPr>
              <w:t>10%</w:t>
            </w:r>
          </w:p>
        </w:tc>
      </w:tr>
      <w:tr w:rsidR="00666244" w:rsidRPr="005409F3" w14:paraId="5F6BAD6D" w14:textId="77777777" w:rsidTr="005409F3">
        <w:trPr>
          <w:jc w:val="center"/>
        </w:trPr>
        <w:tc>
          <w:tcPr>
            <w:tcW w:w="6946" w:type="dxa"/>
            <w:gridSpan w:val="2"/>
            <w:vAlign w:val="center"/>
          </w:tcPr>
          <w:p w14:paraId="33C183A9" w14:textId="7DCE0180" w:rsidR="00666244" w:rsidRPr="005409F3" w:rsidRDefault="00666244" w:rsidP="00EF2C9B">
            <w:pPr>
              <w:rPr>
                <w:rFonts w:asciiTheme="minorHAnsi" w:hAnsiTheme="minorHAnsi" w:cstheme="minorHAnsi"/>
                <w:b/>
                <w:bCs/>
                <w:szCs w:val="22"/>
                <w:lang w:val="el-GR"/>
              </w:rPr>
            </w:pPr>
            <w:r w:rsidRPr="005409F3">
              <w:rPr>
                <w:rFonts w:asciiTheme="minorHAnsi" w:hAnsiTheme="minorHAnsi" w:cstheme="minorHAnsi"/>
                <w:b/>
                <w:bCs/>
                <w:szCs w:val="22"/>
                <w:lang w:val="el-GR"/>
              </w:rPr>
              <w:t xml:space="preserve">  ΑΘΡΟΙΣΜΑ  ΣΥΝΟΛΟΥ ΣΥΝΤΕΛΕΣΤΩΝ ΒΑΡΥΤΗΤΑΣ Κ1+Κ2 </w:t>
            </w:r>
          </w:p>
        </w:tc>
        <w:tc>
          <w:tcPr>
            <w:tcW w:w="2234" w:type="dxa"/>
            <w:vAlign w:val="center"/>
          </w:tcPr>
          <w:p w14:paraId="21E4BE77" w14:textId="77777777" w:rsidR="00666244" w:rsidRPr="005409F3" w:rsidRDefault="00666244" w:rsidP="00EF2C9B">
            <w:pPr>
              <w:jc w:val="center"/>
              <w:rPr>
                <w:rFonts w:asciiTheme="minorHAnsi" w:hAnsiTheme="minorHAnsi" w:cstheme="minorHAnsi"/>
                <w:b/>
                <w:bCs/>
                <w:szCs w:val="22"/>
                <w:lang w:val="el-GR"/>
              </w:rPr>
            </w:pPr>
            <w:r w:rsidRPr="005409F3">
              <w:rPr>
                <w:rFonts w:asciiTheme="minorHAnsi" w:hAnsiTheme="minorHAnsi" w:cstheme="minorHAnsi"/>
                <w:b/>
                <w:bCs/>
                <w:szCs w:val="22"/>
                <w:lang w:val="el-GR"/>
              </w:rPr>
              <w:t>100%</w:t>
            </w:r>
          </w:p>
        </w:tc>
      </w:tr>
    </w:tbl>
    <w:p w14:paraId="40E91267" w14:textId="77777777" w:rsidR="00666244" w:rsidRPr="008D4565" w:rsidRDefault="00666244" w:rsidP="00A22D35">
      <w:pPr>
        <w:spacing w:after="0"/>
        <w:rPr>
          <w:rFonts w:asciiTheme="minorHAnsi" w:hAnsiTheme="minorHAnsi" w:cstheme="minorHAnsi"/>
          <w:szCs w:val="22"/>
          <w:lang w:val="el-GR"/>
        </w:rPr>
      </w:pPr>
    </w:p>
    <w:p w14:paraId="135E43AE" w14:textId="12464691" w:rsidR="00A22D35" w:rsidRDefault="00A22D35" w:rsidP="00416AFB">
      <w:pPr>
        <w:pStyle w:val="af0"/>
        <w:spacing w:afterLines="60" w:after="144"/>
        <w:ind w:right="100"/>
        <w:rPr>
          <w:rFonts w:asciiTheme="minorHAnsi" w:hAnsiTheme="minorHAnsi" w:cstheme="minorHAnsi"/>
          <w:szCs w:val="22"/>
          <w:lang w:val="el-GR"/>
        </w:rPr>
      </w:pPr>
      <w:r w:rsidRPr="008D4565">
        <w:rPr>
          <w:rFonts w:asciiTheme="minorHAnsi" w:hAnsiTheme="minorHAnsi" w:cstheme="minorHAnsi"/>
          <w:szCs w:val="22"/>
          <w:lang w:val="el-GR"/>
        </w:rPr>
        <w:t xml:space="preserve">Η επάρκεια του εξοπλισμού ήτοι </w:t>
      </w:r>
      <w:r w:rsidRPr="008D4565">
        <w:rPr>
          <w:rFonts w:asciiTheme="minorHAnsi" w:hAnsiTheme="minorHAnsi" w:cstheme="minorHAnsi"/>
          <w:b/>
          <w:bCs/>
          <w:szCs w:val="22"/>
          <w:lang w:val="el-GR"/>
        </w:rPr>
        <w:t>κριτήρια Κ.1.1. έως Κ.1.</w:t>
      </w:r>
      <w:r w:rsidR="00BD05DB">
        <w:rPr>
          <w:rFonts w:asciiTheme="minorHAnsi" w:hAnsiTheme="minorHAnsi" w:cstheme="minorHAnsi"/>
          <w:b/>
          <w:bCs/>
          <w:szCs w:val="22"/>
          <w:lang w:val="el-GR"/>
        </w:rPr>
        <w:t>8</w:t>
      </w:r>
      <w:r w:rsidRPr="008D4565">
        <w:rPr>
          <w:rFonts w:asciiTheme="minorHAnsi" w:hAnsiTheme="minorHAnsi" w:cstheme="minorHAnsi"/>
          <w:szCs w:val="22"/>
          <w:lang w:val="el-GR"/>
        </w:rPr>
        <w:t>.</w:t>
      </w:r>
      <w:r w:rsidR="00BD05DB">
        <w:rPr>
          <w:rFonts w:asciiTheme="minorHAnsi" w:hAnsiTheme="minorHAnsi" w:cstheme="minorHAnsi"/>
          <w:szCs w:val="22"/>
          <w:lang w:val="el-GR"/>
        </w:rPr>
        <w:t xml:space="preserve"> (πλην του κριτηρίου Κ.1.2.)</w:t>
      </w:r>
      <w:r w:rsidRPr="008D4565">
        <w:rPr>
          <w:rFonts w:asciiTheme="minorHAnsi" w:hAnsiTheme="minorHAnsi" w:cstheme="minorHAnsi"/>
          <w:szCs w:val="22"/>
          <w:lang w:val="el-GR"/>
        </w:rPr>
        <w:t>, θα βαθμολογείται ανάλογα με τις ελάχιστες απαιτήσεις οι οποίες περιγράφονται αναλυτικά στις τεχνικές προδιαγραφές και βαθμολογούνται με 100 βαθμούς όταν καλύπτονται οι ελάχιστες απαιτήσεις και στην περίπτωση που υπερκαλύπτονται οι τεχνικές προδιαγραφές, η υπερκάλυψη αυτή αποτυπώνεται στην βαθμολογία από 100 μέχρι το 120 με γραμμική παρεμβολή.</w:t>
      </w:r>
    </w:p>
    <w:p w14:paraId="2FDD0C33" w14:textId="275E5223" w:rsidR="007B19EE" w:rsidRPr="00C20E6C" w:rsidRDefault="007B19EE" w:rsidP="00416AFB">
      <w:pPr>
        <w:pStyle w:val="af0"/>
        <w:spacing w:afterLines="60" w:after="144"/>
        <w:ind w:right="100"/>
        <w:rPr>
          <w:szCs w:val="22"/>
          <w:lang w:val="el-GR"/>
        </w:rPr>
      </w:pPr>
      <w:r w:rsidRPr="00C20E6C">
        <w:rPr>
          <w:szCs w:val="22"/>
          <w:lang w:val="el-GR"/>
        </w:rPr>
        <w:t xml:space="preserve">Η </w:t>
      </w:r>
      <w:r w:rsidRPr="00C20E6C">
        <w:rPr>
          <w:spacing w:val="-1"/>
          <w:szCs w:val="22"/>
          <w:lang w:val="el-GR"/>
        </w:rPr>
        <w:t xml:space="preserve">δυνατότητα αντικατάστασης της μπαταρίας του ασύρματου μεταδότη σήματος  υδρομετρητών στο πεδίο, χωρίς την αφαίρεσή του μεταδότη από το </w:t>
      </w:r>
      <w:proofErr w:type="spellStart"/>
      <w:r w:rsidRPr="00C20E6C">
        <w:rPr>
          <w:spacing w:val="-1"/>
          <w:szCs w:val="22"/>
          <w:lang w:val="el-GR"/>
        </w:rPr>
        <w:t>υδρόμετρο</w:t>
      </w:r>
      <w:proofErr w:type="spellEnd"/>
      <w:r w:rsidRPr="00C20E6C">
        <w:rPr>
          <w:spacing w:val="-1"/>
          <w:szCs w:val="22"/>
          <w:lang w:val="el-GR"/>
        </w:rPr>
        <w:t xml:space="preserve"> και με διατήρηση της προστασίας ΙΡ68 </w:t>
      </w:r>
      <w:r w:rsidRPr="00C20E6C">
        <w:rPr>
          <w:szCs w:val="22"/>
          <w:lang w:val="el-GR"/>
        </w:rPr>
        <w:t xml:space="preserve">ήτοι κριτήριο </w:t>
      </w:r>
      <w:r w:rsidRPr="005D40E1">
        <w:rPr>
          <w:b/>
          <w:bCs/>
          <w:szCs w:val="22"/>
          <w:lang w:val="el-GR"/>
        </w:rPr>
        <w:t>Κ.1.</w:t>
      </w:r>
      <w:r>
        <w:rPr>
          <w:b/>
          <w:bCs/>
          <w:szCs w:val="22"/>
          <w:lang w:val="el-GR"/>
        </w:rPr>
        <w:t>2</w:t>
      </w:r>
      <w:r w:rsidRPr="00C20E6C">
        <w:rPr>
          <w:szCs w:val="22"/>
          <w:lang w:val="el-GR"/>
        </w:rPr>
        <w:t>., θα βαθμολογείται με 100 βαθμούς αν δεν υπάρχει αυτή η δυνατότητα στον προσφερόμενο ασύρματο μεταδότη σήματος και με βαθμολογία 120 αν υπάρχει αυτή η δυνατότητα ήτοι της</w:t>
      </w:r>
      <w:r w:rsidRPr="00C20E6C">
        <w:rPr>
          <w:spacing w:val="-1"/>
          <w:szCs w:val="22"/>
          <w:lang w:val="el-GR"/>
        </w:rPr>
        <w:t xml:space="preserve"> αντικατάστασης μπαταρίας του ασύρματου μεταδότη σήματος  υδρομετρητών στο πεδίο, χωρίς την αφαίρεσή του μεταδότη από το </w:t>
      </w:r>
      <w:proofErr w:type="spellStart"/>
      <w:r w:rsidRPr="00C20E6C">
        <w:rPr>
          <w:spacing w:val="-1"/>
          <w:szCs w:val="22"/>
          <w:lang w:val="el-GR"/>
        </w:rPr>
        <w:t>υδρόμετρο</w:t>
      </w:r>
      <w:proofErr w:type="spellEnd"/>
      <w:r w:rsidRPr="00C20E6C">
        <w:rPr>
          <w:spacing w:val="-1"/>
          <w:szCs w:val="22"/>
          <w:lang w:val="el-GR"/>
        </w:rPr>
        <w:t xml:space="preserve"> και με διατήρηση της προστασίας ΙΡ68</w:t>
      </w:r>
      <w:r w:rsidRPr="00C20E6C">
        <w:rPr>
          <w:szCs w:val="22"/>
          <w:lang w:val="el-GR"/>
        </w:rPr>
        <w:t>.</w:t>
      </w:r>
      <w:r>
        <w:rPr>
          <w:szCs w:val="22"/>
          <w:lang w:val="el-GR"/>
        </w:rPr>
        <w:t xml:space="preserve"> </w:t>
      </w:r>
    </w:p>
    <w:p w14:paraId="22571A9E" w14:textId="72004033" w:rsidR="00A22D35" w:rsidRPr="008D4565" w:rsidRDefault="00A22D35" w:rsidP="00416AFB">
      <w:pPr>
        <w:suppressAutoHyphens w:val="0"/>
        <w:spacing w:afterLines="60" w:after="144"/>
        <w:rPr>
          <w:rFonts w:asciiTheme="minorHAnsi" w:eastAsia="Calibri" w:hAnsiTheme="minorHAnsi" w:cstheme="minorHAnsi"/>
          <w:szCs w:val="22"/>
          <w:lang w:val="el-GR" w:eastAsia="en-US"/>
        </w:rPr>
      </w:pPr>
      <w:r w:rsidRPr="008D4565">
        <w:rPr>
          <w:rFonts w:asciiTheme="minorHAnsi" w:eastAsia="Calibri" w:hAnsiTheme="minorHAnsi" w:cstheme="minorHAnsi"/>
          <w:szCs w:val="22"/>
          <w:lang w:val="el-GR" w:eastAsia="en-US"/>
        </w:rPr>
        <w:t xml:space="preserve">Η επάρκεια των υπηρεσιών για την </w:t>
      </w:r>
      <w:r w:rsidRPr="008D4565">
        <w:rPr>
          <w:rFonts w:asciiTheme="minorHAnsi" w:eastAsia="Calibri" w:hAnsiTheme="minorHAnsi" w:cstheme="minorHAnsi"/>
          <w:b/>
          <w:bCs/>
          <w:szCs w:val="22"/>
          <w:lang w:val="el-GR" w:eastAsia="en-US"/>
        </w:rPr>
        <w:t>Τεχνική</w:t>
      </w:r>
      <w:r w:rsidRPr="008D4565">
        <w:rPr>
          <w:rFonts w:asciiTheme="minorHAnsi" w:eastAsia="Calibri" w:hAnsiTheme="minorHAnsi" w:cstheme="minorHAnsi"/>
          <w:b/>
          <w:bCs/>
          <w:szCs w:val="22"/>
          <w:lang w:val="en-US" w:eastAsia="en-US"/>
        </w:rPr>
        <w:t> </w:t>
      </w:r>
      <w:r w:rsidRPr="008D4565">
        <w:rPr>
          <w:rFonts w:asciiTheme="minorHAnsi" w:eastAsia="Calibri" w:hAnsiTheme="minorHAnsi" w:cstheme="minorHAnsi"/>
          <w:b/>
          <w:bCs/>
          <w:szCs w:val="22"/>
          <w:lang w:val="el-GR" w:eastAsia="en-US"/>
        </w:rPr>
        <w:t xml:space="preserve"> Υποστήριξη (</w:t>
      </w:r>
      <w:r w:rsidRPr="008D4565">
        <w:rPr>
          <w:rFonts w:asciiTheme="minorHAnsi" w:hAnsiTheme="minorHAnsi" w:cstheme="minorHAnsi"/>
          <w:b/>
          <w:bCs/>
          <w:szCs w:val="22"/>
          <w:lang w:val="el-GR" w:eastAsia="el-GR"/>
        </w:rPr>
        <w:t>Κ2.1</w:t>
      </w:r>
      <w:r w:rsidRPr="008D4565">
        <w:rPr>
          <w:rFonts w:asciiTheme="minorHAnsi" w:eastAsia="Calibri" w:hAnsiTheme="minorHAnsi" w:cstheme="minorHAnsi"/>
          <w:b/>
          <w:bCs/>
          <w:szCs w:val="22"/>
          <w:lang w:val="el-GR" w:eastAsia="en-US"/>
        </w:rPr>
        <w:t>)</w:t>
      </w:r>
      <w:r w:rsidRPr="008D4565">
        <w:rPr>
          <w:rFonts w:asciiTheme="minorHAnsi" w:eastAsia="Calibri" w:hAnsiTheme="minorHAnsi" w:cstheme="minorHAnsi"/>
          <w:szCs w:val="22"/>
          <w:lang w:val="el-GR" w:eastAsia="en-US"/>
        </w:rPr>
        <w:t xml:space="preserve"> θα βαθμολογείται ανάλογα με τους προσφερόμενους μέγιστους χρόνους ανταπόκρισης σε περίπτωση βλάβης του συστήματος κατά την περίοδο της εγγυημένης καλής λειτουργίας του συστήματος. Ο ελάχιστος χρόνος είναι οι 24 ώρες και ο μέγιστος είναι </w:t>
      </w:r>
      <w:r w:rsidRPr="008D4565">
        <w:rPr>
          <w:rFonts w:asciiTheme="minorHAnsi" w:eastAsia="Calibri" w:hAnsiTheme="minorHAnsi" w:cstheme="minorHAnsi"/>
          <w:szCs w:val="22"/>
          <w:lang w:val="el-GR" w:eastAsia="en-US"/>
        </w:rPr>
        <w:lastRenderedPageBreak/>
        <w:t>96 ώρες. Επομένως στο εν λόγω κριτήριο (</w:t>
      </w:r>
      <w:r w:rsidRPr="008D4565">
        <w:rPr>
          <w:rFonts w:asciiTheme="minorHAnsi" w:hAnsiTheme="minorHAnsi" w:cstheme="minorHAnsi"/>
          <w:bCs/>
          <w:szCs w:val="22"/>
          <w:lang w:val="el-GR" w:eastAsia="el-GR"/>
        </w:rPr>
        <w:t>Κ2.1</w:t>
      </w:r>
      <w:r w:rsidRPr="008D4565">
        <w:rPr>
          <w:rFonts w:asciiTheme="minorHAnsi" w:eastAsia="Calibri" w:hAnsiTheme="minorHAnsi" w:cstheme="minorHAnsi"/>
          <w:szCs w:val="22"/>
          <w:lang w:val="el-GR" w:eastAsia="en-US"/>
        </w:rPr>
        <w:t xml:space="preserve">) οι 96 ώρες ως </w:t>
      </w:r>
      <w:r w:rsidRPr="004D007A">
        <w:rPr>
          <w:rFonts w:asciiTheme="minorHAnsi" w:eastAsia="Calibri" w:hAnsiTheme="minorHAnsi" w:cstheme="minorHAnsi"/>
          <w:szCs w:val="22"/>
          <w:lang w:val="el-GR" w:eastAsia="en-US"/>
        </w:rPr>
        <w:t>χρόνος απόκρισης βαθμολογούνται με 100 βαθμούς, οι 72 ώρες με 107 βαθμούς, οι 48 ώρες με 114 βαθμούς, και οι 24 ώρες</w:t>
      </w:r>
      <w:r w:rsidR="006A3369" w:rsidRPr="004D007A">
        <w:rPr>
          <w:rFonts w:asciiTheme="minorHAnsi" w:eastAsia="Calibri" w:hAnsiTheme="minorHAnsi" w:cstheme="minorHAnsi"/>
          <w:szCs w:val="22"/>
          <w:lang w:val="el-GR" w:eastAsia="en-US"/>
        </w:rPr>
        <w:t xml:space="preserve"> με 120 βαθμούς.</w:t>
      </w:r>
      <w:r w:rsidRPr="004D007A">
        <w:rPr>
          <w:rFonts w:asciiTheme="minorHAnsi" w:eastAsia="Calibri" w:hAnsiTheme="minorHAnsi" w:cstheme="minorHAnsi"/>
          <w:szCs w:val="22"/>
          <w:lang w:val="el-GR" w:eastAsia="en-US"/>
        </w:rPr>
        <w:t xml:space="preserve"> Το</w:t>
      </w:r>
      <w:r w:rsidRPr="008D4565">
        <w:rPr>
          <w:rFonts w:asciiTheme="minorHAnsi" w:eastAsia="Calibri" w:hAnsiTheme="minorHAnsi" w:cstheme="minorHAnsi"/>
          <w:szCs w:val="22"/>
          <w:lang w:val="el-GR" w:eastAsia="en-US"/>
        </w:rPr>
        <w:t xml:space="preserve"> κριτήριο για τη  </w:t>
      </w:r>
      <w:r w:rsidRPr="008D4565">
        <w:rPr>
          <w:rFonts w:asciiTheme="minorHAnsi" w:hAnsiTheme="minorHAnsi" w:cstheme="minorHAnsi"/>
          <w:bCs/>
          <w:szCs w:val="22"/>
          <w:lang w:val="el-GR"/>
        </w:rPr>
        <w:t>Διάρκεια προσφερόμενης περιόδου εγγυημένης λειτουργίας</w:t>
      </w:r>
      <w:r w:rsidRPr="008D4565">
        <w:rPr>
          <w:rFonts w:asciiTheme="minorHAnsi" w:eastAsia="Calibri" w:hAnsiTheme="minorHAnsi" w:cstheme="minorHAnsi"/>
          <w:szCs w:val="22"/>
          <w:lang w:val="el-GR" w:eastAsia="en-US"/>
        </w:rPr>
        <w:t xml:space="preserve"> (Κ.2.2) θα βαθμολογείται με 120 βαθμούς. Πέραν αυτού δεν υπάρχει βαθμολογικό όφελος στον προσφέροντα αναφορικά με το συγκεκριμένο κριτήριο (Τεχνική Υποστήριξη)</w:t>
      </w:r>
    </w:p>
    <w:p w14:paraId="02A4DFEA" w14:textId="013494DA" w:rsidR="00A22D35" w:rsidRPr="008D4565" w:rsidRDefault="00A22D35" w:rsidP="00416AFB">
      <w:pPr>
        <w:suppressAutoHyphens w:val="0"/>
        <w:spacing w:afterLines="60" w:after="144"/>
        <w:rPr>
          <w:rFonts w:asciiTheme="minorHAnsi" w:eastAsia="Cambria" w:hAnsiTheme="minorHAnsi" w:cstheme="minorHAnsi"/>
          <w:spacing w:val="1"/>
          <w:szCs w:val="22"/>
          <w:lang w:val="el-GR" w:eastAsia="en-US"/>
        </w:rPr>
      </w:pPr>
      <w:r w:rsidRPr="008D4565">
        <w:rPr>
          <w:rFonts w:asciiTheme="minorHAnsi" w:eastAsia="Calibri" w:hAnsiTheme="minorHAnsi" w:cstheme="minorHAnsi"/>
          <w:szCs w:val="22"/>
          <w:lang w:val="el-GR" w:eastAsia="en-US"/>
        </w:rPr>
        <w:t xml:space="preserve">Το κριτήριο της διάρκειας προσφερόμενης </w:t>
      </w:r>
      <w:r w:rsidRPr="008D4565">
        <w:rPr>
          <w:rFonts w:asciiTheme="minorHAnsi" w:eastAsia="Calibri" w:hAnsiTheme="minorHAnsi" w:cstheme="minorHAnsi"/>
          <w:b/>
          <w:bCs/>
          <w:szCs w:val="22"/>
          <w:lang w:val="el-GR" w:eastAsia="en-US"/>
        </w:rPr>
        <w:t>περιόδου εγγυημένης λειτουργίας (Κ2.2)</w:t>
      </w:r>
      <w:r w:rsidRPr="008D4565">
        <w:rPr>
          <w:rFonts w:asciiTheme="minorHAnsi" w:eastAsia="Calibri" w:hAnsiTheme="minorHAnsi" w:cstheme="minorHAnsi"/>
          <w:szCs w:val="22"/>
          <w:lang w:val="el-GR" w:eastAsia="en-US"/>
        </w:rPr>
        <w:t xml:space="preserve"> θα βαθμολογείται ανάλογα με τον προσφερόμενο χρόνο εγγύησης καλής λειτουργίας. Ο ελάχιστος χρόνος είναι δύο (2) έτη και ο μέγιστος πέντε (5) έτη. Επομένως στο εν λόγω κριτήριο (Κ2.2) τα δύο (2) έτη ως χρόνος εγγύησης καλής λειτουργίας βαθμολογούνται με 100 βαθμούς, τα τρία (3) έτη με 105 βαθμούς, τα τέσσερα (4) έτη με 110 βαθμούς, και τα πέντε (5) έτη με 120 βαθμούς. Πέραν αυτού δεν υπάρχει βαθμολογικό όφελος στον προσφέροντα αναφορικά με το συγκεκριμένο κριτήριο (Χρόνος εγγύησης καλής λειτουργίας).</w:t>
      </w:r>
      <w:r w:rsidRPr="008D4565">
        <w:rPr>
          <w:rFonts w:asciiTheme="minorHAnsi" w:eastAsia="Cambria" w:hAnsiTheme="minorHAnsi" w:cstheme="minorHAnsi"/>
          <w:spacing w:val="1"/>
          <w:szCs w:val="22"/>
          <w:lang w:val="el-GR" w:eastAsia="en-US"/>
        </w:rPr>
        <w:t xml:space="preserve"> </w:t>
      </w:r>
    </w:p>
    <w:p w14:paraId="0A2ED68C" w14:textId="23FCCAE3" w:rsidR="00A22D35" w:rsidRPr="008D4565" w:rsidRDefault="00A22D35" w:rsidP="005409F3">
      <w:pPr>
        <w:suppressAutoHyphens w:val="0"/>
        <w:spacing w:afterLines="60" w:after="144" w:line="276" w:lineRule="auto"/>
        <w:rPr>
          <w:rFonts w:asciiTheme="minorHAnsi" w:eastAsia="Calibri" w:hAnsiTheme="minorHAnsi" w:cstheme="minorHAnsi"/>
          <w:szCs w:val="22"/>
          <w:lang w:val="el-GR" w:eastAsia="en-US"/>
        </w:rPr>
      </w:pPr>
      <w:r w:rsidRPr="008D4565">
        <w:rPr>
          <w:rFonts w:asciiTheme="minorHAnsi" w:eastAsia="Calibri" w:hAnsiTheme="minorHAnsi" w:cstheme="minorHAnsi"/>
          <w:szCs w:val="22"/>
          <w:lang w:val="el-GR" w:eastAsia="en-US"/>
        </w:rPr>
        <w:t xml:space="preserve">Η επάρκεια της </w:t>
      </w:r>
      <w:r w:rsidRPr="008D4565">
        <w:rPr>
          <w:rFonts w:asciiTheme="minorHAnsi" w:eastAsia="Calibri" w:hAnsiTheme="minorHAnsi" w:cstheme="minorHAnsi"/>
          <w:b/>
          <w:bCs/>
          <w:szCs w:val="22"/>
          <w:lang w:val="el-GR" w:eastAsia="en-US"/>
        </w:rPr>
        <w:t>Εκπαίδευσης προσωπικού (Κ2.3)</w:t>
      </w:r>
      <w:r w:rsidRPr="008D4565">
        <w:rPr>
          <w:rFonts w:asciiTheme="minorHAnsi" w:eastAsia="Calibri" w:hAnsiTheme="minorHAnsi" w:cstheme="minorHAnsi"/>
          <w:szCs w:val="22"/>
          <w:lang w:val="el-GR" w:eastAsia="en-US"/>
        </w:rPr>
        <w:t xml:space="preserve"> θα βαθμολογηθεί ανάλογα με το προτεινόμενο από τον οικονομικό φορέα χρονοπρόγραμμα (πλήθος ωρών), το πλήθος εκπαιδευομένων και το περιεχόμενο εκπαίδευσης σε σχέση με την κάλυψη των αναγκών για λειτουργία και συντήρηση του προσφερόμενου συστήματος από το προσωπικό της Υπηρεσίας, την προσφερόμενη τεκμηρίωση και </w:t>
      </w:r>
      <w:r w:rsidR="00AF48A3">
        <w:rPr>
          <w:rFonts w:asciiTheme="minorHAnsi" w:eastAsia="Calibri" w:hAnsiTheme="minorHAnsi" w:cstheme="minorHAnsi"/>
          <w:szCs w:val="22"/>
          <w:lang w:val="el-GR" w:eastAsia="en-US"/>
        </w:rPr>
        <w:t>σ</w:t>
      </w:r>
      <w:r w:rsidRPr="008D4565">
        <w:rPr>
          <w:rFonts w:asciiTheme="minorHAnsi" w:eastAsia="Calibri" w:hAnsiTheme="minorHAnsi" w:cstheme="minorHAnsi"/>
          <w:szCs w:val="22"/>
          <w:lang w:val="el-GR" w:eastAsia="en-US"/>
        </w:rPr>
        <w:t>τα οριζόμενα στ</w:t>
      </w:r>
      <w:r w:rsidR="00AF48A3">
        <w:rPr>
          <w:rFonts w:asciiTheme="minorHAnsi" w:eastAsia="Calibri" w:hAnsiTheme="minorHAnsi" w:cstheme="minorHAnsi"/>
          <w:szCs w:val="22"/>
          <w:lang w:val="el-GR" w:eastAsia="en-US"/>
        </w:rPr>
        <w:t>α</w:t>
      </w:r>
      <w:r w:rsidRPr="008D4565">
        <w:rPr>
          <w:rFonts w:asciiTheme="minorHAnsi" w:eastAsia="Calibri" w:hAnsiTheme="minorHAnsi" w:cstheme="minorHAnsi"/>
          <w:szCs w:val="22"/>
          <w:lang w:val="el-GR" w:eastAsia="en-US"/>
        </w:rPr>
        <w:t xml:space="preserve"> </w:t>
      </w:r>
      <w:r w:rsidR="00AF48A3">
        <w:rPr>
          <w:rFonts w:asciiTheme="minorHAnsi" w:eastAsia="Calibri" w:hAnsiTheme="minorHAnsi" w:cstheme="minorHAnsi"/>
          <w:szCs w:val="22"/>
          <w:lang w:val="el-GR" w:eastAsia="en-US"/>
        </w:rPr>
        <w:t>α</w:t>
      </w:r>
      <w:r w:rsidRPr="008D4565">
        <w:rPr>
          <w:rFonts w:asciiTheme="minorHAnsi" w:eastAsia="Calibri" w:hAnsiTheme="minorHAnsi" w:cstheme="minorHAnsi"/>
          <w:szCs w:val="22"/>
          <w:lang w:val="el-GR" w:eastAsia="en-US"/>
        </w:rPr>
        <w:t xml:space="preserve"> </w:t>
      </w:r>
      <w:r w:rsidRPr="00D947C6">
        <w:rPr>
          <w:rFonts w:asciiTheme="minorHAnsi" w:hAnsiTheme="minorHAnsi" w:cstheme="minorHAnsi"/>
          <w:szCs w:val="22"/>
          <w:lang w:val="el-GR"/>
        </w:rPr>
        <w:t>Παραρτ</w:t>
      </w:r>
      <w:r w:rsidR="00AF48A3">
        <w:rPr>
          <w:rFonts w:asciiTheme="minorHAnsi" w:hAnsiTheme="minorHAnsi" w:cstheme="minorHAnsi"/>
          <w:szCs w:val="22"/>
          <w:lang w:val="el-GR"/>
        </w:rPr>
        <w:t>ήματα</w:t>
      </w:r>
      <w:r w:rsidRPr="00D947C6">
        <w:rPr>
          <w:rFonts w:asciiTheme="minorHAnsi" w:hAnsiTheme="minorHAnsi" w:cstheme="minorHAnsi"/>
          <w:szCs w:val="22"/>
          <w:lang w:val="el-GR"/>
        </w:rPr>
        <w:t xml:space="preserve"> Ι</w:t>
      </w:r>
      <w:r w:rsidR="00D947C6" w:rsidRPr="00D947C6">
        <w:rPr>
          <w:rFonts w:asciiTheme="minorHAnsi" w:hAnsiTheme="minorHAnsi" w:cstheme="minorHAnsi"/>
          <w:szCs w:val="22"/>
          <w:lang w:val="el-GR"/>
        </w:rPr>
        <w:t>,</w:t>
      </w:r>
      <w:r w:rsidR="00D947C6" w:rsidRPr="00D947C6">
        <w:rPr>
          <w:rFonts w:asciiTheme="minorHAnsi" w:hAnsiTheme="minorHAnsi" w:cstheme="minorHAnsi"/>
          <w:szCs w:val="22"/>
          <w:lang w:val="en-US"/>
        </w:rPr>
        <w:t>IV</w:t>
      </w:r>
      <w:r w:rsidR="00D947C6" w:rsidRPr="00D947C6">
        <w:rPr>
          <w:rFonts w:asciiTheme="minorHAnsi" w:hAnsiTheme="minorHAnsi" w:cstheme="minorHAnsi"/>
          <w:szCs w:val="22"/>
          <w:lang w:val="el-GR"/>
        </w:rPr>
        <w:t>,</w:t>
      </w:r>
      <w:r w:rsidR="00D947C6" w:rsidRPr="00D947C6">
        <w:rPr>
          <w:rFonts w:asciiTheme="minorHAnsi" w:hAnsiTheme="minorHAnsi" w:cstheme="minorHAnsi"/>
          <w:szCs w:val="22"/>
          <w:lang w:val="en-US"/>
        </w:rPr>
        <w:t>VI</w:t>
      </w:r>
      <w:r w:rsidR="00D947C6" w:rsidRPr="00D947C6">
        <w:rPr>
          <w:rFonts w:asciiTheme="minorHAnsi" w:hAnsiTheme="minorHAnsi" w:cstheme="minorHAnsi"/>
          <w:szCs w:val="22"/>
          <w:lang w:val="el-GR"/>
        </w:rPr>
        <w:t>,</w:t>
      </w:r>
      <w:r w:rsidR="00D947C6" w:rsidRPr="00D947C6">
        <w:rPr>
          <w:rFonts w:asciiTheme="minorHAnsi" w:hAnsiTheme="minorHAnsi" w:cstheme="minorHAnsi"/>
          <w:szCs w:val="22"/>
          <w:lang w:val="en-US"/>
        </w:rPr>
        <w:t>VII</w:t>
      </w:r>
      <w:r w:rsidR="00003777">
        <w:rPr>
          <w:rFonts w:asciiTheme="minorHAnsi" w:hAnsiTheme="minorHAnsi" w:cstheme="minorHAnsi"/>
          <w:szCs w:val="22"/>
          <w:lang w:val="el-GR"/>
        </w:rPr>
        <w:t>,</w:t>
      </w:r>
      <w:r w:rsidR="00003777">
        <w:rPr>
          <w:rFonts w:asciiTheme="minorHAnsi" w:hAnsiTheme="minorHAnsi" w:cstheme="minorHAnsi"/>
          <w:szCs w:val="22"/>
          <w:lang w:val="en-US"/>
        </w:rPr>
        <w:t>VIII</w:t>
      </w:r>
      <w:r w:rsidRPr="00D947C6">
        <w:rPr>
          <w:rFonts w:asciiTheme="minorHAnsi" w:hAnsiTheme="minorHAnsi" w:cstheme="minorHAnsi"/>
          <w:szCs w:val="22"/>
          <w:lang w:val="el-GR"/>
        </w:rPr>
        <w:t xml:space="preserve"> της σύμβασης</w:t>
      </w:r>
      <w:r w:rsidRPr="00D947C6">
        <w:rPr>
          <w:rFonts w:asciiTheme="minorHAnsi" w:eastAsia="Calibri" w:hAnsiTheme="minorHAnsi" w:cstheme="minorHAnsi"/>
          <w:szCs w:val="22"/>
          <w:lang w:val="el-GR" w:eastAsia="en-US"/>
        </w:rPr>
        <w:t>. Οι ελάχιστες απαιτήσεις του κριτηρίου καθορίζονται στην Τεχνική Περιγραφή</w:t>
      </w:r>
      <w:r w:rsidRPr="008D4565">
        <w:rPr>
          <w:rFonts w:asciiTheme="minorHAnsi" w:eastAsia="Calibri" w:hAnsiTheme="minorHAnsi" w:cstheme="minorHAnsi"/>
          <w:szCs w:val="22"/>
          <w:lang w:val="el-GR" w:eastAsia="en-US"/>
        </w:rPr>
        <w:t xml:space="preserve"> Προμήθειας. Σημειώνεται ότι χρονοπρόγραμμα με υπερβολικό πλήθος ωρών (πέραν του 20% από τα ελάχιστα οριζόμενα)  δεν θα βαθμολογηθεί θετικότερα (θα παίρνει την μέγιστη βαθμολογία ήτοι 120) διότι αφενός δεν θα προσφέρει καμία επιπλέον εκμάθηση του προσωπικού και αφετέρου θα απομακρύνει το προσωπικό από τις καθημερινές του εργασίες με συνεπακόλουθο την υπολειτουργία της τεχνικής υπηρεσίας. </w:t>
      </w:r>
    </w:p>
    <w:p w14:paraId="61192481" w14:textId="0321D67A" w:rsidR="003929DA" w:rsidRPr="008D4565" w:rsidRDefault="003929DA">
      <w:pPr>
        <w:pStyle w:val="3"/>
        <w:rPr>
          <w:lang w:val="el-GR"/>
        </w:rPr>
      </w:pPr>
      <w:bookmarkStart w:id="55" w:name="_Toc148092614"/>
      <w:r w:rsidRPr="008D4565">
        <w:rPr>
          <w:lang w:val="el-GR"/>
        </w:rPr>
        <w:t>2.3.2</w:t>
      </w:r>
      <w:r w:rsidRPr="008D4565">
        <w:rPr>
          <w:lang w:val="el-GR"/>
        </w:rPr>
        <w:tab/>
        <w:t>Βαθ</w:t>
      </w:r>
      <w:r w:rsidR="00C93713" w:rsidRPr="008D4565">
        <w:rPr>
          <w:lang w:val="el-GR"/>
        </w:rPr>
        <w:t>μολόγηση και κατάταξη προσφορών</w:t>
      </w:r>
      <w:r w:rsidRPr="008D4565">
        <w:rPr>
          <w:rStyle w:val="WW-FootnoteReference5"/>
          <w:lang w:val="el-GR"/>
        </w:rPr>
        <w:footnoteReference w:id="85"/>
      </w:r>
      <w:bookmarkEnd w:id="55"/>
      <w:r w:rsidRPr="008D4565">
        <w:rPr>
          <w:lang w:val="el-GR"/>
        </w:rPr>
        <w:t xml:space="preserve"> </w:t>
      </w:r>
    </w:p>
    <w:p w14:paraId="480921D7" w14:textId="77777777" w:rsidR="00666244" w:rsidRPr="008D4565" w:rsidRDefault="00666244" w:rsidP="00666244">
      <w:pPr>
        <w:spacing w:after="0"/>
        <w:rPr>
          <w:rFonts w:asciiTheme="minorHAnsi" w:hAnsiTheme="minorHAnsi" w:cstheme="minorHAnsi"/>
          <w:szCs w:val="22"/>
          <w:lang w:val="el-GR"/>
        </w:rPr>
      </w:pPr>
      <w:r w:rsidRPr="008D4565">
        <w:rPr>
          <w:rFonts w:asciiTheme="minorHAnsi" w:hAnsiTheme="minorHAnsi" w:cstheme="minorHAnsi"/>
          <w:szCs w:val="22"/>
          <w:lang w:val="el-GR"/>
        </w:rPr>
        <w:t>Η Βαθμολόγηση κάθε κριτηρίου αξιολόγησης κυμαίνεται από 100 βαθμούς στην περίπτωση που ικανοποιούνται ακριβώς όλοι οι όροι των τεχνικών προδιαγραφών, αυξάνεται δε μέχρι τους 120 βαθμούς όταν υπερκαλύπτονται οι απαιτήσεις του συγκεκριμένου κριτηρίου.</w:t>
      </w:r>
    </w:p>
    <w:p w14:paraId="216405A8" w14:textId="77777777" w:rsidR="00666244" w:rsidRPr="008D4565" w:rsidRDefault="00666244" w:rsidP="00666244">
      <w:pPr>
        <w:spacing w:after="0"/>
        <w:rPr>
          <w:rFonts w:asciiTheme="minorHAnsi" w:hAnsiTheme="minorHAnsi" w:cstheme="minorHAnsi"/>
          <w:szCs w:val="22"/>
          <w:lang w:val="el-GR"/>
        </w:rPr>
      </w:pPr>
      <w:r w:rsidRPr="008D4565">
        <w:rPr>
          <w:rFonts w:asciiTheme="minorHAnsi" w:hAnsiTheme="minorHAnsi" w:cstheme="minorHAnsi"/>
          <w:szCs w:val="22"/>
          <w:lang w:val="el-GR"/>
        </w:rPr>
        <w:t>Κάθε κριτήριο αξιολόγησης βαθμολογείται αυτόνομα με βάση τα στοιχεία της προσφοράς, είναι πλήρως και ειδικά αιτιολογημένη και περιλαμβάνει, εκτός από τη βαθμολογία και την λεκτική διατύπωση της κρίσης ανά κριτήριο.</w:t>
      </w:r>
    </w:p>
    <w:p w14:paraId="1539BBA0" w14:textId="2066AC33" w:rsidR="00666244" w:rsidRDefault="00666244" w:rsidP="00666244">
      <w:pPr>
        <w:spacing w:after="0"/>
        <w:rPr>
          <w:rFonts w:asciiTheme="minorHAnsi" w:hAnsiTheme="minorHAnsi" w:cstheme="minorHAnsi"/>
          <w:szCs w:val="22"/>
          <w:lang w:val="el-GR"/>
        </w:rPr>
      </w:pPr>
      <w:r w:rsidRPr="008D4565">
        <w:rPr>
          <w:rFonts w:asciiTheme="minorHAnsi" w:hAnsiTheme="minorHAnsi" w:cstheme="minorHAnsi"/>
          <w:szCs w:val="22"/>
          <w:lang w:val="el-GR"/>
        </w:rPr>
        <w:t>Η σταθμισμένη βαθμολογία του κάθε κριτηρίου θα προκύπτει από το γινόμενο του επιμέρους συντελεστή βαρύτητας επί τη βαθμολογία του, η δε συνολική βαθμολογία της προσφοράς θα προκύπτει από το άθροισμα των σταθμισμένων βαθμολογιών όλων των κριτηρίων.</w:t>
      </w:r>
    </w:p>
    <w:p w14:paraId="1DE8E803" w14:textId="77777777" w:rsidR="00B63FE9" w:rsidRPr="008D4565" w:rsidRDefault="00B63FE9" w:rsidP="00666244">
      <w:pPr>
        <w:spacing w:after="0"/>
        <w:rPr>
          <w:rFonts w:asciiTheme="minorHAnsi" w:hAnsiTheme="minorHAnsi" w:cstheme="minorHAnsi"/>
          <w:szCs w:val="22"/>
          <w:lang w:val="el-GR"/>
        </w:rPr>
      </w:pPr>
    </w:p>
    <w:p w14:paraId="62DFA870" w14:textId="77777777" w:rsidR="00666244" w:rsidRPr="00B63FE9" w:rsidRDefault="00666244" w:rsidP="00666244">
      <w:pPr>
        <w:spacing w:after="0"/>
        <w:rPr>
          <w:rFonts w:asciiTheme="minorHAnsi" w:hAnsiTheme="minorHAnsi" w:cstheme="minorHAnsi"/>
          <w:b/>
          <w:bCs/>
          <w:szCs w:val="22"/>
          <w:lang w:val="el-GR"/>
        </w:rPr>
      </w:pPr>
      <w:r w:rsidRPr="00B63FE9">
        <w:rPr>
          <w:rFonts w:asciiTheme="minorHAnsi" w:hAnsiTheme="minorHAnsi" w:cstheme="minorHAnsi"/>
          <w:b/>
          <w:bCs/>
          <w:szCs w:val="22"/>
          <w:lang w:val="el-GR"/>
        </w:rPr>
        <w:t>Η συνολική βαθμολογία της τεχνικής προσφοράς υπολογίζεται με βάση τον παρακάτω τύπο:</w:t>
      </w:r>
    </w:p>
    <w:p w14:paraId="3387F7C3" w14:textId="77777777" w:rsidR="00416AFB" w:rsidRPr="008D4565" w:rsidRDefault="00416AFB" w:rsidP="00666244">
      <w:pPr>
        <w:spacing w:after="0"/>
        <w:rPr>
          <w:rFonts w:asciiTheme="minorHAnsi" w:hAnsiTheme="minorHAnsi" w:cstheme="minorHAnsi"/>
          <w:szCs w:val="22"/>
          <w:lang w:val="el-GR"/>
        </w:rPr>
      </w:pPr>
    </w:p>
    <w:p w14:paraId="765F8E82" w14:textId="01405F7A" w:rsidR="00666244" w:rsidRPr="008D4565" w:rsidRDefault="00B63FE9" w:rsidP="00666244">
      <w:pPr>
        <w:spacing w:after="0"/>
        <w:jc w:val="center"/>
        <w:rPr>
          <w:rFonts w:asciiTheme="minorHAnsi" w:hAnsiTheme="minorHAnsi" w:cstheme="minorHAnsi"/>
          <w:b/>
          <w:szCs w:val="22"/>
          <w:lang w:val="el-GR"/>
        </w:rPr>
      </w:pPr>
      <w:r>
        <w:rPr>
          <w:rFonts w:asciiTheme="minorHAnsi" w:hAnsiTheme="minorHAnsi" w:cstheme="minorHAnsi"/>
          <w:b/>
          <w:bCs/>
          <w:szCs w:val="22"/>
          <w:lang w:val="el-GR"/>
        </w:rPr>
        <w:t>ΣΤΠ</w:t>
      </w:r>
      <w:r w:rsidR="00666244" w:rsidRPr="008D4565">
        <w:rPr>
          <w:rFonts w:asciiTheme="minorHAnsi" w:hAnsiTheme="minorHAnsi" w:cstheme="minorHAnsi"/>
          <w:b/>
          <w:bCs/>
          <w:szCs w:val="22"/>
          <w:lang w:val="el-GR"/>
        </w:rPr>
        <w:t xml:space="preserve"> = σ1χΚ1 + σ2χΚ2 +……+</w:t>
      </w:r>
      <w:proofErr w:type="spellStart"/>
      <w:r w:rsidR="00666244" w:rsidRPr="008D4565">
        <w:rPr>
          <w:rFonts w:asciiTheme="minorHAnsi" w:hAnsiTheme="minorHAnsi" w:cstheme="minorHAnsi"/>
          <w:b/>
          <w:bCs/>
          <w:szCs w:val="22"/>
          <w:lang w:val="el-GR"/>
        </w:rPr>
        <w:t>σνχΚν</w:t>
      </w:r>
      <w:proofErr w:type="spellEnd"/>
    </w:p>
    <w:p w14:paraId="446DFD37" w14:textId="77777777" w:rsidR="00416AFB" w:rsidRDefault="00416AFB" w:rsidP="00666244">
      <w:pPr>
        <w:spacing w:after="0"/>
        <w:rPr>
          <w:rFonts w:asciiTheme="minorHAnsi" w:hAnsiTheme="minorHAnsi" w:cstheme="minorHAnsi"/>
          <w:b/>
          <w:szCs w:val="22"/>
          <w:lang w:val="el-GR"/>
        </w:rPr>
      </w:pPr>
    </w:p>
    <w:p w14:paraId="4AEB1AA5" w14:textId="1AB59DA8" w:rsidR="00666244" w:rsidRPr="008D4565" w:rsidRDefault="00666244" w:rsidP="00666244">
      <w:pPr>
        <w:spacing w:after="0"/>
        <w:rPr>
          <w:rFonts w:asciiTheme="minorHAnsi" w:hAnsiTheme="minorHAnsi" w:cstheme="minorHAnsi"/>
          <w:szCs w:val="22"/>
          <w:lang w:val="el-GR"/>
        </w:rPr>
      </w:pPr>
      <w:r w:rsidRPr="008D4565">
        <w:rPr>
          <w:rFonts w:asciiTheme="minorHAnsi" w:hAnsiTheme="minorHAnsi" w:cstheme="minorHAnsi"/>
          <w:b/>
          <w:szCs w:val="22"/>
          <w:lang w:val="el-GR"/>
        </w:rPr>
        <w:t xml:space="preserve">Κριτήρια ή </w:t>
      </w:r>
      <w:proofErr w:type="spellStart"/>
      <w:r w:rsidRPr="008D4565">
        <w:rPr>
          <w:rFonts w:asciiTheme="minorHAnsi" w:hAnsiTheme="minorHAnsi" w:cstheme="minorHAnsi"/>
          <w:b/>
          <w:szCs w:val="22"/>
          <w:lang w:val="el-GR"/>
        </w:rPr>
        <w:t>υποκριτήρια</w:t>
      </w:r>
      <w:proofErr w:type="spellEnd"/>
      <w:r w:rsidRPr="008D4565">
        <w:rPr>
          <w:rFonts w:asciiTheme="minorHAnsi" w:hAnsiTheme="minorHAnsi" w:cstheme="minorHAnsi"/>
          <w:b/>
          <w:szCs w:val="22"/>
          <w:lang w:val="el-GR"/>
        </w:rPr>
        <w:t xml:space="preserve"> με βαθμολογία μικρότερη από 100 βαθμούς</w:t>
      </w:r>
      <w:r w:rsidRPr="008D4565">
        <w:rPr>
          <w:rFonts w:asciiTheme="minorHAnsi" w:hAnsiTheme="minorHAnsi" w:cstheme="minorHAnsi"/>
          <w:szCs w:val="22"/>
          <w:lang w:val="el-GR"/>
        </w:rPr>
        <w:t xml:space="preserve"> (ήτοι που δεν καλύπτουν/ παρουσιάζουν αποκλίσεις από τις τεχνικές προδιαγραφές της παρούσας) </w:t>
      </w:r>
      <w:r w:rsidRPr="008D4565">
        <w:rPr>
          <w:rFonts w:asciiTheme="minorHAnsi" w:hAnsiTheme="minorHAnsi" w:cstheme="minorHAnsi"/>
          <w:b/>
          <w:szCs w:val="22"/>
          <w:lang w:val="el-GR"/>
        </w:rPr>
        <w:t>επιφέρουν την απόρριψη της προσφοράς</w:t>
      </w:r>
      <w:r w:rsidRPr="008D4565">
        <w:rPr>
          <w:rFonts w:asciiTheme="minorHAnsi" w:hAnsiTheme="minorHAnsi" w:cstheme="minorHAnsi"/>
          <w:szCs w:val="22"/>
          <w:lang w:val="el-GR"/>
        </w:rPr>
        <w:t xml:space="preserve">. </w:t>
      </w:r>
    </w:p>
    <w:p w14:paraId="386A0AE0" w14:textId="77777777" w:rsidR="00666244" w:rsidRPr="00833FC9" w:rsidRDefault="00666244" w:rsidP="00666244">
      <w:pPr>
        <w:spacing w:after="0"/>
        <w:rPr>
          <w:rFonts w:asciiTheme="minorHAnsi" w:hAnsiTheme="minorHAnsi" w:cstheme="minorHAnsi"/>
          <w:b/>
          <w:bCs/>
          <w:szCs w:val="22"/>
          <w:lang w:val="el-GR"/>
        </w:rPr>
      </w:pPr>
      <w:r w:rsidRPr="008D4565">
        <w:rPr>
          <w:rFonts w:asciiTheme="minorHAnsi" w:hAnsiTheme="minorHAnsi" w:cstheme="minorHAnsi"/>
          <w:szCs w:val="22"/>
          <w:lang w:val="el-GR"/>
        </w:rPr>
        <w:t xml:space="preserve">Πλέον συμφέρουσα από οικονομική άποψη προσφορά είναι εκείνη που παρουσιάζει το μεγαλύτερο </w:t>
      </w:r>
      <w:r w:rsidRPr="008D4565">
        <w:rPr>
          <w:rFonts w:asciiTheme="minorHAnsi" w:hAnsiTheme="minorHAnsi" w:cstheme="minorHAnsi"/>
          <w:b/>
          <w:szCs w:val="22"/>
          <w:lang w:val="el-GR"/>
        </w:rPr>
        <w:t>τελικό βαθμό αξιολόγησης (ΤΒΑ)</w:t>
      </w:r>
      <w:r w:rsidRPr="008D4565">
        <w:rPr>
          <w:rFonts w:asciiTheme="minorHAnsi" w:hAnsiTheme="minorHAnsi" w:cstheme="minorHAnsi"/>
          <w:szCs w:val="22"/>
          <w:lang w:val="el-GR"/>
        </w:rPr>
        <w:t xml:space="preserve"> ο οποίος υπολογίζεται με βάση τον παρακάτω τύπο:</w:t>
      </w:r>
      <w:r w:rsidRPr="00833FC9">
        <w:rPr>
          <w:rFonts w:asciiTheme="minorHAnsi" w:hAnsiTheme="minorHAnsi" w:cstheme="minorHAnsi"/>
          <w:szCs w:val="22"/>
          <w:lang w:val="el-GR"/>
        </w:rPr>
        <w:t xml:space="preserve"> </w:t>
      </w:r>
    </w:p>
    <w:p w14:paraId="57301288" w14:textId="3A644858" w:rsidR="00666244" w:rsidRPr="00BD1073" w:rsidRDefault="00666244" w:rsidP="00BD1073">
      <w:pPr>
        <w:spacing w:after="0"/>
        <w:jc w:val="center"/>
        <w:rPr>
          <w:rFonts w:asciiTheme="minorHAnsi" w:hAnsiTheme="minorHAnsi" w:cstheme="minorHAnsi"/>
          <w:szCs w:val="22"/>
          <w:lang w:val="el-GR"/>
        </w:rPr>
      </w:pPr>
      <w:r w:rsidRPr="00BD1073">
        <w:rPr>
          <w:rFonts w:asciiTheme="minorHAnsi" w:hAnsiTheme="minorHAnsi" w:cstheme="minorHAnsi"/>
          <w:b/>
          <w:bCs/>
          <w:szCs w:val="22"/>
          <w:lang w:val="el-GR"/>
        </w:rPr>
        <w:t>ΤΒΑ = 0,</w:t>
      </w:r>
      <w:r w:rsidR="007B19EE" w:rsidRPr="00BD1073">
        <w:rPr>
          <w:rFonts w:asciiTheme="minorHAnsi" w:hAnsiTheme="minorHAnsi" w:cstheme="minorHAnsi"/>
          <w:b/>
          <w:bCs/>
          <w:szCs w:val="22"/>
          <w:lang w:val="el-GR"/>
        </w:rPr>
        <w:t>7</w:t>
      </w:r>
      <w:r w:rsidR="00A22D35" w:rsidRPr="00BD1073">
        <w:rPr>
          <w:rFonts w:asciiTheme="minorHAnsi" w:hAnsiTheme="minorHAnsi" w:cstheme="minorHAnsi"/>
          <w:b/>
          <w:bCs/>
          <w:szCs w:val="22"/>
          <w:lang w:val="el-GR"/>
        </w:rPr>
        <w:t>0</w:t>
      </w:r>
      <w:r w:rsidRPr="00BD1073">
        <w:rPr>
          <w:rFonts w:asciiTheme="minorHAnsi" w:hAnsiTheme="minorHAnsi" w:cstheme="minorHAnsi"/>
          <w:b/>
          <w:bCs/>
          <w:szCs w:val="22"/>
          <w:lang w:val="el-GR"/>
        </w:rPr>
        <w:t xml:space="preserve"> X (ΣΤΠ) / (</w:t>
      </w:r>
      <w:proofErr w:type="spellStart"/>
      <w:r w:rsidRPr="00BD1073">
        <w:rPr>
          <w:rFonts w:asciiTheme="minorHAnsi" w:hAnsiTheme="minorHAnsi" w:cstheme="minorHAnsi"/>
          <w:b/>
          <w:bCs/>
          <w:szCs w:val="22"/>
          <w:lang w:val="el-GR"/>
        </w:rPr>
        <w:t>maxΣΤΠ</w:t>
      </w:r>
      <w:proofErr w:type="spellEnd"/>
      <w:r w:rsidRPr="00BD1073">
        <w:rPr>
          <w:rFonts w:asciiTheme="minorHAnsi" w:hAnsiTheme="minorHAnsi" w:cstheme="minorHAnsi"/>
          <w:b/>
          <w:bCs/>
          <w:szCs w:val="22"/>
          <w:lang w:val="el-GR"/>
        </w:rPr>
        <w:t>) + 0,</w:t>
      </w:r>
      <w:r w:rsidR="007B19EE" w:rsidRPr="00BD1073">
        <w:rPr>
          <w:rFonts w:asciiTheme="minorHAnsi" w:hAnsiTheme="minorHAnsi" w:cstheme="minorHAnsi"/>
          <w:b/>
          <w:bCs/>
          <w:szCs w:val="22"/>
          <w:lang w:val="el-GR"/>
        </w:rPr>
        <w:t>3</w:t>
      </w:r>
      <w:r w:rsidR="00A22D35" w:rsidRPr="00BD1073">
        <w:rPr>
          <w:rFonts w:asciiTheme="minorHAnsi" w:hAnsiTheme="minorHAnsi" w:cstheme="minorHAnsi"/>
          <w:b/>
          <w:bCs/>
          <w:szCs w:val="22"/>
          <w:lang w:val="el-GR"/>
        </w:rPr>
        <w:t>0</w:t>
      </w:r>
      <w:r w:rsidRPr="00BD1073">
        <w:rPr>
          <w:rFonts w:asciiTheme="minorHAnsi" w:hAnsiTheme="minorHAnsi" w:cstheme="minorHAnsi"/>
          <w:b/>
          <w:bCs/>
          <w:szCs w:val="22"/>
          <w:lang w:val="el-GR"/>
        </w:rPr>
        <w:t xml:space="preserve"> X (</w:t>
      </w:r>
      <w:proofErr w:type="spellStart"/>
      <w:r w:rsidRPr="00BD1073">
        <w:rPr>
          <w:rFonts w:asciiTheme="minorHAnsi" w:hAnsiTheme="minorHAnsi" w:cstheme="minorHAnsi"/>
          <w:b/>
          <w:bCs/>
          <w:szCs w:val="22"/>
          <w:lang w:val="el-GR"/>
        </w:rPr>
        <w:t>minΣΟΠ</w:t>
      </w:r>
      <w:proofErr w:type="spellEnd"/>
      <w:r w:rsidRPr="00BD1073">
        <w:rPr>
          <w:rFonts w:asciiTheme="minorHAnsi" w:hAnsiTheme="minorHAnsi" w:cstheme="minorHAnsi"/>
          <w:b/>
          <w:bCs/>
          <w:szCs w:val="22"/>
          <w:lang w:val="el-GR"/>
        </w:rPr>
        <w:t xml:space="preserve">) / (ΣΟΠ), </w:t>
      </w:r>
      <w:r w:rsidRPr="00BD1073">
        <w:rPr>
          <w:rFonts w:asciiTheme="minorHAnsi" w:hAnsiTheme="minorHAnsi" w:cstheme="minorHAnsi"/>
          <w:szCs w:val="22"/>
          <w:lang w:val="el-GR"/>
        </w:rPr>
        <w:t>όπου:</w:t>
      </w:r>
    </w:p>
    <w:p w14:paraId="6A43DF78" w14:textId="7C536796" w:rsidR="00666244" w:rsidRPr="00BD1073" w:rsidRDefault="00666244" w:rsidP="00BD1073">
      <w:pPr>
        <w:spacing w:after="0"/>
        <w:jc w:val="center"/>
        <w:rPr>
          <w:rFonts w:asciiTheme="minorHAnsi" w:hAnsiTheme="minorHAnsi" w:cstheme="minorHAnsi"/>
          <w:szCs w:val="22"/>
          <w:lang w:val="el-GR"/>
        </w:rPr>
      </w:pPr>
    </w:p>
    <w:p w14:paraId="26B9E133" w14:textId="77777777" w:rsidR="001D51F7" w:rsidRPr="00BD1073" w:rsidRDefault="001D51F7" w:rsidP="00BD1073">
      <w:pPr>
        <w:spacing w:after="0"/>
        <w:jc w:val="center"/>
        <w:rPr>
          <w:rFonts w:asciiTheme="minorHAnsi" w:hAnsiTheme="minorHAnsi" w:cstheme="minorHAnsi"/>
          <w:szCs w:val="22"/>
          <w:lang w:val="el-GR"/>
        </w:rPr>
      </w:pPr>
    </w:p>
    <w:p w14:paraId="48E0E64B" w14:textId="77777777" w:rsidR="00666244" w:rsidRPr="00BD1073" w:rsidRDefault="00666244" w:rsidP="00BD1073">
      <w:pPr>
        <w:spacing w:after="0"/>
        <w:rPr>
          <w:rFonts w:asciiTheme="minorHAnsi" w:hAnsiTheme="minorHAnsi" w:cstheme="minorHAnsi"/>
          <w:szCs w:val="22"/>
          <w:lang w:val="el-GR"/>
        </w:rPr>
      </w:pPr>
      <w:r w:rsidRPr="00BD1073">
        <w:rPr>
          <w:rFonts w:asciiTheme="minorHAnsi" w:hAnsiTheme="minorHAnsi" w:cstheme="minorHAnsi"/>
          <w:szCs w:val="22"/>
          <w:lang w:val="el-GR"/>
        </w:rPr>
        <w:lastRenderedPageBreak/>
        <w:sym w:font="Wingdings" w:char="F09F"/>
      </w:r>
      <w:r w:rsidRPr="00BD1073">
        <w:rPr>
          <w:rFonts w:asciiTheme="minorHAnsi" w:hAnsiTheme="minorHAnsi" w:cstheme="minorHAnsi"/>
          <w:b/>
          <w:bCs/>
          <w:szCs w:val="22"/>
          <w:lang w:val="el-GR"/>
        </w:rPr>
        <w:t xml:space="preserve">ΤΒΑ: </w:t>
      </w:r>
      <w:r w:rsidRPr="00BD1073">
        <w:rPr>
          <w:rFonts w:asciiTheme="minorHAnsi" w:hAnsiTheme="minorHAnsi" w:cstheme="minorHAnsi"/>
          <w:szCs w:val="22"/>
          <w:lang w:val="el-GR"/>
        </w:rPr>
        <w:t xml:space="preserve">Ο τελικός βαθμός αξιολόγησης του Οικονομικού φορέα </w:t>
      </w:r>
    </w:p>
    <w:p w14:paraId="76EFB411" w14:textId="77777777" w:rsidR="00666244" w:rsidRPr="00BD1073" w:rsidRDefault="00666244" w:rsidP="00BD1073">
      <w:pPr>
        <w:spacing w:after="0"/>
        <w:rPr>
          <w:rFonts w:asciiTheme="minorHAnsi" w:hAnsiTheme="minorHAnsi" w:cstheme="minorHAnsi"/>
          <w:szCs w:val="22"/>
          <w:lang w:val="el-GR"/>
        </w:rPr>
      </w:pPr>
      <w:r w:rsidRPr="00BD1073">
        <w:rPr>
          <w:rFonts w:asciiTheme="minorHAnsi" w:hAnsiTheme="minorHAnsi" w:cstheme="minorHAnsi"/>
          <w:szCs w:val="22"/>
          <w:lang w:val="el-GR"/>
        </w:rPr>
        <w:sym w:font="Wingdings" w:char="F09F"/>
      </w:r>
      <w:r w:rsidRPr="00BD1073">
        <w:rPr>
          <w:rFonts w:asciiTheme="minorHAnsi" w:hAnsiTheme="minorHAnsi" w:cstheme="minorHAnsi"/>
          <w:b/>
          <w:bCs/>
          <w:szCs w:val="22"/>
          <w:lang w:val="el-GR"/>
        </w:rPr>
        <w:t xml:space="preserve">ΣΤΠ: </w:t>
      </w:r>
      <w:r w:rsidRPr="00BD1073">
        <w:rPr>
          <w:rFonts w:asciiTheme="minorHAnsi" w:hAnsiTheme="minorHAnsi" w:cstheme="minorHAnsi"/>
          <w:szCs w:val="22"/>
          <w:lang w:val="el-GR"/>
        </w:rPr>
        <w:t xml:space="preserve">Η συνολική βαθμολογία της τεχνικής προσφοράς του Οικονομικού φορέα </w:t>
      </w:r>
    </w:p>
    <w:p w14:paraId="64DBF4CC" w14:textId="77777777" w:rsidR="00666244" w:rsidRPr="00BD1073" w:rsidRDefault="00666244" w:rsidP="00BD1073">
      <w:pPr>
        <w:spacing w:after="0"/>
        <w:rPr>
          <w:rFonts w:asciiTheme="minorHAnsi" w:hAnsiTheme="minorHAnsi" w:cstheme="minorHAnsi"/>
          <w:szCs w:val="22"/>
          <w:lang w:val="el-GR"/>
        </w:rPr>
      </w:pPr>
      <w:r w:rsidRPr="00BD1073">
        <w:rPr>
          <w:rFonts w:asciiTheme="minorHAnsi" w:hAnsiTheme="minorHAnsi" w:cstheme="minorHAnsi"/>
          <w:szCs w:val="22"/>
          <w:lang w:val="el-GR"/>
        </w:rPr>
        <w:sym w:font="Wingdings" w:char="F09F"/>
      </w:r>
      <w:proofErr w:type="spellStart"/>
      <w:r w:rsidRPr="00BD1073">
        <w:rPr>
          <w:rFonts w:asciiTheme="minorHAnsi" w:hAnsiTheme="minorHAnsi" w:cstheme="minorHAnsi"/>
          <w:b/>
          <w:bCs/>
          <w:szCs w:val="22"/>
          <w:lang w:val="el-GR"/>
        </w:rPr>
        <w:t>maxΣΤΠ</w:t>
      </w:r>
      <w:proofErr w:type="spellEnd"/>
      <w:r w:rsidRPr="00BD1073">
        <w:rPr>
          <w:rFonts w:asciiTheme="minorHAnsi" w:hAnsiTheme="minorHAnsi" w:cstheme="minorHAnsi"/>
          <w:b/>
          <w:bCs/>
          <w:szCs w:val="22"/>
          <w:lang w:val="el-GR"/>
        </w:rPr>
        <w:t xml:space="preserve">: </w:t>
      </w:r>
      <w:r w:rsidRPr="00BD1073">
        <w:rPr>
          <w:rFonts w:asciiTheme="minorHAnsi" w:hAnsiTheme="minorHAnsi" w:cstheme="minorHAnsi"/>
          <w:szCs w:val="22"/>
          <w:lang w:val="el-GR"/>
        </w:rPr>
        <w:t xml:space="preserve">Η μέγιστη συνολική βαθμολογία της τεχνικής προσφοράς μεταξύ όλων των Οικονομικών φορέων </w:t>
      </w:r>
    </w:p>
    <w:p w14:paraId="654B236E" w14:textId="77777777" w:rsidR="00666244" w:rsidRPr="00BD1073" w:rsidRDefault="00666244" w:rsidP="00BD1073">
      <w:pPr>
        <w:spacing w:after="0"/>
        <w:rPr>
          <w:rFonts w:asciiTheme="minorHAnsi" w:hAnsiTheme="minorHAnsi" w:cstheme="minorHAnsi"/>
          <w:szCs w:val="22"/>
          <w:lang w:val="el-GR"/>
        </w:rPr>
      </w:pPr>
      <w:r w:rsidRPr="00BD1073">
        <w:rPr>
          <w:rFonts w:asciiTheme="minorHAnsi" w:hAnsiTheme="minorHAnsi" w:cstheme="minorHAnsi"/>
          <w:szCs w:val="22"/>
          <w:lang w:val="el-GR"/>
        </w:rPr>
        <w:sym w:font="Wingdings" w:char="F09F"/>
      </w:r>
      <w:proofErr w:type="spellStart"/>
      <w:r w:rsidRPr="00BD1073">
        <w:rPr>
          <w:rFonts w:asciiTheme="minorHAnsi" w:hAnsiTheme="minorHAnsi" w:cstheme="minorHAnsi"/>
          <w:b/>
          <w:bCs/>
          <w:szCs w:val="22"/>
          <w:lang w:val="el-GR"/>
        </w:rPr>
        <w:t>minΣΟΠ</w:t>
      </w:r>
      <w:proofErr w:type="spellEnd"/>
      <w:r w:rsidRPr="00BD1073">
        <w:rPr>
          <w:rFonts w:asciiTheme="minorHAnsi" w:hAnsiTheme="minorHAnsi" w:cstheme="minorHAnsi"/>
          <w:b/>
          <w:bCs/>
          <w:szCs w:val="22"/>
          <w:lang w:val="el-GR"/>
        </w:rPr>
        <w:t xml:space="preserve">: </w:t>
      </w:r>
      <w:r w:rsidRPr="00BD1073">
        <w:rPr>
          <w:rFonts w:asciiTheme="minorHAnsi" w:hAnsiTheme="minorHAnsi" w:cstheme="minorHAnsi"/>
          <w:szCs w:val="22"/>
          <w:lang w:val="el-GR"/>
        </w:rPr>
        <w:t xml:space="preserve">Η χαμηλότερη συνολική οικονομική προσφορά μεταξύ όλων των Οικονομικών φορέων </w:t>
      </w:r>
    </w:p>
    <w:p w14:paraId="0E9B0D54" w14:textId="77777777" w:rsidR="00666244" w:rsidRPr="00BD1073" w:rsidRDefault="00666244" w:rsidP="00BD1073">
      <w:pPr>
        <w:spacing w:after="0"/>
        <w:rPr>
          <w:rFonts w:asciiTheme="minorHAnsi" w:hAnsiTheme="minorHAnsi" w:cstheme="minorHAnsi"/>
          <w:szCs w:val="22"/>
          <w:lang w:val="el-GR"/>
        </w:rPr>
      </w:pPr>
      <w:r w:rsidRPr="00BD1073">
        <w:rPr>
          <w:rFonts w:asciiTheme="minorHAnsi" w:hAnsiTheme="minorHAnsi" w:cstheme="minorHAnsi"/>
          <w:szCs w:val="22"/>
          <w:lang w:val="el-GR"/>
        </w:rPr>
        <w:sym w:font="Wingdings" w:char="F09F"/>
      </w:r>
      <w:r w:rsidRPr="00BD1073">
        <w:rPr>
          <w:rFonts w:asciiTheme="minorHAnsi" w:hAnsiTheme="minorHAnsi" w:cstheme="minorHAnsi"/>
          <w:b/>
          <w:bCs/>
          <w:szCs w:val="22"/>
          <w:lang w:val="el-GR"/>
        </w:rPr>
        <w:t xml:space="preserve">ΣΟΠ: </w:t>
      </w:r>
      <w:r w:rsidRPr="00BD1073">
        <w:rPr>
          <w:rFonts w:asciiTheme="minorHAnsi" w:hAnsiTheme="minorHAnsi" w:cstheme="minorHAnsi"/>
          <w:szCs w:val="22"/>
          <w:lang w:val="el-GR"/>
        </w:rPr>
        <w:t xml:space="preserve">Η συνολική οικονομική προσφορά του Οικονομικού φορέα </w:t>
      </w:r>
    </w:p>
    <w:p w14:paraId="5D08C98B" w14:textId="77777777" w:rsidR="00952694" w:rsidRPr="00BD1073" w:rsidRDefault="00952694" w:rsidP="00BD1073">
      <w:pPr>
        <w:spacing w:after="0"/>
        <w:rPr>
          <w:rFonts w:asciiTheme="minorHAnsi" w:hAnsiTheme="minorHAnsi" w:cstheme="minorHAnsi"/>
          <w:szCs w:val="22"/>
          <w:lang w:val="el-GR"/>
        </w:rPr>
      </w:pPr>
    </w:p>
    <w:p w14:paraId="6D5B053D" w14:textId="7A59AB2D" w:rsidR="00666244" w:rsidRPr="00833FC9" w:rsidRDefault="00666244" w:rsidP="00BD1073">
      <w:pPr>
        <w:spacing w:after="0"/>
        <w:rPr>
          <w:rFonts w:asciiTheme="minorHAnsi" w:hAnsiTheme="minorHAnsi" w:cstheme="minorHAnsi"/>
          <w:szCs w:val="22"/>
          <w:lang w:val="el-GR"/>
        </w:rPr>
      </w:pPr>
      <w:r w:rsidRPr="00BD1073">
        <w:rPr>
          <w:rFonts w:asciiTheme="minorHAnsi" w:hAnsiTheme="minorHAnsi" w:cstheme="minorHAnsi"/>
          <w:szCs w:val="22"/>
          <w:lang w:val="el-GR"/>
        </w:rPr>
        <w:t>Ο βαθμός αξιολόγησης στρογγυλοποιείται στο δεύτερο (2ο) δεκαδικό ψηφίο</w:t>
      </w:r>
    </w:p>
    <w:p w14:paraId="6C144A5D" w14:textId="77777777" w:rsidR="00952694" w:rsidRDefault="00666244" w:rsidP="00BD1073">
      <w:pPr>
        <w:spacing w:after="0"/>
        <w:rPr>
          <w:rFonts w:asciiTheme="minorHAnsi" w:hAnsiTheme="minorHAnsi" w:cstheme="minorHAnsi"/>
          <w:szCs w:val="22"/>
          <w:lang w:val="el-GR"/>
        </w:rPr>
      </w:pPr>
      <w:r w:rsidRPr="00833FC9">
        <w:rPr>
          <w:rFonts w:asciiTheme="minorHAnsi" w:hAnsiTheme="minorHAnsi" w:cstheme="minorHAnsi"/>
          <w:szCs w:val="22"/>
          <w:lang w:val="el-GR"/>
        </w:rPr>
        <w:t xml:space="preserve">Μειοδότης αναδεικνύεται ο διαγωνιζόμενος με την μεγαλύτερη </w:t>
      </w:r>
      <w:proofErr w:type="spellStart"/>
      <w:r w:rsidRPr="00833FC9">
        <w:rPr>
          <w:rFonts w:asciiTheme="minorHAnsi" w:hAnsiTheme="minorHAnsi" w:cstheme="minorHAnsi"/>
          <w:szCs w:val="22"/>
          <w:lang w:val="el-GR"/>
        </w:rPr>
        <w:t>ανηγμένη</w:t>
      </w:r>
      <w:proofErr w:type="spellEnd"/>
      <w:r w:rsidRPr="00833FC9">
        <w:rPr>
          <w:rFonts w:asciiTheme="minorHAnsi" w:hAnsiTheme="minorHAnsi" w:cstheme="minorHAnsi"/>
          <w:szCs w:val="22"/>
          <w:lang w:val="el-GR"/>
        </w:rPr>
        <w:t xml:space="preserve"> τιμή προσφοράς ΤΒΑ. </w:t>
      </w:r>
    </w:p>
    <w:p w14:paraId="7B963BAA" w14:textId="77777777" w:rsidR="00952694" w:rsidRDefault="00952694" w:rsidP="00BD1073">
      <w:pPr>
        <w:spacing w:after="0"/>
        <w:rPr>
          <w:rFonts w:asciiTheme="minorHAnsi" w:hAnsiTheme="minorHAnsi" w:cstheme="minorHAnsi"/>
          <w:szCs w:val="22"/>
          <w:lang w:val="el-GR"/>
        </w:rPr>
      </w:pPr>
    </w:p>
    <w:p w14:paraId="57E4D810" w14:textId="6175B464" w:rsidR="00666244" w:rsidRPr="00833FC9" w:rsidRDefault="00666244" w:rsidP="00BD1073">
      <w:pPr>
        <w:spacing w:after="0"/>
        <w:rPr>
          <w:rFonts w:asciiTheme="minorHAnsi" w:hAnsiTheme="minorHAnsi" w:cstheme="minorHAnsi"/>
          <w:szCs w:val="22"/>
          <w:lang w:val="el-GR"/>
        </w:rPr>
      </w:pPr>
      <w:r w:rsidRPr="00833FC9">
        <w:rPr>
          <w:rFonts w:asciiTheme="minorHAnsi" w:hAnsiTheme="minorHAnsi" w:cstheme="minorHAnsi"/>
          <w:szCs w:val="22"/>
          <w:lang w:val="el-GR"/>
        </w:rPr>
        <w:t>Σε περίπτωση ισοβαθμίας περισσότερων προσφορών, ως πλέον συμφέρουσα προσφορά λαμβάνεται αυτή με την μεγαλύτερη βαθμολογία Τεχνικής Προσφοράς</w:t>
      </w:r>
    </w:p>
    <w:p w14:paraId="68752A8F" w14:textId="77777777" w:rsidR="00666244" w:rsidRPr="00FC2FD7" w:rsidRDefault="00666244" w:rsidP="00BD1073">
      <w:pPr>
        <w:rPr>
          <w:i/>
          <w:iCs/>
          <w:color w:val="5B9BD5"/>
          <w:lang w:val="el-GR"/>
        </w:rPr>
      </w:pPr>
    </w:p>
    <w:p w14:paraId="09CBE29A" w14:textId="77777777" w:rsidR="003929DA" w:rsidRDefault="003929DA" w:rsidP="00BD1073">
      <w:pPr>
        <w:pStyle w:val="20"/>
        <w:rPr>
          <w:lang w:val="el-GR"/>
        </w:rPr>
      </w:pPr>
      <w:bookmarkStart w:id="56" w:name="_Toc148092615"/>
      <w:r>
        <w:rPr>
          <w:lang w:val="el-GR"/>
        </w:rPr>
        <w:t>2.4</w:t>
      </w:r>
      <w:r>
        <w:rPr>
          <w:lang w:val="el-GR"/>
        </w:rPr>
        <w:tab/>
        <w:t>Κατάρτιση - Περιεχόμενο Προσφορών</w:t>
      </w:r>
      <w:bookmarkEnd w:id="56"/>
    </w:p>
    <w:p w14:paraId="6DC0F6FF" w14:textId="77777777" w:rsidR="003929DA" w:rsidRDefault="003929DA" w:rsidP="00BD1073">
      <w:pPr>
        <w:pStyle w:val="3"/>
        <w:rPr>
          <w:lang w:val="el-GR"/>
        </w:rPr>
      </w:pPr>
      <w:bookmarkStart w:id="57" w:name="_Toc148092616"/>
      <w:r>
        <w:rPr>
          <w:lang w:val="el-GR"/>
        </w:rPr>
        <w:t>2.4.1</w:t>
      </w:r>
      <w:r>
        <w:rPr>
          <w:lang w:val="el-GR"/>
        </w:rPr>
        <w:tab/>
        <w:t>Γενικοί όροι υποβολής προσφορών</w:t>
      </w:r>
      <w:bookmarkEnd w:id="57"/>
    </w:p>
    <w:p w14:paraId="1ED098AA" w14:textId="48009AB4" w:rsidR="003929DA" w:rsidRDefault="003929DA" w:rsidP="00BD1073">
      <w:pPr>
        <w:rPr>
          <w:lang w:val="el-GR"/>
        </w:rPr>
      </w:pPr>
      <w:r>
        <w:rPr>
          <w:lang w:val="el-GR"/>
        </w:rPr>
        <w:t xml:space="preserve">Οι προσφορές υποβάλλονται με βάση τις απαιτήσεις που ορίζονται </w:t>
      </w:r>
      <w:r w:rsidRPr="00D947C6">
        <w:rPr>
          <w:lang w:val="el-GR"/>
        </w:rPr>
        <w:t>στο Παράρτημα</w:t>
      </w:r>
      <w:bookmarkStart w:id="58" w:name="_Hlk150332350"/>
      <w:r w:rsidR="0032639F" w:rsidRPr="00D947C6">
        <w:rPr>
          <w:lang w:val="el-GR"/>
        </w:rPr>
        <w:t xml:space="preserve"> </w:t>
      </w:r>
      <w:r w:rsidR="00D947C6" w:rsidRPr="00D947C6">
        <w:rPr>
          <w:lang w:val="en-US"/>
        </w:rPr>
        <w:t>VIII</w:t>
      </w:r>
      <w:r w:rsidR="0032639F" w:rsidRPr="00D947C6">
        <w:rPr>
          <w:lang w:val="el-GR"/>
        </w:rPr>
        <w:t xml:space="preserve"> </w:t>
      </w:r>
      <w:bookmarkEnd w:id="58"/>
      <w:r w:rsidRPr="00D947C6">
        <w:rPr>
          <w:lang w:val="el-GR"/>
        </w:rPr>
        <w:t>της Διακήρυξης, για το σύνολο της προκηρυχθείσας ποσότητας της προμήθειας ανά είδος /τμήμα.</w:t>
      </w:r>
      <w:r>
        <w:rPr>
          <w:lang w:val="el-GR"/>
        </w:rPr>
        <w:t xml:space="preserve"> </w:t>
      </w:r>
    </w:p>
    <w:p w14:paraId="437D6755" w14:textId="06DC8C58" w:rsidR="003929DA" w:rsidRDefault="003929DA" w:rsidP="00BD1073">
      <w:pPr>
        <w:rPr>
          <w:rFonts w:cs="Helvetica"/>
          <w:color w:val="000000"/>
          <w:szCs w:val="22"/>
          <w:lang w:val="el-GR" w:eastAsia="el-GR"/>
        </w:rPr>
      </w:pPr>
      <w:r>
        <w:rPr>
          <w:lang w:val="el-GR"/>
        </w:rPr>
        <w:t>Δεν επιτρέπονται εναλλακτικές προσφορές</w:t>
      </w:r>
      <w:r w:rsidR="00B1499D">
        <w:rPr>
          <w:lang w:val="el-GR"/>
        </w:rPr>
        <w:t>.</w:t>
      </w:r>
    </w:p>
    <w:p w14:paraId="3CF1FCD9" w14:textId="386723FC" w:rsidR="002F73F2" w:rsidRDefault="003929DA" w:rsidP="00BD1073">
      <w:pPr>
        <w:rPr>
          <w:lang w:val="el-GR"/>
        </w:rPr>
      </w:pPr>
      <w:r>
        <w:rPr>
          <w:rFonts w:cs="Helvetica"/>
          <w:color w:val="000000"/>
          <w:szCs w:val="22"/>
          <w:lang w:val="el-GR" w:eastAsia="el-GR"/>
        </w:rPr>
        <w:t xml:space="preserve">Η ένωση </w:t>
      </w:r>
      <w:r w:rsidR="0032639F">
        <w:rPr>
          <w:rFonts w:cs="Helvetica"/>
          <w:color w:val="000000"/>
          <w:szCs w:val="22"/>
          <w:lang w:val="el-GR" w:eastAsia="el-GR"/>
        </w:rPr>
        <w:t>Ο</w:t>
      </w:r>
      <w:r>
        <w:rPr>
          <w:rFonts w:cs="Helvetica"/>
          <w:color w:val="000000"/>
          <w:szCs w:val="22"/>
          <w:lang w:val="el-GR" w:eastAsia="el-GR"/>
        </w:rPr>
        <w:t xml:space="preserve">ικονομικών </w:t>
      </w:r>
      <w:r w:rsidR="0032639F">
        <w:rPr>
          <w:rFonts w:cs="Helvetica"/>
          <w:color w:val="000000"/>
          <w:szCs w:val="22"/>
          <w:lang w:val="el-GR" w:eastAsia="el-GR"/>
        </w:rPr>
        <w:t>Φ</w:t>
      </w:r>
      <w:r>
        <w:rPr>
          <w:rFonts w:cs="Helvetica"/>
          <w:color w:val="000000"/>
          <w:szCs w:val="22"/>
          <w:lang w:val="el-GR" w:eastAsia="el-GR"/>
        </w:rPr>
        <w:t xml:space="preserve">ορέων υποβάλλει κοινή προσφορά, η οποία υπογράφεται υποχρεωτικά </w:t>
      </w:r>
      <w:r>
        <w:rPr>
          <w:lang w:val="el-GR"/>
        </w:rPr>
        <w:t xml:space="preserve">ηλεκτρονικά </w:t>
      </w:r>
      <w:r>
        <w:rPr>
          <w:rFonts w:cs="Helvetica"/>
          <w:color w:val="000000"/>
          <w:szCs w:val="22"/>
          <w:lang w:val="el-GR" w:eastAsia="el-GR"/>
        </w:rPr>
        <w:t xml:space="preserve">είτε από όλους τους </w:t>
      </w:r>
      <w:r w:rsidR="0032639F">
        <w:rPr>
          <w:rFonts w:cs="Helvetica"/>
          <w:color w:val="000000"/>
          <w:szCs w:val="22"/>
          <w:lang w:val="el-GR" w:eastAsia="el-GR"/>
        </w:rPr>
        <w:t>Ο</w:t>
      </w:r>
      <w:r>
        <w:rPr>
          <w:rFonts w:cs="Helvetica"/>
          <w:color w:val="000000"/>
          <w:szCs w:val="22"/>
          <w:lang w:val="el-GR" w:eastAsia="el-GR"/>
        </w:rPr>
        <w:t xml:space="preserve">ικονομικούς </w:t>
      </w:r>
      <w:r w:rsidR="0032639F">
        <w:rPr>
          <w:rFonts w:cs="Helvetica"/>
          <w:color w:val="000000"/>
          <w:szCs w:val="22"/>
          <w:lang w:val="el-GR" w:eastAsia="el-GR"/>
        </w:rPr>
        <w:t>Φ</w:t>
      </w:r>
      <w:r>
        <w:rPr>
          <w:rFonts w:cs="Helvetica"/>
          <w:color w:val="000000"/>
          <w:szCs w:val="22"/>
          <w:lang w:val="el-GR" w:eastAsia="el-GR"/>
        </w:rPr>
        <w:t>ορείς που αποτελούν την ένωση, είτε από εκπρόσωπό τους νομίμως εξουσιοδοτημένο</w:t>
      </w:r>
      <w:r w:rsidRPr="005B7461">
        <w:rPr>
          <w:rFonts w:cs="Helvetica"/>
          <w:color w:val="000000"/>
          <w:szCs w:val="22"/>
          <w:lang w:val="el-GR" w:eastAsia="el-GR"/>
        </w:rPr>
        <w:t xml:space="preserve">. </w:t>
      </w:r>
      <w:r w:rsidR="002F73F2" w:rsidRPr="005B7461">
        <w:rPr>
          <w:lang w:val="el-GR"/>
        </w:rPr>
        <w:t xml:space="preserve"> Στην προσφορά δηλώνεται η έκταση και το είδος της συμμετοχής του κάθε μέλους της ένωσης, συμπεριλαμβανομένης της κατανομής αμοιβής μεταξύ τους,  καθώς και ο εκπρόσωπος/συντονιστής αυτής. Η εν λόγω δήλωση περιλαμβάνεται είτε στο ΕΕΕΣ (Μέρος ΙΙ. Ενότητα Α) είτε στη συνοδευτική αυτού υπεύθυνη δήλωση που δύναται να υποβάλλουν τα μέλη της ένωσης.</w:t>
      </w:r>
      <w:r w:rsidR="00A965A3">
        <w:rPr>
          <w:lang w:val="el-GR"/>
        </w:rPr>
        <w:t xml:space="preserve"> </w:t>
      </w:r>
      <w:r w:rsidR="00A965A3" w:rsidRPr="00A965A3">
        <w:rPr>
          <w:lang w:val="el-GR"/>
        </w:rPr>
        <w:t>Για την υπογραφή της προδικαστικής προσφυγής από τον εκπρόσωπο / συντονιστή της ένωσης απαιτείται ρητή εξουσιοδότηση. Η εν λόγω εξουσιοδότηση μπορεί να περιλαμβάνεται είτε στο ΕΕΕΣ (Μέρος ΙΙ. Ενότητα Α), είτε στη συνοδευτική αυτού υπεύθυνη δήλωση, είτε στα έγγραφα συμφωνίας των οικονομικών φορέων για συμμετοχή στο διαγωνισμό ως ένωση, είτε στα πρακτικά των αρμοδίων οργάνων διοίκησης των μελών της ένωσης</w:t>
      </w:r>
      <w:r w:rsidR="00A965A3" w:rsidRPr="00A965A3">
        <w:rPr>
          <w:vertAlign w:val="superscript"/>
          <w:lang w:val="el-GR"/>
        </w:rPr>
        <w:footnoteReference w:id="86"/>
      </w:r>
      <w:r w:rsidR="00A965A3" w:rsidRPr="00A965A3">
        <w:rPr>
          <w:lang w:val="el-GR"/>
        </w:rPr>
        <w:t>.</w:t>
      </w:r>
      <w:r w:rsidR="00D4031F">
        <w:fldChar w:fldCharType="begin"/>
      </w:r>
      <w:r w:rsidR="00D4031F">
        <w:instrText>HYPERLINK</w:instrText>
      </w:r>
      <w:r w:rsidR="00D4031F" w:rsidRPr="003E0137">
        <w:rPr>
          <w:lang w:val="el-GR"/>
        </w:rPr>
        <w:instrText xml:space="preserve"> "</w:instrText>
      </w:r>
      <w:r w:rsidR="00D4031F">
        <w:instrText>http</w:instrText>
      </w:r>
      <w:r w:rsidR="00D4031F" w:rsidRPr="003E0137">
        <w:rPr>
          <w:lang w:val="el-GR"/>
        </w:rPr>
        <w:instrText>://</w:instrText>
      </w:r>
      <w:r w:rsidR="00D4031F">
        <w:instrText>www</w:instrText>
      </w:r>
      <w:r w:rsidR="00D4031F" w:rsidRPr="003E0137">
        <w:rPr>
          <w:lang w:val="el-GR"/>
        </w:rPr>
        <w:instrText>.</w:instrText>
      </w:r>
      <w:r w:rsidR="00D4031F">
        <w:instrText>eaadhsy</w:instrText>
      </w:r>
      <w:r w:rsidR="00D4031F" w:rsidRPr="003E0137">
        <w:rPr>
          <w:lang w:val="el-GR"/>
        </w:rPr>
        <w:instrText>.</w:instrText>
      </w:r>
      <w:r w:rsidR="00D4031F">
        <w:instrText>gr</w:instrText>
      </w:r>
      <w:r w:rsidR="00D4031F" w:rsidRPr="003E0137">
        <w:rPr>
          <w:lang w:val="el-GR"/>
        </w:rPr>
        <w:instrText>/"</w:instrText>
      </w:r>
      <w:r w:rsidR="00D4031F">
        <w:fldChar w:fldCharType="separate"/>
      </w:r>
      <w:r w:rsidR="00D4031F">
        <w:fldChar w:fldCharType="end"/>
      </w:r>
      <w:hyperlink r:id="rId22" w:history="1"/>
    </w:p>
    <w:p w14:paraId="3B83DB73" w14:textId="748AD537" w:rsidR="002E6CB5" w:rsidRDefault="002E6CB5" w:rsidP="00BD1073">
      <w:pPr>
        <w:rPr>
          <w:lang w:val="el-GR"/>
        </w:rPr>
      </w:pPr>
      <w:r w:rsidRPr="00FD3A4C">
        <w:rPr>
          <w:rFonts w:cs="Helvetica"/>
          <w:color w:val="000000"/>
          <w:szCs w:val="22"/>
          <w:lang w:val="el-GR" w:eastAsia="el-GR"/>
        </w:rPr>
        <w:t xml:space="preserve">Οι οικονομικοί φορείς </w:t>
      </w:r>
      <w:r w:rsidR="00BF6D04" w:rsidRPr="00FD3A4C">
        <w:rPr>
          <w:rFonts w:cs="Helvetica"/>
          <w:color w:val="000000"/>
          <w:szCs w:val="22"/>
          <w:lang w:val="el-GR" w:eastAsia="el-GR"/>
        </w:rPr>
        <w:t>μπορούν</w:t>
      </w:r>
      <w:r w:rsidRPr="00FD3A4C">
        <w:rPr>
          <w:rFonts w:cs="Helvetica"/>
          <w:color w:val="000000"/>
          <w:szCs w:val="22"/>
          <w:lang w:val="el-GR" w:eastAsia="el-GR"/>
        </w:rPr>
        <w:t xml:space="preserve"> να </w:t>
      </w:r>
      <w:r w:rsidR="006E3BA7" w:rsidRPr="00FD3A4C">
        <w:rPr>
          <w:rFonts w:cs="Helvetica"/>
          <w:color w:val="000000"/>
          <w:szCs w:val="22"/>
          <w:lang w:val="el-GR" w:eastAsia="el-GR"/>
        </w:rPr>
        <w:t>αποσύρουν</w:t>
      </w:r>
      <w:r w:rsidRPr="00FD3A4C">
        <w:rPr>
          <w:rFonts w:cs="Helvetica"/>
          <w:color w:val="000000"/>
          <w:szCs w:val="22"/>
          <w:lang w:val="el-GR" w:eastAsia="el-GR"/>
        </w:rPr>
        <w:t xml:space="preserve"> την προσφορά τους, </w:t>
      </w:r>
      <w:r w:rsidR="00FA0C24" w:rsidRPr="00FD3A4C">
        <w:rPr>
          <w:rFonts w:cs="Helvetica"/>
          <w:color w:val="000000"/>
          <w:szCs w:val="22"/>
          <w:lang w:val="el-GR" w:eastAsia="el-GR"/>
        </w:rPr>
        <w:t>πριν την καταληκτική ημερομηνία υποβολής προσφοράς</w:t>
      </w:r>
      <w:r w:rsidR="00F43694" w:rsidRPr="00FD3A4C">
        <w:rPr>
          <w:rFonts w:cs="Helvetica"/>
          <w:color w:val="000000"/>
          <w:szCs w:val="22"/>
          <w:lang w:val="el-GR" w:eastAsia="el-GR"/>
        </w:rPr>
        <w:t>, χωρίς να απαιτείται έγκριση εκ μέρους του αποφαιν</w:t>
      </w:r>
      <w:r w:rsidR="0048048E">
        <w:rPr>
          <w:rFonts w:cs="Helvetica"/>
          <w:color w:val="000000"/>
          <w:szCs w:val="22"/>
          <w:lang w:val="el-GR" w:eastAsia="el-GR"/>
        </w:rPr>
        <w:t>ό</w:t>
      </w:r>
      <w:r w:rsidR="00F43694" w:rsidRPr="00FD3A4C">
        <w:rPr>
          <w:rFonts w:cs="Helvetica"/>
          <w:color w:val="000000"/>
          <w:szCs w:val="22"/>
          <w:lang w:val="el-GR" w:eastAsia="el-GR"/>
        </w:rPr>
        <w:t>μ</w:t>
      </w:r>
      <w:r w:rsidR="0048048E">
        <w:rPr>
          <w:rFonts w:cs="Helvetica"/>
          <w:color w:val="000000"/>
          <w:szCs w:val="22"/>
          <w:lang w:val="el-GR" w:eastAsia="el-GR"/>
        </w:rPr>
        <w:t>ε</w:t>
      </w:r>
      <w:r w:rsidR="00F43694" w:rsidRPr="00FD3A4C">
        <w:rPr>
          <w:rFonts w:cs="Helvetica"/>
          <w:color w:val="000000"/>
          <w:szCs w:val="22"/>
          <w:lang w:val="el-GR" w:eastAsia="el-GR"/>
        </w:rPr>
        <w:t xml:space="preserve">νου οργάνου της αναθέτουσας αρχής, </w:t>
      </w:r>
      <w:r w:rsidR="006E3BA7" w:rsidRPr="00FD3A4C">
        <w:rPr>
          <w:rFonts w:cs="Helvetica"/>
          <w:color w:val="000000"/>
          <w:szCs w:val="22"/>
          <w:lang w:val="el-GR" w:eastAsia="el-GR"/>
        </w:rPr>
        <w:t xml:space="preserve">υποβάλλοντας έγγραφη ειδοποίηση προς την αναθέτουσα αρχή </w:t>
      </w:r>
      <w:r w:rsidRPr="00FD3A4C">
        <w:rPr>
          <w:rFonts w:cs="Helvetica"/>
          <w:color w:val="000000"/>
          <w:szCs w:val="22"/>
          <w:lang w:val="el-GR" w:eastAsia="el-GR"/>
        </w:rPr>
        <w:t xml:space="preserve">μέσω της λειτουργικότητας </w:t>
      </w:r>
      <w:r w:rsidR="006E3BA7" w:rsidRPr="00FD3A4C">
        <w:rPr>
          <w:rFonts w:cs="Helvetica"/>
          <w:color w:val="000000"/>
          <w:szCs w:val="22"/>
          <w:lang w:val="el-GR" w:eastAsia="el-GR"/>
        </w:rPr>
        <w:t>«Επικοινωνία» του ΕΣΗΔΗΣ</w:t>
      </w:r>
      <w:r w:rsidR="00FA0C24" w:rsidRPr="00FD3A4C">
        <w:rPr>
          <w:rFonts w:cs="Helvetica"/>
          <w:color w:val="000000"/>
          <w:szCs w:val="22"/>
          <w:lang w:val="el-GR" w:eastAsia="el-GR"/>
        </w:rPr>
        <w:t>.</w:t>
      </w:r>
      <w:r w:rsidR="009C1E20" w:rsidRPr="00FD3A4C">
        <w:rPr>
          <w:rStyle w:val="ad"/>
          <w:rFonts w:cs="Helvetica"/>
          <w:color w:val="000000"/>
          <w:szCs w:val="22"/>
          <w:lang w:val="el-GR" w:eastAsia="el-GR"/>
        </w:rPr>
        <w:footnoteReference w:id="87"/>
      </w:r>
    </w:p>
    <w:p w14:paraId="4C86A703" w14:textId="77777777" w:rsidR="003929DA" w:rsidRDefault="003929DA" w:rsidP="00BD1073">
      <w:pPr>
        <w:pStyle w:val="3"/>
        <w:rPr>
          <w:i/>
          <w:iCs/>
          <w:color w:val="5B9BD5"/>
          <w:lang w:val="el-GR"/>
        </w:rPr>
      </w:pPr>
      <w:bookmarkStart w:id="59" w:name="_Toc148092617"/>
      <w:r>
        <w:rPr>
          <w:lang w:val="el-GR"/>
        </w:rPr>
        <w:t>2.4.2</w:t>
      </w:r>
      <w:r>
        <w:rPr>
          <w:lang w:val="el-GR"/>
        </w:rPr>
        <w:tab/>
        <w:t>Χρόνος και Τρόπος υποβολής προσφορών</w:t>
      </w:r>
      <w:bookmarkEnd w:id="59"/>
      <w:r>
        <w:rPr>
          <w:lang w:val="el-GR"/>
        </w:rPr>
        <w:t xml:space="preserve"> </w:t>
      </w:r>
    </w:p>
    <w:p w14:paraId="03C3AF6F" w14:textId="591004C1" w:rsidR="003929DA" w:rsidRPr="000A6F04" w:rsidRDefault="003929DA" w:rsidP="00BD1073">
      <w:pPr>
        <w:rPr>
          <w:i/>
          <w:iCs/>
          <w:color w:val="5B9BD5"/>
          <w:lang w:val="el-GR"/>
        </w:rPr>
      </w:pPr>
      <w:r w:rsidRPr="000A6F04">
        <w:rPr>
          <w:rFonts w:cs="Arial"/>
          <w:b/>
          <w:bCs/>
          <w:lang w:val="el-GR"/>
        </w:rPr>
        <w:t>2.4.2.1.</w:t>
      </w:r>
      <w:r w:rsidRPr="000A6F04">
        <w:rPr>
          <w:b/>
          <w:bCs/>
          <w:lang w:val="el-GR"/>
        </w:rPr>
        <w:t xml:space="preserve"> </w:t>
      </w:r>
      <w:r w:rsidRPr="00B63FE9">
        <w:rPr>
          <w:b/>
          <w:bCs/>
          <w:lang w:val="el-GR"/>
        </w:rPr>
        <w:t>Οι προσφορές υποβάλλονται από</w:t>
      </w:r>
      <w:r w:rsidR="00ED726C" w:rsidRPr="00B63FE9">
        <w:rPr>
          <w:b/>
          <w:bCs/>
          <w:lang w:val="el-GR"/>
        </w:rPr>
        <w:t xml:space="preserve"> τους  ενδιαφερόμενους</w:t>
      </w:r>
      <w:r w:rsidR="00ED726C" w:rsidRPr="00B63FE9">
        <w:rPr>
          <w:rFonts w:asciiTheme="minorHAnsi" w:hAnsiTheme="minorHAnsi"/>
          <w:b/>
          <w:bCs/>
          <w:lang w:val="el-GR"/>
        </w:rPr>
        <w:t xml:space="preserve"> </w:t>
      </w:r>
      <w:r w:rsidRPr="00B63FE9">
        <w:rPr>
          <w:b/>
          <w:bCs/>
          <w:lang w:val="el-GR"/>
        </w:rPr>
        <w:t>ηλεκτρονικά, μέσω του ΕΣΗΔΗΣ, μέχρι την καταληκτική ημερομηνία και ώρα που ορίζει η παρούσα διακήρυξη, στην Ελληνική Γλώσσα, σε ηλεκτρονικό φάκελο</w:t>
      </w:r>
      <w:r w:rsidRPr="00ED726C">
        <w:rPr>
          <w:lang w:val="el-GR"/>
        </w:rPr>
        <w:t xml:space="preserve">, σύμφωνα με τα αναφερόμενα στον ν.4412/2016, ιδίως </w:t>
      </w:r>
      <w:r w:rsidR="00AA6147" w:rsidRPr="00ED726C">
        <w:rPr>
          <w:lang w:val="el-GR"/>
        </w:rPr>
        <w:t xml:space="preserve">στα </w:t>
      </w:r>
      <w:r w:rsidRPr="00ED726C">
        <w:rPr>
          <w:lang w:val="el-GR"/>
        </w:rPr>
        <w:t xml:space="preserve">άρθρα 36 και 37 και </w:t>
      </w:r>
      <w:r w:rsidR="00AA6147" w:rsidRPr="00ED726C">
        <w:rPr>
          <w:lang w:val="el-GR"/>
        </w:rPr>
        <w:t>σ</w:t>
      </w:r>
      <w:r w:rsidRPr="00ED726C">
        <w:rPr>
          <w:lang w:val="el-GR"/>
        </w:rPr>
        <w:t xml:space="preserve">την </w:t>
      </w:r>
      <w:r w:rsidR="00AA6147" w:rsidRPr="00ED726C">
        <w:rPr>
          <w:lang w:val="el-GR"/>
        </w:rPr>
        <w:t xml:space="preserve">κατ’ εξουσιοδότηση της παρ. 5 του άρθρου 36 του ν.4412/2016 </w:t>
      </w:r>
      <w:r w:rsidR="00ED726C">
        <w:rPr>
          <w:lang w:val="el-GR"/>
        </w:rPr>
        <w:t xml:space="preserve"> </w:t>
      </w:r>
      <w:proofErr w:type="spellStart"/>
      <w:r w:rsidR="00AA6147" w:rsidRPr="00ED726C">
        <w:rPr>
          <w:lang w:val="el-GR"/>
        </w:rPr>
        <w:t>εκδοθείσα</w:t>
      </w:r>
      <w:proofErr w:type="spellEnd"/>
      <w:r w:rsidR="00F95471" w:rsidRPr="00ED726C">
        <w:rPr>
          <w:lang w:val="el-GR"/>
        </w:rPr>
        <w:t xml:space="preserve"> </w:t>
      </w:r>
      <w:r w:rsidR="00C53BC9" w:rsidRPr="00ED726C">
        <w:rPr>
          <w:lang w:val="el-GR"/>
        </w:rPr>
        <w:t xml:space="preserve"> </w:t>
      </w:r>
      <w:proofErr w:type="spellStart"/>
      <w:r w:rsidR="001A71FA" w:rsidRPr="00ED726C">
        <w:rPr>
          <w:lang w:val="el-GR"/>
        </w:rPr>
        <w:t>υπ</w:t>
      </w:r>
      <w:proofErr w:type="spellEnd"/>
      <w:r w:rsidR="001A71FA" w:rsidRPr="00ED726C">
        <w:rPr>
          <w:lang w:val="el-GR"/>
        </w:rPr>
        <w:t>΄</w:t>
      </w:r>
      <w:r w:rsidR="00C53BC9" w:rsidRPr="00ED726C">
        <w:rPr>
          <w:lang w:val="el-GR"/>
        </w:rPr>
        <w:t xml:space="preserve"> </w:t>
      </w:r>
      <w:proofErr w:type="spellStart"/>
      <w:r w:rsidR="001A71FA" w:rsidRPr="00ED726C">
        <w:rPr>
          <w:lang w:val="el-GR"/>
        </w:rPr>
        <w:t>αριθμ</w:t>
      </w:r>
      <w:proofErr w:type="spellEnd"/>
      <w:r w:rsidR="001A71FA" w:rsidRPr="00ED726C">
        <w:rPr>
          <w:lang w:val="el-GR"/>
        </w:rPr>
        <w:t xml:space="preserve">. </w:t>
      </w:r>
      <w:r w:rsidR="001A71FA" w:rsidRPr="000A6F04">
        <w:rPr>
          <w:lang w:val="el-GR"/>
        </w:rPr>
        <w:t>64233/08.06.2021 (Β΄2453/ 09.06.2021) Κοινή Απόφαση των Υπουργών Ανάπτυξης και Επενδύσεων και Ψηφιακής Διακυβέρνησης</w:t>
      </w:r>
      <w:r w:rsidR="00C53BC9" w:rsidRPr="000A6F04">
        <w:rPr>
          <w:lang w:val="el-GR"/>
        </w:rPr>
        <w:t>,</w:t>
      </w:r>
      <w:r w:rsidR="001A71FA" w:rsidRPr="000A6F04">
        <w:rPr>
          <w:lang w:val="el-GR"/>
        </w:rPr>
        <w:t xml:space="preserve"> με θέμα «Ρυθμίσεις τεχνικών ζητημάτων που αφορούν την ανάθεση των Δημοσίων Συμβάσεων Προμηθειών και Υπηρεσιών με χρήση των επιμέρους εργαλείων και διαδικασιών του Εθνικού Συστήματος Ηλεκτρονικών Δημοσίων Συμβάσεων (ΕΣΗΔΗΣ)»</w:t>
      </w:r>
      <w:r w:rsidR="007918B1" w:rsidRPr="000A6F04">
        <w:rPr>
          <w:lang w:val="el-GR"/>
        </w:rPr>
        <w:t xml:space="preserve"> </w:t>
      </w:r>
      <w:r w:rsidR="008809EB" w:rsidRPr="000A6F04">
        <w:rPr>
          <w:lang w:val="el-GR"/>
        </w:rPr>
        <w:t>(</w:t>
      </w:r>
      <w:r w:rsidR="007918B1" w:rsidRPr="000A6F04">
        <w:rPr>
          <w:lang w:val="el-GR"/>
        </w:rPr>
        <w:t>εφεξής Κ.Υ.Α. ΕΣΗΔΗΣ Προμήθειες και</w:t>
      </w:r>
      <w:r w:rsidR="00184870" w:rsidRPr="000A6F04">
        <w:rPr>
          <w:lang w:val="el-GR"/>
        </w:rPr>
        <w:t xml:space="preserve"> </w:t>
      </w:r>
      <w:r w:rsidR="007918B1" w:rsidRPr="000A6F04">
        <w:rPr>
          <w:lang w:val="el-GR"/>
        </w:rPr>
        <w:t>Υπηρεσίες</w:t>
      </w:r>
      <w:r w:rsidR="008809EB" w:rsidRPr="000A6F04">
        <w:rPr>
          <w:lang w:val="el-GR"/>
        </w:rPr>
        <w:t>).</w:t>
      </w:r>
    </w:p>
    <w:p w14:paraId="052DE92E" w14:textId="04374BD2" w:rsidR="003929DA" w:rsidRDefault="003929DA" w:rsidP="00BD1073">
      <w:pPr>
        <w:suppressAutoHyphens w:val="0"/>
        <w:autoSpaceDE w:val="0"/>
        <w:rPr>
          <w:color w:val="000000"/>
          <w:lang w:val="el-GR"/>
        </w:rPr>
      </w:pPr>
      <w:r w:rsidRPr="00B63FE9">
        <w:rPr>
          <w:b/>
          <w:bCs/>
          <w:color w:val="000000"/>
          <w:lang w:val="el-GR"/>
        </w:rPr>
        <w:lastRenderedPageBreak/>
        <w:t>Για τη συμμετοχή στο</w:t>
      </w:r>
      <w:r w:rsidR="00412A98" w:rsidRPr="00B63FE9">
        <w:rPr>
          <w:b/>
          <w:bCs/>
          <w:color w:val="000000"/>
          <w:lang w:val="el-GR"/>
        </w:rPr>
        <w:t>ν</w:t>
      </w:r>
      <w:r w:rsidRPr="00B63FE9">
        <w:rPr>
          <w:b/>
          <w:bCs/>
          <w:color w:val="000000"/>
          <w:lang w:val="el-GR"/>
        </w:rPr>
        <w:t xml:space="preserve"> διαγωνισμό οι ενδιαφερόμενοι οικονομικοί φορείς απαιτείται να διαθέτουν προηγμένη ηλεκτρονική υπογραφή</w:t>
      </w:r>
      <w:r w:rsidRPr="00FD3A4C">
        <w:rPr>
          <w:color w:val="000000"/>
          <w:lang w:val="el-GR"/>
        </w:rPr>
        <w:t xml:space="preserve"> που υποστηρίζεται </w:t>
      </w:r>
      <w:r w:rsidR="00CB3E18" w:rsidRPr="00FD3A4C">
        <w:rPr>
          <w:color w:val="000000"/>
          <w:lang w:val="el-GR"/>
        </w:rPr>
        <w:t xml:space="preserve">τουλάχιστον </w:t>
      </w:r>
      <w:r w:rsidRPr="00FD3A4C">
        <w:rPr>
          <w:color w:val="000000"/>
          <w:lang w:val="el-GR"/>
        </w:rPr>
        <w:t xml:space="preserve">από </w:t>
      </w:r>
      <w:r w:rsidR="000521DC" w:rsidRPr="00FD3A4C">
        <w:rPr>
          <w:color w:val="000000"/>
          <w:lang w:val="el-GR"/>
        </w:rPr>
        <w:t xml:space="preserve">αναγνωρισμένο </w:t>
      </w:r>
      <w:r w:rsidR="009C1E20" w:rsidRPr="00FD3A4C">
        <w:rPr>
          <w:color w:val="000000"/>
          <w:lang w:val="el-GR"/>
        </w:rPr>
        <w:t xml:space="preserve">(εγκεκριμένο) </w:t>
      </w:r>
      <w:r w:rsidRPr="00FD3A4C">
        <w:rPr>
          <w:color w:val="000000"/>
          <w:lang w:val="el-GR"/>
        </w:rPr>
        <w:t>πιστοποιητικό</w:t>
      </w:r>
      <w:r w:rsidR="00AA6147" w:rsidRPr="00FD3A4C">
        <w:rPr>
          <w:color w:val="000000"/>
          <w:lang w:val="el-GR"/>
        </w:rPr>
        <w:t>,</w:t>
      </w:r>
      <w:r w:rsidRPr="00FD3A4C">
        <w:rPr>
          <w:color w:val="000000"/>
          <w:lang w:val="el-GR"/>
        </w:rPr>
        <w:t xml:space="preserve"> το οποίο χορηγήθηκε από πάροχο υπηρεσιών πιστοποίησης, ο οποίος περιλαμβάνεται στον κατάλογο εμπίστευσης που προβλέπεται στην απόφαση 2009/767/ΕΚ και σύμφωνα με τα οριζόμενα στο</w:t>
      </w:r>
      <w:r w:rsidR="00412A98">
        <w:rPr>
          <w:color w:val="000000"/>
          <w:lang w:val="el-GR"/>
        </w:rPr>
        <w:t>ν</w:t>
      </w:r>
      <w:r w:rsidRPr="00FD3A4C">
        <w:rPr>
          <w:color w:val="000000"/>
          <w:lang w:val="el-GR"/>
        </w:rPr>
        <w:t xml:space="preserve"> Κανονισμό (ΕΕ) 910/2014 </w:t>
      </w:r>
      <w:r w:rsidRPr="00B63FE9">
        <w:rPr>
          <w:b/>
          <w:bCs/>
          <w:color w:val="000000"/>
          <w:lang w:val="el-GR"/>
        </w:rPr>
        <w:t xml:space="preserve">και να εγγραφούν </w:t>
      </w:r>
      <w:r w:rsidR="00AA6147" w:rsidRPr="00B63FE9">
        <w:rPr>
          <w:b/>
          <w:bCs/>
          <w:color w:val="000000"/>
          <w:lang w:val="el-GR"/>
        </w:rPr>
        <w:t>στο ΕΣΗΔΗΣ</w:t>
      </w:r>
      <w:r w:rsidR="00F95471" w:rsidRPr="00FD3A4C">
        <w:rPr>
          <w:color w:val="000000"/>
          <w:lang w:val="el-GR"/>
        </w:rPr>
        <w:t>,</w:t>
      </w:r>
      <w:r w:rsidR="00E47A43" w:rsidRPr="00FD3A4C">
        <w:rPr>
          <w:color w:val="000000"/>
          <w:lang w:val="el-GR"/>
        </w:rPr>
        <w:t xml:space="preserve"> </w:t>
      </w:r>
      <w:r w:rsidR="00AA6147" w:rsidRPr="00FD3A4C">
        <w:rPr>
          <w:color w:val="000000"/>
          <w:lang w:val="el-GR"/>
        </w:rPr>
        <w:t xml:space="preserve">σύμφωνα με </w:t>
      </w:r>
      <w:r w:rsidR="000521DC" w:rsidRPr="00FD3A4C">
        <w:rPr>
          <w:color w:val="000000"/>
          <w:lang w:val="el-GR"/>
        </w:rPr>
        <w:t xml:space="preserve">την περ. β της παρ. 2 του άρθρου 37 του ν. 4412/2016 και </w:t>
      </w:r>
      <w:r w:rsidR="00AA6147" w:rsidRPr="00FD3A4C">
        <w:rPr>
          <w:color w:val="000000"/>
          <w:lang w:val="el-GR"/>
        </w:rPr>
        <w:t xml:space="preserve">τις διατάξεις </w:t>
      </w:r>
      <w:r w:rsidR="007918B1" w:rsidRPr="00FD3A4C">
        <w:rPr>
          <w:color w:val="000000"/>
          <w:lang w:val="el-GR"/>
        </w:rPr>
        <w:t xml:space="preserve">του άρθρου </w:t>
      </w:r>
      <w:r w:rsidR="008809EB" w:rsidRPr="00FD3A4C">
        <w:rPr>
          <w:color w:val="000000"/>
          <w:lang w:val="el-GR"/>
        </w:rPr>
        <w:t>6</w:t>
      </w:r>
      <w:r w:rsidR="007918B1" w:rsidRPr="00FD3A4C">
        <w:rPr>
          <w:color w:val="000000"/>
          <w:lang w:val="el-GR"/>
        </w:rPr>
        <w:t xml:space="preserve"> </w:t>
      </w:r>
      <w:r w:rsidR="00AA6147" w:rsidRPr="00FD3A4C">
        <w:rPr>
          <w:color w:val="000000"/>
          <w:lang w:val="el-GR"/>
        </w:rPr>
        <w:t xml:space="preserve">της </w:t>
      </w:r>
      <w:r w:rsidR="008809EB" w:rsidRPr="00FD3A4C">
        <w:rPr>
          <w:color w:val="000000"/>
          <w:lang w:val="el-GR"/>
        </w:rPr>
        <w:t>Κ.Υ.Α. ΕΣΗΔΗΣ Προμήθειες και Υπηρεσίες</w:t>
      </w:r>
      <w:r w:rsidR="00AA6147" w:rsidRPr="00FD3A4C">
        <w:rPr>
          <w:color w:val="000000"/>
          <w:lang w:val="el-GR"/>
        </w:rPr>
        <w:t>.</w:t>
      </w:r>
      <w:r w:rsidR="00AA6147" w:rsidRPr="00AA6147">
        <w:rPr>
          <w:color w:val="000000"/>
          <w:lang w:val="el-GR"/>
        </w:rPr>
        <w:t xml:space="preserve"> </w:t>
      </w:r>
    </w:p>
    <w:p w14:paraId="3B3AE805" w14:textId="77777777" w:rsidR="00CB50A1" w:rsidRPr="00AE22D6" w:rsidRDefault="00CB50A1" w:rsidP="00CB50A1">
      <w:pPr>
        <w:rPr>
          <w:lang w:val="el-GR"/>
        </w:rPr>
      </w:pPr>
      <w:r w:rsidRPr="00AE22D6">
        <w:rPr>
          <w:lang w:val="el-GR"/>
        </w:rPr>
        <w:t>Οι αλλοδαποί οικονομικοί φορείς δεν έχουν την υποχρέωση να υπογράφουν δικαιολογητικά του άρθρου 92 του ν.4412/2016 με τίτλο ‘Περιεχόμενο προσφορών και αιτήσεων συμμετοχής’ με χρήση προηγμένης ηλεκτρονικής υπογραφής, αλλά μπορεί να τα αυθεντικοποιούν με οποιονδήποτε άλλον πρόσφορο τρόπο, εφόσον στη χώρα προέλευσής τους δεν είναι υποχρεωτική η χρήση προηγμένης ψηφιακής υπογραφής σε διαδικασίες σύναψης δημοσίων συμβάσεων. Στις περιπτώσεις αυτές η προσφορά συνοδεύεται με υπεύθυνη δήλωση, στην οποία δηλώνεται ότι, στη χώρα προέλευσης δεν προβλέπεται η χρήση προηγμένης ψηφιακής υπογραφής ή ότι στη χώρα προέλευσης δεν είναι υποχρεωτική η χρήση προηγμένης ψηφιακής υπογραφής για τη συμμετοχή σε διαδικασίες σύναψης δημοσίων συμβάσεων.</w:t>
      </w:r>
    </w:p>
    <w:p w14:paraId="4D57317F" w14:textId="77777777" w:rsidR="003929DA" w:rsidRDefault="003929DA">
      <w:pPr>
        <w:spacing w:after="0"/>
        <w:rPr>
          <w:b/>
          <w:bCs/>
          <w:lang w:val="el-GR"/>
        </w:rPr>
      </w:pPr>
    </w:p>
    <w:p w14:paraId="2512C049" w14:textId="77777777" w:rsidR="003929DA" w:rsidRDefault="003929DA">
      <w:pPr>
        <w:spacing w:after="0"/>
        <w:rPr>
          <w:lang w:val="el-GR"/>
        </w:rPr>
      </w:pPr>
      <w:r>
        <w:rPr>
          <w:b/>
          <w:bCs/>
          <w:lang w:val="el-GR"/>
        </w:rPr>
        <w:t>2.4.2.2.</w:t>
      </w:r>
      <w:r>
        <w:rPr>
          <w:lang w:val="el-GR"/>
        </w:rPr>
        <w:t xml:space="preserve"> </w:t>
      </w:r>
      <w:r>
        <w:rPr>
          <w:rFonts w:cs="Arial"/>
          <w:lang w:val="el-GR"/>
        </w:rPr>
        <w:t xml:space="preserve">Ο χρόνος υποβολής της προσφοράς μέσω του </w:t>
      </w:r>
      <w:r w:rsidR="00E47A43">
        <w:rPr>
          <w:rFonts w:cs="Arial"/>
          <w:lang w:val="el-GR"/>
        </w:rPr>
        <w:t>ΕΣΗΔΗΣ</w:t>
      </w:r>
      <w:r>
        <w:rPr>
          <w:rFonts w:cs="Arial"/>
          <w:lang w:val="el-GR"/>
        </w:rPr>
        <w:t xml:space="preserve"> βεβαιώνεται αυτόματα από το </w:t>
      </w:r>
      <w:r w:rsidR="00E47A43">
        <w:rPr>
          <w:rFonts w:cs="Arial"/>
          <w:lang w:val="el-GR"/>
        </w:rPr>
        <w:t>ΕΣΗΔΗΣ</w:t>
      </w:r>
      <w:r>
        <w:rPr>
          <w:rFonts w:cs="Arial"/>
          <w:lang w:val="el-GR"/>
        </w:rPr>
        <w:t xml:space="preserve"> με υπηρεσίες </w:t>
      </w:r>
      <w:proofErr w:type="spellStart"/>
      <w:r>
        <w:rPr>
          <w:rFonts w:cs="Arial"/>
          <w:lang w:val="el-GR"/>
        </w:rPr>
        <w:t>χρονοσήμανσης</w:t>
      </w:r>
      <w:proofErr w:type="spellEnd"/>
      <w:r>
        <w:rPr>
          <w:rFonts w:cs="Arial"/>
          <w:lang w:val="el-GR"/>
        </w:rPr>
        <w:t xml:space="preserve">, σύμφωνα με τα οριζόμενα στο άρθρο 37 του ν. 4412/2016 και </w:t>
      </w:r>
      <w:r w:rsidR="007B3A65">
        <w:rPr>
          <w:rFonts w:cs="Arial"/>
          <w:lang w:val="el-GR"/>
        </w:rPr>
        <w:t>τις διατάξεις</w:t>
      </w:r>
      <w:r>
        <w:rPr>
          <w:rFonts w:cs="Arial"/>
          <w:lang w:val="el-GR"/>
        </w:rPr>
        <w:t xml:space="preserve"> </w:t>
      </w:r>
      <w:r w:rsidR="007918B1">
        <w:rPr>
          <w:rFonts w:cs="Arial"/>
          <w:lang w:val="el-GR"/>
        </w:rPr>
        <w:t xml:space="preserve">του άρθρου 10 </w:t>
      </w:r>
      <w:r>
        <w:rPr>
          <w:rFonts w:cs="Arial"/>
          <w:lang w:val="el-GR"/>
        </w:rPr>
        <w:t xml:space="preserve">της ως άνω </w:t>
      </w:r>
      <w:r w:rsidR="007B3A65">
        <w:rPr>
          <w:rFonts w:cs="Arial"/>
          <w:lang w:val="el-GR"/>
        </w:rPr>
        <w:t>κοινής υ</w:t>
      </w:r>
      <w:r>
        <w:rPr>
          <w:rFonts w:cs="Arial"/>
          <w:lang w:val="el-GR"/>
        </w:rPr>
        <w:t xml:space="preserve">πουργικής </w:t>
      </w:r>
      <w:r w:rsidR="007B3A65">
        <w:rPr>
          <w:rFonts w:cs="Arial"/>
          <w:lang w:val="el-GR"/>
        </w:rPr>
        <w:t>α</w:t>
      </w:r>
      <w:r>
        <w:rPr>
          <w:rFonts w:cs="Arial"/>
          <w:lang w:val="el-GR"/>
        </w:rPr>
        <w:t>πόφασης.</w:t>
      </w:r>
    </w:p>
    <w:p w14:paraId="5B67809E" w14:textId="77777777" w:rsidR="003929DA" w:rsidRDefault="003929DA">
      <w:pPr>
        <w:spacing w:after="0"/>
        <w:rPr>
          <w:lang w:val="el-GR"/>
        </w:rPr>
      </w:pPr>
      <w:r>
        <w:rPr>
          <w:lang w:val="el-GR"/>
        </w:rPr>
        <w:t xml:space="preserve">Μετά την παρέλευση της καταληκτικής ημερομηνίας και ώρας, δεν υπάρχει η δυνατότητα υποβολής προσφοράς στο </w:t>
      </w:r>
      <w:r w:rsidR="004E6858">
        <w:rPr>
          <w:lang w:val="el-GR"/>
        </w:rPr>
        <w:t>ΕΣΗΔΗΣ</w:t>
      </w:r>
      <w:r>
        <w:rPr>
          <w:lang w:val="el-GR"/>
        </w:rPr>
        <w:t xml:space="preserve">. </w:t>
      </w:r>
      <w:r>
        <w:rPr>
          <w:rFonts w:cs="Helvetica"/>
          <w:color w:val="000000"/>
          <w:szCs w:val="22"/>
          <w:lang w:val="el-GR"/>
        </w:rPr>
        <w:t xml:space="preserve">Σε περιπτώσεις τεχνικής αδυναμίας λειτουργίας του ΕΣΗΔΗΣ, η αναθέτουσα αρχή </w:t>
      </w:r>
      <w:r w:rsidR="00F95471">
        <w:rPr>
          <w:rFonts w:cs="Helvetica"/>
          <w:color w:val="000000"/>
          <w:szCs w:val="22"/>
          <w:lang w:val="el-GR"/>
        </w:rPr>
        <w:t>ρυθμίζει</w:t>
      </w:r>
      <w:r>
        <w:rPr>
          <w:rFonts w:cs="Helvetica"/>
          <w:color w:val="000000"/>
          <w:szCs w:val="22"/>
          <w:lang w:val="el-GR"/>
        </w:rPr>
        <w:t xml:space="preserve"> τα της συνέχειας του διαγωνισμού με</w:t>
      </w:r>
      <w:r w:rsidR="00C67F87">
        <w:rPr>
          <w:rFonts w:cs="Helvetica"/>
          <w:color w:val="000000"/>
          <w:szCs w:val="22"/>
          <w:lang w:val="el-GR"/>
        </w:rPr>
        <w:t xml:space="preserve"> αιτιολογημένη απόφασ</w:t>
      </w:r>
      <w:r w:rsidR="00F95471">
        <w:rPr>
          <w:rFonts w:cs="Helvetica"/>
          <w:color w:val="000000"/>
          <w:szCs w:val="22"/>
          <w:lang w:val="el-GR"/>
        </w:rPr>
        <w:t>ή της</w:t>
      </w:r>
      <w:r>
        <w:rPr>
          <w:rFonts w:cs="Helvetica"/>
          <w:color w:val="000000"/>
          <w:szCs w:val="22"/>
          <w:lang w:val="el-GR"/>
        </w:rPr>
        <w:t>.</w:t>
      </w:r>
      <w:r>
        <w:rPr>
          <w:rStyle w:val="WW-FootnoteReference7"/>
          <w:rFonts w:cs="Helvetica"/>
          <w:color w:val="000000"/>
          <w:szCs w:val="22"/>
          <w:lang w:val="el-GR"/>
        </w:rPr>
        <w:footnoteReference w:id="88"/>
      </w:r>
    </w:p>
    <w:p w14:paraId="2CBE0DE8" w14:textId="77777777" w:rsidR="003929DA" w:rsidRDefault="003929DA">
      <w:pPr>
        <w:spacing w:after="0"/>
        <w:rPr>
          <w:lang w:val="el-GR"/>
        </w:rPr>
      </w:pPr>
    </w:p>
    <w:p w14:paraId="12285553" w14:textId="77777777" w:rsidR="003929DA" w:rsidRDefault="003929DA">
      <w:pPr>
        <w:spacing w:after="0"/>
        <w:rPr>
          <w:lang w:val="el-GR"/>
        </w:rPr>
      </w:pPr>
      <w:r>
        <w:rPr>
          <w:b/>
          <w:bCs/>
          <w:lang w:val="el-GR"/>
        </w:rPr>
        <w:t>2.4.2.3.</w:t>
      </w:r>
      <w:r>
        <w:rPr>
          <w:lang w:val="el-GR"/>
        </w:rPr>
        <w:t xml:space="preserve"> </w:t>
      </w:r>
      <w:r w:rsidRPr="006319FA">
        <w:rPr>
          <w:b/>
          <w:bCs/>
          <w:lang w:val="el-GR"/>
        </w:rPr>
        <w:t>Οι οικονομικοί φορείς υποβάλλουν με την προσφορά τους</w:t>
      </w:r>
      <w:r>
        <w:rPr>
          <w:lang w:val="el-GR"/>
        </w:rPr>
        <w:t xml:space="preserve"> τα ακόλουθα</w:t>
      </w:r>
      <w:r w:rsidR="00C67F87">
        <w:rPr>
          <w:lang w:val="el-GR"/>
        </w:rPr>
        <w:t xml:space="preserve"> σύμφωνα με τις διατάξεις του άρθρου </w:t>
      </w:r>
      <w:r w:rsidR="000E636F">
        <w:rPr>
          <w:lang w:val="el-GR"/>
        </w:rPr>
        <w:t>13</w:t>
      </w:r>
      <w:r w:rsidR="00C67F87">
        <w:rPr>
          <w:lang w:val="el-GR"/>
        </w:rPr>
        <w:t xml:space="preserve"> της Κ</w:t>
      </w:r>
      <w:r w:rsidR="000E636F">
        <w:rPr>
          <w:lang w:val="el-GR"/>
        </w:rPr>
        <w:t>.</w:t>
      </w:r>
      <w:r w:rsidR="00C67F87">
        <w:rPr>
          <w:lang w:val="el-GR"/>
        </w:rPr>
        <w:t>Υ</w:t>
      </w:r>
      <w:r w:rsidR="000E636F">
        <w:rPr>
          <w:lang w:val="el-GR"/>
        </w:rPr>
        <w:t>.</w:t>
      </w:r>
      <w:r w:rsidR="00C67F87">
        <w:rPr>
          <w:lang w:val="el-GR"/>
        </w:rPr>
        <w:t>Α</w:t>
      </w:r>
      <w:r w:rsidR="000E636F">
        <w:rPr>
          <w:lang w:val="el-GR"/>
        </w:rPr>
        <w:t>.</w:t>
      </w:r>
      <w:r w:rsidR="00C67F87">
        <w:rPr>
          <w:lang w:val="el-GR"/>
        </w:rPr>
        <w:t xml:space="preserve"> ΕΣΗΔΗΣ Προμήθειες και Υπηρεσίες</w:t>
      </w:r>
      <w:r>
        <w:rPr>
          <w:lang w:val="el-GR"/>
        </w:rPr>
        <w:t xml:space="preserve">: </w:t>
      </w:r>
    </w:p>
    <w:p w14:paraId="305E150A" w14:textId="77777777" w:rsidR="003929DA" w:rsidRDefault="003929DA">
      <w:pPr>
        <w:rPr>
          <w:lang w:val="el-GR"/>
        </w:rPr>
      </w:pPr>
      <w:r w:rsidRPr="006319FA">
        <w:rPr>
          <w:b/>
          <w:bCs/>
          <w:lang w:val="el-GR"/>
        </w:rPr>
        <w:t xml:space="preserve">(α) έναν </w:t>
      </w:r>
      <w:r w:rsidR="00204DA6" w:rsidRPr="006319FA">
        <w:rPr>
          <w:b/>
          <w:bCs/>
          <w:lang w:val="el-GR"/>
        </w:rPr>
        <w:t xml:space="preserve">ηλεκτρονικό </w:t>
      </w:r>
      <w:r w:rsidRPr="006319FA">
        <w:rPr>
          <w:b/>
          <w:bCs/>
          <w:lang w:val="el-GR"/>
        </w:rPr>
        <w:t>(υπο)φάκελο με την ένδειξη «Δικαιολογητικά Συμμετοχής–Τεχνική Προσφορά»</w:t>
      </w:r>
      <w:r w:rsidR="006E3BA7">
        <w:rPr>
          <w:lang w:val="el-GR"/>
        </w:rPr>
        <w:t>,</w:t>
      </w:r>
      <w:r>
        <w:rPr>
          <w:lang w:val="el-GR"/>
        </w:rPr>
        <w:t xml:space="preserve"> στον οποίο περιλαμβάν</w:t>
      </w:r>
      <w:r w:rsidR="008D6C2F">
        <w:rPr>
          <w:lang w:val="el-GR"/>
        </w:rPr>
        <w:t xml:space="preserve">εται το σύνολο των </w:t>
      </w:r>
      <w:r>
        <w:rPr>
          <w:lang w:val="el-GR"/>
        </w:rPr>
        <w:t>κατά περίπτωση απαιτούμεν</w:t>
      </w:r>
      <w:r w:rsidR="008D6C2F">
        <w:rPr>
          <w:lang w:val="el-GR"/>
        </w:rPr>
        <w:t>ων</w:t>
      </w:r>
      <w:r>
        <w:rPr>
          <w:lang w:val="el-GR"/>
        </w:rPr>
        <w:t xml:space="preserve"> δικαιολογητικ</w:t>
      </w:r>
      <w:r w:rsidR="008D6C2F">
        <w:rPr>
          <w:lang w:val="el-GR"/>
        </w:rPr>
        <w:t>ών</w:t>
      </w:r>
      <w:r>
        <w:rPr>
          <w:lang w:val="el-GR"/>
        </w:rPr>
        <w:t xml:space="preserve"> και η τεχνική προσφορά</w:t>
      </w:r>
      <w:r w:rsidR="006E3BA7">
        <w:rPr>
          <w:lang w:val="el-GR"/>
        </w:rPr>
        <w:t>,</w:t>
      </w:r>
      <w:r>
        <w:rPr>
          <w:lang w:val="el-GR"/>
        </w:rPr>
        <w:t xml:space="preserve">  σύμφωνα με τις διατάξεις της κείμενης νομοθεσίας και την παρούσα.</w:t>
      </w:r>
    </w:p>
    <w:p w14:paraId="2459E9D7" w14:textId="77777777" w:rsidR="003929DA" w:rsidRDefault="003929DA">
      <w:pPr>
        <w:rPr>
          <w:lang w:val="el-GR"/>
        </w:rPr>
      </w:pPr>
      <w:r w:rsidRPr="006319FA">
        <w:rPr>
          <w:b/>
          <w:bCs/>
          <w:lang w:val="el-GR"/>
        </w:rPr>
        <w:t xml:space="preserve">(β) έναν </w:t>
      </w:r>
      <w:r w:rsidR="00204DA6" w:rsidRPr="006319FA">
        <w:rPr>
          <w:b/>
          <w:bCs/>
          <w:lang w:val="el-GR"/>
        </w:rPr>
        <w:t xml:space="preserve">ηλεκτρονικό </w:t>
      </w:r>
      <w:r w:rsidRPr="006319FA">
        <w:rPr>
          <w:b/>
          <w:bCs/>
          <w:lang w:val="el-GR"/>
        </w:rPr>
        <w:t>(υπο)φάκελο με την ένδειξη «Οικονομική Προσφορά»</w:t>
      </w:r>
      <w:r w:rsidR="006E3BA7">
        <w:rPr>
          <w:lang w:val="el-GR"/>
        </w:rPr>
        <w:t>,</w:t>
      </w:r>
      <w:r>
        <w:rPr>
          <w:lang w:val="el-GR"/>
        </w:rPr>
        <w:t xml:space="preserve"> στον οποίο περιλαμβάνεται η οικονομική προσφορά του οικονομικού φορέα και </w:t>
      </w:r>
      <w:r w:rsidR="008D6C2F">
        <w:rPr>
          <w:lang w:val="el-GR"/>
        </w:rPr>
        <w:t xml:space="preserve">το σύνολο των </w:t>
      </w:r>
      <w:r>
        <w:rPr>
          <w:lang w:val="el-GR"/>
        </w:rPr>
        <w:t>κατά περίπτωση απαιτούμεν</w:t>
      </w:r>
      <w:r w:rsidR="008D6C2F">
        <w:rPr>
          <w:lang w:val="el-GR"/>
        </w:rPr>
        <w:t>ων</w:t>
      </w:r>
      <w:r>
        <w:rPr>
          <w:lang w:val="el-GR"/>
        </w:rPr>
        <w:t xml:space="preserve"> δικαιολογητικ</w:t>
      </w:r>
      <w:r w:rsidR="008D6C2F">
        <w:rPr>
          <w:lang w:val="el-GR"/>
        </w:rPr>
        <w:t>ών</w:t>
      </w:r>
      <w:r>
        <w:rPr>
          <w:lang w:val="el-GR"/>
        </w:rPr>
        <w:t xml:space="preserve">. </w:t>
      </w:r>
    </w:p>
    <w:p w14:paraId="286CA257" w14:textId="7211E293" w:rsidR="003929DA" w:rsidRDefault="003929DA">
      <w:pPr>
        <w:rPr>
          <w:lang w:val="el-GR"/>
        </w:rPr>
      </w:pPr>
      <w:r>
        <w:rPr>
          <w:lang w:val="el-GR"/>
        </w:rPr>
        <w:t xml:space="preserve">Από τον </w:t>
      </w:r>
      <w:r w:rsidR="00204DA6">
        <w:rPr>
          <w:lang w:val="el-GR"/>
        </w:rPr>
        <w:t xml:space="preserve">Οικονομικό Φορέα </w:t>
      </w:r>
      <w:r>
        <w:rPr>
          <w:lang w:val="el-GR"/>
        </w:rPr>
        <w:t>σημαίνονται</w:t>
      </w:r>
      <w:r w:rsidR="007B3A65">
        <w:rPr>
          <w:lang w:val="el-GR"/>
        </w:rPr>
        <w:t>,</w:t>
      </w:r>
      <w:r>
        <w:rPr>
          <w:lang w:val="el-GR"/>
        </w:rPr>
        <w:t xml:space="preserve"> με χρήση τ</w:t>
      </w:r>
      <w:r w:rsidR="007B3A65">
        <w:rPr>
          <w:lang w:val="el-GR"/>
        </w:rPr>
        <w:t>ης</w:t>
      </w:r>
      <w:r>
        <w:rPr>
          <w:lang w:val="el-GR"/>
        </w:rPr>
        <w:t xml:space="preserve"> </w:t>
      </w:r>
      <w:r w:rsidR="007B3A65">
        <w:rPr>
          <w:lang w:val="el-GR"/>
        </w:rPr>
        <w:t xml:space="preserve"> </w:t>
      </w:r>
      <w:r w:rsidR="007B3A65" w:rsidRPr="007B3A65">
        <w:rPr>
          <w:lang w:val="el-GR"/>
        </w:rPr>
        <w:t xml:space="preserve">σχετικής λειτουργικότητας του </w:t>
      </w:r>
      <w:r w:rsidR="00C67F87">
        <w:rPr>
          <w:lang w:val="el-GR"/>
        </w:rPr>
        <w:t>ΕΣΗΔΗΣ</w:t>
      </w:r>
      <w:r w:rsidR="007B3A65" w:rsidRPr="007B3A65">
        <w:rPr>
          <w:lang w:val="el-GR"/>
        </w:rPr>
        <w:t>,</w:t>
      </w:r>
      <w:r w:rsidR="007B3A65">
        <w:rPr>
          <w:lang w:val="el-GR"/>
        </w:rPr>
        <w:t xml:space="preserve"> </w:t>
      </w:r>
      <w:r>
        <w:rPr>
          <w:lang w:val="el-GR"/>
        </w:rPr>
        <w:t>τα στοιχεία εκείνα της προσφοράς του που έχουν εμπιστευτικό χαρακτήρα</w:t>
      </w:r>
      <w:r w:rsidR="00412A98">
        <w:rPr>
          <w:lang w:val="el-GR"/>
        </w:rPr>
        <w:t>,</w:t>
      </w:r>
      <w:r>
        <w:rPr>
          <w:lang w:val="el-GR"/>
        </w:rPr>
        <w:t xml:space="preserve"> σύμφωνα με τα οριζόμενα στο άρθρο 21 του ν. 4412/</w:t>
      </w:r>
      <w:r w:rsidR="007B3A65">
        <w:rPr>
          <w:lang w:val="el-GR"/>
        </w:rPr>
        <w:t>20</w:t>
      </w:r>
      <w:r>
        <w:rPr>
          <w:lang w:val="el-GR"/>
        </w:rPr>
        <w:t>16. Εφόσον ένας οικονομικός φορέας χαρακτηρίζει πληροφορίες ως εμπιστευτικές, λόγω ύπαρξης τεχνικού ή εμπορικού απορρήτου, στη σχετική δήλωσή του αναφέρει ρητά όλες τις σχετικές διατάξεις νόμου ή διοικητικές πράξεις που επιβάλλουν την εμπιστευτικότητα της συγκεκριμένης πληροφορίας.</w:t>
      </w:r>
    </w:p>
    <w:p w14:paraId="6A9CB726" w14:textId="77777777" w:rsidR="003929DA" w:rsidRDefault="003929DA">
      <w:pPr>
        <w:rPr>
          <w:b/>
          <w:bCs/>
          <w:lang w:val="el-GR"/>
        </w:rPr>
      </w:pPr>
      <w:r>
        <w:rPr>
          <w:lang w:val="el-GR"/>
        </w:rPr>
        <w:t>Δεν χαρακτηρίζονται ως εμπιστευτικές</w:t>
      </w:r>
      <w:r w:rsidR="00204DA6">
        <w:rPr>
          <w:lang w:val="el-GR"/>
        </w:rPr>
        <w:t>,</w:t>
      </w:r>
      <w:r>
        <w:rPr>
          <w:lang w:val="el-GR"/>
        </w:rPr>
        <w:t xml:space="preserve"> πληροφορίες σχετικά με τις τιμές μονάδ</w:t>
      </w:r>
      <w:r w:rsidR="007B3A65">
        <w:rPr>
          <w:lang w:val="el-GR"/>
        </w:rPr>
        <w:t>α</w:t>
      </w:r>
      <w:r>
        <w:rPr>
          <w:lang w:val="el-GR"/>
        </w:rPr>
        <w:t>ς, τις προσφερόμενες ποσότητες, την οικονομική προσφορά και τα στοιχεία της τεχνικής προσφοράς που χρησιμοποιούνται για την αξιολόγησή της.</w:t>
      </w:r>
    </w:p>
    <w:p w14:paraId="192B1AF4" w14:textId="4EA3C9D3" w:rsidR="00292883" w:rsidRDefault="003929DA" w:rsidP="000521DC">
      <w:pPr>
        <w:spacing w:after="0"/>
        <w:rPr>
          <w:strike/>
          <w:lang w:val="el-GR"/>
        </w:rPr>
      </w:pPr>
      <w:r>
        <w:rPr>
          <w:b/>
          <w:bCs/>
          <w:lang w:val="el-GR"/>
        </w:rPr>
        <w:t>2.4.2.4.</w:t>
      </w:r>
      <w:r>
        <w:rPr>
          <w:lang w:val="el-GR"/>
        </w:rPr>
        <w:t xml:space="preserve"> </w:t>
      </w:r>
      <w:r w:rsidR="00292883" w:rsidRPr="00292883">
        <w:rPr>
          <w:lang w:val="el-GR"/>
        </w:rPr>
        <w:t xml:space="preserve">Εφόσον οι </w:t>
      </w:r>
      <w:r w:rsidR="00292883">
        <w:rPr>
          <w:lang w:val="el-GR"/>
        </w:rPr>
        <w:t xml:space="preserve">Οικονομικοί Φορείς καταχωρίσουν τα </w:t>
      </w:r>
      <w:r w:rsidR="00292883" w:rsidRPr="00292883">
        <w:rPr>
          <w:lang w:val="el-GR"/>
        </w:rPr>
        <w:t>στοιχεία</w:t>
      </w:r>
      <w:r w:rsidR="00292883">
        <w:rPr>
          <w:lang w:val="el-GR"/>
        </w:rPr>
        <w:t xml:space="preserve">, </w:t>
      </w:r>
      <w:r w:rsidR="00292883" w:rsidRPr="00A355C0">
        <w:rPr>
          <w:lang w:val="el-GR"/>
        </w:rPr>
        <w:t>με</w:t>
      </w:r>
      <w:r w:rsidR="00412A98" w:rsidRPr="00A355C0">
        <w:rPr>
          <w:lang w:val="el-GR"/>
        </w:rPr>
        <w:t xml:space="preserve"> </w:t>
      </w:r>
      <w:r w:rsidR="00292883" w:rsidRPr="00A355C0">
        <w:rPr>
          <w:lang w:val="el-GR"/>
        </w:rPr>
        <w:t>τα</w:t>
      </w:r>
      <w:r w:rsidR="00412A98" w:rsidRPr="00A355C0">
        <w:rPr>
          <w:lang w:val="el-GR"/>
        </w:rPr>
        <w:t xml:space="preserve"> </w:t>
      </w:r>
      <w:r w:rsidR="00292883" w:rsidRPr="00A355C0">
        <w:rPr>
          <w:lang w:val="el-GR"/>
        </w:rPr>
        <w:t xml:space="preserve">δεδομένα </w:t>
      </w:r>
      <w:r w:rsidR="00292883">
        <w:rPr>
          <w:lang w:val="el-GR"/>
        </w:rPr>
        <w:t xml:space="preserve">και συνημμένα ηλεκτρονικά αρχεία, που αφορούν </w:t>
      </w:r>
      <w:r w:rsidR="00292883" w:rsidRPr="00292883">
        <w:rPr>
          <w:lang w:val="el-GR"/>
        </w:rPr>
        <w:t>δικαιολογητικ</w:t>
      </w:r>
      <w:r w:rsidR="00292883">
        <w:rPr>
          <w:lang w:val="el-GR"/>
        </w:rPr>
        <w:t>ά</w:t>
      </w:r>
      <w:r w:rsidR="00292883" w:rsidRPr="00292883">
        <w:rPr>
          <w:lang w:val="el-GR"/>
        </w:rPr>
        <w:t xml:space="preserve"> συμμετοχής-τεχνικής </w:t>
      </w:r>
      <w:r w:rsidR="00292883">
        <w:rPr>
          <w:lang w:val="el-GR"/>
        </w:rPr>
        <w:t>π</w:t>
      </w:r>
      <w:r w:rsidR="00292883" w:rsidRPr="00292883">
        <w:rPr>
          <w:lang w:val="el-GR"/>
        </w:rPr>
        <w:t xml:space="preserve">ροσφοράς και οικονομικής προσφοράς τους στις αντίστοιχες ειδικές ηλεκτρονικές φόρμες του </w:t>
      </w:r>
      <w:r w:rsidR="00292883">
        <w:rPr>
          <w:lang w:val="el-GR"/>
        </w:rPr>
        <w:t>ΕΣΗΔΗΣ</w:t>
      </w:r>
      <w:r w:rsidR="00292883" w:rsidRPr="00292883">
        <w:rPr>
          <w:lang w:val="el-GR"/>
        </w:rPr>
        <w:t xml:space="preserve">, στη συνέχεια, μέσω σχετικής λειτουργικότητας,  εξάγουν αναφορές (εκτυπώσεις) σε μορφή ηλεκτρονικών αρχείων με </w:t>
      </w:r>
      <w:proofErr w:type="spellStart"/>
      <w:r w:rsidR="00292883" w:rsidRPr="00292883">
        <w:rPr>
          <w:lang w:val="el-GR"/>
        </w:rPr>
        <w:t>μορφότυπο</w:t>
      </w:r>
      <w:proofErr w:type="spellEnd"/>
      <w:r w:rsidR="00292883" w:rsidRPr="00292883">
        <w:rPr>
          <w:lang w:val="el-GR"/>
        </w:rPr>
        <w:t xml:space="preserve"> PDF, τα οποία  αποτελούν συνοπτική αποτύπωση των καταχωρισμένων στοιχείων. Τα</w:t>
      </w:r>
      <w:r w:rsidR="00292883">
        <w:rPr>
          <w:lang w:val="el-GR"/>
        </w:rPr>
        <w:t xml:space="preserve"> </w:t>
      </w:r>
      <w:r w:rsidR="00292883" w:rsidRPr="00292883">
        <w:rPr>
          <w:lang w:val="el-GR"/>
        </w:rPr>
        <w:t>ηλεκτρονικά αρχεία των</w:t>
      </w:r>
      <w:r w:rsidR="00292883">
        <w:rPr>
          <w:lang w:val="el-GR"/>
        </w:rPr>
        <w:t xml:space="preserve"> εν λόγω</w:t>
      </w:r>
      <w:r w:rsidR="00292883" w:rsidRPr="00292883">
        <w:rPr>
          <w:lang w:val="el-GR"/>
        </w:rPr>
        <w:t xml:space="preserve"> αναφορών (εκτυπώσεων) υπογράφονται ψηφιακά, σύμφωνα με τις προβλεπόμενες διατάξεις </w:t>
      </w:r>
      <w:r w:rsidR="00B409C7">
        <w:rPr>
          <w:lang w:val="el-GR"/>
        </w:rPr>
        <w:t xml:space="preserve">(περ. β της παρ. 2 του άρθρου 37) </w:t>
      </w:r>
      <w:r w:rsidR="00292883" w:rsidRPr="00292883">
        <w:rPr>
          <w:lang w:val="el-GR"/>
        </w:rPr>
        <w:t xml:space="preserve">και επισυνάπτονται από τον Οικονομικό Φορέα στους αντίστοιχους </w:t>
      </w:r>
      <w:proofErr w:type="spellStart"/>
      <w:r w:rsidR="00292883" w:rsidRPr="00292883">
        <w:rPr>
          <w:lang w:val="el-GR"/>
        </w:rPr>
        <w:t>υποφακέλους</w:t>
      </w:r>
      <w:proofErr w:type="spellEnd"/>
      <w:r w:rsidR="00292883" w:rsidRPr="00292883">
        <w:rPr>
          <w:lang w:val="el-GR"/>
        </w:rPr>
        <w:t xml:space="preserve">. </w:t>
      </w:r>
      <w:r w:rsidR="00292883" w:rsidRPr="00292883">
        <w:rPr>
          <w:lang w:val="el-GR"/>
        </w:rPr>
        <w:lastRenderedPageBreak/>
        <w:t xml:space="preserve">Επισημαίνεται ότι η εξαγωγή και </w:t>
      </w:r>
      <w:r w:rsidR="00292883">
        <w:rPr>
          <w:lang w:val="el-GR"/>
        </w:rPr>
        <w:t xml:space="preserve">η </w:t>
      </w:r>
      <w:r w:rsidR="00292883" w:rsidRPr="00292883">
        <w:rPr>
          <w:lang w:val="el-GR"/>
        </w:rPr>
        <w:t xml:space="preserve">επισύναψη των </w:t>
      </w:r>
      <w:r w:rsidR="00292883">
        <w:rPr>
          <w:lang w:val="el-GR"/>
        </w:rPr>
        <w:t>προαναφερθ</w:t>
      </w:r>
      <w:r w:rsidR="00412A98">
        <w:rPr>
          <w:lang w:val="el-GR"/>
        </w:rPr>
        <w:t>εισών</w:t>
      </w:r>
      <w:r w:rsidR="00292883">
        <w:rPr>
          <w:lang w:val="el-GR"/>
        </w:rPr>
        <w:t xml:space="preserve"> </w:t>
      </w:r>
      <w:r w:rsidR="00292883" w:rsidRPr="00292883">
        <w:rPr>
          <w:lang w:val="el-GR"/>
        </w:rPr>
        <w:t xml:space="preserve">αναφορών (εκτυπώσεων) δύναται να πραγματοποιείται για κάθε </w:t>
      </w:r>
      <w:proofErr w:type="spellStart"/>
      <w:r w:rsidR="00292883" w:rsidRPr="00292883">
        <w:rPr>
          <w:lang w:val="el-GR"/>
        </w:rPr>
        <w:t>υποφακέλο</w:t>
      </w:r>
      <w:proofErr w:type="spellEnd"/>
      <w:r w:rsidR="00292883" w:rsidRPr="00292883">
        <w:rPr>
          <w:lang w:val="el-GR"/>
        </w:rPr>
        <w:t xml:space="preserve">  ξεχωριστά, από τη στιγμή που έχει ολοκληρωθεί η καταχώριση των στοιχείων σε αυτόν</w:t>
      </w:r>
      <w:r w:rsidR="00184870">
        <w:rPr>
          <w:rStyle w:val="ad"/>
          <w:lang w:val="el-GR"/>
        </w:rPr>
        <w:footnoteReference w:id="89"/>
      </w:r>
      <w:r w:rsidR="00292883" w:rsidRPr="00292883">
        <w:rPr>
          <w:lang w:val="el-GR"/>
        </w:rPr>
        <w:t xml:space="preserve">.  </w:t>
      </w:r>
    </w:p>
    <w:p w14:paraId="6AEF029E" w14:textId="77777777" w:rsidR="004A5793" w:rsidRDefault="004A5793">
      <w:pPr>
        <w:rPr>
          <w:i/>
          <w:iCs/>
          <w:color w:val="5B9BD5"/>
          <w:lang w:val="el-GR"/>
        </w:rPr>
      </w:pPr>
    </w:p>
    <w:p w14:paraId="24FD2BC6" w14:textId="569345F1" w:rsidR="003929DA" w:rsidRPr="00FD3A4C" w:rsidRDefault="003929DA">
      <w:pPr>
        <w:rPr>
          <w:color w:val="000000"/>
          <w:lang w:val="el-GR"/>
        </w:rPr>
      </w:pPr>
      <w:r w:rsidRPr="00FD3A4C">
        <w:rPr>
          <w:b/>
          <w:lang w:val="el-GR"/>
        </w:rPr>
        <w:t>2.4.2.5.</w:t>
      </w:r>
      <w:r w:rsidRPr="00FD3A4C">
        <w:rPr>
          <w:lang w:val="el-GR"/>
        </w:rPr>
        <w:t xml:space="preserve"> </w:t>
      </w:r>
      <w:r w:rsidR="00204DA6" w:rsidRPr="00FD3A4C">
        <w:rPr>
          <w:lang w:val="el-GR"/>
        </w:rPr>
        <w:t xml:space="preserve">Ειδικότερα, όσον αφορά τα συνημμένα ηλεκτρονικά αρχεία της προσφοράς, οι Οικονομικοί Φορείς τα καταχωρίζουν στους ανωτέρω (υπο)φακέλους μέσω του Υποσυστήματος, ως εξής </w:t>
      </w:r>
      <w:r w:rsidRPr="00FD3A4C">
        <w:rPr>
          <w:lang w:val="el-GR"/>
        </w:rPr>
        <w:t>:</w:t>
      </w:r>
    </w:p>
    <w:p w14:paraId="1F851B68" w14:textId="4012DD42" w:rsidR="008A2283" w:rsidRPr="00FD3A4C" w:rsidRDefault="008A2283" w:rsidP="008A2283">
      <w:pPr>
        <w:rPr>
          <w:color w:val="000000"/>
          <w:lang w:val="el-GR"/>
        </w:rPr>
      </w:pPr>
      <w:bookmarkStart w:id="60" w:name="_Hlk71366084"/>
      <w:r w:rsidRPr="00FD3A4C">
        <w:rPr>
          <w:color w:val="000000"/>
          <w:lang w:val="el-GR"/>
        </w:rPr>
        <w:t xml:space="preserve">Τα έγγραφα που καταχωρίζονται στην ηλεκτρονική προσφορά </w:t>
      </w:r>
      <w:r w:rsidR="008D6C2F" w:rsidRPr="00FD3A4C">
        <w:rPr>
          <w:color w:val="000000"/>
          <w:lang w:val="el-GR"/>
        </w:rPr>
        <w:t xml:space="preserve">και δεν απαιτείται να προσκομισθούν </w:t>
      </w:r>
      <w:r w:rsidR="00BC6F28" w:rsidRPr="00FD3A4C">
        <w:rPr>
          <w:color w:val="000000"/>
          <w:lang w:val="el-GR"/>
        </w:rPr>
        <w:t xml:space="preserve">και </w:t>
      </w:r>
      <w:r w:rsidR="008D6C2F" w:rsidRPr="00FD3A4C">
        <w:rPr>
          <w:color w:val="000000"/>
          <w:lang w:val="el-GR"/>
        </w:rPr>
        <w:t xml:space="preserve">σε έντυπη μορφή, </w:t>
      </w:r>
      <w:r w:rsidRPr="00FD3A4C">
        <w:rPr>
          <w:color w:val="000000"/>
          <w:lang w:val="el-GR"/>
        </w:rPr>
        <w:t>γίνονται αποδεκτά κατά περίπτωση, σύμφωνα με τα προβλεπόμενα στις διατάξεις</w:t>
      </w:r>
      <w:r w:rsidR="00FE6868" w:rsidRPr="00FD3A4C">
        <w:rPr>
          <w:color w:val="000000"/>
          <w:lang w:val="el-GR"/>
        </w:rPr>
        <w:t>:</w:t>
      </w:r>
      <w:r w:rsidRPr="00FD3A4C">
        <w:rPr>
          <w:color w:val="000000"/>
          <w:lang w:val="el-GR"/>
        </w:rPr>
        <w:t xml:space="preserve"> </w:t>
      </w:r>
    </w:p>
    <w:p w14:paraId="50791B67" w14:textId="77777777" w:rsidR="008A2283" w:rsidRPr="00FD3A4C" w:rsidRDefault="008A2283" w:rsidP="008A2283">
      <w:pPr>
        <w:rPr>
          <w:color w:val="000000"/>
          <w:lang w:val="el-GR"/>
        </w:rPr>
      </w:pPr>
      <w:r w:rsidRPr="00FD3A4C">
        <w:rPr>
          <w:color w:val="000000"/>
          <w:lang w:val="el-GR"/>
        </w:rPr>
        <w:t xml:space="preserve">α) είτε </w:t>
      </w:r>
      <w:r w:rsidR="00D32DAE" w:rsidRPr="00FD3A4C">
        <w:rPr>
          <w:color w:val="000000"/>
          <w:lang w:val="el-GR"/>
        </w:rPr>
        <w:t xml:space="preserve">των </w:t>
      </w:r>
      <w:r w:rsidRPr="00FD3A4C">
        <w:rPr>
          <w:color w:val="000000"/>
          <w:lang w:val="el-GR"/>
        </w:rPr>
        <w:t>άρθρ</w:t>
      </w:r>
      <w:r w:rsidR="00D32DAE" w:rsidRPr="00FD3A4C">
        <w:rPr>
          <w:color w:val="000000"/>
          <w:lang w:val="el-GR"/>
        </w:rPr>
        <w:t>ων</w:t>
      </w:r>
      <w:r w:rsidRPr="00FD3A4C">
        <w:rPr>
          <w:color w:val="000000"/>
          <w:lang w:val="el-GR"/>
        </w:rPr>
        <w:t xml:space="preserve"> 13</w:t>
      </w:r>
      <w:r w:rsidR="00726A0F" w:rsidRPr="00FD3A4C">
        <w:rPr>
          <w:color w:val="000000"/>
          <w:lang w:val="el-GR"/>
        </w:rPr>
        <w:t xml:space="preserve">, </w:t>
      </w:r>
      <w:r w:rsidRPr="00FD3A4C">
        <w:rPr>
          <w:color w:val="000000"/>
          <w:lang w:val="el-GR"/>
        </w:rPr>
        <w:t xml:space="preserve">14 </w:t>
      </w:r>
      <w:r w:rsidR="00726A0F" w:rsidRPr="00FD3A4C">
        <w:rPr>
          <w:color w:val="000000"/>
          <w:lang w:val="el-GR"/>
        </w:rPr>
        <w:t xml:space="preserve">και 28 </w:t>
      </w:r>
      <w:r w:rsidRPr="00FD3A4C">
        <w:rPr>
          <w:color w:val="000000"/>
          <w:lang w:val="el-GR"/>
        </w:rPr>
        <w:t>του ν. 4727/2020 (Α΄ 184) περί ηλεκτρονικών δημοσίων εγγράφων</w:t>
      </w:r>
      <w:r w:rsidR="005B67DD" w:rsidRPr="00FD3A4C">
        <w:rPr>
          <w:color w:val="000000"/>
          <w:lang w:val="el-GR"/>
        </w:rPr>
        <w:t xml:space="preserve"> που φέρουν ηλεκτρονική υπογραφή ή σφραγίδα</w:t>
      </w:r>
      <w:r w:rsidR="00D32DAE" w:rsidRPr="00FD3A4C">
        <w:rPr>
          <w:color w:val="000000"/>
          <w:lang w:val="el-GR"/>
        </w:rPr>
        <w:t xml:space="preserve"> και, εφόσον</w:t>
      </w:r>
      <w:r w:rsidR="00F95471" w:rsidRPr="00FD3A4C">
        <w:rPr>
          <w:color w:val="000000"/>
          <w:lang w:val="el-GR"/>
        </w:rPr>
        <w:t xml:space="preserve"> πρόκειται για </w:t>
      </w:r>
      <w:r w:rsidR="005F0D4C" w:rsidRPr="00FD3A4C">
        <w:rPr>
          <w:color w:val="000000"/>
          <w:lang w:val="el-GR"/>
        </w:rPr>
        <w:t>αλλοδαπά δημόσια ηλεκτρονικά έγγραφα</w:t>
      </w:r>
      <w:r w:rsidR="00F95471" w:rsidRPr="00FD3A4C">
        <w:rPr>
          <w:color w:val="000000"/>
          <w:lang w:val="el-GR"/>
        </w:rPr>
        <w:t xml:space="preserve">, εάν </w:t>
      </w:r>
      <w:r w:rsidR="005F0D4C" w:rsidRPr="00FD3A4C">
        <w:rPr>
          <w:color w:val="000000"/>
          <w:lang w:val="el-GR"/>
        </w:rPr>
        <w:t xml:space="preserve">φέρουν επισημείωση </w:t>
      </w:r>
      <w:r w:rsidR="005F0D4C" w:rsidRPr="00FD3A4C">
        <w:rPr>
          <w:color w:val="000000"/>
          <w:lang w:val="en-US"/>
        </w:rPr>
        <w:t>e</w:t>
      </w:r>
      <w:r w:rsidR="005F0D4C" w:rsidRPr="00FD3A4C">
        <w:rPr>
          <w:color w:val="000000"/>
          <w:lang w:val="el-GR"/>
        </w:rPr>
        <w:t>-</w:t>
      </w:r>
      <w:r w:rsidR="005F0D4C" w:rsidRPr="00FD3A4C">
        <w:rPr>
          <w:color w:val="000000"/>
          <w:lang w:val="en-US"/>
        </w:rPr>
        <w:t>Apostille</w:t>
      </w:r>
      <w:r w:rsidRPr="00FD3A4C">
        <w:rPr>
          <w:color w:val="000000"/>
          <w:lang w:val="el-GR"/>
        </w:rPr>
        <w:t xml:space="preserve"> </w:t>
      </w:r>
    </w:p>
    <w:p w14:paraId="511D2837" w14:textId="77777777" w:rsidR="008A2283" w:rsidRPr="00FD3A4C" w:rsidRDefault="008A2283" w:rsidP="008A2283">
      <w:pPr>
        <w:rPr>
          <w:color w:val="000000"/>
          <w:lang w:val="el-GR"/>
        </w:rPr>
      </w:pPr>
      <w:r w:rsidRPr="00FD3A4C">
        <w:rPr>
          <w:color w:val="000000"/>
          <w:lang w:val="el-GR"/>
        </w:rPr>
        <w:t>β) είτε τ</w:t>
      </w:r>
      <w:r w:rsidR="00DA3D63" w:rsidRPr="00FD3A4C">
        <w:rPr>
          <w:color w:val="000000"/>
          <w:lang w:val="el-GR"/>
        </w:rPr>
        <w:t>ων</w:t>
      </w:r>
      <w:r w:rsidRPr="00FD3A4C">
        <w:rPr>
          <w:color w:val="000000"/>
          <w:lang w:val="el-GR"/>
        </w:rPr>
        <w:t xml:space="preserve"> άρθρ</w:t>
      </w:r>
      <w:r w:rsidR="00DA3D63" w:rsidRPr="00FD3A4C">
        <w:rPr>
          <w:color w:val="000000"/>
          <w:lang w:val="el-GR"/>
        </w:rPr>
        <w:t>ων</w:t>
      </w:r>
      <w:r w:rsidRPr="00FD3A4C">
        <w:rPr>
          <w:color w:val="000000"/>
          <w:lang w:val="el-GR"/>
        </w:rPr>
        <w:t xml:space="preserve"> 15 </w:t>
      </w:r>
      <w:r w:rsidR="00C613A7" w:rsidRPr="00FD3A4C">
        <w:rPr>
          <w:color w:val="000000"/>
          <w:lang w:val="el-GR"/>
        </w:rPr>
        <w:t>και 27</w:t>
      </w:r>
      <w:r w:rsidR="00FA354F" w:rsidRPr="00FD3A4C">
        <w:rPr>
          <w:rStyle w:val="ad"/>
          <w:color w:val="000000"/>
          <w:lang w:val="el-GR"/>
        </w:rPr>
        <w:footnoteReference w:id="90"/>
      </w:r>
      <w:r w:rsidR="00C613A7" w:rsidRPr="00FD3A4C">
        <w:rPr>
          <w:color w:val="000000"/>
          <w:lang w:val="el-GR"/>
        </w:rPr>
        <w:t xml:space="preserve"> </w:t>
      </w:r>
      <w:r w:rsidRPr="00FD3A4C">
        <w:rPr>
          <w:color w:val="000000"/>
          <w:lang w:val="el-GR"/>
        </w:rPr>
        <w:t xml:space="preserve">του ν. 4727/2020 (Α΄ 184) περί </w:t>
      </w:r>
      <w:r w:rsidR="005B67DD" w:rsidRPr="00FD3A4C">
        <w:rPr>
          <w:color w:val="000000"/>
          <w:lang w:val="el-GR"/>
        </w:rPr>
        <w:t xml:space="preserve">ηλεκτρονικών </w:t>
      </w:r>
      <w:r w:rsidRPr="00FD3A4C">
        <w:rPr>
          <w:color w:val="000000"/>
          <w:lang w:val="el-GR"/>
        </w:rPr>
        <w:t xml:space="preserve">ιδιωτικών εγγράφων </w:t>
      </w:r>
      <w:r w:rsidR="005B67DD" w:rsidRPr="00FD3A4C">
        <w:rPr>
          <w:color w:val="000000"/>
          <w:lang w:val="el-GR"/>
        </w:rPr>
        <w:t>που φέρουν ηλεκτρονική υπογραφή</w:t>
      </w:r>
      <w:r w:rsidR="005F589B" w:rsidRPr="00FD3A4C">
        <w:rPr>
          <w:color w:val="000000"/>
          <w:lang w:val="el-GR"/>
        </w:rPr>
        <w:t xml:space="preserve"> ή σφραγίδα</w:t>
      </w:r>
      <w:r w:rsidR="009C1E20" w:rsidRPr="00FD3A4C">
        <w:rPr>
          <w:color w:val="000000"/>
          <w:lang w:val="el-GR"/>
        </w:rPr>
        <w:t xml:space="preserve"> </w:t>
      </w:r>
    </w:p>
    <w:p w14:paraId="669CB21A" w14:textId="77777777" w:rsidR="008A2283" w:rsidRPr="00FD3A4C" w:rsidRDefault="008A2283" w:rsidP="00FA354F">
      <w:pPr>
        <w:rPr>
          <w:color w:val="000000"/>
          <w:lang w:val="el-GR"/>
        </w:rPr>
      </w:pPr>
      <w:r w:rsidRPr="00FD3A4C">
        <w:rPr>
          <w:color w:val="000000"/>
          <w:lang w:val="el-GR"/>
        </w:rPr>
        <w:t xml:space="preserve">γ) είτε του </w:t>
      </w:r>
      <w:r w:rsidR="008D6C2F" w:rsidRPr="00FD3A4C">
        <w:rPr>
          <w:color w:val="000000"/>
          <w:lang w:val="el-GR"/>
        </w:rPr>
        <w:t xml:space="preserve">άρθρου 11 του </w:t>
      </w:r>
      <w:r w:rsidRPr="00FD3A4C">
        <w:rPr>
          <w:color w:val="000000"/>
          <w:lang w:val="el-GR"/>
        </w:rPr>
        <w:t>ν. 2690/1999 (Α΄ 45)</w:t>
      </w:r>
      <w:r w:rsidR="00CF2F7A">
        <w:rPr>
          <w:rStyle w:val="ad"/>
          <w:color w:val="000000"/>
          <w:lang w:val="el-GR"/>
        </w:rPr>
        <w:footnoteReference w:id="91"/>
      </w:r>
      <w:r w:rsidRPr="00FD3A4C">
        <w:rPr>
          <w:color w:val="000000"/>
          <w:lang w:val="el-GR"/>
        </w:rPr>
        <w:t>,</w:t>
      </w:r>
    </w:p>
    <w:p w14:paraId="24696D68" w14:textId="77777777" w:rsidR="008A2283" w:rsidRPr="00FD3A4C" w:rsidRDefault="00D55AB5" w:rsidP="008A2283">
      <w:pPr>
        <w:rPr>
          <w:color w:val="000000"/>
          <w:lang w:val="el-GR"/>
        </w:rPr>
      </w:pPr>
      <w:r w:rsidRPr="00FD3A4C">
        <w:rPr>
          <w:color w:val="000000"/>
          <w:lang w:val="el-GR"/>
        </w:rPr>
        <w:t>δ</w:t>
      </w:r>
      <w:r w:rsidR="008A2283" w:rsidRPr="00FD3A4C">
        <w:rPr>
          <w:color w:val="000000"/>
          <w:lang w:val="el-GR"/>
        </w:rPr>
        <w:t>) είτε της παρ. 2 του άρθρου 37 του ν.</w:t>
      </w:r>
      <w:r w:rsidR="00FA354F" w:rsidRPr="00FD3A4C">
        <w:rPr>
          <w:color w:val="000000"/>
          <w:lang w:val="el-GR"/>
        </w:rPr>
        <w:t xml:space="preserve"> </w:t>
      </w:r>
      <w:r w:rsidR="008A2283" w:rsidRPr="00FD3A4C">
        <w:rPr>
          <w:color w:val="000000"/>
          <w:lang w:val="el-GR"/>
        </w:rPr>
        <w:t xml:space="preserve">4412/2016, περί χρήσης ηλεκτρονικών υπογραφών σε ηλεκτρονικές διαδικασίες δημοσίων συμβάσεων,  </w:t>
      </w:r>
    </w:p>
    <w:p w14:paraId="7B970013" w14:textId="77777777" w:rsidR="00633777" w:rsidRDefault="00D55AB5" w:rsidP="008A2283">
      <w:pPr>
        <w:rPr>
          <w:color w:val="000000"/>
          <w:lang w:val="el-GR"/>
        </w:rPr>
      </w:pPr>
      <w:r w:rsidRPr="00FD3A4C">
        <w:rPr>
          <w:color w:val="000000"/>
          <w:lang w:val="el-GR"/>
        </w:rPr>
        <w:t>ε</w:t>
      </w:r>
      <w:r w:rsidR="008A2283" w:rsidRPr="00FD3A4C">
        <w:rPr>
          <w:color w:val="000000"/>
          <w:lang w:val="el-GR"/>
        </w:rPr>
        <w:t xml:space="preserve">) είτε της παρ. </w:t>
      </w:r>
      <w:r w:rsidR="00D424C9" w:rsidRPr="00FD3A4C">
        <w:rPr>
          <w:color w:val="000000"/>
          <w:lang w:val="el-GR"/>
        </w:rPr>
        <w:t>8</w:t>
      </w:r>
      <w:r w:rsidR="008A2283" w:rsidRPr="00FD3A4C">
        <w:rPr>
          <w:color w:val="000000"/>
          <w:lang w:val="el-GR"/>
        </w:rPr>
        <w:t xml:space="preserve"> του άρθρου </w:t>
      </w:r>
      <w:r w:rsidR="00D424C9" w:rsidRPr="00FD3A4C">
        <w:rPr>
          <w:color w:val="000000"/>
          <w:lang w:val="el-GR"/>
        </w:rPr>
        <w:t>92</w:t>
      </w:r>
      <w:r w:rsidR="008A2283" w:rsidRPr="00FD3A4C">
        <w:rPr>
          <w:color w:val="000000"/>
          <w:lang w:val="el-GR"/>
        </w:rPr>
        <w:t xml:space="preserve"> του ν.</w:t>
      </w:r>
      <w:r w:rsidR="00FA354F" w:rsidRPr="00FD3A4C">
        <w:rPr>
          <w:color w:val="000000"/>
          <w:lang w:val="el-GR"/>
        </w:rPr>
        <w:t xml:space="preserve"> </w:t>
      </w:r>
      <w:r w:rsidR="008A2283" w:rsidRPr="00FD3A4C">
        <w:rPr>
          <w:color w:val="000000"/>
          <w:lang w:val="el-GR"/>
        </w:rPr>
        <w:t xml:space="preserve">4412/2016, περί </w:t>
      </w:r>
      <w:proofErr w:type="spellStart"/>
      <w:r w:rsidR="008A2283" w:rsidRPr="00FD3A4C">
        <w:rPr>
          <w:color w:val="000000"/>
          <w:lang w:val="el-GR"/>
        </w:rPr>
        <w:t>συνυποβολής</w:t>
      </w:r>
      <w:proofErr w:type="spellEnd"/>
      <w:r w:rsidR="008A2283" w:rsidRPr="00FD3A4C">
        <w:rPr>
          <w:color w:val="000000"/>
          <w:lang w:val="el-GR"/>
        </w:rPr>
        <w:t xml:space="preserve"> υπεύθυνης δήλωσης στην περίπτωση απλής φωτοτυπίας</w:t>
      </w:r>
      <w:r w:rsidR="009C1E20" w:rsidRPr="00FD3A4C">
        <w:rPr>
          <w:color w:val="000000"/>
          <w:lang w:val="el-GR"/>
        </w:rPr>
        <w:t xml:space="preserve"> </w:t>
      </w:r>
      <w:r w:rsidR="008A2283" w:rsidRPr="00FD3A4C">
        <w:rPr>
          <w:color w:val="000000"/>
          <w:lang w:val="el-GR"/>
        </w:rPr>
        <w:t xml:space="preserve">ιδιωτικών εγγράφων. </w:t>
      </w:r>
      <w:r w:rsidR="005B67DD" w:rsidRPr="00FD3A4C">
        <w:rPr>
          <w:rStyle w:val="ad"/>
          <w:color w:val="000000"/>
          <w:lang w:val="el-GR"/>
        </w:rPr>
        <w:footnoteReference w:id="92"/>
      </w:r>
    </w:p>
    <w:p w14:paraId="6AEADC2D" w14:textId="77777777" w:rsidR="00BC6F28" w:rsidRPr="008A2283" w:rsidRDefault="00BC6F28" w:rsidP="008A2283">
      <w:pPr>
        <w:rPr>
          <w:color w:val="000000"/>
          <w:lang w:val="el-GR"/>
        </w:rPr>
      </w:pPr>
      <w:r>
        <w:rPr>
          <w:color w:val="000000"/>
          <w:lang w:val="el-GR"/>
        </w:rPr>
        <w:t>Επιπλέον</w:t>
      </w:r>
      <w:r w:rsidR="00A13FF3">
        <w:rPr>
          <w:color w:val="000000"/>
          <w:lang w:val="el-GR"/>
        </w:rPr>
        <w:t>,</w:t>
      </w:r>
      <w:r>
        <w:rPr>
          <w:color w:val="000000"/>
          <w:lang w:val="el-GR"/>
        </w:rPr>
        <w:t xml:space="preserve"> δεν προσκομίζονται σε έντυπη μορφή τα ΦΕΚ</w:t>
      </w:r>
      <w:r w:rsidR="00C037C9">
        <w:rPr>
          <w:rStyle w:val="ad"/>
          <w:color w:val="000000"/>
          <w:lang w:val="el-GR"/>
        </w:rPr>
        <w:footnoteReference w:id="93"/>
      </w:r>
      <w:r>
        <w:rPr>
          <w:color w:val="000000"/>
          <w:lang w:val="el-GR"/>
        </w:rPr>
        <w:t xml:space="preserve"> και </w:t>
      </w:r>
      <w:r w:rsidRPr="00BC6F28">
        <w:rPr>
          <w:color w:val="000000"/>
          <w:lang w:val="el-GR"/>
        </w:rPr>
        <w:t>ενημερωτικά και τεχνικά φυλλάδια και άλλα έντυπα, εταιρικά ή μη, με ειδικό τεχνικό περιεχόμενο, δηλαδή έντυπα με αμιγώς τεχνικά χαρακτηριστικά, όπως αριθμούς, αποδόσεις σε διεθνείς μονάδες, μαθηματικούς τύπους και σχέδια</w:t>
      </w:r>
      <w:r w:rsidR="00633777">
        <w:rPr>
          <w:color w:val="000000"/>
          <w:lang w:val="el-GR"/>
        </w:rPr>
        <w:t>.</w:t>
      </w:r>
    </w:p>
    <w:p w14:paraId="4F0D8D2D" w14:textId="77777777" w:rsidR="00026E2E" w:rsidRDefault="008A2283">
      <w:pPr>
        <w:spacing w:after="144"/>
        <w:rPr>
          <w:b/>
          <w:strike/>
          <w:color w:val="000000"/>
          <w:lang w:val="el-GR"/>
        </w:rPr>
      </w:pPr>
      <w:r w:rsidRPr="008A2283">
        <w:rPr>
          <w:color w:val="000000"/>
          <w:lang w:val="el-GR"/>
        </w:rPr>
        <w:t xml:space="preserve">Ειδικότερα, τα στοιχεία και δικαιολογητικά για τη συμμετοχή του Οικονομικού Φορέα στη διαδικασία καταχωρίζονται από αυτόν σε μορφή ηλεκτρονικών αρχείων με </w:t>
      </w:r>
      <w:proofErr w:type="spellStart"/>
      <w:r w:rsidRPr="008A2283">
        <w:rPr>
          <w:color w:val="000000"/>
          <w:lang w:val="el-GR"/>
        </w:rPr>
        <w:t>μορφότυπο</w:t>
      </w:r>
      <w:proofErr w:type="spellEnd"/>
      <w:r w:rsidRPr="008A2283">
        <w:rPr>
          <w:color w:val="000000"/>
          <w:lang w:val="el-GR"/>
        </w:rPr>
        <w:t xml:space="preserve"> PDF</w:t>
      </w:r>
      <w:r w:rsidR="00B409C7" w:rsidRPr="00026E2E">
        <w:rPr>
          <w:b/>
          <w:color w:val="000000"/>
          <w:lang w:val="el-GR"/>
        </w:rPr>
        <w:t>.</w:t>
      </w:r>
      <w:r w:rsidRPr="00026E2E">
        <w:rPr>
          <w:b/>
          <w:color w:val="000000"/>
          <w:lang w:val="el-GR"/>
        </w:rPr>
        <w:t xml:space="preserve"> </w:t>
      </w:r>
      <w:bookmarkEnd w:id="60"/>
    </w:p>
    <w:p w14:paraId="22DD4950" w14:textId="77777777" w:rsidR="00D932EE" w:rsidRDefault="00E2389C" w:rsidP="00BD65F6">
      <w:pPr>
        <w:rPr>
          <w:lang w:val="el-GR"/>
        </w:rPr>
      </w:pPr>
      <w:r w:rsidRPr="006319FA">
        <w:rPr>
          <w:b/>
          <w:bCs/>
          <w:lang w:val="el-GR"/>
        </w:rPr>
        <w:t xml:space="preserve">Έως την ημέρα και ώρα αποσφράγισης των προσφορών </w:t>
      </w:r>
      <w:r w:rsidR="003929DA" w:rsidRPr="006319FA">
        <w:rPr>
          <w:b/>
          <w:bCs/>
          <w:lang w:val="el-GR"/>
        </w:rPr>
        <w:t xml:space="preserve">προσκομίζονται </w:t>
      </w:r>
      <w:r w:rsidR="00D04387" w:rsidRPr="006319FA">
        <w:rPr>
          <w:b/>
          <w:bCs/>
          <w:lang w:val="el-GR"/>
        </w:rPr>
        <w:t xml:space="preserve">με ευθύνη του </w:t>
      </w:r>
      <w:r w:rsidR="003929DA" w:rsidRPr="006319FA">
        <w:rPr>
          <w:b/>
          <w:bCs/>
          <w:lang w:val="el-GR"/>
        </w:rPr>
        <w:t>οικονομικ</w:t>
      </w:r>
      <w:r w:rsidR="00D04387" w:rsidRPr="006319FA">
        <w:rPr>
          <w:b/>
          <w:bCs/>
          <w:lang w:val="el-GR"/>
        </w:rPr>
        <w:t>ού</w:t>
      </w:r>
      <w:r w:rsidR="003929DA" w:rsidRPr="006319FA">
        <w:rPr>
          <w:b/>
          <w:bCs/>
          <w:lang w:val="el-GR"/>
        </w:rPr>
        <w:t xml:space="preserve"> φορέα στην αναθέτουσα αρχή, σε έντυπη μορφή και σε </w:t>
      </w:r>
      <w:r w:rsidR="00D04387" w:rsidRPr="006319FA">
        <w:rPr>
          <w:b/>
          <w:bCs/>
          <w:lang w:val="el-GR"/>
        </w:rPr>
        <w:t>κλειστό</w:t>
      </w:r>
      <w:r w:rsidR="00FB6660" w:rsidRPr="006319FA">
        <w:rPr>
          <w:b/>
          <w:bCs/>
          <w:lang w:val="el-GR"/>
        </w:rPr>
        <w:t>-</w:t>
      </w:r>
      <w:proofErr w:type="spellStart"/>
      <w:r w:rsidR="00FB6660" w:rsidRPr="006319FA">
        <w:rPr>
          <w:b/>
          <w:bCs/>
          <w:lang w:val="el-GR"/>
        </w:rPr>
        <w:t>ούς</w:t>
      </w:r>
      <w:proofErr w:type="spellEnd"/>
      <w:r w:rsidR="00D04387" w:rsidRPr="006319FA">
        <w:rPr>
          <w:b/>
          <w:bCs/>
          <w:lang w:val="el-GR"/>
        </w:rPr>
        <w:t xml:space="preserve"> </w:t>
      </w:r>
      <w:r w:rsidR="003929DA" w:rsidRPr="006319FA">
        <w:rPr>
          <w:b/>
          <w:bCs/>
          <w:lang w:val="el-GR"/>
        </w:rPr>
        <w:t>φάκελο</w:t>
      </w:r>
      <w:r w:rsidR="00FB6660" w:rsidRPr="006319FA">
        <w:rPr>
          <w:b/>
          <w:bCs/>
          <w:lang w:val="el-GR"/>
        </w:rPr>
        <w:t>-</w:t>
      </w:r>
      <w:proofErr w:type="spellStart"/>
      <w:r w:rsidR="00FB6660" w:rsidRPr="006319FA">
        <w:rPr>
          <w:b/>
          <w:bCs/>
          <w:lang w:val="el-GR"/>
        </w:rPr>
        <w:t>ους</w:t>
      </w:r>
      <w:proofErr w:type="spellEnd"/>
      <w:r w:rsidR="003929DA" w:rsidRPr="006319FA">
        <w:rPr>
          <w:b/>
          <w:bCs/>
          <w:lang w:val="el-GR"/>
        </w:rPr>
        <w:t xml:space="preserve">, </w:t>
      </w:r>
      <w:r w:rsidR="00494393" w:rsidRPr="006319FA">
        <w:rPr>
          <w:b/>
          <w:bCs/>
          <w:lang w:val="el-GR"/>
        </w:rPr>
        <w:t xml:space="preserve">στον οποίο αναγράφεται ο αποστολέας και ως παραλήπτης η Επιτροπή Διαγωνισμού του παρόντος διαγωνισμού, </w:t>
      </w:r>
      <w:r w:rsidR="003929DA" w:rsidRPr="006319FA">
        <w:rPr>
          <w:b/>
          <w:bCs/>
          <w:lang w:val="el-GR"/>
        </w:rPr>
        <w:t xml:space="preserve">τα στοιχεία της </w:t>
      </w:r>
      <w:r w:rsidR="003929DA" w:rsidRPr="006319FA">
        <w:rPr>
          <w:b/>
          <w:bCs/>
          <w:lang w:val="el-GR"/>
        </w:rPr>
        <w:lastRenderedPageBreak/>
        <w:t xml:space="preserve">ηλεκτρονικής προσφοράς </w:t>
      </w:r>
      <w:r w:rsidR="00D04387" w:rsidRPr="006319FA">
        <w:rPr>
          <w:b/>
          <w:bCs/>
          <w:lang w:val="el-GR"/>
        </w:rPr>
        <w:t>του</w:t>
      </w:r>
      <w:r w:rsidR="00494393" w:rsidRPr="006319FA">
        <w:rPr>
          <w:b/>
          <w:bCs/>
          <w:lang w:val="el-GR"/>
        </w:rPr>
        <w:t>,</w:t>
      </w:r>
      <w:r w:rsidR="00D04387" w:rsidRPr="006319FA">
        <w:rPr>
          <w:b/>
          <w:bCs/>
          <w:lang w:val="el-GR"/>
        </w:rPr>
        <w:t xml:space="preserve"> </w:t>
      </w:r>
      <w:r w:rsidR="003929DA" w:rsidRPr="006319FA">
        <w:rPr>
          <w:b/>
          <w:bCs/>
          <w:lang w:val="el-GR"/>
        </w:rPr>
        <w:t>τα οποία απαιτείται να προσκομισθούν σε πρωτότυπη μορφή</w:t>
      </w:r>
      <w:r w:rsidR="00FA593B" w:rsidRPr="00287116">
        <w:rPr>
          <w:lang w:val="el-GR"/>
        </w:rPr>
        <w:t>.</w:t>
      </w:r>
      <w:r w:rsidR="00FA593B" w:rsidRPr="00FA593B">
        <w:rPr>
          <w:rFonts w:ascii="Times New Roman" w:eastAsia="Calibri" w:hAnsi="Times New Roman" w:cs="Times New Roman"/>
          <w:szCs w:val="22"/>
          <w:lang w:val="el-GR" w:eastAsia="el-GR"/>
        </w:rPr>
        <w:t xml:space="preserve"> </w:t>
      </w:r>
      <w:r w:rsidR="00FA593B" w:rsidRPr="00FA593B">
        <w:rPr>
          <w:lang w:val="el-GR"/>
        </w:rPr>
        <w:t xml:space="preserve">Τέτοια στοιχεία και δικαιολογητικά ενδεικτικά είναι </w:t>
      </w:r>
      <w:r w:rsidR="00321EA9">
        <w:rPr>
          <w:lang w:val="el-GR"/>
        </w:rPr>
        <w:t>:</w:t>
      </w:r>
    </w:p>
    <w:p w14:paraId="1E5252C3" w14:textId="77777777" w:rsidR="00FA593B" w:rsidRPr="00FA593B" w:rsidRDefault="00FB6660" w:rsidP="00BD65F6">
      <w:pPr>
        <w:rPr>
          <w:lang w:val="el-GR"/>
        </w:rPr>
      </w:pPr>
      <w:r w:rsidRPr="006319FA">
        <w:rPr>
          <w:b/>
          <w:bCs/>
          <w:lang w:val="el-GR"/>
        </w:rPr>
        <w:t>α</w:t>
      </w:r>
      <w:r w:rsidR="00D932EE" w:rsidRPr="006319FA">
        <w:rPr>
          <w:b/>
          <w:bCs/>
          <w:lang w:val="el-GR"/>
        </w:rPr>
        <w:t>)</w:t>
      </w:r>
      <w:r w:rsidR="00D932EE" w:rsidRPr="00D932EE">
        <w:rPr>
          <w:lang w:val="el-GR"/>
        </w:rPr>
        <w:t xml:space="preserve"> </w:t>
      </w:r>
      <w:r w:rsidR="00D932EE" w:rsidRPr="00FA593B">
        <w:rPr>
          <w:lang w:val="el-GR"/>
        </w:rPr>
        <w:t>η πρωτότυπη εγγυητική επιστολή συμμετοχής, πλην των περιπτώσεων που αυτή εκδίδεται ηλεκτρονικά,</w:t>
      </w:r>
      <w:r>
        <w:rPr>
          <w:lang w:val="el-GR"/>
        </w:rPr>
        <w:t xml:space="preserve"> άλλως η προσφορά απορρίπτεται ως απαράδεκτη</w:t>
      </w:r>
      <w:r w:rsidR="00FA354F">
        <w:rPr>
          <w:lang w:val="el-GR"/>
        </w:rPr>
        <w:t>,</w:t>
      </w:r>
    </w:p>
    <w:p w14:paraId="573DCE5E" w14:textId="77777777" w:rsidR="00FA593B" w:rsidRPr="00FA593B" w:rsidRDefault="007470A4" w:rsidP="00FA593B">
      <w:pPr>
        <w:rPr>
          <w:lang w:val="el-GR"/>
        </w:rPr>
      </w:pPr>
      <w:r w:rsidRPr="006319FA">
        <w:rPr>
          <w:b/>
          <w:bCs/>
          <w:lang w:val="el-GR"/>
        </w:rPr>
        <w:t>β</w:t>
      </w:r>
      <w:r w:rsidR="00FA593B" w:rsidRPr="006319FA">
        <w:rPr>
          <w:b/>
          <w:bCs/>
          <w:lang w:val="el-GR"/>
        </w:rPr>
        <w:t>)</w:t>
      </w:r>
      <w:r w:rsidR="00FA593B" w:rsidRPr="00321EA9">
        <w:rPr>
          <w:lang w:val="el-GR"/>
        </w:rPr>
        <w:t xml:space="preserve"> αυτά που </w:t>
      </w:r>
      <w:r>
        <w:rPr>
          <w:lang w:val="el-GR"/>
        </w:rPr>
        <w:t xml:space="preserve">δεν </w:t>
      </w:r>
      <w:r w:rsidR="00FA593B" w:rsidRPr="00321EA9">
        <w:rPr>
          <w:lang w:val="el-GR"/>
        </w:rPr>
        <w:t xml:space="preserve">υπάγονται στις διατάξεις του άρθρου 11 παρ. 2 του </w:t>
      </w:r>
      <w:r w:rsidR="00FA593B" w:rsidRPr="00245B54">
        <w:rPr>
          <w:lang w:val="el-GR"/>
        </w:rPr>
        <w:t>ν. 2690/1999</w:t>
      </w:r>
      <w:r w:rsidR="004809C0" w:rsidRPr="00245B54">
        <w:rPr>
          <w:rStyle w:val="ad"/>
          <w:color w:val="000000"/>
          <w:lang w:val="el-GR"/>
        </w:rPr>
        <w:footnoteReference w:id="94"/>
      </w:r>
      <w:r w:rsidR="00FA354F" w:rsidRPr="00245B54">
        <w:rPr>
          <w:lang w:val="el-GR"/>
        </w:rPr>
        <w:t>,</w:t>
      </w:r>
      <w:r w:rsidR="00FA593B" w:rsidRPr="00321EA9">
        <w:rPr>
          <w:lang w:val="el-GR"/>
        </w:rPr>
        <w:t xml:space="preserve"> </w:t>
      </w:r>
    </w:p>
    <w:p w14:paraId="7922C995" w14:textId="29781E4C" w:rsidR="00FA593B" w:rsidRPr="00FA593B" w:rsidRDefault="00FA593B" w:rsidP="0047283A">
      <w:pPr>
        <w:rPr>
          <w:lang w:val="el-GR"/>
        </w:rPr>
      </w:pPr>
      <w:r w:rsidRPr="006319FA">
        <w:rPr>
          <w:b/>
          <w:bCs/>
          <w:lang w:val="el-GR"/>
        </w:rPr>
        <w:t>γ)</w:t>
      </w:r>
      <w:r w:rsidRPr="00FA593B">
        <w:rPr>
          <w:lang w:val="el-GR"/>
        </w:rPr>
        <w:t xml:space="preserve"> </w:t>
      </w:r>
      <w:r w:rsidR="00274969" w:rsidRPr="008178FF">
        <w:rPr>
          <w:lang w:val="el-GR"/>
        </w:rPr>
        <w:t>ιδιωτικά έγγραφα τα οποία δεν  έχουν επικυρωθεί από δικηγόρο ή δεν φέρουν θεώρηση από υπηρεσίες και φορείς της περίπτωσης α</w:t>
      </w:r>
      <w:r w:rsidR="00282EBF">
        <w:rPr>
          <w:lang w:val="el-GR"/>
        </w:rPr>
        <w:t>΄</w:t>
      </w:r>
      <w:r w:rsidR="00274969" w:rsidRPr="008178FF">
        <w:rPr>
          <w:lang w:val="el-GR"/>
        </w:rPr>
        <w:t xml:space="preserve"> της παρ. 2 του άρθρου 11 του ν. 2690/1999 </w:t>
      </w:r>
      <w:r w:rsidR="00B503CC" w:rsidRPr="008178FF">
        <w:rPr>
          <w:lang w:val="el-GR"/>
        </w:rPr>
        <w:t>ή δεν συνοδεύονται από υπεύθυνη δήλωση για την ακρίβειά τους, καθώς και</w:t>
      </w:r>
    </w:p>
    <w:p w14:paraId="469C4660" w14:textId="77777777" w:rsidR="00FA593B" w:rsidRPr="00FD3A4C" w:rsidRDefault="00FA593B" w:rsidP="00FA593B">
      <w:pPr>
        <w:rPr>
          <w:lang w:val="el-GR"/>
        </w:rPr>
      </w:pPr>
      <w:r w:rsidRPr="006319FA">
        <w:rPr>
          <w:b/>
          <w:bCs/>
          <w:lang w:val="el-GR"/>
        </w:rPr>
        <w:t>δ)</w:t>
      </w:r>
      <w:r w:rsidRPr="00FD3A4C">
        <w:rPr>
          <w:lang w:val="el-GR"/>
        </w:rPr>
        <w:t xml:space="preserve"> τα </w:t>
      </w:r>
      <w:r w:rsidR="00FB6660" w:rsidRPr="00FD3A4C">
        <w:rPr>
          <w:lang w:val="el-GR"/>
        </w:rPr>
        <w:t xml:space="preserve">αλλοδαπά δημόσια </w:t>
      </w:r>
      <w:r w:rsidRPr="00FD3A4C">
        <w:rPr>
          <w:lang w:val="el-GR"/>
        </w:rPr>
        <w:t>έντυπα έγγραφα που φέρουν τη</w:t>
      </w:r>
      <w:r w:rsidR="008178FF" w:rsidRPr="00FD3A4C">
        <w:rPr>
          <w:lang w:val="el-GR"/>
        </w:rPr>
        <w:t>ν επισημείωση</w:t>
      </w:r>
      <w:r w:rsidRPr="00FD3A4C">
        <w:rPr>
          <w:lang w:val="el-GR"/>
        </w:rPr>
        <w:t xml:space="preserve"> της Χάγης (</w:t>
      </w:r>
      <w:proofErr w:type="spellStart"/>
      <w:r w:rsidRPr="00FD3A4C">
        <w:rPr>
          <w:lang w:val="el-GR"/>
        </w:rPr>
        <w:t>Apostille</w:t>
      </w:r>
      <w:proofErr w:type="spellEnd"/>
      <w:r w:rsidRPr="00FD3A4C">
        <w:rPr>
          <w:lang w:val="el-GR"/>
        </w:rPr>
        <w:t>)</w:t>
      </w:r>
      <w:r w:rsidR="00CE38E4" w:rsidRPr="00FD3A4C">
        <w:rPr>
          <w:lang w:val="el-GR"/>
        </w:rPr>
        <w:t>,</w:t>
      </w:r>
      <w:r w:rsidR="00633777" w:rsidRPr="00FD3A4C">
        <w:rPr>
          <w:lang w:val="el-GR"/>
        </w:rPr>
        <w:t xml:space="preserve"> </w:t>
      </w:r>
      <w:r w:rsidR="00910ED2" w:rsidRPr="00FD3A4C">
        <w:rPr>
          <w:lang w:val="el-GR"/>
        </w:rPr>
        <w:t xml:space="preserve">ή προξενική θεώρηση </w:t>
      </w:r>
      <w:r w:rsidR="00633777" w:rsidRPr="00FD3A4C">
        <w:rPr>
          <w:lang w:val="el-GR"/>
        </w:rPr>
        <w:t xml:space="preserve">και δεν </w:t>
      </w:r>
      <w:r w:rsidR="00FA354F" w:rsidRPr="00FD3A4C">
        <w:rPr>
          <w:lang w:val="el-GR"/>
        </w:rPr>
        <w:t xml:space="preserve">έχουν επικυρωθεί </w:t>
      </w:r>
      <w:r w:rsidR="00633777" w:rsidRPr="00FD3A4C">
        <w:rPr>
          <w:lang w:val="el-GR"/>
        </w:rPr>
        <w:t xml:space="preserve"> από δικηγόρο</w:t>
      </w:r>
      <w:r w:rsidR="00855C3E" w:rsidRPr="00FD3A4C">
        <w:rPr>
          <w:rStyle w:val="ad"/>
          <w:lang w:val="el-GR"/>
        </w:rPr>
        <w:footnoteReference w:id="95"/>
      </w:r>
      <w:r w:rsidRPr="00FD3A4C">
        <w:rPr>
          <w:lang w:val="el-GR"/>
        </w:rPr>
        <w:t xml:space="preserve">. </w:t>
      </w:r>
    </w:p>
    <w:p w14:paraId="7444A46B" w14:textId="77777777" w:rsidR="00855C3E" w:rsidRPr="006319FA" w:rsidRDefault="00E1420D" w:rsidP="00FA593B">
      <w:pPr>
        <w:rPr>
          <w:b/>
          <w:bCs/>
          <w:lang w:val="el-GR"/>
        </w:rPr>
      </w:pPr>
      <w:r w:rsidRPr="006319FA">
        <w:rPr>
          <w:b/>
          <w:bCs/>
          <w:lang w:val="el-GR"/>
        </w:rPr>
        <w:t xml:space="preserve">Σε περίπτωση μη υποβολής ενός ή περισσότερων από τα ως άνω στοιχεία και δικαιολογητικά που υποβάλλονται σε έντυπη μορφή, πλην της πρωτότυπης εγγύησης συμμετοχής, </w:t>
      </w:r>
      <w:r w:rsidR="00150871" w:rsidRPr="006319FA">
        <w:rPr>
          <w:b/>
          <w:bCs/>
          <w:lang w:val="el-GR"/>
        </w:rPr>
        <w:t xml:space="preserve">η αναθέτουσα αρχή </w:t>
      </w:r>
      <w:r w:rsidR="00855C3E" w:rsidRPr="006319FA">
        <w:rPr>
          <w:b/>
          <w:bCs/>
          <w:lang w:val="el-GR"/>
        </w:rPr>
        <w:t xml:space="preserve">δύναται να </w:t>
      </w:r>
      <w:r w:rsidR="00150871" w:rsidRPr="006319FA">
        <w:rPr>
          <w:b/>
          <w:bCs/>
          <w:lang w:val="el-GR"/>
        </w:rPr>
        <w:t xml:space="preserve">ζητήσει τη συμπλήρωση και υποβολή τους, </w:t>
      </w:r>
      <w:r w:rsidR="00855C3E" w:rsidRPr="006319FA">
        <w:rPr>
          <w:b/>
          <w:bCs/>
          <w:lang w:val="el-GR"/>
        </w:rPr>
        <w:t>σύμφωνα με το άρθρο 102 του ν. 4412/2016.</w:t>
      </w:r>
    </w:p>
    <w:p w14:paraId="08648B05" w14:textId="3C25F356" w:rsidR="00FD3A4C" w:rsidRDefault="00FD3A4C" w:rsidP="00633777">
      <w:pPr>
        <w:rPr>
          <w:lang w:val="el-GR"/>
        </w:rPr>
      </w:pPr>
      <w:r>
        <w:rPr>
          <w:lang w:val="el-GR"/>
        </w:rPr>
        <w:t>Σ</w:t>
      </w:r>
      <w:r w:rsidR="00633777" w:rsidRPr="008178FF">
        <w:rPr>
          <w:lang w:val="el-GR"/>
        </w:rPr>
        <w:t>τα αλλοδαπά δημόσια έγγραφα και δικαιολογητικά εφαρμόζεται η Συνθήκη της Χάγης της 5ης.10.1961, που κυρώθηκε με το</w:t>
      </w:r>
      <w:r w:rsidR="00282EBF">
        <w:rPr>
          <w:lang w:val="el-GR"/>
        </w:rPr>
        <w:t xml:space="preserve">ν </w:t>
      </w:r>
      <w:r w:rsidR="00633777" w:rsidRPr="008178FF">
        <w:rPr>
          <w:lang w:val="el-GR"/>
        </w:rPr>
        <w:t xml:space="preserve"> ν. 1497/1984 (Α΄188)</w:t>
      </w:r>
      <w:r w:rsidR="008178FF" w:rsidRPr="008178FF">
        <w:rPr>
          <w:lang w:val="el-GR"/>
        </w:rPr>
        <w:t xml:space="preserve"> </w:t>
      </w:r>
      <w:r w:rsidR="00633777" w:rsidRPr="008178FF">
        <w:rPr>
          <w:lang w:val="el-GR"/>
        </w:rPr>
        <w:t xml:space="preserve">, εφόσον συντάσσονται σε κράτη που έχουν προσχωρήσει στην ως άνω Συνθήκη, άλλως φέρουν προξενική θεώρηση. Απαλλάσσονται από την απαίτηση επικύρωσης (με </w:t>
      </w:r>
      <w:proofErr w:type="spellStart"/>
      <w:r w:rsidR="00633777" w:rsidRPr="008178FF">
        <w:rPr>
          <w:lang w:val="el-GR"/>
        </w:rPr>
        <w:t>Apostille</w:t>
      </w:r>
      <w:proofErr w:type="spellEnd"/>
      <w:r w:rsidR="00633777" w:rsidRPr="008178FF">
        <w:rPr>
          <w:lang w:val="el-GR"/>
        </w:rPr>
        <w:t xml:space="preserve"> ή Προξενική Θεώρηση) αλλοδαπά δημόσια έγγραφα όταν καλύπτονται από διμερείς ή πολυμερείς συμφωνίες που έχει συνάψει η Ελλάδα (ενδεικτικά «Σύμβαση νομικής συνεργασίας μεταξύ Ελλάδας και Κύπρου – 05.03.1984» (κυρωτικός ν.1548/1985, «Σύμβαση περί απαλλαγής </w:t>
      </w:r>
      <w:r w:rsidR="00C93713" w:rsidRPr="008178FF">
        <w:rPr>
          <w:lang w:val="el-GR"/>
        </w:rPr>
        <w:t>από</w:t>
      </w:r>
      <w:r w:rsidR="00633777" w:rsidRPr="008178FF">
        <w:rPr>
          <w:lang w:val="el-GR"/>
        </w:rPr>
        <w:t xml:space="preserve"> την επικύρωση ορισμένων πράξεων και εγγράφων – 15.09.1977» (κυρωτικός ν.4231/2014)). Επίσης</w:t>
      </w:r>
      <w:r w:rsidR="00282EBF">
        <w:rPr>
          <w:lang w:val="el-GR"/>
        </w:rPr>
        <w:t>,</w:t>
      </w:r>
      <w:r w:rsidR="00633777" w:rsidRPr="008178FF">
        <w:rPr>
          <w:lang w:val="el-GR"/>
        </w:rPr>
        <w:t xml:space="preserve"> απαλλάσσονται από την απαίτηση επικύρωσης ή παρόμοιας διατύπωσης δημόσια έγγραφα που εκδίδονται από τις αρχές κράτους μέλους που υπάγονται στον Καν ΕΕ 2016/1191 για την απλούστευση των απαιτήσεων για την υποβολή ορισμένων δημοσίων εγγράφων στην ΕΕ, όπως, ενδεικτικά,  το λευκό ποινικό μητρώο, υπό τον όρο ότι τα σχετικά με το γεγονός αυτό δημόσια έγγραφα εκδίδονται για πολίτη της Ένωσης από τις αρχές του κράτους μέλους της ιθαγένειάς του.</w:t>
      </w:r>
    </w:p>
    <w:p w14:paraId="1435F2E5" w14:textId="2479CD75" w:rsidR="00633777" w:rsidRPr="00FD3A4C" w:rsidRDefault="00633777" w:rsidP="00633777">
      <w:pPr>
        <w:rPr>
          <w:lang w:val="el-GR"/>
        </w:rPr>
      </w:pPr>
      <w:r w:rsidRPr="00FD3A4C">
        <w:rPr>
          <w:lang w:val="el-GR"/>
        </w:rPr>
        <w:t>Επίσης, γίνονται υποχρεωτικά αποδεκτά ευκρινή φωτοαντίγραφα εγγράφων που έχουν εκδοθεί από αλλοδαπές αρχές και έχουν επικυρωθεί από δικηγόρο, σύμφωνα με τα προβλεπόμενα στην παρ. 2 περ. β</w:t>
      </w:r>
      <w:r w:rsidR="00282EBF">
        <w:rPr>
          <w:lang w:val="el-GR"/>
        </w:rPr>
        <w:t>΄</w:t>
      </w:r>
      <w:r w:rsidRPr="00FD3A4C">
        <w:rPr>
          <w:lang w:val="el-GR"/>
        </w:rPr>
        <w:t xml:space="preserve"> του άρθρου 11 του ν. 2690/1999 “Κώδικας Διοικητικής Διαδικασίας”, όπως αντικαταστάθηκε ως άνω με το άρθρο 1 παρ.2 του ν.4250/2014.</w:t>
      </w:r>
    </w:p>
    <w:p w14:paraId="74B3F7E1" w14:textId="77777777" w:rsidR="00B40DD7" w:rsidRPr="006319FA" w:rsidRDefault="00B40DD7" w:rsidP="00B40DD7">
      <w:pPr>
        <w:rPr>
          <w:b/>
          <w:bCs/>
          <w:lang w:val="el-GR"/>
        </w:rPr>
      </w:pPr>
      <w:r w:rsidRPr="006319FA">
        <w:rPr>
          <w:b/>
          <w:bCs/>
          <w:lang w:val="el-GR"/>
        </w:rPr>
        <w:t xml:space="preserve">Οι πρωτότυπες εγγυήσεις συμμετοχής, πλην των εγγυήσεων που εκδίδονται ηλεκτρονικά, προσκομίζονται, </w:t>
      </w:r>
      <w:r w:rsidR="00397E25" w:rsidRPr="006319FA">
        <w:rPr>
          <w:b/>
          <w:bCs/>
          <w:lang w:val="el-GR"/>
        </w:rPr>
        <w:t xml:space="preserve">με ευθύνη του οικονομικού φορέα, </w:t>
      </w:r>
      <w:r w:rsidRPr="006319FA">
        <w:rPr>
          <w:b/>
          <w:bCs/>
          <w:lang w:val="el-GR"/>
        </w:rPr>
        <w:t>σε κλειστό φάκελο</w:t>
      </w:r>
      <w:r w:rsidR="00397E25" w:rsidRPr="006319FA">
        <w:rPr>
          <w:b/>
          <w:bCs/>
          <w:lang w:val="el-GR"/>
        </w:rPr>
        <w:t>, στον οποίο αναγράφεται ο αποστολέας, τα στοιχεία του παρόντος διαγωνισμού και ως παραλήπτης η Επιτροπή Διαγωνισμού,</w:t>
      </w:r>
      <w:r w:rsidRPr="006319FA">
        <w:rPr>
          <w:b/>
          <w:bCs/>
          <w:lang w:val="el-GR"/>
        </w:rPr>
        <w:t xml:space="preserve"> το αργότερο πριν την ημερομηνία και ώρα αποσφράγισης των προσφορών που ορίζεται στην παρ. 3.1 της παρούσας, άλλως η προσφορά απορρίπτεται ως απαράδεκτη, μετά από γνώμη της Επιτροπής Διαγωνισμού.  </w:t>
      </w:r>
    </w:p>
    <w:p w14:paraId="32B910C3" w14:textId="56C589D2" w:rsidR="00CE687E" w:rsidRPr="006319FA" w:rsidRDefault="00CE687E" w:rsidP="00CE687E">
      <w:pPr>
        <w:rPr>
          <w:lang w:val="el-GR"/>
        </w:rPr>
      </w:pPr>
      <w:r w:rsidRPr="006319FA">
        <w:rPr>
          <w:lang w:val="el-GR"/>
        </w:rPr>
        <w:t>Η προσκόμιση των εγγυήσεων συμμετοχής πραγματοποιείται είτε με κατάθεση του ως άνω φακέλου στην υπηρεσία πρωτοκόλλου της αναθέτουσας αρχής</w:t>
      </w:r>
      <w:r w:rsidR="00B40DD7" w:rsidRPr="006319FA">
        <w:rPr>
          <w:lang w:val="el-GR"/>
        </w:rPr>
        <w:t>,</w:t>
      </w:r>
      <w:r w:rsidRPr="006319FA">
        <w:rPr>
          <w:lang w:val="el-GR"/>
        </w:rPr>
        <w:t xml:space="preserve"> είτε μ</w:t>
      </w:r>
      <w:r w:rsidR="001C17BC" w:rsidRPr="006319FA">
        <w:rPr>
          <w:lang w:val="el-GR"/>
        </w:rPr>
        <w:t>ε την αποστολή του ταχυδρομικώς</w:t>
      </w:r>
      <w:r w:rsidR="00397E25" w:rsidRPr="006319FA">
        <w:rPr>
          <w:lang w:val="el-GR"/>
        </w:rPr>
        <w:t>,</w:t>
      </w:r>
      <w:r w:rsidR="001C17BC" w:rsidRPr="006319FA">
        <w:rPr>
          <w:lang w:val="el-GR"/>
        </w:rPr>
        <w:t xml:space="preserve"> </w:t>
      </w:r>
      <w:r w:rsidRPr="006319FA">
        <w:rPr>
          <w:lang w:val="el-GR"/>
        </w:rPr>
        <w:t xml:space="preserve">επί αποδείξει. Το βάρος απόδειξης της έγκαιρης προσκόμισης </w:t>
      </w:r>
      <w:r w:rsidR="00282EBF" w:rsidRPr="006319FA">
        <w:rPr>
          <w:lang w:val="el-GR"/>
        </w:rPr>
        <w:t xml:space="preserve">το </w:t>
      </w:r>
      <w:r w:rsidRPr="006319FA">
        <w:rPr>
          <w:lang w:val="el-GR"/>
        </w:rPr>
        <w:t>φέρει ο οικονομικός φορέας. Το εμπρόθεσμο αποδεικνύεται με την επίκληση</w:t>
      </w:r>
      <w:r w:rsidR="004C6B0C" w:rsidRPr="006319FA">
        <w:rPr>
          <w:lang w:val="el-GR"/>
        </w:rPr>
        <w:t xml:space="preserve"> </w:t>
      </w:r>
      <w:r w:rsidRPr="006319FA">
        <w:rPr>
          <w:lang w:val="el-GR"/>
        </w:rPr>
        <w:t>του αριθμού πρωτοκόλλου ή την προσκόμιση του σχετικού αποδεικτικού αποστολής κατά περίπτωση.</w:t>
      </w:r>
    </w:p>
    <w:p w14:paraId="00C4E5C1" w14:textId="10180B4A" w:rsidR="00CE687E" w:rsidRDefault="00B40DD7" w:rsidP="00B40DD7">
      <w:pPr>
        <w:rPr>
          <w:color w:val="00B050"/>
          <w:lang w:val="el-GR"/>
        </w:rPr>
      </w:pPr>
      <w:r w:rsidRPr="00FD3A4C">
        <w:rPr>
          <w:lang w:val="el-GR"/>
        </w:rPr>
        <w:t xml:space="preserve"> </w:t>
      </w:r>
      <w:r w:rsidR="004C6B0C" w:rsidRPr="00FD3A4C">
        <w:rPr>
          <w:lang w:val="el-GR"/>
        </w:rPr>
        <w:t xml:space="preserve">Στην περίπτωση που </w:t>
      </w:r>
      <w:r w:rsidR="00397E25" w:rsidRPr="00FD3A4C">
        <w:rPr>
          <w:lang w:val="el-GR"/>
        </w:rPr>
        <w:t>επιλεγεί η αποστολή του φακέλου της εγγύησης συμμετοχής ταχυδρομικώς</w:t>
      </w:r>
      <w:r w:rsidRPr="00FD3A4C">
        <w:rPr>
          <w:lang w:val="el-GR"/>
        </w:rPr>
        <w:t xml:space="preserve">, </w:t>
      </w:r>
      <w:r w:rsidR="00397E25" w:rsidRPr="00FD3A4C">
        <w:rPr>
          <w:lang w:val="el-GR"/>
        </w:rPr>
        <w:t xml:space="preserve"> ο οικονομικός φορέας αναρτά, εφόσον δεν διαθέτει αριθμό έγκαιρης εισαγωγής του φακέλου του στο πρωτόκολλο της αναθέτουσας αρχής, το αργότερο έως την ημερομηνία και ώρα αποσφράγισης των προσφορών, μέσω της λειτουργ</w:t>
      </w:r>
      <w:r w:rsidR="002758D4" w:rsidRPr="00FD3A4C">
        <w:rPr>
          <w:lang w:val="el-GR"/>
        </w:rPr>
        <w:t>ικότητ</w:t>
      </w:r>
      <w:r w:rsidR="00397E25" w:rsidRPr="00FD3A4C">
        <w:rPr>
          <w:lang w:val="el-GR"/>
        </w:rPr>
        <w:t>ας «</w:t>
      </w:r>
      <w:r w:rsidR="002758D4" w:rsidRPr="00FD3A4C">
        <w:rPr>
          <w:lang w:val="el-GR"/>
        </w:rPr>
        <w:t>Ε</w:t>
      </w:r>
      <w:r w:rsidR="00397E25" w:rsidRPr="00FD3A4C">
        <w:rPr>
          <w:lang w:val="el-GR"/>
        </w:rPr>
        <w:t>πικοινωνία», τ</w:t>
      </w:r>
      <w:r w:rsidR="00282EBF">
        <w:rPr>
          <w:lang w:val="el-GR"/>
        </w:rPr>
        <w:t>ο</w:t>
      </w:r>
      <w:r w:rsidR="00397E25" w:rsidRPr="00FD3A4C">
        <w:rPr>
          <w:lang w:val="el-GR"/>
        </w:rPr>
        <w:t xml:space="preserve"> σχετικό αποδεικτικό στοιχείο προσκόμισης </w:t>
      </w:r>
      <w:r w:rsidR="00397E25" w:rsidRPr="00FD3A4C">
        <w:rPr>
          <w:lang w:val="el-GR"/>
        </w:rPr>
        <w:lastRenderedPageBreak/>
        <w:t>(αποδεικτικό κατάθεσης σε υπηρεσίες ταχυδρομείου- ταχυμεταφορών),  προκειμένου να ενημερώσει την αναθέτουσα αρχή περί της τήρησης της υποχρέωσής του σχετικά με την (εμπρόθεσμη) προσκόμιση της εγγύησης συμμετοχής του στον παρόντα διαγωνισμό</w:t>
      </w:r>
      <w:r w:rsidR="00FD3A4C">
        <w:rPr>
          <w:lang w:val="el-GR"/>
        </w:rPr>
        <w:t>.</w:t>
      </w:r>
    </w:p>
    <w:p w14:paraId="7ADDF302" w14:textId="77777777" w:rsidR="003929DA" w:rsidRDefault="003929DA">
      <w:pPr>
        <w:pStyle w:val="3"/>
        <w:rPr>
          <w:i/>
          <w:iCs/>
          <w:color w:val="5B9BD5"/>
          <w:shd w:val="clear" w:color="auto" w:fill="FFFF00"/>
          <w:lang w:val="el-GR"/>
        </w:rPr>
      </w:pPr>
      <w:bookmarkStart w:id="61" w:name="_Toc148092618"/>
      <w:r>
        <w:rPr>
          <w:lang w:val="el-GR"/>
        </w:rPr>
        <w:t>2.4.3</w:t>
      </w:r>
      <w:r>
        <w:rPr>
          <w:lang w:val="el-GR"/>
        </w:rPr>
        <w:tab/>
        <w:t>Περιεχόμενα Φακέλου «Δικαιολογητικά Συμμετοχής- Τεχνική Προσφορά»</w:t>
      </w:r>
      <w:bookmarkEnd w:id="61"/>
      <w:r>
        <w:rPr>
          <w:lang w:val="el-GR"/>
        </w:rPr>
        <w:t xml:space="preserve"> </w:t>
      </w:r>
    </w:p>
    <w:p w14:paraId="2FC07CD1" w14:textId="77777777" w:rsidR="003929DA" w:rsidRDefault="003929DA">
      <w:pPr>
        <w:pStyle w:val="40"/>
        <w:rPr>
          <w:lang w:val="el-GR"/>
        </w:rPr>
      </w:pPr>
      <w:bookmarkStart w:id="62" w:name="_Toc148092619"/>
      <w:r>
        <w:rPr>
          <w:lang w:val="el-GR"/>
        </w:rPr>
        <w:t>2.4.3.1 Δικαιολογητικά Συμμετοχής</w:t>
      </w:r>
      <w:bookmarkEnd w:id="62"/>
      <w:r>
        <w:rPr>
          <w:lang w:val="el-GR"/>
        </w:rPr>
        <w:t xml:space="preserve"> </w:t>
      </w:r>
    </w:p>
    <w:p w14:paraId="0AF3B272" w14:textId="77777777" w:rsidR="004B6414" w:rsidRDefault="003929DA" w:rsidP="008D4565">
      <w:pPr>
        <w:suppressAutoHyphens w:val="0"/>
        <w:autoSpaceDE w:val="0"/>
        <w:autoSpaceDN w:val="0"/>
        <w:adjustRightInd w:val="0"/>
        <w:rPr>
          <w:lang w:val="el-GR"/>
        </w:rPr>
      </w:pPr>
      <w:r w:rsidRPr="0035532D">
        <w:rPr>
          <w:lang w:val="el-GR"/>
        </w:rPr>
        <w:t>Τα στοιχεία και δικαιολογητικά για τη συμμετοχή των προσφερόντων στη διαγωνιστική διαδικασία περιλαμβάνουν</w:t>
      </w:r>
      <w:r w:rsidR="002B61F6" w:rsidRPr="0035532D">
        <w:rPr>
          <w:lang w:val="el-GR"/>
        </w:rPr>
        <w:t xml:space="preserve"> με ποινή αποκλεισμού</w:t>
      </w:r>
      <w:r w:rsidRPr="0035532D">
        <w:rPr>
          <w:rStyle w:val="WW-FootnoteReference7"/>
          <w:lang w:val="el-GR"/>
        </w:rPr>
        <w:footnoteReference w:id="96"/>
      </w:r>
      <w:r w:rsidR="00E9694C" w:rsidRPr="0035532D">
        <w:rPr>
          <w:lang w:val="el-GR"/>
        </w:rPr>
        <w:t xml:space="preserve"> τα ακόλουθα στοιχεία</w:t>
      </w:r>
      <w:r w:rsidR="006D50E7" w:rsidRPr="0035532D">
        <w:rPr>
          <w:lang w:val="el-GR"/>
        </w:rPr>
        <w:t>:</w:t>
      </w:r>
      <w:r w:rsidRPr="0035532D">
        <w:rPr>
          <w:lang w:val="el-GR"/>
        </w:rPr>
        <w:t xml:space="preserve"> </w:t>
      </w:r>
    </w:p>
    <w:p w14:paraId="32F2C0AE" w14:textId="77777777" w:rsidR="004B6414" w:rsidRDefault="003929DA" w:rsidP="008D4565">
      <w:pPr>
        <w:suppressAutoHyphens w:val="0"/>
        <w:autoSpaceDE w:val="0"/>
        <w:autoSpaceDN w:val="0"/>
        <w:adjustRightInd w:val="0"/>
        <w:rPr>
          <w:lang w:val="el-GR"/>
        </w:rPr>
      </w:pPr>
      <w:r w:rsidRPr="006319FA">
        <w:rPr>
          <w:b/>
          <w:bCs/>
          <w:lang w:val="el-GR"/>
        </w:rPr>
        <w:t>α) το Ευρωπαϊκό Ενιαίο Έγγραφο Σύμβασης (ΕΕΕΣ)</w:t>
      </w:r>
      <w:r w:rsidRPr="0035532D">
        <w:rPr>
          <w:lang w:val="el-GR"/>
        </w:rPr>
        <w:t>, όπως προβλέπεται στ</w:t>
      </w:r>
      <w:r w:rsidR="00A46D55" w:rsidRPr="0035532D">
        <w:rPr>
          <w:lang w:val="el-GR"/>
        </w:rPr>
        <w:t>ις</w:t>
      </w:r>
      <w:r w:rsidRPr="0035532D">
        <w:rPr>
          <w:lang w:val="el-GR"/>
        </w:rPr>
        <w:t xml:space="preserve"> παρ. 1 και 3 του άρθρου 79 του ν. 4412/2016 και </w:t>
      </w:r>
      <w:r w:rsidR="0053703A" w:rsidRPr="0035532D">
        <w:rPr>
          <w:lang w:val="el-GR"/>
        </w:rPr>
        <w:t>τη συνοδευτική υπεύθυνη δήλωση</w:t>
      </w:r>
      <w:r w:rsidR="00282EBF">
        <w:rPr>
          <w:lang w:val="el-GR"/>
        </w:rPr>
        <w:t>,</w:t>
      </w:r>
      <w:r w:rsidR="0053703A" w:rsidRPr="0035532D">
        <w:rPr>
          <w:lang w:val="el-GR"/>
        </w:rPr>
        <w:t xml:space="preserve"> με την οποία ο οικονομικός φορέας </w:t>
      </w:r>
      <w:r w:rsidR="0053703A" w:rsidRPr="0035532D">
        <w:rPr>
          <w:u w:val="single"/>
          <w:lang w:val="el-GR"/>
        </w:rPr>
        <w:t>δύναται</w:t>
      </w:r>
      <w:r w:rsidR="0053703A" w:rsidRPr="0035532D">
        <w:rPr>
          <w:lang w:val="el-GR"/>
        </w:rPr>
        <w:t xml:space="preserve"> να διευκρινίζει τις πληροφορίες που παρέχει με το ΕΕΕΣ</w:t>
      </w:r>
      <w:r w:rsidR="00052D56" w:rsidRPr="0035532D">
        <w:rPr>
          <w:lang w:val="el-GR"/>
        </w:rPr>
        <w:t xml:space="preserve"> σύμφωνα με την παρ. 9 του ίδιου άρθρου</w:t>
      </w:r>
      <w:r w:rsidR="00604CE3" w:rsidRPr="0035532D">
        <w:rPr>
          <w:lang w:val="el-GR"/>
        </w:rPr>
        <w:t>,</w:t>
      </w:r>
      <w:r w:rsidR="0053703A" w:rsidRPr="0035532D">
        <w:rPr>
          <w:lang w:val="el-GR"/>
        </w:rPr>
        <w:t xml:space="preserve"> </w:t>
      </w:r>
    </w:p>
    <w:p w14:paraId="389CB32E" w14:textId="77777777" w:rsidR="004B6414" w:rsidRDefault="003929DA" w:rsidP="008D4565">
      <w:pPr>
        <w:suppressAutoHyphens w:val="0"/>
        <w:autoSpaceDE w:val="0"/>
        <w:autoSpaceDN w:val="0"/>
        <w:adjustRightInd w:val="0"/>
        <w:rPr>
          <w:lang w:val="el-GR"/>
        </w:rPr>
      </w:pPr>
      <w:r w:rsidRPr="006319FA">
        <w:rPr>
          <w:b/>
          <w:bCs/>
          <w:lang w:val="el-GR"/>
        </w:rPr>
        <w:t>β) την εγγύηση συμμετοχής</w:t>
      </w:r>
      <w:r w:rsidRPr="0035532D">
        <w:rPr>
          <w:lang w:val="el-GR"/>
        </w:rPr>
        <w:t xml:space="preserve">, όπως προβλέπεται στο άρθρο 72 του </w:t>
      </w:r>
      <w:r w:rsidR="00282EBF">
        <w:rPr>
          <w:lang w:val="el-GR"/>
        </w:rPr>
        <w:t>ν</w:t>
      </w:r>
      <w:r w:rsidRPr="0035532D">
        <w:rPr>
          <w:lang w:val="el-GR"/>
        </w:rPr>
        <w:t xml:space="preserve">.4412/2016 και </w:t>
      </w:r>
      <w:r w:rsidR="009B07C0" w:rsidRPr="0035532D">
        <w:rPr>
          <w:lang w:val="el-GR"/>
        </w:rPr>
        <w:t>τις παραγράφους</w:t>
      </w:r>
      <w:r w:rsidRPr="0035532D">
        <w:rPr>
          <w:lang w:val="el-GR"/>
        </w:rPr>
        <w:t xml:space="preserve"> 2.1.5 και 2.2.2 αντίστοιχα της παρούσας διακήρυξης</w:t>
      </w:r>
      <w:r w:rsidR="008D4565">
        <w:rPr>
          <w:lang w:val="el-GR"/>
        </w:rPr>
        <w:t xml:space="preserve"> και</w:t>
      </w:r>
      <w:r w:rsidR="000319DF" w:rsidRPr="0035532D">
        <w:rPr>
          <w:lang w:val="el-GR"/>
        </w:rPr>
        <w:t xml:space="preserve"> </w:t>
      </w:r>
      <w:r w:rsidR="00E9694C" w:rsidRPr="008D4565">
        <w:rPr>
          <w:lang w:val="el-GR"/>
        </w:rPr>
        <w:t xml:space="preserve"> </w:t>
      </w:r>
    </w:p>
    <w:p w14:paraId="06811B25" w14:textId="25D6B2F9" w:rsidR="007F17CF" w:rsidRDefault="008D4565" w:rsidP="008D4565">
      <w:pPr>
        <w:suppressAutoHyphens w:val="0"/>
        <w:autoSpaceDE w:val="0"/>
        <w:autoSpaceDN w:val="0"/>
        <w:adjustRightInd w:val="0"/>
        <w:rPr>
          <w:lang w:val="el-GR"/>
        </w:rPr>
      </w:pPr>
      <w:r w:rsidRPr="006319FA">
        <w:rPr>
          <w:b/>
          <w:bCs/>
          <w:lang w:val="el-GR"/>
        </w:rPr>
        <w:t>γ) την Βεβαίωση αρμόδιας υπηρεσίας</w:t>
      </w:r>
      <w:r w:rsidRPr="006319FA">
        <w:rPr>
          <w:lang w:val="el-GR"/>
        </w:rPr>
        <w:t>, για την επιτόπια επίσκεψη, της παρ. 2.1.3 Παροχή</w:t>
      </w:r>
      <w:r w:rsidRPr="008D4565">
        <w:rPr>
          <w:lang w:val="el-GR"/>
        </w:rPr>
        <w:t xml:space="preserve"> Διευκρινίσεων – Επιτόπια Επίσκεψη, της παρούσας διακήρυξης.</w:t>
      </w:r>
    </w:p>
    <w:p w14:paraId="46582C00" w14:textId="22744DEC" w:rsidR="00661B18" w:rsidRPr="006319FA" w:rsidRDefault="00661B18" w:rsidP="008D4565">
      <w:pPr>
        <w:suppressAutoHyphens w:val="0"/>
        <w:autoSpaceDE w:val="0"/>
        <w:autoSpaceDN w:val="0"/>
        <w:adjustRightInd w:val="0"/>
        <w:rPr>
          <w:b/>
          <w:bCs/>
          <w:lang w:val="el-GR"/>
        </w:rPr>
      </w:pPr>
      <w:r w:rsidRPr="006319FA">
        <w:rPr>
          <w:b/>
          <w:bCs/>
          <w:szCs w:val="22"/>
          <w:lang w:val="el-GR"/>
        </w:rPr>
        <w:t>δ) τα ζητούμενα στοιχεία Τεκμηρίωσης Οικονομικής και Χρηματοοικονομικής επάρκειας (άρθρα 2.2.9.2.Β3 και 2.2.5 της παρούσας διακήρυξης), Τεχνικής και Επαγγελματικής Ικανότητας (άρθρα 2.2.9.2.Β4 και 2.2.6 της παρούσας διακήρυξης) και Προτύπων Διαχείρισης (άρθρα 2.2.9.2.Β5 και 2.2.7 της παρούσας διακήρυξης).</w:t>
      </w:r>
    </w:p>
    <w:p w14:paraId="399F0788" w14:textId="77777777" w:rsidR="00F12393" w:rsidRDefault="003929DA" w:rsidP="008D4565">
      <w:pPr>
        <w:rPr>
          <w:lang w:val="el-GR"/>
        </w:rPr>
      </w:pPr>
      <w:r>
        <w:rPr>
          <w:lang w:val="el-GR"/>
        </w:rPr>
        <w:t xml:space="preserve">Οι προσφέροντες συμπληρώνουν το σχετικό </w:t>
      </w:r>
      <w:r w:rsidR="009C7640">
        <w:rPr>
          <w:lang w:val="el-GR"/>
        </w:rPr>
        <w:t xml:space="preserve">υπόδειγμα </w:t>
      </w:r>
      <w:r>
        <w:rPr>
          <w:lang w:val="el-GR"/>
        </w:rPr>
        <w:t>ΕΕΕΣ</w:t>
      </w:r>
      <w:r w:rsidR="009C7640">
        <w:rPr>
          <w:lang w:val="el-GR"/>
        </w:rPr>
        <w:t xml:space="preserve">, </w:t>
      </w:r>
      <w:r>
        <w:rPr>
          <w:lang w:val="el-GR"/>
        </w:rPr>
        <w:t xml:space="preserve"> το οποίο</w:t>
      </w:r>
      <w:r w:rsidR="009C7640">
        <w:rPr>
          <w:lang w:val="el-GR"/>
        </w:rPr>
        <w:t xml:space="preserve"> αποτελεί αναπόσπαστο μέρος της παρούσας διακήρυξης</w:t>
      </w:r>
      <w:r w:rsidR="0049092A">
        <w:rPr>
          <w:lang w:val="el-GR"/>
        </w:rPr>
        <w:t xml:space="preserve"> ως Παράρτημα  </w:t>
      </w:r>
      <w:r w:rsidR="00F12393">
        <w:rPr>
          <w:lang w:val="el-GR"/>
        </w:rPr>
        <w:t>αυτής</w:t>
      </w:r>
      <w:r w:rsidR="0049092A">
        <w:rPr>
          <w:lang w:val="el-GR"/>
        </w:rPr>
        <w:t xml:space="preserve">. </w:t>
      </w:r>
    </w:p>
    <w:p w14:paraId="24F0C4F9" w14:textId="1E92577C" w:rsidR="003929DA" w:rsidRDefault="00F12393">
      <w:pPr>
        <w:rPr>
          <w:lang w:val="el-GR"/>
        </w:rPr>
      </w:pPr>
      <w:r>
        <w:rPr>
          <w:lang w:val="el-GR"/>
        </w:rPr>
        <w:t>Η συμπλήρωσ</w:t>
      </w:r>
      <w:r w:rsidR="002B61F6">
        <w:rPr>
          <w:lang w:val="el-GR"/>
        </w:rPr>
        <w:t>ή</w:t>
      </w:r>
      <w:r>
        <w:rPr>
          <w:lang w:val="el-GR"/>
        </w:rPr>
        <w:t xml:space="preserve"> του δύναται να πραγματοποιηθεί μ</w:t>
      </w:r>
      <w:r w:rsidR="0049092A">
        <w:rPr>
          <w:lang w:val="el-GR"/>
        </w:rPr>
        <w:t>ε χρήση</w:t>
      </w:r>
      <w:r w:rsidR="00322771">
        <w:rPr>
          <w:lang w:val="el-GR"/>
        </w:rPr>
        <w:t xml:space="preserve"> του υποσυστήματος </w:t>
      </w:r>
      <w:r w:rsidR="00322771">
        <w:rPr>
          <w:lang w:val="en-US"/>
        </w:rPr>
        <w:t>Promitheus</w:t>
      </w:r>
      <w:r w:rsidR="00322771" w:rsidRPr="00BD65F6">
        <w:rPr>
          <w:lang w:val="el-GR"/>
        </w:rPr>
        <w:t xml:space="preserve"> </w:t>
      </w:r>
      <w:proofErr w:type="spellStart"/>
      <w:r w:rsidR="0049092A">
        <w:rPr>
          <w:lang w:val="en-US"/>
        </w:rPr>
        <w:t>ESPDint</w:t>
      </w:r>
      <w:proofErr w:type="spellEnd"/>
      <w:r>
        <w:rPr>
          <w:lang w:val="el-GR"/>
        </w:rPr>
        <w:t xml:space="preserve">, </w:t>
      </w:r>
      <w:proofErr w:type="spellStart"/>
      <w:r w:rsidR="0049092A">
        <w:rPr>
          <w:lang w:val="el-GR"/>
        </w:rPr>
        <w:t>προσβάσιμ</w:t>
      </w:r>
      <w:r w:rsidR="00322771">
        <w:rPr>
          <w:lang w:val="el-GR"/>
        </w:rPr>
        <w:t>ου</w:t>
      </w:r>
      <w:proofErr w:type="spellEnd"/>
      <w:r w:rsidR="0049092A">
        <w:rPr>
          <w:lang w:val="el-GR"/>
        </w:rPr>
        <w:t xml:space="preserve"> μέσω της Διαδικτυακής Πύλης (</w:t>
      </w:r>
      <w:r w:rsidR="00773A36">
        <w:rPr>
          <w:rStyle w:val="-"/>
          <w:lang w:val="el-GR"/>
        </w:rPr>
        <w:t xml:space="preserve"> </w:t>
      </w:r>
      <w:r w:rsidR="00773A36" w:rsidRPr="00773A36">
        <w:rPr>
          <w:rStyle w:val="-"/>
          <w:lang w:val="el-GR"/>
        </w:rPr>
        <w:t>https://espd.eprocurement.gov.gr/</w:t>
      </w:r>
      <w:r w:rsidR="0049092A" w:rsidRPr="00BD65F6">
        <w:rPr>
          <w:lang w:val="el-GR"/>
        </w:rPr>
        <w:t xml:space="preserve">) </w:t>
      </w:r>
      <w:r w:rsidR="0049092A">
        <w:rPr>
          <w:lang w:val="el-GR"/>
        </w:rPr>
        <w:t>του ΟΠΣ ΕΣΗΔΗΣ</w:t>
      </w:r>
      <w:r>
        <w:rPr>
          <w:lang w:val="el-GR"/>
        </w:rPr>
        <w:t>, ή άλλης σχετικής συμβατής πλατφόρμας υπηρεσιών διαχείρισης ηλεκτρονικών ΕΕΕΣ. Οι</w:t>
      </w:r>
      <w:r w:rsidR="0049092A">
        <w:rPr>
          <w:lang w:val="el-GR"/>
        </w:rPr>
        <w:t xml:space="preserve"> Οικονομικοί Φορείς δύνα</w:t>
      </w:r>
      <w:r w:rsidR="002B61F6">
        <w:rPr>
          <w:lang w:val="el-GR"/>
        </w:rPr>
        <w:t>ν</w:t>
      </w:r>
      <w:r w:rsidR="0049092A">
        <w:rPr>
          <w:lang w:val="el-GR"/>
        </w:rPr>
        <w:t xml:space="preserve">ται </w:t>
      </w:r>
      <w:r>
        <w:rPr>
          <w:lang w:val="el-GR"/>
        </w:rPr>
        <w:t>για  το</w:t>
      </w:r>
      <w:r w:rsidR="00282EBF">
        <w:rPr>
          <w:lang w:val="el-GR"/>
        </w:rPr>
        <w:t>ν</w:t>
      </w:r>
      <w:r>
        <w:rPr>
          <w:lang w:val="el-GR"/>
        </w:rPr>
        <w:t xml:space="preserve"> σκοπό</w:t>
      </w:r>
      <w:r w:rsidR="00282EBF">
        <w:rPr>
          <w:lang w:val="el-GR"/>
        </w:rPr>
        <w:t xml:space="preserve"> αυτό</w:t>
      </w:r>
      <w:r>
        <w:rPr>
          <w:lang w:val="el-GR"/>
        </w:rPr>
        <w:t xml:space="preserve"> να αξιοποιήσουν</w:t>
      </w:r>
      <w:r w:rsidR="0049092A">
        <w:rPr>
          <w:lang w:val="el-GR"/>
        </w:rPr>
        <w:t xml:space="preserve"> το αντίστοιχο ηλεκτρονικό αρχείο με </w:t>
      </w:r>
      <w:proofErr w:type="spellStart"/>
      <w:r w:rsidR="0049092A">
        <w:rPr>
          <w:lang w:val="el-GR"/>
        </w:rPr>
        <w:t>μορφότυπο</w:t>
      </w:r>
      <w:proofErr w:type="spellEnd"/>
      <w:r w:rsidR="0049092A">
        <w:rPr>
          <w:lang w:val="el-GR"/>
        </w:rPr>
        <w:t xml:space="preserve"> </w:t>
      </w:r>
      <w:r w:rsidR="003929DA">
        <w:rPr>
          <w:lang w:val="el-GR"/>
        </w:rPr>
        <w:t>XML</w:t>
      </w:r>
      <w:r w:rsidR="0049092A">
        <w:rPr>
          <w:lang w:val="el-GR"/>
        </w:rPr>
        <w:t xml:space="preserve"> που αποτελεί επικουρικό στοιχείο των εγγράφων της σύμβασης.</w:t>
      </w:r>
    </w:p>
    <w:p w14:paraId="43C152C2" w14:textId="58E19088" w:rsidR="003929DA" w:rsidRPr="006319FA" w:rsidRDefault="003929DA">
      <w:pPr>
        <w:rPr>
          <w:b/>
          <w:bCs/>
          <w:i/>
          <w:iCs/>
          <w:color w:val="5B9BD5"/>
          <w:lang w:val="el-GR"/>
        </w:rPr>
      </w:pPr>
      <w:r w:rsidRPr="006319FA">
        <w:rPr>
          <w:b/>
          <w:bCs/>
          <w:lang w:val="el-GR"/>
        </w:rPr>
        <w:t xml:space="preserve">Το </w:t>
      </w:r>
      <w:r w:rsidR="00F12393" w:rsidRPr="006319FA">
        <w:rPr>
          <w:b/>
          <w:bCs/>
          <w:lang w:val="el-GR"/>
        </w:rPr>
        <w:t>συμπληρωμένο από τον Οικονομικό Φορέα ΕΕΕΣ</w:t>
      </w:r>
      <w:r w:rsidR="00F93782" w:rsidRPr="006319FA">
        <w:rPr>
          <w:b/>
          <w:bCs/>
          <w:lang w:val="el-GR"/>
        </w:rPr>
        <w:t>, καθώς και η τυχόν συνοδευτική αυτού υπεύθυνη δήλωση,</w:t>
      </w:r>
      <w:r w:rsidR="00F12393" w:rsidRPr="006319FA">
        <w:rPr>
          <w:b/>
          <w:bCs/>
          <w:lang w:val="el-GR"/>
        </w:rPr>
        <w:t xml:space="preserve"> </w:t>
      </w:r>
      <w:r w:rsidRPr="006319FA">
        <w:rPr>
          <w:b/>
          <w:bCs/>
          <w:lang w:val="el-GR"/>
        </w:rPr>
        <w:t>υποβάλλ</w:t>
      </w:r>
      <w:r w:rsidR="00F93782" w:rsidRPr="006319FA">
        <w:rPr>
          <w:b/>
          <w:bCs/>
          <w:lang w:val="el-GR"/>
        </w:rPr>
        <w:t>ονται</w:t>
      </w:r>
      <w:r w:rsidR="00322771" w:rsidRPr="006319FA">
        <w:rPr>
          <w:b/>
          <w:bCs/>
          <w:lang w:val="el-GR"/>
        </w:rPr>
        <w:t xml:space="preserve"> </w:t>
      </w:r>
      <w:r w:rsidR="00F12393" w:rsidRPr="006319FA">
        <w:rPr>
          <w:b/>
          <w:bCs/>
          <w:lang w:val="el-GR"/>
        </w:rPr>
        <w:t xml:space="preserve">σύμφωνα με </w:t>
      </w:r>
      <w:r w:rsidR="00F93782" w:rsidRPr="006319FA">
        <w:rPr>
          <w:b/>
          <w:bCs/>
          <w:lang w:val="el-GR"/>
        </w:rPr>
        <w:t>την</w:t>
      </w:r>
      <w:r w:rsidR="00322771" w:rsidRPr="006319FA">
        <w:rPr>
          <w:b/>
          <w:bCs/>
          <w:lang w:val="el-GR"/>
        </w:rPr>
        <w:t xml:space="preserve"> περίπτωση </w:t>
      </w:r>
      <w:r w:rsidR="005B4FFA" w:rsidRPr="006319FA">
        <w:rPr>
          <w:b/>
          <w:bCs/>
          <w:lang w:val="el-GR"/>
        </w:rPr>
        <w:t>δ</w:t>
      </w:r>
      <w:r w:rsidR="00282EBF" w:rsidRPr="006319FA">
        <w:rPr>
          <w:b/>
          <w:bCs/>
          <w:lang w:val="el-GR"/>
        </w:rPr>
        <w:t>΄</w:t>
      </w:r>
      <w:r w:rsidR="005B4FFA" w:rsidRPr="006319FA">
        <w:rPr>
          <w:b/>
          <w:bCs/>
          <w:lang w:val="el-GR"/>
        </w:rPr>
        <w:t xml:space="preserve"> </w:t>
      </w:r>
      <w:r w:rsidR="00322771" w:rsidRPr="006319FA">
        <w:rPr>
          <w:b/>
          <w:bCs/>
          <w:lang w:val="el-GR"/>
        </w:rPr>
        <w:t>της παραγράφου 2.4.2.5 της παρούσας,</w:t>
      </w:r>
      <w:r w:rsidR="00F12393" w:rsidRPr="006319FA">
        <w:rPr>
          <w:b/>
          <w:bCs/>
          <w:lang w:val="el-GR"/>
        </w:rPr>
        <w:t xml:space="preserve"> σε </w:t>
      </w:r>
      <w:r w:rsidR="00322771" w:rsidRPr="006319FA">
        <w:rPr>
          <w:b/>
          <w:bCs/>
          <w:lang w:val="el-GR"/>
        </w:rPr>
        <w:t xml:space="preserve">ψηφιακά υπογεγραμμένο </w:t>
      </w:r>
      <w:r w:rsidR="00F12393" w:rsidRPr="006319FA">
        <w:rPr>
          <w:b/>
          <w:bCs/>
          <w:lang w:val="el-GR"/>
        </w:rPr>
        <w:t xml:space="preserve">ηλεκτρονικό αρχείο με </w:t>
      </w:r>
      <w:proofErr w:type="spellStart"/>
      <w:r w:rsidR="00F12393" w:rsidRPr="006319FA">
        <w:rPr>
          <w:b/>
          <w:bCs/>
          <w:lang w:val="el-GR"/>
        </w:rPr>
        <w:t>μο</w:t>
      </w:r>
      <w:r w:rsidR="00322771" w:rsidRPr="006319FA">
        <w:rPr>
          <w:b/>
          <w:bCs/>
          <w:lang w:val="el-GR"/>
        </w:rPr>
        <w:t>ρφ</w:t>
      </w:r>
      <w:r w:rsidR="00F12393" w:rsidRPr="006319FA">
        <w:rPr>
          <w:b/>
          <w:bCs/>
          <w:lang w:val="el-GR"/>
        </w:rPr>
        <w:t>ότυπο</w:t>
      </w:r>
      <w:proofErr w:type="spellEnd"/>
      <w:r w:rsidR="00F12393" w:rsidRPr="006319FA">
        <w:rPr>
          <w:b/>
          <w:bCs/>
          <w:lang w:val="el-GR"/>
        </w:rPr>
        <w:t xml:space="preserve"> </w:t>
      </w:r>
      <w:r w:rsidR="00F12393" w:rsidRPr="006319FA">
        <w:rPr>
          <w:b/>
          <w:bCs/>
          <w:lang w:val="en-US"/>
        </w:rPr>
        <w:t>PDF</w:t>
      </w:r>
      <w:r w:rsidR="00322771" w:rsidRPr="006319FA">
        <w:rPr>
          <w:b/>
          <w:bCs/>
          <w:lang w:val="el-GR"/>
        </w:rPr>
        <w:t>.</w:t>
      </w:r>
    </w:p>
    <w:p w14:paraId="4B9DFF62" w14:textId="77777777" w:rsidR="003929DA" w:rsidRDefault="003929DA">
      <w:pPr>
        <w:rPr>
          <w:lang w:val="el-GR"/>
        </w:rPr>
      </w:pPr>
    </w:p>
    <w:p w14:paraId="075B33DD" w14:textId="77777777" w:rsidR="003929DA" w:rsidRPr="00BD65F6" w:rsidRDefault="003929DA">
      <w:pPr>
        <w:pStyle w:val="40"/>
        <w:rPr>
          <w:lang w:val="el-GR"/>
        </w:rPr>
      </w:pPr>
      <w:bookmarkStart w:id="63" w:name="_Toc148092620"/>
      <w:r>
        <w:rPr>
          <w:lang w:val="el-GR"/>
        </w:rPr>
        <w:t>2.4.3.2 Τεχνική προσφορά</w:t>
      </w:r>
      <w:bookmarkEnd w:id="63"/>
    </w:p>
    <w:p w14:paraId="50E14FEB" w14:textId="6B82D243" w:rsidR="003929DA" w:rsidRDefault="003929DA">
      <w:pPr>
        <w:rPr>
          <w:lang w:val="el-GR"/>
        </w:rPr>
      </w:pPr>
      <w:r w:rsidRPr="00D947C6">
        <w:rPr>
          <w:lang w:val="en-US"/>
        </w:rPr>
        <w:t>H</w:t>
      </w:r>
      <w:r w:rsidRPr="00D947C6">
        <w:rPr>
          <w:lang w:val="el-GR"/>
        </w:rPr>
        <w:t xml:space="preserve"> τεχνική προσφορά καλύπτει όλες τις απαιτήσεις και τις προδιαγραφές που έχουν τεθεί από την αναθέτουσα αρχή με το </w:t>
      </w:r>
      <w:r w:rsidR="00A11447" w:rsidRPr="00D947C6">
        <w:rPr>
          <w:lang w:val="el-GR"/>
        </w:rPr>
        <w:t xml:space="preserve">Παράρτημα </w:t>
      </w:r>
      <w:r w:rsidR="008D4565" w:rsidRPr="00D947C6">
        <w:rPr>
          <w:lang w:val="en-US"/>
        </w:rPr>
        <w:t>VIII</w:t>
      </w:r>
      <w:r w:rsidR="008D4565" w:rsidRPr="00D947C6">
        <w:rPr>
          <w:lang w:val="el-GR"/>
        </w:rPr>
        <w:t xml:space="preserve"> </w:t>
      </w:r>
      <w:r w:rsidR="00A11447" w:rsidRPr="00D947C6">
        <w:rPr>
          <w:lang w:val="el-GR"/>
        </w:rPr>
        <w:t xml:space="preserve">– ΤΕΧΝΙΚΕΣ ΠΡΟΔΙΑΓΡΑΦΕΣ &amp; το Παράρτημα </w:t>
      </w:r>
      <w:r w:rsidR="008D4565" w:rsidRPr="00D947C6">
        <w:rPr>
          <w:lang w:val="en-US"/>
        </w:rPr>
        <w:t>IX</w:t>
      </w:r>
      <w:r w:rsidR="008D4565" w:rsidRPr="00D947C6">
        <w:rPr>
          <w:lang w:val="el-GR"/>
        </w:rPr>
        <w:t xml:space="preserve"> – </w:t>
      </w:r>
      <w:r w:rsidR="00A11447" w:rsidRPr="00D947C6">
        <w:rPr>
          <w:lang w:val="el-GR"/>
        </w:rPr>
        <w:t>ΥΠΟΔΕΙΓΜΑ ΤΕΧΝΙΚΗΣ ΠΡΟΣΦΟΡΑΣ</w:t>
      </w:r>
      <w:r w:rsidR="005352FD" w:rsidRPr="00D947C6">
        <w:rPr>
          <w:lang w:val="el-GR"/>
        </w:rPr>
        <w:t xml:space="preserve"> </w:t>
      </w:r>
      <w:r w:rsidRPr="00D947C6">
        <w:rPr>
          <w:lang w:val="el-GR"/>
        </w:rPr>
        <w:t>της Διακήρυξης, περιγράφοντας ακριβώς πώς οι συγκεκριμένες απαιτήσεις και</w:t>
      </w:r>
      <w:r w:rsidRPr="00773A36">
        <w:rPr>
          <w:lang w:val="el-GR"/>
        </w:rPr>
        <w:t xml:space="preserve"> προδιαγραφές πληρούνται. Περιλαμβάνει ιδίως τα έγγραφα και δικαιολογητικά, βάσει των οποίων θα αξιολογηθεί η </w:t>
      </w:r>
      <w:proofErr w:type="spellStart"/>
      <w:r w:rsidRPr="00773A36">
        <w:rPr>
          <w:lang w:val="el-GR"/>
        </w:rPr>
        <w:t>καταλληλότητα</w:t>
      </w:r>
      <w:proofErr w:type="spellEnd"/>
      <w:r w:rsidRPr="00773A36">
        <w:rPr>
          <w:lang w:val="el-GR"/>
        </w:rPr>
        <w:t xml:space="preserve"> των προσφερόμενων ειδών, με βάση το κριτήριο ανάθεσης, σύμφωνα με τα αναλυτικώς αναφερόμενα στο ως άνω Παράρτημα</w:t>
      </w:r>
      <w:r w:rsidRPr="000A6F04">
        <w:rPr>
          <w:rStyle w:val="WW-FootnoteReference9"/>
          <w:lang w:val="el-GR"/>
        </w:rPr>
        <w:footnoteReference w:id="97"/>
      </w:r>
      <w:r w:rsidRPr="000A6F04">
        <w:rPr>
          <w:lang w:val="el-GR"/>
        </w:rPr>
        <w:t xml:space="preserve"> </w:t>
      </w:r>
      <w:r w:rsidRPr="000A6F04">
        <w:rPr>
          <w:rStyle w:val="WW-FootnoteReference9"/>
          <w:lang w:val="el-GR"/>
        </w:rPr>
        <w:footnoteReference w:id="98"/>
      </w:r>
      <w:r w:rsidRPr="000A6F04">
        <w:rPr>
          <w:rStyle w:val="WW-FootnoteReference9"/>
          <w:lang w:val="el-GR"/>
        </w:rPr>
        <w:t>.</w:t>
      </w:r>
      <w:r>
        <w:rPr>
          <w:lang w:val="el-GR"/>
        </w:rPr>
        <w:t xml:space="preserve"> </w:t>
      </w:r>
    </w:p>
    <w:p w14:paraId="3F78578F" w14:textId="5E219162" w:rsidR="003929DA" w:rsidRDefault="003929DA">
      <w:pPr>
        <w:rPr>
          <w:lang w:val="el-GR"/>
        </w:rPr>
      </w:pPr>
      <w:r>
        <w:rPr>
          <w:lang w:val="el-GR"/>
        </w:rPr>
        <w:lastRenderedPageBreak/>
        <w:t>Οι οικονομικοί φορείς αναφέρουν</w:t>
      </w:r>
      <w:r w:rsidR="006319FA">
        <w:rPr>
          <w:lang w:val="el-GR"/>
        </w:rPr>
        <w:t xml:space="preserve"> </w:t>
      </w:r>
      <w:r>
        <w:rPr>
          <w:lang w:val="el-GR"/>
        </w:rPr>
        <w:t>το τμήμα της σύμβασης που προτίθενται να αναθέσουν υπό μορφή υπεργολαβίας σε τρίτους, καθώς και τους υπεργολάβους που προτείνουν</w:t>
      </w:r>
      <w:r>
        <w:rPr>
          <w:rStyle w:val="WW-FootnoteReference9"/>
          <w:lang w:val="el-GR"/>
        </w:rPr>
        <w:footnoteReference w:id="99"/>
      </w:r>
      <w:r>
        <w:rPr>
          <w:lang w:val="el-GR"/>
        </w:rPr>
        <w:t>.</w:t>
      </w:r>
    </w:p>
    <w:p w14:paraId="21D7E877" w14:textId="77777777" w:rsidR="003929DA" w:rsidRDefault="003929DA">
      <w:pPr>
        <w:pStyle w:val="3"/>
        <w:rPr>
          <w:lang w:val="el-GR"/>
        </w:rPr>
      </w:pPr>
      <w:bookmarkStart w:id="64" w:name="_Toc148092621"/>
      <w:r>
        <w:rPr>
          <w:lang w:val="el-GR"/>
        </w:rPr>
        <w:t>2.4.4</w:t>
      </w:r>
      <w:r>
        <w:rPr>
          <w:lang w:val="el-GR"/>
        </w:rPr>
        <w:tab/>
        <w:t>Περιεχόμενα Φακέλου «Οικονομική Προσφορά» / Τρόπος σύνταξης και υποβολής οικονομικών προσφορών</w:t>
      </w:r>
      <w:bookmarkEnd w:id="64"/>
    </w:p>
    <w:p w14:paraId="46EB17F4" w14:textId="77777777" w:rsidR="00A11447" w:rsidRPr="00990F85" w:rsidRDefault="00A11447" w:rsidP="00A11447">
      <w:pPr>
        <w:rPr>
          <w:lang w:val="el-GR"/>
        </w:rPr>
      </w:pPr>
      <w:r w:rsidRPr="00990F85">
        <w:rPr>
          <w:lang w:val="el-GR"/>
        </w:rPr>
        <w:t>Στον (</w:t>
      </w:r>
      <w:proofErr w:type="spellStart"/>
      <w:r w:rsidRPr="00990F85">
        <w:rPr>
          <w:lang w:val="el-GR"/>
        </w:rPr>
        <w:t>υπο</w:t>
      </w:r>
      <w:proofErr w:type="spellEnd"/>
      <w:r w:rsidRPr="00990F85">
        <w:rPr>
          <w:lang w:val="el-GR"/>
        </w:rPr>
        <w:t xml:space="preserve">) φάκελο με την ένδειξη «Οικονομική Προσφορά» περιλαμβάνεται η οικονομική προσφορά του προσφέροντα, η οποία συντάσσεται σε ηλεκτρονική μορφή </w:t>
      </w:r>
      <w:r w:rsidRPr="00990F85">
        <w:rPr>
          <w:szCs w:val="22"/>
          <w:lang w:val="el-GR"/>
        </w:rPr>
        <w:t xml:space="preserve">και υποβάλλεται ηλεκτρονικά στη διαδικτυακή πύλη </w:t>
      </w:r>
      <w:hyperlink r:id="rId23" w:history="1">
        <w:r w:rsidRPr="00990F85">
          <w:rPr>
            <w:rStyle w:val="-"/>
            <w:color w:val="auto"/>
            <w:szCs w:val="22"/>
            <w:lang w:val="el-GR"/>
          </w:rPr>
          <w:t>www.promitheus.gov.gr</w:t>
        </w:r>
      </w:hyperlink>
      <w:r w:rsidRPr="00990F85">
        <w:rPr>
          <w:szCs w:val="22"/>
          <w:lang w:val="el-GR"/>
        </w:rPr>
        <w:t xml:space="preserve"> του ΕΣΗΔΗΣ</w:t>
      </w:r>
      <w:r w:rsidRPr="00990F85">
        <w:rPr>
          <w:lang w:val="el-GR"/>
        </w:rPr>
        <w:t>, με βάση το αναγραφόμενο στην παράγραφο 2.3.1 της παρούσης διακήρυξης κριτήριο ανάθεσης  και  σύμφωνα με το «Υπόδειγμα Οικονομικής Προσφοράς» στο επισυναπτόμενο Παράρτημα της διακήρυξης.</w:t>
      </w:r>
    </w:p>
    <w:p w14:paraId="4402C8C7" w14:textId="323BAD85" w:rsidR="00A11447" w:rsidRPr="00990F85" w:rsidRDefault="00A11447" w:rsidP="00A11447">
      <w:pPr>
        <w:rPr>
          <w:lang w:val="el-GR"/>
        </w:rPr>
      </w:pPr>
      <w:r w:rsidRPr="00990F85">
        <w:rPr>
          <w:rFonts w:cs="Times New Roman"/>
          <w:szCs w:val="22"/>
          <w:lang w:val="el-GR" w:eastAsia="el-GR"/>
        </w:rPr>
        <w:t>Επιπλέον της υποβολής της οικονομικής προσφοράς στο ηλεκτρονικό σύστημα, ο προσφέρων θα επισυνάψει στον (</w:t>
      </w:r>
      <w:proofErr w:type="spellStart"/>
      <w:r w:rsidRPr="00990F85">
        <w:rPr>
          <w:rFonts w:cs="Times New Roman"/>
          <w:szCs w:val="22"/>
          <w:lang w:val="el-GR" w:eastAsia="el-GR"/>
        </w:rPr>
        <w:t>υπο</w:t>
      </w:r>
      <w:proofErr w:type="spellEnd"/>
      <w:r w:rsidRPr="00990F85">
        <w:rPr>
          <w:rFonts w:cs="Times New Roman"/>
          <w:szCs w:val="22"/>
          <w:lang w:val="el-GR" w:eastAsia="el-GR"/>
        </w:rPr>
        <w:t xml:space="preserve">) φάκελο “οικονομική προσφορά” την ηλεκτρονική οικονομική προσφορά του ψηφιακά υπογεγραμμένη και τα σχετικά ηλεκτρονικά αρχεία (σύμφωνα με το υπόδειγμα που υπάρχει στο </w:t>
      </w:r>
      <w:r w:rsidRPr="00F377D3">
        <w:rPr>
          <w:rFonts w:cs="Times New Roman"/>
          <w:szCs w:val="22"/>
          <w:lang w:val="el-GR" w:eastAsia="el-GR"/>
        </w:rPr>
        <w:t xml:space="preserve">Παράρτημα της παρούσας διακήρυξης) σε μορφή </w:t>
      </w:r>
      <w:proofErr w:type="spellStart"/>
      <w:r w:rsidRPr="00F377D3">
        <w:rPr>
          <w:rFonts w:cs="Times New Roman"/>
          <w:szCs w:val="22"/>
          <w:lang w:val="el-GR" w:eastAsia="el-GR"/>
        </w:rPr>
        <w:t>pdf</w:t>
      </w:r>
      <w:proofErr w:type="spellEnd"/>
      <w:r w:rsidRPr="00F377D3">
        <w:rPr>
          <w:rFonts w:cs="Times New Roman"/>
          <w:szCs w:val="22"/>
          <w:lang w:val="el-GR" w:eastAsia="el-GR"/>
        </w:rPr>
        <w:t xml:space="preserve">. </w:t>
      </w:r>
      <w:r w:rsidRPr="00F377D3">
        <w:rPr>
          <w:lang w:val="el-GR"/>
        </w:rPr>
        <w:t>Τα στοιχεία που περιλαμβάνονται στην ειδική</w:t>
      </w:r>
      <w:r w:rsidRPr="00990F85">
        <w:rPr>
          <w:lang w:val="el-GR"/>
        </w:rPr>
        <w:t xml:space="preserve"> ηλεκτρονική φόρμα του συστήματος και του παραγόμενου ψηφιακά υπογεγραμμένου ηλεκτρονικού αρχείου πρέπει να ταυτίζονται. Σε αντίθετη περίπτωση, το σύστημα παράγει σχετικό μήνυμα και ο προσφέρων καλείται να παράγει εκ νέου το ηλεκτρονικό αρχείο τύπου </w:t>
      </w:r>
      <w:r w:rsidRPr="00990F85">
        <w:t>pdf</w:t>
      </w:r>
      <w:r w:rsidRPr="00990F85">
        <w:rPr>
          <w:lang w:val="el-GR"/>
        </w:rPr>
        <w:t>. Σε περίπτωση ασυμφωνίας μεταξύ του περιεχομένου του εντύπου και της συνολικής τιμής που καταχωρήθηκε στην ηλεκτρονική φόρμα του συστήματος, η προσφορά θα απορρίπτεται.</w:t>
      </w:r>
    </w:p>
    <w:p w14:paraId="39DD4BAA" w14:textId="77777777" w:rsidR="00A11447" w:rsidRPr="00990F85" w:rsidRDefault="00A11447" w:rsidP="00A11447">
      <w:pPr>
        <w:rPr>
          <w:lang w:val="el-GR"/>
        </w:rPr>
      </w:pPr>
      <w:r w:rsidRPr="00990F85">
        <w:rPr>
          <w:lang w:val="el-GR"/>
        </w:rPr>
        <w:t>Εφόσον η οικονομική προσφορά δεν έχει αποτυπωθεί στο σύνολό της στις ειδικές ηλεκτρονικές φόρμες του συστήματος, ο προσφέρων επισυνάπτει ψηφιακά υπογεγραμμένα τα σχετικά ηλεκτρονικά αρχεία.</w:t>
      </w:r>
    </w:p>
    <w:p w14:paraId="79AC9CA2" w14:textId="77777777" w:rsidR="00A11447" w:rsidRPr="00990F85" w:rsidRDefault="00A11447" w:rsidP="00A11447">
      <w:pPr>
        <w:rPr>
          <w:lang w:val="el-GR"/>
        </w:rPr>
      </w:pPr>
      <w:r w:rsidRPr="00990F85">
        <w:rPr>
          <w:lang w:val="el-GR"/>
        </w:rPr>
        <w:t>Η οικονομική προσφορά υποβάλλεται ηλεκτρονικά επί ποινή απορρίψεως στον (υπό) φάκελο «Οικονομική Προσφορά».</w:t>
      </w:r>
    </w:p>
    <w:p w14:paraId="6E01F7EC" w14:textId="77777777" w:rsidR="00A11447" w:rsidRPr="00990F85" w:rsidRDefault="00A11447" w:rsidP="00A11447">
      <w:pPr>
        <w:rPr>
          <w:lang w:val="el-GR"/>
        </w:rPr>
      </w:pPr>
      <w:r w:rsidRPr="00990F85">
        <w:rPr>
          <w:lang w:val="el-GR"/>
        </w:rPr>
        <w:t>Αντιπροσφορά ή τροποποίηση της Προσφοράς ή πρόταση που κατά την κρίση της αρμόδιας Επιτροπής εξομοιώνεται με αντιπροσφορά είναι απαράδεκτη και δεν λαμβάνεται υπόψη.</w:t>
      </w:r>
    </w:p>
    <w:p w14:paraId="5C91095A" w14:textId="77777777" w:rsidR="00A11447" w:rsidRPr="00990F85" w:rsidRDefault="00A11447" w:rsidP="00A11447">
      <w:pPr>
        <w:rPr>
          <w:lang w:val="el-GR"/>
        </w:rPr>
      </w:pPr>
      <w:r w:rsidRPr="00990F85">
        <w:rPr>
          <w:lang w:val="el-GR"/>
        </w:rPr>
        <w:t>Μετά την καταληκτική ημερομηνία υποβολής των προσφορών δεν γίνεται αποδεκτή αλλά απορρίπτεται ως απαράδεκτη κάθε διευκρίνιση, τροποποίηση ή απόκρουση όρου της Διακήρυξης ή της Προσφοράς. Διευκρινίσεις δίνονται μόνο όταν ζητούνται από την αρμόδια Επιτροπή και λαμβάνονται υπόψη μόνο εκείνες που αναφέρονται στα σημεία που ζητήθηκαν. Στην περίπτωση αυτή η παροχή διευκρινίσεων είναι υποχρεωτική για τον υποψήφιο Ανάδοχο και δεν θεωρείται αντιπροσφορά.</w:t>
      </w:r>
    </w:p>
    <w:p w14:paraId="43209BD6" w14:textId="77777777" w:rsidR="00A11447" w:rsidRPr="00990F85" w:rsidRDefault="00A11447" w:rsidP="00A11447">
      <w:pPr>
        <w:rPr>
          <w:lang w:val="el-GR"/>
        </w:rPr>
      </w:pPr>
      <w:r w:rsidRPr="00990F85">
        <w:rPr>
          <w:lang w:val="el-GR"/>
        </w:rPr>
        <w:t>Οι διευκρινίσεις των υποψηφίων Αναδόχων πρέπει να δίνονται μέσω της ηλεκτρονικής πλατφόρμας του ΕΣΗΔΗΣ, εφόσον ζητηθούν, σε χρόνο που θα ορίζει η αρμόδια Επιτροπή.</w:t>
      </w:r>
    </w:p>
    <w:p w14:paraId="550727EC" w14:textId="77777777" w:rsidR="00A11447" w:rsidRPr="00990F85" w:rsidRDefault="00A11447" w:rsidP="00A11447">
      <w:pPr>
        <w:suppressAutoHyphens w:val="0"/>
        <w:autoSpaceDE w:val="0"/>
        <w:autoSpaceDN w:val="0"/>
        <w:adjustRightInd w:val="0"/>
        <w:rPr>
          <w:rFonts w:cs="Times New Roman"/>
          <w:szCs w:val="22"/>
          <w:lang w:val="el-GR" w:eastAsia="el-GR"/>
        </w:rPr>
      </w:pPr>
      <w:r w:rsidRPr="00990F85">
        <w:rPr>
          <w:rFonts w:cs="Times New Roman"/>
          <w:szCs w:val="22"/>
          <w:lang w:val="el-GR" w:eastAsia="el-GR"/>
        </w:rPr>
        <w:t>Εφόσον δεν προκύπτει με σαφήνεια η προσφερόμενη τιμή, η προσφορά θα απορρίπτεται ως απαράδεκτη. Στην τιμή περιλαμβάνονται οι υπέρ τρίτων κρατήσεις, ως και κάθε άλλη επιβάρυνση, σύμφωνα με την κείμενη νομοθεσία, μη συμπεριλαμβανομένου Φ.Π.Α., για την παράδοση του υλικού στον τόπο και με τον τρόπο που προβλέπεται στα έγγραφα της σύμβασης.</w:t>
      </w:r>
    </w:p>
    <w:p w14:paraId="0E937802" w14:textId="77777777" w:rsidR="00A11447" w:rsidRPr="00AE22D6" w:rsidRDefault="00A11447" w:rsidP="00A11447">
      <w:pPr>
        <w:rPr>
          <w:lang w:val="el-GR"/>
        </w:rPr>
      </w:pPr>
      <w:r w:rsidRPr="00990F85">
        <w:rPr>
          <w:rFonts w:cs="Times New Roman"/>
          <w:szCs w:val="22"/>
          <w:lang w:val="el-GR" w:eastAsia="el-GR"/>
        </w:rPr>
        <w:t xml:space="preserve">Η τιμή των προσφερόμενων υπηρεσιών δίνεται </w:t>
      </w:r>
      <w:r w:rsidRPr="00990F85">
        <w:rPr>
          <w:lang w:val="el-GR"/>
        </w:rPr>
        <w:t xml:space="preserve">αποκλειστικά </w:t>
      </w:r>
      <w:r w:rsidRPr="00990F85">
        <w:rPr>
          <w:rFonts w:cs="Times New Roman"/>
          <w:szCs w:val="22"/>
          <w:lang w:val="el-GR" w:eastAsia="el-GR"/>
        </w:rPr>
        <w:t xml:space="preserve">σε ευρώ ανά μονάδα. Οι τιμές των προσφορών </w:t>
      </w:r>
      <w:r w:rsidRPr="00990F85">
        <w:rPr>
          <w:rFonts w:cs="Times New Roman"/>
          <w:szCs w:val="22"/>
          <w:u w:val="single"/>
          <w:lang w:val="el-GR" w:eastAsia="el-GR"/>
        </w:rPr>
        <w:t>δεν υπόκεινται σε μεταβολή κατά την διάρκεια ισχύος της προσφοράς και εκτέλεσης της σύμβασης</w:t>
      </w:r>
      <w:r w:rsidRPr="00990F85">
        <w:rPr>
          <w:rFonts w:cs="Times New Roman"/>
          <w:szCs w:val="22"/>
          <w:lang w:val="el-GR" w:eastAsia="el-GR"/>
        </w:rPr>
        <w:t>. Ο υποψήφιος Ανάδοχος έχει μελετήσει και εκτιμήσει τις απαιτήσεις του Έργου και τα</w:t>
      </w:r>
      <w:r w:rsidRPr="00AE22D6">
        <w:rPr>
          <w:rFonts w:cs="Times New Roman"/>
          <w:szCs w:val="22"/>
          <w:lang w:val="el-GR" w:eastAsia="el-GR"/>
        </w:rPr>
        <w:t xml:space="preserve"> οικονομικά μεγέθη που θα απαιτηθούν για την εκτέλεση της προμήθειας και εγγυάται για την ακρίβεια των επί μέρους στοιχείων του κόστους. Καμία αξίωση για πρόσθετη χρηματοδότηση δεν θα μπορεί να προβληθεί από τον Ανάδοχο.</w:t>
      </w:r>
    </w:p>
    <w:p w14:paraId="4A6F8E16" w14:textId="77777777" w:rsidR="00A11447" w:rsidRPr="00AE22D6" w:rsidRDefault="00A11447" w:rsidP="00A11447">
      <w:pPr>
        <w:suppressAutoHyphens w:val="0"/>
        <w:autoSpaceDE w:val="0"/>
        <w:autoSpaceDN w:val="0"/>
        <w:adjustRightInd w:val="0"/>
        <w:rPr>
          <w:rFonts w:cs="Times New Roman"/>
          <w:szCs w:val="22"/>
          <w:lang w:val="el-GR" w:eastAsia="el-GR"/>
        </w:rPr>
      </w:pPr>
      <w:r w:rsidRPr="00AE22D6">
        <w:rPr>
          <w:rFonts w:cs="Times New Roman"/>
          <w:szCs w:val="22"/>
          <w:lang w:val="el-GR" w:eastAsia="el-GR"/>
        </w:rPr>
        <w:t>Τα τιμολόγια του Αναδόχου θα είναι σε ευρώ. Η καταβολή της αμοιβής του θα γίνεται στην Ελλάδα σε ευρώ σύμφωνα με την ισχύουσα νομοθεσία.</w:t>
      </w:r>
    </w:p>
    <w:p w14:paraId="34AAC606" w14:textId="77777777" w:rsidR="00A11447" w:rsidRPr="00AE22D6" w:rsidRDefault="00A11447" w:rsidP="00A11447">
      <w:pPr>
        <w:suppressAutoHyphens w:val="0"/>
        <w:autoSpaceDE w:val="0"/>
        <w:autoSpaceDN w:val="0"/>
        <w:adjustRightInd w:val="0"/>
        <w:rPr>
          <w:rFonts w:cs="Times New Roman"/>
          <w:szCs w:val="22"/>
          <w:lang w:val="el-GR" w:eastAsia="el-GR"/>
        </w:rPr>
      </w:pPr>
      <w:r w:rsidRPr="00AE22D6">
        <w:rPr>
          <w:rFonts w:cs="Times New Roman"/>
          <w:szCs w:val="22"/>
          <w:lang w:val="el-GR" w:eastAsia="el-GR"/>
        </w:rPr>
        <w:lastRenderedPageBreak/>
        <w:t>Ο Ανάδοχος επιβαρύνεται με κάθε άλλη νόμιμη ασφαλιστική εισφορά και κράτηση υπέρ Νομικών Προσώπων ή άλλων Οργανισμών, η οποία κατά νόμο βαρύνει τον προμηθευτή (Ανάδοχο).</w:t>
      </w:r>
    </w:p>
    <w:p w14:paraId="167B9A77" w14:textId="77777777" w:rsidR="00A11447" w:rsidRPr="00AE22D6" w:rsidRDefault="00A11447" w:rsidP="00A11447">
      <w:pPr>
        <w:spacing w:line="276" w:lineRule="auto"/>
        <w:rPr>
          <w:szCs w:val="22"/>
          <w:lang w:val="el-GR"/>
        </w:rPr>
      </w:pPr>
      <w:r w:rsidRPr="00AE22D6">
        <w:rPr>
          <w:szCs w:val="22"/>
          <w:lang w:val="el-GR"/>
        </w:rPr>
        <w:t>Οι υπέρ τρίτων κρατήσεις υπόκεινται στο εκάστοτε ισχύον αναλογικό τέλος χαρτοσήμου 3% και στην επ’ αυτού εισφορά υπέρ ΟΓΑ 20%.</w:t>
      </w:r>
    </w:p>
    <w:p w14:paraId="1EE1893F" w14:textId="77777777" w:rsidR="00A11447" w:rsidRPr="00AE22D6" w:rsidRDefault="00A11447" w:rsidP="00A11447">
      <w:pPr>
        <w:spacing w:line="276" w:lineRule="auto"/>
        <w:rPr>
          <w:szCs w:val="22"/>
          <w:lang w:val="el-GR"/>
        </w:rPr>
      </w:pPr>
      <w:r w:rsidRPr="00AE22D6">
        <w:rPr>
          <w:szCs w:val="22"/>
          <w:lang w:val="el-GR"/>
        </w:rPr>
        <w:t xml:space="preserve">Επισημαίνεται ότι το εκάστοτε ποσοστό Φ.Π.Α. επί τοις εκατό, της ανωτέρω τιμής θα υπολογίζεται αυτόματα από το σύστημα. </w:t>
      </w:r>
    </w:p>
    <w:p w14:paraId="2330375C" w14:textId="77777777" w:rsidR="006860B4" w:rsidRDefault="006860B4" w:rsidP="007D7F2E">
      <w:pPr>
        <w:spacing w:line="276" w:lineRule="auto"/>
        <w:rPr>
          <w:szCs w:val="22"/>
          <w:lang w:val="el-GR"/>
        </w:rPr>
      </w:pPr>
      <w:r w:rsidRPr="00AE22D6">
        <w:rPr>
          <w:szCs w:val="22"/>
          <w:lang w:val="el-GR"/>
        </w:rPr>
        <w:t>Οι προσφερόμενες τιμές είναι σταθερές καθ’ όλη τη διάρκεια της σύμβασης και δεν αναπροσαρμόζονται.</w:t>
      </w:r>
    </w:p>
    <w:p w14:paraId="33DCC4C7" w14:textId="77777777" w:rsidR="00A11447" w:rsidRPr="00990F85" w:rsidRDefault="00A11447" w:rsidP="00A11447">
      <w:pPr>
        <w:rPr>
          <w:lang w:val="el-GR"/>
        </w:rPr>
      </w:pPr>
      <w:r w:rsidRPr="0018781F">
        <w:rPr>
          <w:lang w:val="el-GR"/>
        </w:rPr>
        <w:t xml:space="preserve">Ως απαράδεκτες θα απορρίπτονται προσφορές στις οποίες: α) δεν δίνεται τιμή σε ΕΥΡΩ ή που καθορίζεται  </w:t>
      </w:r>
      <w:r w:rsidRPr="00990F85">
        <w:rPr>
          <w:lang w:val="el-GR"/>
        </w:rPr>
        <w:t>σχέση ΕΥΡΩ προς ξένο νόμισμα, β) δεν προκύπτει με σαφήνεια η προσφερόμενη τιμή, με την επιφύλαξη του άρθρου 310 του ν. 4412/2016 και γ) η τιμή υπερβαίνει τον προϋπολογισμό της σύμβασης που καθορίζεται και τεκμηριώνεται από την αναθέτουσα αρχή στην παρούσα διακήρυξη</w:t>
      </w:r>
    </w:p>
    <w:p w14:paraId="75E48CD5" w14:textId="77777777" w:rsidR="003929DA" w:rsidRDefault="003929DA">
      <w:pPr>
        <w:pStyle w:val="3"/>
        <w:rPr>
          <w:lang w:val="el-GR" w:eastAsia="el-GR"/>
        </w:rPr>
      </w:pPr>
      <w:bookmarkStart w:id="65" w:name="_Toc148092622"/>
      <w:r>
        <w:rPr>
          <w:lang w:val="el-GR"/>
        </w:rPr>
        <w:t>2.4.5</w:t>
      </w:r>
      <w:r>
        <w:rPr>
          <w:lang w:val="el-GR"/>
        </w:rPr>
        <w:tab/>
        <w:t>Χρόνος ισχύος των προσφορών</w:t>
      </w:r>
      <w:r>
        <w:rPr>
          <w:rStyle w:val="WW-FootnoteReference9"/>
          <w:lang w:val="el-GR"/>
        </w:rPr>
        <w:footnoteReference w:id="100"/>
      </w:r>
      <w:bookmarkEnd w:id="65"/>
      <w:r>
        <w:rPr>
          <w:lang w:val="el-GR"/>
        </w:rPr>
        <w:t xml:space="preserve">  </w:t>
      </w:r>
    </w:p>
    <w:p w14:paraId="5BFBD12C" w14:textId="6985B0B7" w:rsidR="003929DA" w:rsidRDefault="003929DA">
      <w:pPr>
        <w:rPr>
          <w:lang w:val="el-GR" w:eastAsia="el-GR"/>
        </w:rPr>
      </w:pPr>
      <w:r>
        <w:rPr>
          <w:lang w:val="el-GR" w:eastAsia="el-GR"/>
        </w:rPr>
        <w:t xml:space="preserve">Οι υποβαλλόμενες προσφορές ισχύουν και δεσμεύουν τους οικονομικούς φορείς για διάστημα </w:t>
      </w:r>
      <w:r w:rsidR="00D613F5" w:rsidRPr="00D613F5">
        <w:rPr>
          <w:b/>
          <w:bCs/>
          <w:lang w:val="el-GR" w:eastAsia="el-GR"/>
        </w:rPr>
        <w:t>δ</w:t>
      </w:r>
      <w:r w:rsidR="00A11447">
        <w:rPr>
          <w:b/>
          <w:bCs/>
          <w:lang w:val="el-GR" w:eastAsia="el-GR"/>
        </w:rPr>
        <w:t>ώδεκα</w:t>
      </w:r>
      <w:r w:rsidR="00D613F5" w:rsidRPr="00D613F5">
        <w:rPr>
          <w:b/>
          <w:bCs/>
          <w:lang w:val="el-GR" w:eastAsia="el-GR"/>
        </w:rPr>
        <w:t xml:space="preserve"> (1</w:t>
      </w:r>
      <w:r w:rsidR="00A11447">
        <w:rPr>
          <w:b/>
          <w:bCs/>
          <w:lang w:val="el-GR" w:eastAsia="el-GR"/>
        </w:rPr>
        <w:t>2</w:t>
      </w:r>
      <w:r w:rsidR="00D613F5" w:rsidRPr="00D613F5">
        <w:rPr>
          <w:b/>
          <w:bCs/>
          <w:lang w:val="el-GR" w:eastAsia="el-GR"/>
        </w:rPr>
        <w:t>)</w:t>
      </w:r>
      <w:r>
        <w:rPr>
          <w:lang w:val="el-GR" w:eastAsia="el-GR"/>
        </w:rPr>
        <w:t xml:space="preserve"> μηνών από την επόμενη της </w:t>
      </w:r>
      <w:r w:rsidR="00CD64AC">
        <w:rPr>
          <w:lang w:val="el-GR" w:eastAsia="el-GR"/>
        </w:rPr>
        <w:t>καταληκτικής ημερομηνίας υποβολής προσφορών</w:t>
      </w:r>
      <w:r w:rsidR="001611ED">
        <w:rPr>
          <w:lang w:val="el-GR" w:eastAsia="el-GR"/>
        </w:rPr>
        <w:t xml:space="preserve"> </w:t>
      </w:r>
    </w:p>
    <w:p w14:paraId="66946052" w14:textId="77777777" w:rsidR="003929DA" w:rsidRPr="00872458" w:rsidRDefault="003929DA">
      <w:pPr>
        <w:rPr>
          <w:b/>
          <w:bCs/>
          <w:lang w:val="el-GR" w:eastAsia="el-GR"/>
        </w:rPr>
      </w:pPr>
      <w:r w:rsidRPr="00872458">
        <w:rPr>
          <w:b/>
          <w:bCs/>
          <w:lang w:val="el-GR" w:eastAsia="el-GR"/>
        </w:rPr>
        <w:t>Προσφορά η οποία ορίζει χρόνο ισχύος μικρότερο από τον ανωτέρω προβλεπόμενο απορρίπτεται</w:t>
      </w:r>
      <w:r w:rsidR="00744F87" w:rsidRPr="00872458">
        <w:rPr>
          <w:b/>
          <w:bCs/>
          <w:lang w:val="el-GR" w:eastAsia="el-GR"/>
        </w:rPr>
        <w:t xml:space="preserve"> ως μη κανονική</w:t>
      </w:r>
      <w:r w:rsidRPr="00872458">
        <w:rPr>
          <w:b/>
          <w:bCs/>
          <w:lang w:val="el-GR" w:eastAsia="el-GR"/>
        </w:rPr>
        <w:t>.</w:t>
      </w:r>
    </w:p>
    <w:p w14:paraId="654013BC" w14:textId="3BDB02E2" w:rsidR="003929DA" w:rsidRDefault="003929DA">
      <w:pPr>
        <w:rPr>
          <w:lang w:val="el-GR" w:eastAsia="el-GR"/>
        </w:rPr>
      </w:pPr>
      <w:r>
        <w:rPr>
          <w:lang w:val="el-GR" w:eastAsia="el-GR"/>
        </w:rPr>
        <w:t xml:space="preserve">Η ισχύς της προσφοράς μπορεί να παρατείνεται εγγράφως, εφόσον τούτο ζητηθεί από την αναθέτουσα αρχή, πριν από τη λήξη της, με αντίστοιχη παράταση της εγγυητικής επιστολής συμμετοχής σύμφωνα με τα οριζόμενα στο άρθρο 72 παρ. 1 του ν. 4412/2016 και </w:t>
      </w:r>
      <w:r>
        <w:rPr>
          <w:lang w:val="el-GR"/>
        </w:rPr>
        <w:t xml:space="preserve">την παράγραφο </w:t>
      </w:r>
      <w:r>
        <w:rPr>
          <w:lang w:val="el-GR" w:eastAsia="el-GR"/>
        </w:rPr>
        <w:t>2.2.2. της παρούσας, κατ' ανώτατο όριο για χρονικό διάστημα ίσο με την προβλεπόμενη ως άνω αρχική διάρκεια.</w:t>
      </w:r>
      <w:r w:rsidR="00744F87" w:rsidRPr="00BD65F6">
        <w:rPr>
          <w:lang w:val="el-GR"/>
        </w:rPr>
        <w:t xml:space="preserve"> </w:t>
      </w:r>
      <w:r w:rsidR="00744F87" w:rsidRPr="00744F87">
        <w:rPr>
          <w:lang w:val="el-GR" w:eastAsia="el-GR"/>
        </w:rPr>
        <w:t xml:space="preserve">Σε περίπτωση αιτήματος της αναθέτουσας αρχής για παράταση της ισχύος της προσφοράς, </w:t>
      </w:r>
      <w:r w:rsidR="00DB360F">
        <w:rPr>
          <w:lang w:val="el-GR" w:eastAsia="el-GR"/>
        </w:rPr>
        <w:t xml:space="preserve">οι προσφορές των οικονομικών φορέων </w:t>
      </w:r>
      <w:r w:rsidR="00744F87" w:rsidRPr="00744F87">
        <w:rPr>
          <w:lang w:val="el-GR" w:eastAsia="el-GR"/>
        </w:rPr>
        <w:t xml:space="preserve"> που αποδέχτηκαν την παράταση, πριν τη λήξη ισχύος των προσφορών τους,  ισχύουν και τους δεσμεύουν  για το επιπλέον αυτό χρονικό διάστημα.</w:t>
      </w:r>
    </w:p>
    <w:p w14:paraId="66420D5A" w14:textId="77777777" w:rsidR="003929DA" w:rsidRDefault="003929DA">
      <w:pPr>
        <w:rPr>
          <w:lang w:val="el-GR"/>
        </w:rPr>
      </w:pPr>
      <w:r>
        <w:rPr>
          <w:lang w:val="el-GR" w:eastAsia="el-GR"/>
        </w:rPr>
        <w:t xml:space="preserve">Μετά τη λήξη και του παραπάνω ανώτατου ορίου χρόνου παράτασης ισχύος της προσφοράς, τα αποτελέσματα της διαδικασίας ανάθεσης ματαιώνονται, εκτός αν η αναθέτουσα αρχή κρίνει, κατά περίπτωση, αιτιολογημένα, ότι η συνέχιση της διαδικασίας εξυπηρετεί το δημόσιο συμφέρον, οπότε οι οικονομικοί φορείς που συμμετέχουν στη διαδικασία μπορούν να επιλέξουν είτε να παρατείνουν την προσφορά και την εγγύηση συμμετοχής τους, εφόσον τους ζητηθεί πριν την πάροδο του ανωτέρω ανώτατου ορίου παράτασης της προσφοράς τους είτε όχι. Στην τελευταία περίπτωση, η διαδικασία συνεχίζεται με όσους </w:t>
      </w:r>
      <w:r w:rsidR="00F63014">
        <w:rPr>
          <w:lang w:val="el-GR" w:eastAsia="el-GR"/>
        </w:rPr>
        <w:t>παρατείνουν</w:t>
      </w:r>
      <w:r>
        <w:rPr>
          <w:lang w:val="el-GR" w:eastAsia="el-GR"/>
        </w:rPr>
        <w:t xml:space="preserve"> τις προσφορές τους και αποκλείονται οι λοιποί οικονομικοί φορείς.</w:t>
      </w:r>
    </w:p>
    <w:p w14:paraId="0F0731C8" w14:textId="77777777" w:rsidR="003929DA" w:rsidRDefault="003929DA">
      <w:pPr>
        <w:rPr>
          <w:lang w:val="el-GR"/>
        </w:rPr>
      </w:pPr>
      <w:r>
        <w:rPr>
          <w:lang w:val="el-GR"/>
        </w:rPr>
        <w:t>Σε περίπτωση που λήξει ο χρόνος ισχύος των προσφορών και δεν ζητηθεί παράταση της προσφοράς, η αναθέτουσα αρχή δύναται με αιτιολογημένη απόφασή της, εφόσον η εκτέλεση της σύμβασης εξυπηρετεί το δημόσιο συμφέρον, να ζητήσει εκ των υστέρων από τους οικονομικούς φορείς που συμμετέχουν στη διαδικασία να παρατείνουν την προσφορά τους.</w:t>
      </w:r>
    </w:p>
    <w:p w14:paraId="220D7157" w14:textId="77777777" w:rsidR="003929DA" w:rsidRDefault="003929DA">
      <w:pPr>
        <w:rPr>
          <w:lang w:val="el-GR"/>
        </w:rPr>
      </w:pPr>
    </w:p>
    <w:p w14:paraId="78C1EC78" w14:textId="77777777" w:rsidR="003929DA" w:rsidRPr="00BD65F6" w:rsidRDefault="003929DA">
      <w:pPr>
        <w:pStyle w:val="3"/>
        <w:rPr>
          <w:lang w:val="el-GR"/>
        </w:rPr>
      </w:pPr>
      <w:bookmarkStart w:id="66" w:name="_Toc148092623"/>
      <w:r>
        <w:rPr>
          <w:lang w:val="el-GR"/>
        </w:rPr>
        <w:t>2.4.6</w:t>
      </w:r>
      <w:r>
        <w:rPr>
          <w:lang w:val="el-GR"/>
        </w:rPr>
        <w:tab/>
        <w:t>Λόγοι απόρριψης προσφορών</w:t>
      </w:r>
      <w:r>
        <w:rPr>
          <w:rStyle w:val="42"/>
          <w:lang w:val="el-GR"/>
        </w:rPr>
        <w:footnoteReference w:id="101"/>
      </w:r>
      <w:bookmarkEnd w:id="66"/>
    </w:p>
    <w:p w14:paraId="4299BDF1" w14:textId="2A92F06E" w:rsidR="003929DA" w:rsidRDefault="003929DA">
      <w:pPr>
        <w:rPr>
          <w:lang w:val="el-GR"/>
        </w:rPr>
      </w:pPr>
      <w:r>
        <w:rPr>
          <w:lang w:val="en-US"/>
        </w:rPr>
        <w:t>H</w:t>
      </w:r>
      <w:r>
        <w:rPr>
          <w:lang w:val="el-GR"/>
        </w:rPr>
        <w:t xml:space="preserve"> αναθέτουσα αρχή με βάση τα αποτελέσματα του ελέγχου και της αξιολόγησης των προσφορών, </w:t>
      </w:r>
      <w:proofErr w:type="gramStart"/>
      <w:r>
        <w:rPr>
          <w:lang w:val="el-GR"/>
        </w:rPr>
        <w:t>απορρίπτει</w:t>
      </w:r>
      <w:r w:rsidRPr="00286137">
        <w:rPr>
          <w:lang w:val="el-GR"/>
        </w:rPr>
        <w:t xml:space="preserve">  προσφορά</w:t>
      </w:r>
      <w:proofErr w:type="gramEnd"/>
      <w:r>
        <w:rPr>
          <w:lang w:val="el-GR"/>
        </w:rPr>
        <w:t>:</w:t>
      </w:r>
    </w:p>
    <w:p w14:paraId="1F189441" w14:textId="77777777" w:rsidR="003929DA" w:rsidRDefault="003929DA">
      <w:pPr>
        <w:rPr>
          <w:lang w:val="el-GR"/>
        </w:rPr>
      </w:pPr>
      <w:r w:rsidRPr="006D50E7">
        <w:rPr>
          <w:lang w:val="el-GR"/>
        </w:rPr>
        <w:t xml:space="preserve">α) </w:t>
      </w:r>
      <w:r w:rsidR="00B82F28" w:rsidRPr="006D50E7">
        <w:rPr>
          <w:lang w:val="el-GR"/>
        </w:rPr>
        <w:t xml:space="preserve">η </w:t>
      </w:r>
      <w:r w:rsidR="00097F3B" w:rsidRPr="000A6F04">
        <w:rPr>
          <w:lang w:val="el-GR"/>
        </w:rPr>
        <w:t>οποία</w:t>
      </w:r>
      <w:r w:rsidR="000B4E42" w:rsidRPr="000A6F04">
        <w:rPr>
          <w:lang w:val="el-GR"/>
        </w:rPr>
        <w:t>, με την επιφύλαξη του άρθρου 102 του ν. 4412/2016 περί συμπλήρωσης,</w:t>
      </w:r>
      <w:r w:rsidR="00595F5F" w:rsidRPr="000A6F04">
        <w:rPr>
          <w:lang w:val="el-GR"/>
        </w:rPr>
        <w:t xml:space="preserve"> </w:t>
      </w:r>
      <w:r w:rsidR="00097F3B" w:rsidRPr="000A6F04">
        <w:rPr>
          <w:lang w:val="el-GR"/>
        </w:rPr>
        <w:t xml:space="preserve">αποκλίνει </w:t>
      </w:r>
      <w:r w:rsidR="00B82F28" w:rsidRPr="000A6F04">
        <w:rPr>
          <w:lang w:val="el-GR"/>
        </w:rPr>
        <w:t xml:space="preserve">από απαράβατους όρους </w:t>
      </w:r>
      <w:r w:rsidR="00097F3B" w:rsidRPr="000A6F04">
        <w:rPr>
          <w:lang w:val="el-GR"/>
        </w:rPr>
        <w:t xml:space="preserve">περί σύνταξης και υποβολής της προσφοράς, </w:t>
      </w:r>
      <w:r w:rsidR="00B82F28" w:rsidRPr="000A6F04">
        <w:rPr>
          <w:lang w:val="el-GR"/>
        </w:rPr>
        <w:t xml:space="preserve">ή δεν υποβάλλεται εμπρόθεσμα με τον </w:t>
      </w:r>
      <w:r w:rsidR="00B82F28" w:rsidRPr="000A6F04">
        <w:rPr>
          <w:lang w:val="el-GR"/>
        </w:rPr>
        <w:lastRenderedPageBreak/>
        <w:t xml:space="preserve">τρόπο και με το περιεχόμενο που ορίζεται στην παρούσα </w:t>
      </w:r>
      <w:r w:rsidRPr="000A6F04">
        <w:rPr>
          <w:lang w:val="el-GR"/>
        </w:rPr>
        <w:t>και συγκεκριμένα στις παραγράφους 2.4.1 (Γενικοί όροι υποβολής προσφορών), 2.4.2. (Χρόνος και τρόπος υποβολής προσφορών), 2.4.3. (Περιεχόμενο φακέλων δικαιολογητικών συμμετοχής, τεχνικής προσφοράς</w:t>
      </w:r>
      <w:r w:rsidR="00595F5F" w:rsidRPr="000A6F04">
        <w:rPr>
          <w:lang w:val="el-GR"/>
        </w:rPr>
        <w:t>, ειδικά ως προς τους όρους, οι οποίοι ρητώς έχουν καθοριστεί</w:t>
      </w:r>
      <w:r w:rsidR="007A753B" w:rsidRPr="000A6F04">
        <w:rPr>
          <w:lang w:val="el-GR"/>
        </w:rPr>
        <w:t>,</w:t>
      </w:r>
      <w:r w:rsidR="00595F5F" w:rsidRPr="000A6F04">
        <w:rPr>
          <w:lang w:val="el-GR"/>
        </w:rPr>
        <w:t xml:space="preserve"> επί ποινή αποκλεισμού</w:t>
      </w:r>
      <w:r w:rsidR="007A753B" w:rsidRPr="000A6F04">
        <w:rPr>
          <w:lang w:val="el-GR"/>
        </w:rPr>
        <w:t>,</w:t>
      </w:r>
      <w:r w:rsidR="00595F5F" w:rsidRPr="000A6F04">
        <w:rPr>
          <w:lang w:val="el-GR"/>
        </w:rPr>
        <w:t xml:space="preserve"> στην παρούσα Διακήρυξη</w:t>
      </w:r>
      <w:r w:rsidRPr="000A6F04">
        <w:rPr>
          <w:lang w:val="el-GR"/>
        </w:rPr>
        <w:t>), 2.4.4. (Περιεχόμενο φακέλου οικονομικής προσφοράς, τρόπος σύνταξης και υποβολής οικονομικών προσφορών</w:t>
      </w:r>
      <w:r w:rsidR="00595F5F" w:rsidRPr="000A6F04">
        <w:rPr>
          <w:lang w:val="el-GR"/>
        </w:rPr>
        <w:t>, ειδικά ως προς τους όρους, οι οποίοι ρητώς έχουν καθοριστεί</w:t>
      </w:r>
      <w:r w:rsidR="007A753B" w:rsidRPr="000A6F04">
        <w:rPr>
          <w:lang w:val="el-GR"/>
        </w:rPr>
        <w:t>,</w:t>
      </w:r>
      <w:r w:rsidR="00595F5F" w:rsidRPr="000A6F04">
        <w:rPr>
          <w:lang w:val="el-GR"/>
        </w:rPr>
        <w:t xml:space="preserve"> επί ποινή αποκλεισμού</w:t>
      </w:r>
      <w:r w:rsidR="007A753B" w:rsidRPr="000A6F04">
        <w:rPr>
          <w:lang w:val="el-GR"/>
        </w:rPr>
        <w:t>,</w:t>
      </w:r>
      <w:r w:rsidR="00595F5F" w:rsidRPr="000A6F04">
        <w:rPr>
          <w:lang w:val="el-GR"/>
        </w:rPr>
        <w:t xml:space="preserve"> στην παρούσα Διακήρυξη</w:t>
      </w:r>
      <w:r w:rsidRPr="000A6F04">
        <w:rPr>
          <w:lang w:val="el-GR"/>
        </w:rPr>
        <w:t>), 2.4</w:t>
      </w:r>
      <w:r w:rsidRPr="000B4E42">
        <w:rPr>
          <w:lang w:val="el-GR"/>
        </w:rPr>
        <w:t>.5. (Χρόνος ισχύος προσφορών), 3.1. (Αποσφράγιση και αξιολόγηση προσφορών), 3.2 (Πρόσκληση υποβολής δικαιολογητικών προσωρινού αναδόχου) της παρούσας,</w:t>
      </w:r>
      <w:r w:rsidRPr="000B4E42">
        <w:rPr>
          <w:rStyle w:val="WW-FootnoteReference7"/>
          <w:lang w:val="el-GR"/>
        </w:rPr>
        <w:footnoteReference w:id="102"/>
      </w:r>
      <w:r>
        <w:rPr>
          <w:lang w:val="el-GR"/>
        </w:rPr>
        <w:t xml:space="preserve"> </w:t>
      </w:r>
    </w:p>
    <w:p w14:paraId="0CFC42F4" w14:textId="77777777" w:rsidR="003929DA" w:rsidRDefault="003929DA">
      <w:pPr>
        <w:rPr>
          <w:lang w:val="el-GR"/>
        </w:rPr>
      </w:pPr>
      <w:r>
        <w:rPr>
          <w:lang w:val="el-GR"/>
        </w:rPr>
        <w:t xml:space="preserve">β) η οποία περιέχει ατελείς, ελλιπείς, ασαφείς ή λανθασμένες πληροφορίες ή τεκμηρίωση, συμπεριλαμβανομένων </w:t>
      </w:r>
      <w:r w:rsidR="00097F3B">
        <w:rPr>
          <w:lang w:val="el-GR"/>
        </w:rPr>
        <w:t xml:space="preserve">των πληροφοριών </w:t>
      </w:r>
      <w:r>
        <w:rPr>
          <w:lang w:val="el-GR"/>
        </w:rPr>
        <w:t xml:space="preserve">που περιέχονται στο ΕΕΕΣ, εφόσον αυτές δεν επιδέχονται συμπλήρωσης, διόρθωσης, αποσαφήνισης ή </w:t>
      </w:r>
      <w:r w:rsidR="00D245F6">
        <w:rPr>
          <w:lang w:val="el-GR"/>
        </w:rPr>
        <w:t xml:space="preserve">διευκρίνισης </w:t>
      </w:r>
      <w:r>
        <w:rPr>
          <w:lang w:val="el-GR"/>
        </w:rPr>
        <w:t>ή</w:t>
      </w:r>
      <w:r w:rsidR="00097F3B">
        <w:rPr>
          <w:lang w:val="el-GR"/>
        </w:rPr>
        <w:t>,</w:t>
      </w:r>
      <w:r>
        <w:rPr>
          <w:lang w:val="el-GR"/>
        </w:rPr>
        <w:t xml:space="preserve"> εφόσον επιδέχονται</w:t>
      </w:r>
      <w:r w:rsidR="00097F3B">
        <w:rPr>
          <w:lang w:val="el-GR"/>
        </w:rPr>
        <w:t>,</w:t>
      </w:r>
      <w:r>
        <w:rPr>
          <w:lang w:val="el-GR"/>
        </w:rPr>
        <w:t xml:space="preserve"> δεν έχουν αποκατασταθεί από τον προσφέροντα, εντός της προκαθορισμένης προθεσμίας, σύμφωνα </w:t>
      </w:r>
      <w:r w:rsidR="00D245F6">
        <w:rPr>
          <w:lang w:val="el-GR"/>
        </w:rPr>
        <w:t xml:space="preserve">το άρθρο 102 του ν. 4412/2016 και την </w:t>
      </w:r>
      <w:r>
        <w:rPr>
          <w:lang w:val="el-GR"/>
        </w:rPr>
        <w:t>παρ</w:t>
      </w:r>
      <w:r w:rsidR="006A34C5">
        <w:rPr>
          <w:lang w:val="el-GR"/>
        </w:rPr>
        <w:t>. 3.1.</w:t>
      </w:r>
      <w:r w:rsidR="007515FD">
        <w:rPr>
          <w:lang w:val="el-GR"/>
        </w:rPr>
        <w:t>2</w:t>
      </w:r>
      <w:r w:rsidR="00FF640E">
        <w:rPr>
          <w:lang w:val="el-GR"/>
        </w:rPr>
        <w:t>.1</w:t>
      </w:r>
      <w:r w:rsidR="007515FD">
        <w:rPr>
          <w:lang w:val="el-GR"/>
        </w:rPr>
        <w:t xml:space="preserve"> </w:t>
      </w:r>
      <w:r>
        <w:rPr>
          <w:lang w:val="el-GR"/>
        </w:rPr>
        <w:t>της παρούσας διακήρυξης,</w:t>
      </w:r>
    </w:p>
    <w:p w14:paraId="44A14D1A" w14:textId="58F0B999" w:rsidR="003929DA" w:rsidRDefault="003929DA">
      <w:pPr>
        <w:rPr>
          <w:lang w:val="el-GR"/>
        </w:rPr>
      </w:pPr>
      <w:r>
        <w:rPr>
          <w:lang w:val="el-GR"/>
        </w:rPr>
        <w:t>γ) για την οποία ο προσφέρων δεν παράσχει τις απαιτούμενες εξηγήσεις, εντός της προκαθορισμένης προθεσμίας ή η εξήγηση δεν είναι αποδεκτή από την αναθέτουσα αρχή</w:t>
      </w:r>
      <w:r w:rsidR="00C6085C">
        <w:rPr>
          <w:lang w:val="el-GR"/>
        </w:rPr>
        <w:t>,</w:t>
      </w:r>
      <w:r>
        <w:rPr>
          <w:lang w:val="el-GR"/>
        </w:rPr>
        <w:t xml:space="preserve"> σύμφωνα με </w:t>
      </w:r>
      <w:r w:rsidR="006A34C5">
        <w:rPr>
          <w:lang w:val="el-GR"/>
        </w:rPr>
        <w:t xml:space="preserve">την </w:t>
      </w:r>
      <w:r>
        <w:rPr>
          <w:lang w:val="el-GR"/>
        </w:rPr>
        <w:t>παρ</w:t>
      </w:r>
      <w:r w:rsidR="006A34C5">
        <w:rPr>
          <w:lang w:val="el-GR"/>
        </w:rPr>
        <w:t xml:space="preserve">. </w:t>
      </w:r>
      <w:r>
        <w:rPr>
          <w:lang w:val="el-GR"/>
        </w:rPr>
        <w:t>3.1.</w:t>
      </w:r>
      <w:r w:rsidR="007515FD">
        <w:rPr>
          <w:lang w:val="el-GR"/>
        </w:rPr>
        <w:t>2</w:t>
      </w:r>
      <w:r>
        <w:rPr>
          <w:lang w:val="el-GR"/>
        </w:rPr>
        <w:t>.</w:t>
      </w:r>
      <w:r w:rsidR="00D245F6">
        <w:rPr>
          <w:lang w:val="el-GR"/>
        </w:rPr>
        <w:t>1</w:t>
      </w:r>
      <w:r>
        <w:rPr>
          <w:lang w:val="el-GR"/>
        </w:rPr>
        <w:t xml:space="preserve"> της παρούσας και τα άρθρα 102 και 103 του ν. 4412/2016,</w:t>
      </w:r>
    </w:p>
    <w:p w14:paraId="7B17BCB4" w14:textId="4A4934DA" w:rsidR="003929DA" w:rsidRDefault="003929DA">
      <w:pPr>
        <w:rPr>
          <w:lang w:val="el-GR"/>
        </w:rPr>
      </w:pPr>
      <w:r>
        <w:rPr>
          <w:lang w:val="el-GR"/>
        </w:rPr>
        <w:t>δ) η οποία είναι εναλλακτική προσφορά</w:t>
      </w:r>
    </w:p>
    <w:p w14:paraId="58AF328F" w14:textId="36AAEFCD" w:rsidR="003929DA" w:rsidRDefault="003929DA">
      <w:pPr>
        <w:rPr>
          <w:iCs/>
          <w:color w:val="5B9BD5"/>
          <w:lang w:val="el-GR"/>
        </w:rPr>
      </w:pPr>
      <w:r>
        <w:rPr>
          <w:lang w:val="el-GR"/>
        </w:rPr>
        <w:t>ε) η οποία υποβάλλεται από έναν προσφέροντα που έχει υποβάλει δύο ή περισσότερες προσφορές</w:t>
      </w:r>
      <w:r w:rsidR="007D590A">
        <w:rPr>
          <w:lang w:val="el-GR"/>
        </w:rPr>
        <w:t xml:space="preserve">. </w:t>
      </w:r>
      <w:r>
        <w:rPr>
          <w:lang w:val="el-GR"/>
        </w:rPr>
        <w:t>Ο περιορισμός αυτός ισχύει, υπό τους όρους της παραγράφου 2.2.3.4 περ.</w:t>
      </w:r>
      <w:r w:rsidR="00C6085C">
        <w:rPr>
          <w:lang w:val="el-GR"/>
        </w:rPr>
        <w:t xml:space="preserve"> </w:t>
      </w:r>
      <w:proofErr w:type="spellStart"/>
      <w:r>
        <w:rPr>
          <w:lang w:val="el-GR"/>
        </w:rPr>
        <w:t>γ</w:t>
      </w:r>
      <w:r w:rsidR="00C6085C">
        <w:rPr>
          <w:lang w:val="el-GR"/>
        </w:rPr>
        <w:t>΄</w:t>
      </w:r>
      <w:r>
        <w:rPr>
          <w:lang w:val="el-GR"/>
        </w:rPr>
        <w:t>της</w:t>
      </w:r>
      <w:proofErr w:type="spellEnd"/>
      <w:r>
        <w:rPr>
          <w:lang w:val="el-GR"/>
        </w:rPr>
        <w:t xml:space="preserve"> παρούσας ( περ. γ΄ της παρ. 4 του άρθρου73 του ν. 4412/2016) και στην περίπτωση ενώσεων οικονομικών φορέων με κοινά μέλη, καθώς και στην περίπτωση οικονομικών φορέων που συμμετέχουν είτε αυτοτελώς είτε ως μέλη ενώσεων. </w:t>
      </w:r>
    </w:p>
    <w:p w14:paraId="54338AD0" w14:textId="77777777" w:rsidR="003929DA" w:rsidRDefault="00CB3E18">
      <w:pPr>
        <w:rPr>
          <w:lang w:val="el-GR"/>
        </w:rPr>
      </w:pPr>
      <w:proofErr w:type="spellStart"/>
      <w:r>
        <w:rPr>
          <w:lang w:val="el-GR"/>
        </w:rPr>
        <w:t>στ</w:t>
      </w:r>
      <w:proofErr w:type="spellEnd"/>
      <w:r w:rsidR="003929DA">
        <w:rPr>
          <w:lang w:val="el-GR"/>
        </w:rPr>
        <w:t>) η οποία είναι υπό αίρεση,</w:t>
      </w:r>
    </w:p>
    <w:p w14:paraId="586138DC" w14:textId="5E02C51C" w:rsidR="003929DA" w:rsidRDefault="00CB3E18">
      <w:pPr>
        <w:rPr>
          <w:lang w:val="el-GR"/>
        </w:rPr>
      </w:pPr>
      <w:r w:rsidRPr="00802C51">
        <w:rPr>
          <w:lang w:val="el-GR"/>
        </w:rPr>
        <w:t>ζ</w:t>
      </w:r>
      <w:r w:rsidR="003929DA" w:rsidRPr="00802C51">
        <w:rPr>
          <w:lang w:val="el-GR"/>
        </w:rPr>
        <w:t>) η οποία θέτει όρο αναπροσαρμογής,</w:t>
      </w:r>
      <w:r w:rsidR="003929DA">
        <w:rPr>
          <w:lang w:val="el-GR"/>
        </w:rPr>
        <w:t xml:space="preserve"> </w:t>
      </w:r>
    </w:p>
    <w:p w14:paraId="24CF2DF5" w14:textId="77777777" w:rsidR="003929DA" w:rsidRDefault="00CB3E18">
      <w:pPr>
        <w:rPr>
          <w:lang w:val="el-GR"/>
        </w:rPr>
      </w:pPr>
      <w:r>
        <w:rPr>
          <w:lang w:val="el-GR"/>
        </w:rPr>
        <w:t>η</w:t>
      </w:r>
      <w:r w:rsidR="003929DA">
        <w:rPr>
          <w:lang w:val="el-GR"/>
        </w:rPr>
        <w:t xml:space="preserve">) για την οποία ο προσφέρων δεν </w:t>
      </w:r>
      <w:r w:rsidR="00CA3778">
        <w:rPr>
          <w:lang w:val="el-GR"/>
        </w:rPr>
        <w:t>παράσχει</w:t>
      </w:r>
      <w:r w:rsidR="003929DA">
        <w:rPr>
          <w:lang w:val="el-GR"/>
        </w:rPr>
        <w:t>,</w:t>
      </w:r>
      <w:r w:rsidR="00457204">
        <w:rPr>
          <w:lang w:val="el-GR"/>
        </w:rPr>
        <w:t xml:space="preserve"> </w:t>
      </w:r>
      <w:r w:rsidR="003929DA">
        <w:rPr>
          <w:lang w:val="el-GR"/>
        </w:rPr>
        <w:t>εντός αποκλειστικής προθεσμίας είκοσι (20) ημερών από την κοινοποίηση σε αυτόν σχετικής πρόσκλησης της αναθέτουσας αρχής, εξηγήσεις αναφορικά με την τιμή ή το κόστος που προτείνει  σε αυτήν</w:t>
      </w:r>
      <w:r w:rsidR="00CA3778">
        <w:rPr>
          <w:lang w:val="el-GR"/>
        </w:rPr>
        <w:t>,</w:t>
      </w:r>
      <w:r w:rsidR="003929DA">
        <w:rPr>
          <w:lang w:val="el-GR"/>
        </w:rPr>
        <w:t xml:space="preserve"> στην περίπτωση που η προσφορά του φαίνεται ασυνήθιστα χαμηλή σε σχέση με τα αγαθά, σύμφωνα με την παρ. 1 του άρθρου 88 του ν.4412/2016,</w:t>
      </w:r>
    </w:p>
    <w:p w14:paraId="3B22E845" w14:textId="77777777" w:rsidR="003929DA" w:rsidRPr="000A6F04" w:rsidRDefault="00CB3E18">
      <w:pPr>
        <w:rPr>
          <w:lang w:val="el-GR"/>
        </w:rPr>
      </w:pPr>
      <w:r>
        <w:rPr>
          <w:lang w:val="el-GR"/>
        </w:rPr>
        <w:t>θ</w:t>
      </w:r>
      <w:r w:rsidR="003929DA">
        <w:rPr>
          <w:lang w:val="el-GR"/>
        </w:rPr>
        <w:t xml:space="preserve">) </w:t>
      </w:r>
      <w:r w:rsidR="00B17B5E" w:rsidRPr="006A42C7">
        <w:rPr>
          <w:lang w:val="el-GR"/>
        </w:rPr>
        <w:t>εφόσον</w:t>
      </w:r>
      <w:r w:rsidR="003929DA">
        <w:rPr>
          <w:lang w:val="el-GR"/>
        </w:rPr>
        <w:t xml:space="preserve"> </w:t>
      </w:r>
      <w:r w:rsidR="00CA3778">
        <w:rPr>
          <w:lang w:val="el-GR"/>
        </w:rPr>
        <w:t>διαπιστωθεί</w:t>
      </w:r>
      <w:r w:rsidR="003929DA">
        <w:rPr>
          <w:lang w:val="el-GR"/>
        </w:rPr>
        <w:t xml:space="preserve"> ότι είναι ασυνήθιστα χαμηλή διότι δε συμμορφώνεται με τις ισχύουσες  </w:t>
      </w:r>
      <w:r w:rsidR="003929DA" w:rsidRPr="000A6F04">
        <w:rPr>
          <w:lang w:val="el-GR"/>
        </w:rPr>
        <w:t>υποχρεώσεις της παρ. 2 του άρθρου 18 του ν.4412/2016,</w:t>
      </w:r>
    </w:p>
    <w:p w14:paraId="453577DB" w14:textId="77777777" w:rsidR="003929DA" w:rsidRDefault="00CB3E18">
      <w:pPr>
        <w:rPr>
          <w:lang w:val="el-GR"/>
        </w:rPr>
      </w:pPr>
      <w:r w:rsidRPr="000A6F04">
        <w:rPr>
          <w:lang w:val="el-GR"/>
        </w:rPr>
        <w:t>ι</w:t>
      </w:r>
      <w:r w:rsidR="003929DA" w:rsidRPr="000A6F04">
        <w:rPr>
          <w:lang w:val="el-GR"/>
        </w:rPr>
        <w:t>) η οποία παρουσιάζει αποκλίσεις ως προς τους όρους και τις τεχνικές προδιαγραφές της σύμβασης</w:t>
      </w:r>
      <w:r w:rsidR="00112610" w:rsidRPr="000A6F04">
        <w:rPr>
          <w:lang w:val="el-GR"/>
        </w:rPr>
        <w:t xml:space="preserve"> που </w:t>
      </w:r>
      <w:r w:rsidR="00496CA8" w:rsidRPr="000A6F04">
        <w:rPr>
          <w:lang w:val="el-GR"/>
        </w:rPr>
        <w:t xml:space="preserve">έχουν </w:t>
      </w:r>
      <w:r w:rsidR="00112610" w:rsidRPr="000A6F04">
        <w:rPr>
          <w:lang w:val="el-GR"/>
        </w:rPr>
        <w:t xml:space="preserve">ρητώς </w:t>
      </w:r>
      <w:r w:rsidR="00496CA8" w:rsidRPr="000A6F04">
        <w:rPr>
          <w:lang w:val="el-GR"/>
        </w:rPr>
        <w:t>καθοριστεί</w:t>
      </w:r>
      <w:r w:rsidR="007A753B" w:rsidRPr="000A6F04">
        <w:rPr>
          <w:lang w:val="el-GR"/>
        </w:rPr>
        <w:t>,</w:t>
      </w:r>
      <w:r w:rsidR="00496CA8" w:rsidRPr="000A6F04">
        <w:rPr>
          <w:lang w:val="el-GR"/>
        </w:rPr>
        <w:t xml:space="preserve"> επί ποινή αποκλεισμού</w:t>
      </w:r>
      <w:r w:rsidR="007A753B" w:rsidRPr="000A6F04">
        <w:rPr>
          <w:lang w:val="el-GR"/>
        </w:rPr>
        <w:t>,</w:t>
      </w:r>
      <w:r w:rsidR="00496CA8" w:rsidRPr="000A6F04">
        <w:rPr>
          <w:lang w:val="el-GR"/>
        </w:rPr>
        <w:t xml:space="preserve"> στην παρούσα Διακήρυξη</w:t>
      </w:r>
      <w:r w:rsidR="003929DA" w:rsidRPr="000A6F04">
        <w:rPr>
          <w:lang w:val="el-GR"/>
        </w:rPr>
        <w:t>,</w:t>
      </w:r>
    </w:p>
    <w:p w14:paraId="2F43EFC4" w14:textId="5F163AA6" w:rsidR="003929DA" w:rsidRDefault="00CB3E18">
      <w:pPr>
        <w:rPr>
          <w:szCs w:val="22"/>
          <w:lang w:val="el-GR"/>
        </w:rPr>
      </w:pPr>
      <w:proofErr w:type="spellStart"/>
      <w:r>
        <w:rPr>
          <w:lang w:val="el-GR"/>
        </w:rPr>
        <w:t>ια</w:t>
      </w:r>
      <w:proofErr w:type="spellEnd"/>
      <w:r w:rsidR="003929DA">
        <w:rPr>
          <w:lang w:val="el-GR"/>
        </w:rPr>
        <w:t xml:space="preserve">) η οποία παρουσιάζει ελλείψεις ως προς τα δικαιολογητικά που ζητούνται από τα έγγραφα της παρούσας </w:t>
      </w:r>
      <w:r w:rsidR="00C6085C">
        <w:rPr>
          <w:lang w:val="el-GR"/>
        </w:rPr>
        <w:t>Δ</w:t>
      </w:r>
      <w:r w:rsidR="003929DA">
        <w:rPr>
          <w:lang w:val="el-GR"/>
        </w:rPr>
        <w:t>ιακήρυξης, εφόσον αυτές δεν θεραπευτούν από τον προσφέροντα με την υποβολή ή τη συμπλήρωσή τους, εντός της προκαθορισμένης προθεσμίας</w:t>
      </w:r>
      <w:r w:rsidR="00CA3778">
        <w:rPr>
          <w:lang w:val="el-GR"/>
        </w:rPr>
        <w:t>,</w:t>
      </w:r>
      <w:r w:rsidR="003929DA">
        <w:rPr>
          <w:lang w:val="el-GR"/>
        </w:rPr>
        <w:t xml:space="preserve"> σύμφωνα με τα άρθρα 102 και 103 του ν.4412/2016,</w:t>
      </w:r>
    </w:p>
    <w:p w14:paraId="5C51F88F" w14:textId="77777777" w:rsidR="003929DA" w:rsidRDefault="00CB3E18">
      <w:pPr>
        <w:rPr>
          <w:szCs w:val="22"/>
          <w:lang w:val="el-GR" w:eastAsia="el-GR"/>
        </w:rPr>
      </w:pPr>
      <w:proofErr w:type="spellStart"/>
      <w:r>
        <w:rPr>
          <w:szCs w:val="22"/>
          <w:lang w:val="el-GR"/>
        </w:rPr>
        <w:t>ιβ</w:t>
      </w:r>
      <w:proofErr w:type="spellEnd"/>
      <w:r w:rsidR="003929DA">
        <w:rPr>
          <w:szCs w:val="22"/>
          <w:lang w:val="el-GR"/>
        </w:rPr>
        <w:t>)</w:t>
      </w:r>
      <w:r w:rsidR="00F649FD">
        <w:rPr>
          <w:szCs w:val="22"/>
          <w:lang w:val="el-GR"/>
        </w:rPr>
        <w:t xml:space="preserve"> </w:t>
      </w:r>
      <w:r w:rsidR="003929DA">
        <w:rPr>
          <w:szCs w:val="22"/>
          <w:lang w:val="el-GR"/>
        </w:rPr>
        <w:t>εάν από τα δικαιολογητικά του άρθρου 103 του ν. 4412/2016, που προσκομί</w:t>
      </w:r>
      <w:r w:rsidR="00CA3778">
        <w:rPr>
          <w:szCs w:val="22"/>
          <w:lang w:val="el-GR"/>
        </w:rPr>
        <w:t xml:space="preserve">ζονται </w:t>
      </w:r>
      <w:r w:rsidR="003929DA">
        <w:rPr>
          <w:szCs w:val="22"/>
          <w:lang w:val="el-GR"/>
        </w:rPr>
        <w:t xml:space="preserve">από τον προσωρινό ανάδοχο, δεν αποδεικνύεται </w:t>
      </w:r>
      <w:r w:rsidR="003929DA">
        <w:rPr>
          <w:szCs w:val="22"/>
          <w:lang w:val="el-GR" w:eastAsia="el-GR"/>
        </w:rPr>
        <w:t xml:space="preserve">η μη συνδρομή των λόγων αποκλεισμού </w:t>
      </w:r>
      <w:r w:rsidR="009B07C0">
        <w:rPr>
          <w:szCs w:val="22"/>
          <w:lang w:val="el-GR" w:eastAsia="el-GR"/>
        </w:rPr>
        <w:t xml:space="preserve">της παραγράφου 2.2.3 της παρούσας </w:t>
      </w:r>
      <w:r w:rsidR="003929DA">
        <w:rPr>
          <w:szCs w:val="22"/>
          <w:lang w:val="el-GR" w:eastAsia="el-GR"/>
        </w:rPr>
        <w:t xml:space="preserve">ή η πλήρωση μιας ή περισσότερων από τις απαιτήσεις των κριτηρίων ποιοτικής επιλογής, σύμφωνα με </w:t>
      </w:r>
      <w:r w:rsidR="009B07C0">
        <w:rPr>
          <w:szCs w:val="22"/>
          <w:lang w:val="el-GR" w:eastAsia="el-GR"/>
        </w:rPr>
        <w:t xml:space="preserve">τις παραγράφους 2.2.4. </w:t>
      </w:r>
      <w:proofErr w:type="spellStart"/>
      <w:r w:rsidR="009B07C0">
        <w:rPr>
          <w:szCs w:val="22"/>
          <w:lang w:val="el-GR" w:eastAsia="el-GR"/>
        </w:rPr>
        <w:t>επ</w:t>
      </w:r>
      <w:proofErr w:type="spellEnd"/>
      <w:r w:rsidR="009B07C0">
        <w:rPr>
          <w:szCs w:val="22"/>
          <w:lang w:val="el-GR" w:eastAsia="el-GR"/>
        </w:rPr>
        <w:t>.</w:t>
      </w:r>
      <w:r w:rsidR="003929DA">
        <w:rPr>
          <w:szCs w:val="22"/>
          <w:lang w:val="el-GR" w:eastAsia="el-GR"/>
        </w:rPr>
        <w:t>, περί κριτηρίων επιλογής,</w:t>
      </w:r>
    </w:p>
    <w:p w14:paraId="4FB9754B" w14:textId="77777777" w:rsidR="003929DA" w:rsidRDefault="00CB3E18">
      <w:pPr>
        <w:rPr>
          <w:lang w:val="el-GR"/>
        </w:rPr>
      </w:pPr>
      <w:proofErr w:type="spellStart"/>
      <w:r>
        <w:rPr>
          <w:szCs w:val="22"/>
          <w:lang w:val="el-GR" w:eastAsia="el-GR"/>
        </w:rPr>
        <w:t>ιγ</w:t>
      </w:r>
      <w:proofErr w:type="spellEnd"/>
      <w:r w:rsidR="003929DA">
        <w:rPr>
          <w:szCs w:val="22"/>
          <w:lang w:val="el-GR" w:eastAsia="el-GR"/>
        </w:rPr>
        <w:t xml:space="preserve">) </w:t>
      </w:r>
      <w:r w:rsidR="003929DA" w:rsidRPr="009B07C0">
        <w:rPr>
          <w:szCs w:val="22"/>
          <w:lang w:val="el-GR" w:eastAsia="el-GR"/>
        </w:rPr>
        <w:t xml:space="preserve">εάν κατά τον έλεγχο των </w:t>
      </w:r>
      <w:r w:rsidR="009B07C0" w:rsidRPr="009B07C0">
        <w:rPr>
          <w:szCs w:val="22"/>
          <w:lang w:val="el-GR" w:eastAsia="el-GR"/>
        </w:rPr>
        <w:t xml:space="preserve">ως άνω </w:t>
      </w:r>
      <w:r w:rsidR="003929DA" w:rsidRPr="009B07C0">
        <w:rPr>
          <w:szCs w:val="22"/>
          <w:lang w:val="el-GR" w:eastAsia="el-GR"/>
        </w:rPr>
        <w:t>δικαιολογητικών του άρθρου 103 του ν.4412/2016, διαπιστωθεί ότι τα στοιχεία που δηλώθηκαν, σύμφωνα με το άρθρο 79 του ν. 4412/2016</w:t>
      </w:r>
      <w:r w:rsidR="006848DA" w:rsidRPr="009B07C0">
        <w:rPr>
          <w:szCs w:val="22"/>
          <w:lang w:val="el-GR" w:eastAsia="el-GR"/>
        </w:rPr>
        <w:t>,</w:t>
      </w:r>
      <w:r w:rsidR="003929DA" w:rsidRPr="009B07C0">
        <w:rPr>
          <w:szCs w:val="22"/>
          <w:lang w:val="el-GR" w:eastAsia="el-GR"/>
        </w:rPr>
        <w:t xml:space="preserve"> είναι εκ προθέσεως απατηλά, ή ότι έχουν υποβληθεί πλαστά αποδεικτικά στοιχεία</w:t>
      </w:r>
      <w:r w:rsidR="003929DA">
        <w:rPr>
          <w:lang w:val="el-GR"/>
        </w:rPr>
        <w:t>.</w:t>
      </w:r>
    </w:p>
    <w:p w14:paraId="54BF9B18" w14:textId="77777777" w:rsidR="003929DA" w:rsidRDefault="003929DA">
      <w:pPr>
        <w:pStyle w:val="11"/>
        <w:tabs>
          <w:tab w:val="left" w:pos="567"/>
        </w:tabs>
        <w:ind w:left="567" w:hanging="567"/>
        <w:rPr>
          <w:lang w:val="el-GR"/>
        </w:rPr>
      </w:pPr>
      <w:bookmarkStart w:id="67" w:name="_Toc148092624"/>
      <w:r>
        <w:rPr>
          <w:lang w:val="el-GR"/>
        </w:rPr>
        <w:lastRenderedPageBreak/>
        <w:t>3.</w:t>
      </w:r>
      <w:r>
        <w:rPr>
          <w:lang w:val="el-GR"/>
        </w:rPr>
        <w:tab/>
        <w:t>ΔΙΕΝΕΡΓΕΙΑ ΔΙΑΔΙΚΑΣΙΑΣ - ΑΞΙΟΛΟΓΗΣΗ ΠΡΟΣΦΟΡΩΝ</w:t>
      </w:r>
      <w:bookmarkEnd w:id="67"/>
      <w:r>
        <w:rPr>
          <w:lang w:val="el-GR"/>
        </w:rPr>
        <w:t xml:space="preserve">  </w:t>
      </w:r>
    </w:p>
    <w:p w14:paraId="55ADD4BD" w14:textId="77777777" w:rsidR="003929DA" w:rsidRDefault="003929DA">
      <w:pPr>
        <w:pStyle w:val="20"/>
        <w:spacing w:after="60"/>
        <w:textAlignment w:val="baseline"/>
        <w:rPr>
          <w:kern w:val="1"/>
          <w:lang w:val="el-GR"/>
        </w:rPr>
      </w:pPr>
      <w:bookmarkStart w:id="68" w:name="_Toc148092625"/>
      <w:r>
        <w:rPr>
          <w:lang w:val="el-GR"/>
        </w:rPr>
        <w:t xml:space="preserve">3.1 </w:t>
      </w:r>
      <w:r>
        <w:rPr>
          <w:lang w:val="el-GR"/>
        </w:rPr>
        <w:tab/>
        <w:t>Αποσφράγιση και αξιολόγηση προσφορών</w:t>
      </w:r>
      <w:bookmarkEnd w:id="68"/>
      <w:r>
        <w:rPr>
          <w:lang w:val="el-GR"/>
        </w:rPr>
        <w:t xml:space="preserve"> </w:t>
      </w:r>
    </w:p>
    <w:p w14:paraId="08C73B84" w14:textId="77777777" w:rsidR="003929DA" w:rsidRDefault="003929DA">
      <w:pPr>
        <w:pStyle w:val="3"/>
        <w:rPr>
          <w:kern w:val="1"/>
          <w:lang w:val="el-GR"/>
        </w:rPr>
      </w:pPr>
      <w:bookmarkStart w:id="69" w:name="_Toc148092626"/>
      <w:r>
        <w:rPr>
          <w:rFonts w:cs="Arial"/>
          <w:kern w:val="1"/>
          <w:lang w:val="el-GR"/>
        </w:rPr>
        <w:t>3.1.1</w:t>
      </w:r>
      <w:r>
        <w:rPr>
          <w:rFonts w:cs="Arial"/>
          <w:kern w:val="1"/>
          <w:lang w:val="el-GR"/>
        </w:rPr>
        <w:tab/>
        <w:t>Ηλεκτρονική αποσφράγιση προσφορών</w:t>
      </w:r>
      <w:r>
        <w:rPr>
          <w:rStyle w:val="WW-FootnoteReference19"/>
          <w:rFonts w:cs="Arial"/>
          <w:kern w:val="1"/>
          <w:szCs w:val="22"/>
        </w:rPr>
        <w:footnoteReference w:id="103"/>
      </w:r>
      <w:bookmarkEnd w:id="69"/>
    </w:p>
    <w:p w14:paraId="5E42FD29" w14:textId="2D64896C" w:rsidR="003929DA" w:rsidRPr="00A811EA" w:rsidRDefault="00C348A0">
      <w:pPr>
        <w:textAlignment w:val="baseline"/>
        <w:rPr>
          <w:kern w:val="1"/>
          <w:lang w:val="el-GR"/>
        </w:rPr>
      </w:pPr>
      <w:r w:rsidRPr="00C348A0">
        <w:rPr>
          <w:kern w:val="1"/>
          <w:lang w:val="el-GR"/>
        </w:rPr>
        <w:t xml:space="preserve">Το πιστοποιημένο στο ΕΣΗΔΗΣ, για την αποσφράγιση των  προσφορών αρμόδιο όργανο της </w:t>
      </w:r>
      <w:r w:rsidR="00C6085C">
        <w:rPr>
          <w:kern w:val="1"/>
          <w:lang w:val="el-GR"/>
        </w:rPr>
        <w:t>α</w:t>
      </w:r>
      <w:r w:rsidRPr="00C348A0">
        <w:rPr>
          <w:kern w:val="1"/>
          <w:lang w:val="el-GR"/>
        </w:rPr>
        <w:t xml:space="preserve">ναθέτουσας </w:t>
      </w:r>
      <w:r w:rsidR="00C6085C">
        <w:rPr>
          <w:kern w:val="1"/>
          <w:lang w:val="el-GR"/>
        </w:rPr>
        <w:t>α</w:t>
      </w:r>
      <w:r w:rsidRPr="00C348A0">
        <w:rPr>
          <w:kern w:val="1"/>
          <w:lang w:val="el-GR"/>
        </w:rPr>
        <w:t>ρχής, ήτοι η επιτροπή διενέργειας/επιτροπή αξιολόγησης</w:t>
      </w:r>
      <w:r w:rsidRPr="00C348A0">
        <w:rPr>
          <w:kern w:val="1"/>
          <w:vertAlign w:val="superscript"/>
          <w:lang w:val="el-GR"/>
        </w:rPr>
        <w:footnoteReference w:id="104"/>
      </w:r>
      <w:r w:rsidRPr="00C348A0">
        <w:rPr>
          <w:kern w:val="1"/>
          <w:lang w:val="el-GR"/>
        </w:rPr>
        <w:t xml:space="preserve">, </w:t>
      </w:r>
      <w:r w:rsidRPr="006E052D">
        <w:rPr>
          <w:b/>
          <w:kern w:val="1"/>
          <w:lang w:val="el-GR"/>
        </w:rPr>
        <w:t>εφεξής Επιτροπή Διαγωνισμού</w:t>
      </w:r>
      <w:r w:rsidRPr="00C348A0">
        <w:rPr>
          <w:kern w:val="1"/>
          <w:lang w:val="el-GR"/>
        </w:rPr>
        <w:t xml:space="preserve">, </w:t>
      </w:r>
      <w:r w:rsidR="003929DA">
        <w:rPr>
          <w:kern w:val="1"/>
          <w:lang w:val="el-GR"/>
        </w:rPr>
        <w:t xml:space="preserve">προβαίνει στην έναρξη της διαδικασίας ηλεκτρονικής αποσφράγισης των φακέλων των προσφορών, κατά το άρθρο 100 του ν. 4412/2016, </w:t>
      </w:r>
      <w:r w:rsidR="00A50C19" w:rsidRPr="00A50C19">
        <w:rPr>
          <w:kern w:val="1"/>
          <w:lang w:val="el-GR" w:eastAsia="zh-CN"/>
        </w:rPr>
        <w:t>ακολουθώντας τα εξής στάδια:</w:t>
      </w:r>
    </w:p>
    <w:p w14:paraId="031E2851" w14:textId="77777777" w:rsidR="007D7F2E" w:rsidRPr="00A355F3" w:rsidRDefault="00DF50DA" w:rsidP="00872458">
      <w:pPr>
        <w:numPr>
          <w:ilvl w:val="0"/>
          <w:numId w:val="5"/>
        </w:numPr>
        <w:spacing w:after="60"/>
        <w:ind w:left="426" w:hanging="284"/>
        <w:textAlignment w:val="baseline"/>
        <w:rPr>
          <w:b/>
          <w:bCs/>
          <w:kern w:val="1"/>
          <w:u w:val="single"/>
          <w:lang w:val="el-GR"/>
        </w:rPr>
      </w:pPr>
      <w:r w:rsidRPr="00A355F3">
        <w:rPr>
          <w:b/>
          <w:bCs/>
          <w:kern w:val="1"/>
          <w:u w:val="single"/>
          <w:lang w:val="el-GR"/>
        </w:rPr>
        <w:t>Ηλεκτρονική Αποσφράγιση του (υπό)φακέλου «Δικαιολογητικά Συμμετοχής-Τεχνική Προσφορά»,</w:t>
      </w:r>
    </w:p>
    <w:p w14:paraId="3E1EDB31" w14:textId="10E87106" w:rsidR="00DF50DA" w:rsidRPr="00A355F3" w:rsidRDefault="00DF50DA" w:rsidP="007D7F2E">
      <w:pPr>
        <w:spacing w:after="60"/>
        <w:ind w:left="426"/>
        <w:textAlignment w:val="baseline"/>
        <w:rPr>
          <w:b/>
          <w:bCs/>
          <w:kern w:val="1"/>
          <w:u w:val="single"/>
          <w:lang w:val="el-GR"/>
        </w:rPr>
      </w:pPr>
      <w:r w:rsidRPr="00A355F3">
        <w:rPr>
          <w:b/>
          <w:bCs/>
          <w:kern w:val="1"/>
          <w:u w:val="single"/>
          <w:lang w:val="el-GR"/>
        </w:rPr>
        <w:t xml:space="preserve"> την </w:t>
      </w:r>
      <w:r w:rsidR="00BD1073" w:rsidRPr="00A355F3">
        <w:rPr>
          <w:b/>
          <w:bCs/>
          <w:kern w:val="1"/>
          <w:u w:val="single"/>
          <w:lang w:val="el-GR"/>
        </w:rPr>
        <w:t>29</w:t>
      </w:r>
      <w:r w:rsidR="00BD1073" w:rsidRPr="00A355F3">
        <w:rPr>
          <w:b/>
          <w:bCs/>
          <w:kern w:val="1"/>
          <w:u w:val="single"/>
          <w:vertAlign w:val="superscript"/>
          <w:lang w:val="el-GR"/>
        </w:rPr>
        <w:t>η</w:t>
      </w:r>
      <w:r w:rsidR="00BD1073" w:rsidRPr="00A355F3">
        <w:rPr>
          <w:b/>
          <w:bCs/>
          <w:kern w:val="1"/>
          <w:u w:val="single"/>
          <w:lang w:val="el-GR"/>
        </w:rPr>
        <w:t>-12-2023</w:t>
      </w:r>
      <w:r w:rsidRPr="00A355F3">
        <w:rPr>
          <w:b/>
          <w:bCs/>
          <w:kern w:val="1"/>
          <w:u w:val="single"/>
          <w:lang w:val="el-GR"/>
        </w:rPr>
        <w:t xml:space="preserve"> και ώρα </w:t>
      </w:r>
      <w:r w:rsidR="00A11447" w:rsidRPr="00A355F3">
        <w:rPr>
          <w:b/>
          <w:bCs/>
          <w:kern w:val="1"/>
          <w:u w:val="single"/>
          <w:lang w:val="el-GR"/>
        </w:rPr>
        <w:t>09:30</w:t>
      </w:r>
      <w:r w:rsidR="00BD1073" w:rsidRPr="00A355F3">
        <w:rPr>
          <w:b/>
          <w:bCs/>
          <w:kern w:val="1"/>
          <w:u w:val="single"/>
          <w:lang w:val="el-GR"/>
        </w:rPr>
        <w:t xml:space="preserve"> </w:t>
      </w:r>
      <w:proofErr w:type="spellStart"/>
      <w:r w:rsidR="00BD1073" w:rsidRPr="00A355F3">
        <w:rPr>
          <w:b/>
          <w:bCs/>
          <w:kern w:val="1"/>
          <w:u w:val="single"/>
          <w:lang w:val="el-GR"/>
        </w:rPr>
        <w:t>πμ</w:t>
      </w:r>
      <w:proofErr w:type="spellEnd"/>
      <w:r w:rsidRPr="00A355F3">
        <w:rPr>
          <w:b/>
          <w:bCs/>
          <w:kern w:val="1"/>
          <w:u w:val="single"/>
          <w:lang w:val="el-GR"/>
        </w:rPr>
        <w:t xml:space="preserve">. </w:t>
      </w:r>
    </w:p>
    <w:p w14:paraId="40CBC762" w14:textId="4000C986" w:rsidR="00DF50DA" w:rsidRPr="009E5776" w:rsidRDefault="00DF50DA" w:rsidP="00872458">
      <w:pPr>
        <w:numPr>
          <w:ilvl w:val="0"/>
          <w:numId w:val="5"/>
        </w:numPr>
        <w:spacing w:after="60"/>
        <w:ind w:left="426" w:hanging="284"/>
        <w:textAlignment w:val="baseline"/>
        <w:rPr>
          <w:kern w:val="1"/>
          <w:lang w:val="el-GR"/>
        </w:rPr>
      </w:pPr>
      <w:r w:rsidRPr="009E5776">
        <w:rPr>
          <w:kern w:val="1"/>
          <w:lang w:val="el-GR"/>
        </w:rPr>
        <w:t xml:space="preserve">Ηλεκτρονική Αποσφράγιση του (υπό)φακέλου «Οικονομική Προσφορά», κατά την ημερομηνία και ώρα που θα ορίσει η </w:t>
      </w:r>
      <w:r w:rsidR="00C6085C">
        <w:rPr>
          <w:kern w:val="1"/>
          <w:lang w:val="el-GR"/>
        </w:rPr>
        <w:t>α</w:t>
      </w:r>
      <w:r w:rsidRPr="009E5776">
        <w:rPr>
          <w:kern w:val="1"/>
          <w:lang w:val="el-GR"/>
        </w:rPr>
        <w:t xml:space="preserve">ναθέτουσα </w:t>
      </w:r>
      <w:r w:rsidR="00C6085C">
        <w:rPr>
          <w:kern w:val="1"/>
          <w:lang w:val="el-GR"/>
        </w:rPr>
        <w:t>α</w:t>
      </w:r>
      <w:r w:rsidRPr="009E5776">
        <w:rPr>
          <w:kern w:val="1"/>
          <w:lang w:val="el-GR"/>
        </w:rPr>
        <w:t>ρχή</w:t>
      </w:r>
    </w:p>
    <w:p w14:paraId="64ACD99C" w14:textId="77777777" w:rsidR="009E5776" w:rsidRPr="009E5776" w:rsidRDefault="009E5776" w:rsidP="00872458">
      <w:pPr>
        <w:spacing w:after="60"/>
        <w:ind w:left="426" w:hanging="284"/>
        <w:textAlignment w:val="baseline"/>
        <w:rPr>
          <w:kern w:val="1"/>
          <w:lang w:val="el-GR"/>
        </w:rPr>
      </w:pPr>
    </w:p>
    <w:p w14:paraId="12469590" w14:textId="77777777" w:rsidR="00A11447" w:rsidRPr="00AE22D6" w:rsidRDefault="00A11447" w:rsidP="00A11447">
      <w:pPr>
        <w:spacing w:after="60"/>
        <w:textAlignment w:val="baseline"/>
        <w:rPr>
          <w:kern w:val="1"/>
          <w:lang w:val="el-GR"/>
        </w:rPr>
      </w:pPr>
      <w:bookmarkStart w:id="70" w:name="_Hlk150333356"/>
      <w:r w:rsidRPr="00AE22D6">
        <w:rPr>
          <w:kern w:val="1"/>
          <w:lang w:val="el-GR"/>
        </w:rPr>
        <w:t xml:space="preserve">Σε κάθε στάδιο τα στοιχεία των προσφορών που αποσφραγίζονται είναι καταρχήν </w:t>
      </w:r>
      <w:proofErr w:type="spellStart"/>
      <w:r w:rsidRPr="00AE22D6">
        <w:rPr>
          <w:kern w:val="1"/>
          <w:lang w:val="el-GR"/>
        </w:rPr>
        <w:t>προσβάσιμα</w:t>
      </w:r>
      <w:proofErr w:type="spellEnd"/>
      <w:r w:rsidRPr="00AE22D6">
        <w:rPr>
          <w:kern w:val="1"/>
          <w:lang w:val="el-GR"/>
        </w:rPr>
        <w:t xml:space="preserve"> μόνο στα μέλη της Επιτροπής Διαγωνισμού και την Αναθέτουσα Αρχή</w:t>
      </w:r>
      <w:r w:rsidRPr="00AE22D6">
        <w:rPr>
          <w:rStyle w:val="ad"/>
          <w:kern w:val="1"/>
          <w:lang w:val="el-GR"/>
        </w:rPr>
        <w:footnoteReference w:id="105"/>
      </w:r>
      <w:r w:rsidRPr="00AE22D6">
        <w:rPr>
          <w:kern w:val="1"/>
          <w:lang w:val="el-GR"/>
        </w:rPr>
        <w:t>.</w:t>
      </w:r>
    </w:p>
    <w:p w14:paraId="68A8510D" w14:textId="36FD5157" w:rsidR="00586940" w:rsidRDefault="00586940" w:rsidP="00586940">
      <w:pPr>
        <w:textAlignment w:val="baseline"/>
        <w:rPr>
          <w:kern w:val="1"/>
          <w:lang w:val="el-GR"/>
        </w:rPr>
      </w:pPr>
    </w:p>
    <w:p w14:paraId="1C3A47CD" w14:textId="77777777" w:rsidR="003929DA" w:rsidRDefault="003929DA">
      <w:pPr>
        <w:pStyle w:val="3"/>
        <w:rPr>
          <w:kern w:val="1"/>
          <w:lang w:val="el-GR"/>
        </w:rPr>
      </w:pPr>
      <w:bookmarkStart w:id="71" w:name="_Toc148092627"/>
      <w:bookmarkEnd w:id="70"/>
      <w:r>
        <w:rPr>
          <w:lang w:val="el-GR"/>
        </w:rPr>
        <w:t>3.1.2</w:t>
      </w:r>
      <w:r>
        <w:rPr>
          <w:lang w:val="el-GR"/>
        </w:rPr>
        <w:tab/>
        <w:t>Αξιολόγηση προσφορών</w:t>
      </w:r>
      <w:bookmarkEnd w:id="71"/>
    </w:p>
    <w:p w14:paraId="02E1426B" w14:textId="1AF72137" w:rsidR="003929DA" w:rsidRDefault="00A01F40">
      <w:pPr>
        <w:textAlignment w:val="baseline"/>
        <w:rPr>
          <w:kern w:val="1"/>
          <w:lang w:val="el-GR"/>
        </w:rPr>
      </w:pPr>
      <w:r w:rsidRPr="006A42C7">
        <w:rPr>
          <w:b/>
          <w:kern w:val="1"/>
          <w:lang w:val="el-GR"/>
        </w:rPr>
        <w:t>3.1.2.1</w:t>
      </w:r>
      <w:r w:rsidR="002779F0">
        <w:rPr>
          <w:kern w:val="1"/>
          <w:lang w:val="el-GR"/>
        </w:rPr>
        <w:t xml:space="preserve"> </w:t>
      </w:r>
      <w:r w:rsidR="003929DA">
        <w:rPr>
          <w:kern w:val="1"/>
          <w:lang w:val="el-GR"/>
        </w:rPr>
        <w:t xml:space="preserve">Μετά την κατά περίπτωση ηλεκτρονική αποσφράγιση των προσφορών η </w:t>
      </w:r>
      <w:r w:rsidR="00C6085C">
        <w:rPr>
          <w:kern w:val="1"/>
          <w:lang w:val="el-GR"/>
        </w:rPr>
        <w:t>α</w:t>
      </w:r>
      <w:r w:rsidR="003929DA">
        <w:rPr>
          <w:kern w:val="1"/>
          <w:lang w:val="el-GR"/>
        </w:rPr>
        <w:t xml:space="preserve">ναθέτουσα </w:t>
      </w:r>
      <w:r w:rsidR="00C6085C">
        <w:rPr>
          <w:kern w:val="1"/>
          <w:lang w:val="el-GR"/>
        </w:rPr>
        <w:t>α</w:t>
      </w:r>
      <w:r w:rsidR="003929DA">
        <w:rPr>
          <w:kern w:val="1"/>
          <w:lang w:val="el-GR"/>
        </w:rPr>
        <w:t>ρχή προβαίνει στην αξιολόγηση αυτών</w:t>
      </w:r>
      <w:r w:rsidR="00CE0AF9">
        <w:rPr>
          <w:kern w:val="1"/>
          <w:lang w:val="el-GR"/>
        </w:rPr>
        <w:t>,</w:t>
      </w:r>
      <w:r w:rsidR="003929DA">
        <w:rPr>
          <w:kern w:val="1"/>
          <w:lang w:val="el-GR"/>
        </w:rPr>
        <w:t xml:space="preserve"> μέσω των αρμόδιων πιστοποιημένων στο </w:t>
      </w:r>
      <w:r w:rsidR="002779F0">
        <w:rPr>
          <w:kern w:val="1"/>
          <w:lang w:val="el-GR"/>
        </w:rPr>
        <w:t xml:space="preserve">ΕΣΗΔΗΣ </w:t>
      </w:r>
      <w:r w:rsidR="003929DA">
        <w:rPr>
          <w:kern w:val="1"/>
          <w:lang w:val="el-GR"/>
        </w:rPr>
        <w:t>οργάνων της</w:t>
      </w:r>
      <w:r w:rsidR="00830755">
        <w:rPr>
          <w:rStyle w:val="ad"/>
          <w:kern w:val="1"/>
          <w:lang w:val="el-GR"/>
        </w:rPr>
        <w:footnoteReference w:id="106"/>
      </w:r>
      <w:r w:rsidR="003929DA">
        <w:rPr>
          <w:kern w:val="1"/>
          <w:lang w:val="el-GR"/>
        </w:rPr>
        <w:t>, εφαρμοζόμενων κατά τα λοιπά των κειμένων διατάξεων.</w:t>
      </w:r>
    </w:p>
    <w:p w14:paraId="09A94DE2" w14:textId="34BF4E4E" w:rsidR="00923806" w:rsidRPr="00597D0B" w:rsidRDefault="00BB7131">
      <w:pPr>
        <w:textAlignment w:val="baseline"/>
        <w:rPr>
          <w:kern w:val="1"/>
          <w:lang w:val="el-GR"/>
        </w:rPr>
      </w:pPr>
      <w:r>
        <w:rPr>
          <w:kern w:val="1"/>
          <w:lang w:val="el-GR"/>
        </w:rPr>
        <w:t>Η αναθέτουσα α</w:t>
      </w:r>
      <w:r w:rsidRPr="00586940">
        <w:rPr>
          <w:kern w:val="1"/>
          <w:lang w:val="el-GR"/>
        </w:rPr>
        <w:t>ρχή</w:t>
      </w:r>
      <w:r>
        <w:rPr>
          <w:kern w:val="1"/>
          <w:lang w:val="el-GR"/>
        </w:rPr>
        <w:t xml:space="preserve">, </w:t>
      </w:r>
      <w:r w:rsidRPr="00586940">
        <w:rPr>
          <w:kern w:val="1"/>
          <w:lang w:val="el-GR"/>
        </w:rPr>
        <w:t>τηρώντας τις αρχές της ίσης μεταχείρισης και της διαφάνειας, ζητ</w:t>
      </w:r>
      <w:r w:rsidR="00C6085C">
        <w:rPr>
          <w:kern w:val="1"/>
          <w:lang w:val="el-GR"/>
        </w:rPr>
        <w:t>εί</w:t>
      </w:r>
      <w:r w:rsidRPr="00586940">
        <w:rPr>
          <w:kern w:val="1"/>
          <w:lang w:val="el-GR"/>
        </w:rPr>
        <w:t xml:space="preserve"> από τους προσφέροντες οικονομικούς φορείς, όταν οι πληροφορίες ή η τεκμηρίωση που πρέπει να υποβάλλονται είναι ή εμφανίζονται ελλιπείς ή λανθασμένες, συμπεριλαμβανομένων εκείνων στο ΕΕΕΣ, ή όταν λείπουν συγκεκριμένα έγγραφα, να υποβάλλουν, να συμπληρώνουν, να αποσαφηνίζουν ή να ολοκληρώνουν τις σχετικές πληροφορίες ή τεκμηρίωση, εντός προθεσμίας όχι μικρότερης των δέκα (10) ημερών και όχι μεγαλύτερης των είκοσι (20) ημερών από την ημερομηνία κοινοποίησης σε αυτούς της σχετικής πρόσκλησης</w:t>
      </w:r>
      <w:r>
        <w:rPr>
          <w:kern w:val="1"/>
          <w:lang w:val="el-GR"/>
        </w:rPr>
        <w:t>.</w:t>
      </w:r>
      <w:r w:rsidRPr="00BD65F6">
        <w:rPr>
          <w:lang w:val="el-GR"/>
        </w:rPr>
        <w:t xml:space="preserve"> </w:t>
      </w:r>
      <w:r>
        <w:rPr>
          <w:lang w:val="el-GR"/>
        </w:rPr>
        <w:t xml:space="preserve">Η συμπλήρωση ή η αποσαφήνιση ζητείται και γίνεται αποδεκτή υπό την προϋπόθεση ότι δεν </w:t>
      </w:r>
      <w:r w:rsidRPr="00A01F40">
        <w:rPr>
          <w:kern w:val="1"/>
          <w:lang w:val="el-GR"/>
        </w:rPr>
        <w:t xml:space="preserve">τροποποιείται η προσφορά του οικονομικού φορέα </w:t>
      </w:r>
      <w:r>
        <w:rPr>
          <w:kern w:val="1"/>
          <w:lang w:val="el-GR"/>
        </w:rPr>
        <w:t>και ότι</w:t>
      </w:r>
      <w:r w:rsidRPr="00A01F40">
        <w:rPr>
          <w:kern w:val="1"/>
          <w:lang w:val="el-GR"/>
        </w:rPr>
        <w:t xml:space="preserve"> αφορά </w:t>
      </w:r>
      <w:r>
        <w:rPr>
          <w:kern w:val="1"/>
          <w:lang w:val="el-GR"/>
        </w:rPr>
        <w:t xml:space="preserve">σε </w:t>
      </w:r>
      <w:r w:rsidRPr="00A01F40">
        <w:rPr>
          <w:kern w:val="1"/>
          <w:lang w:val="el-GR"/>
        </w:rPr>
        <w:t xml:space="preserve">στοιχεία ή δεδομένα, των οποίων είναι αντικειμενικά </w:t>
      </w:r>
      <w:proofErr w:type="spellStart"/>
      <w:r w:rsidRPr="00A01F40">
        <w:rPr>
          <w:kern w:val="1"/>
          <w:lang w:val="el-GR"/>
        </w:rPr>
        <w:t>εξακριβώσιμος</w:t>
      </w:r>
      <w:proofErr w:type="spellEnd"/>
      <w:r w:rsidRPr="00A01F40">
        <w:rPr>
          <w:kern w:val="1"/>
          <w:lang w:val="el-GR"/>
        </w:rPr>
        <w:t xml:space="preserve"> ο προγενέστερος χαρακτήρας σε σχέση με το πέρας της </w:t>
      </w:r>
      <w:r>
        <w:rPr>
          <w:kern w:val="1"/>
          <w:lang w:val="el-GR"/>
        </w:rPr>
        <w:t xml:space="preserve">καταληκτικής </w:t>
      </w:r>
      <w:r w:rsidRPr="00A01F40">
        <w:rPr>
          <w:kern w:val="1"/>
          <w:lang w:val="el-GR"/>
        </w:rPr>
        <w:t xml:space="preserve">προθεσμίας </w:t>
      </w:r>
      <w:r>
        <w:rPr>
          <w:kern w:val="1"/>
          <w:lang w:val="el-GR"/>
        </w:rPr>
        <w:t>παραλαβής προσφορών</w:t>
      </w:r>
      <w:r w:rsidRPr="00A01F40">
        <w:rPr>
          <w:kern w:val="1"/>
          <w:lang w:val="el-GR"/>
        </w:rPr>
        <w:t xml:space="preserve">. Τα ανωτέρω ισχύουν </w:t>
      </w:r>
      <w:proofErr w:type="spellStart"/>
      <w:r w:rsidRPr="00A01F40">
        <w:rPr>
          <w:kern w:val="1"/>
          <w:lang w:val="el-GR"/>
        </w:rPr>
        <w:t>κατ</w:t>
      </w:r>
      <w:proofErr w:type="spellEnd"/>
      <w:r w:rsidRPr="00A01F40">
        <w:rPr>
          <w:kern w:val="1"/>
          <w:lang w:val="el-GR"/>
        </w:rPr>
        <w:t xml:space="preserve">΄ </w:t>
      </w:r>
      <w:proofErr w:type="spellStart"/>
      <w:r w:rsidRPr="00A01F40">
        <w:rPr>
          <w:kern w:val="1"/>
          <w:lang w:val="el-GR"/>
        </w:rPr>
        <w:t>αναλογίαν</w:t>
      </w:r>
      <w:proofErr w:type="spellEnd"/>
      <w:r w:rsidRPr="00A01F40">
        <w:rPr>
          <w:kern w:val="1"/>
          <w:lang w:val="el-GR"/>
        </w:rPr>
        <w:t xml:space="preserve"> και για τυχόν ελλείπουσες δηλώσεις, υπό την προϋπόθεση ότι βεβαιώνουν γεγονότα αντικειμενικώς </w:t>
      </w:r>
      <w:proofErr w:type="spellStart"/>
      <w:r w:rsidRPr="00A01F40">
        <w:rPr>
          <w:kern w:val="1"/>
          <w:lang w:val="el-GR"/>
        </w:rPr>
        <w:t>εξακριβώσιμα</w:t>
      </w:r>
      <w:proofErr w:type="spellEnd"/>
      <w:r>
        <w:rPr>
          <w:rStyle w:val="ad"/>
          <w:kern w:val="1"/>
          <w:lang w:val="el-GR"/>
        </w:rPr>
        <w:footnoteReference w:id="107"/>
      </w:r>
      <w:r>
        <w:rPr>
          <w:kern w:val="1"/>
          <w:lang w:val="el-GR"/>
        </w:rPr>
        <w:t>.</w:t>
      </w:r>
    </w:p>
    <w:p w14:paraId="7629D020" w14:textId="16592250" w:rsidR="009E1362" w:rsidRPr="000A6F04" w:rsidRDefault="009E1362" w:rsidP="009E1362">
      <w:pPr>
        <w:textAlignment w:val="baseline"/>
        <w:rPr>
          <w:rFonts w:asciiTheme="minorHAnsi" w:hAnsiTheme="minorHAnsi" w:cstheme="minorHAnsi"/>
          <w:i/>
          <w:kern w:val="1"/>
          <w:szCs w:val="22"/>
          <w:lang w:val="el-GR" w:eastAsia="zh-CN"/>
        </w:rPr>
      </w:pPr>
      <w:r w:rsidRPr="000A6F04">
        <w:rPr>
          <w:rFonts w:asciiTheme="minorHAnsi" w:hAnsiTheme="minorHAnsi" w:cstheme="minorHAnsi"/>
          <w:i/>
          <w:kern w:val="1"/>
          <w:szCs w:val="22"/>
          <w:lang w:val="el-GR" w:eastAsia="zh-CN"/>
        </w:rPr>
        <w:t xml:space="preserve">Επισημαίνεται ότι οι διευκρινίσεις/ συμπληρώσεις, </w:t>
      </w:r>
      <w:proofErr w:type="spellStart"/>
      <w:r w:rsidRPr="000A6F04">
        <w:rPr>
          <w:rFonts w:asciiTheme="minorHAnsi" w:hAnsiTheme="minorHAnsi" w:cstheme="minorHAnsi"/>
          <w:i/>
          <w:kern w:val="1"/>
          <w:szCs w:val="22"/>
          <w:lang w:val="el-GR" w:eastAsia="zh-CN"/>
        </w:rPr>
        <w:t>κατ΄εφαρμογή</w:t>
      </w:r>
      <w:proofErr w:type="spellEnd"/>
      <w:r w:rsidRPr="000A6F04">
        <w:rPr>
          <w:rFonts w:asciiTheme="minorHAnsi" w:hAnsiTheme="minorHAnsi" w:cstheme="minorHAnsi"/>
          <w:i/>
          <w:kern w:val="1"/>
          <w:szCs w:val="22"/>
          <w:lang w:val="el-GR" w:eastAsia="zh-CN"/>
        </w:rPr>
        <w:t xml:space="preserve"> της παρούσας παραγράφου, σύμφωνα με τα οριζόμενα στις διατάξεις του άρθρου 102 του ν.4412/2016, ζητούνται από την αρμόδια Επιτροπή Αξιολόγησης των Προσφορών </w:t>
      </w:r>
      <w:r w:rsidRPr="00A01334">
        <w:rPr>
          <w:rFonts w:asciiTheme="minorHAnsi" w:hAnsiTheme="minorHAnsi" w:cstheme="minorHAnsi"/>
          <w:i/>
          <w:kern w:val="1"/>
          <w:szCs w:val="22"/>
          <w:lang w:val="el-GR" w:eastAsia="zh-CN"/>
        </w:rPr>
        <w:t>(</w:t>
      </w:r>
      <w:r>
        <w:rPr>
          <w:rFonts w:asciiTheme="minorHAnsi" w:hAnsiTheme="minorHAnsi" w:cstheme="minorHAnsi"/>
          <w:i/>
          <w:kern w:val="1"/>
          <w:szCs w:val="22"/>
          <w:lang w:val="el-GR" w:eastAsia="zh-CN"/>
        </w:rPr>
        <w:t xml:space="preserve">Επιτροπή Διενεργείας Διαγωνισμού), </w:t>
      </w:r>
      <w:r w:rsidRPr="000A6F04">
        <w:rPr>
          <w:rFonts w:asciiTheme="minorHAnsi" w:hAnsiTheme="minorHAnsi" w:cstheme="minorHAnsi"/>
          <w:i/>
          <w:kern w:val="1"/>
          <w:szCs w:val="22"/>
          <w:lang w:val="el-GR" w:eastAsia="zh-CN"/>
        </w:rPr>
        <w:t>μέσω της λειτουργικότητας «Επικοινωνία»:</w:t>
      </w:r>
    </w:p>
    <w:p w14:paraId="3D224EB7" w14:textId="77777777" w:rsidR="009E1362" w:rsidRPr="00A01334" w:rsidRDefault="009E1362" w:rsidP="006826C2">
      <w:pPr>
        <w:pStyle w:val="aff1"/>
        <w:numPr>
          <w:ilvl w:val="0"/>
          <w:numId w:val="18"/>
        </w:numPr>
        <w:ind w:left="426" w:hanging="284"/>
        <w:jc w:val="both"/>
        <w:textAlignment w:val="baseline"/>
        <w:rPr>
          <w:rFonts w:asciiTheme="minorHAnsi" w:hAnsiTheme="minorHAnsi" w:cstheme="minorHAnsi"/>
          <w:i/>
          <w:kern w:val="1"/>
          <w:szCs w:val="22"/>
          <w:lang w:val="el-GR"/>
        </w:rPr>
      </w:pPr>
      <w:r w:rsidRPr="002471DF">
        <w:rPr>
          <w:rFonts w:asciiTheme="minorHAnsi" w:hAnsiTheme="minorHAnsi" w:cstheme="minorHAnsi"/>
          <w:i/>
          <w:kern w:val="1"/>
          <w:sz w:val="22"/>
          <w:szCs w:val="22"/>
          <w:lang w:val="el-GR" w:eastAsia="zh-CN"/>
        </w:rPr>
        <w:lastRenderedPageBreak/>
        <w:t xml:space="preserve">είτε από την Επιτροπή, μέσω του </w:t>
      </w:r>
      <w:proofErr w:type="spellStart"/>
      <w:r w:rsidRPr="002471DF">
        <w:rPr>
          <w:rFonts w:asciiTheme="minorHAnsi" w:hAnsiTheme="minorHAnsi" w:cstheme="minorHAnsi"/>
          <w:i/>
          <w:kern w:val="1"/>
          <w:sz w:val="22"/>
          <w:szCs w:val="22"/>
          <w:lang w:val="el-GR" w:eastAsia="zh-CN"/>
        </w:rPr>
        <w:t>πιστοποποιμένου</w:t>
      </w:r>
      <w:proofErr w:type="spellEnd"/>
      <w:r w:rsidRPr="002471DF">
        <w:rPr>
          <w:rFonts w:asciiTheme="minorHAnsi" w:hAnsiTheme="minorHAnsi" w:cstheme="minorHAnsi"/>
          <w:i/>
          <w:kern w:val="1"/>
          <w:sz w:val="22"/>
          <w:szCs w:val="22"/>
          <w:lang w:val="el-GR" w:eastAsia="zh-CN"/>
        </w:rPr>
        <w:t xml:space="preserve"> χρήστη της παρούσας ηλεκτρονικής διαδικασίας (χειριστή του διαγωνισμού)</w:t>
      </w:r>
      <w:r>
        <w:rPr>
          <w:rFonts w:asciiTheme="minorHAnsi" w:hAnsiTheme="minorHAnsi" w:cstheme="minorHAnsi"/>
          <w:i/>
          <w:kern w:val="1"/>
          <w:sz w:val="22"/>
          <w:szCs w:val="22"/>
          <w:lang w:val="el-GR" w:eastAsia="zh-CN"/>
        </w:rPr>
        <w:t>,</w:t>
      </w:r>
      <w:r w:rsidRPr="002471DF">
        <w:rPr>
          <w:rFonts w:asciiTheme="minorHAnsi" w:hAnsiTheme="minorHAnsi" w:cstheme="minorHAnsi"/>
          <w:i/>
          <w:kern w:val="1"/>
          <w:sz w:val="22"/>
          <w:szCs w:val="22"/>
          <w:lang w:val="el-GR" w:eastAsia="zh-CN"/>
        </w:rPr>
        <w:t xml:space="preserve"> χωρίς τη σύνταξη διακριτού εγγράφου</w:t>
      </w:r>
    </w:p>
    <w:p w14:paraId="68329C51" w14:textId="77777777" w:rsidR="009E1362" w:rsidRPr="002471DF" w:rsidRDefault="009E1362" w:rsidP="00872458">
      <w:pPr>
        <w:pStyle w:val="aff1"/>
        <w:ind w:left="426" w:hanging="284"/>
        <w:jc w:val="both"/>
        <w:textAlignment w:val="baseline"/>
        <w:rPr>
          <w:rFonts w:asciiTheme="minorHAnsi" w:hAnsiTheme="minorHAnsi" w:cstheme="minorHAnsi"/>
          <w:i/>
          <w:kern w:val="1"/>
          <w:szCs w:val="22"/>
          <w:lang w:val="el-GR"/>
        </w:rPr>
      </w:pPr>
      <w:r w:rsidRPr="002471DF">
        <w:rPr>
          <w:rFonts w:asciiTheme="minorHAnsi" w:hAnsiTheme="minorHAnsi" w:cstheme="minorHAnsi"/>
          <w:i/>
          <w:kern w:val="1"/>
          <w:sz w:val="22"/>
          <w:szCs w:val="22"/>
          <w:lang w:val="el-GR" w:eastAsia="zh-CN"/>
        </w:rPr>
        <w:t xml:space="preserve"> </w:t>
      </w:r>
    </w:p>
    <w:p w14:paraId="78A3C775" w14:textId="77777777" w:rsidR="009E1362" w:rsidRPr="000A6F04" w:rsidRDefault="009E1362" w:rsidP="006826C2">
      <w:pPr>
        <w:pStyle w:val="aff1"/>
        <w:numPr>
          <w:ilvl w:val="0"/>
          <w:numId w:val="18"/>
        </w:numPr>
        <w:ind w:left="426" w:hanging="284"/>
        <w:jc w:val="both"/>
        <w:textAlignment w:val="baseline"/>
        <w:rPr>
          <w:rFonts w:asciiTheme="minorHAnsi" w:hAnsiTheme="minorHAnsi" w:cstheme="minorHAnsi"/>
          <w:i/>
          <w:kern w:val="1"/>
          <w:szCs w:val="22"/>
          <w:lang w:val="el-GR"/>
        </w:rPr>
      </w:pPr>
      <w:r w:rsidRPr="000A6F04">
        <w:rPr>
          <w:rFonts w:asciiTheme="minorHAnsi" w:hAnsiTheme="minorHAnsi" w:cstheme="minorHAnsi"/>
          <w:i/>
          <w:kern w:val="1"/>
          <w:sz w:val="22"/>
          <w:szCs w:val="22"/>
          <w:lang w:val="el-GR" w:eastAsia="zh-CN"/>
        </w:rPr>
        <w:t>είτε,</w:t>
      </w:r>
      <w:r w:rsidRPr="0076082C">
        <w:rPr>
          <w:rFonts w:asciiTheme="minorHAnsi" w:hAnsiTheme="minorHAnsi" w:cstheme="minorHAnsi"/>
          <w:i/>
          <w:kern w:val="1"/>
          <w:sz w:val="22"/>
          <w:szCs w:val="22"/>
          <w:lang w:val="el-GR" w:eastAsia="zh-CN"/>
        </w:rPr>
        <w:t xml:space="preserve"> </w:t>
      </w:r>
      <w:r w:rsidRPr="000A6F04">
        <w:rPr>
          <w:rFonts w:asciiTheme="minorHAnsi" w:hAnsiTheme="minorHAnsi" w:cstheme="minorHAnsi"/>
          <w:i/>
          <w:kern w:val="1"/>
          <w:sz w:val="22"/>
          <w:szCs w:val="22"/>
          <w:lang w:val="el-GR" w:eastAsia="zh-CN"/>
        </w:rPr>
        <w:t>με αποστολή διακριτού εγγράφου</w:t>
      </w:r>
      <w:r>
        <w:rPr>
          <w:rFonts w:asciiTheme="minorHAnsi" w:hAnsiTheme="minorHAnsi" w:cstheme="minorHAnsi"/>
          <w:i/>
          <w:kern w:val="1"/>
          <w:sz w:val="22"/>
          <w:szCs w:val="22"/>
          <w:lang w:val="el-GR" w:eastAsia="zh-CN"/>
        </w:rPr>
        <w:t xml:space="preserve"> της Επιτροπής, μέσω του </w:t>
      </w:r>
      <w:proofErr w:type="spellStart"/>
      <w:r>
        <w:rPr>
          <w:rFonts w:asciiTheme="minorHAnsi" w:hAnsiTheme="minorHAnsi" w:cstheme="minorHAnsi"/>
          <w:i/>
          <w:kern w:val="1"/>
          <w:sz w:val="22"/>
          <w:szCs w:val="22"/>
          <w:lang w:val="el-GR" w:eastAsia="zh-CN"/>
        </w:rPr>
        <w:t>πιστοποποιμένου</w:t>
      </w:r>
      <w:proofErr w:type="spellEnd"/>
      <w:r>
        <w:rPr>
          <w:rFonts w:asciiTheme="minorHAnsi" w:hAnsiTheme="minorHAnsi" w:cstheme="minorHAnsi"/>
          <w:i/>
          <w:kern w:val="1"/>
          <w:sz w:val="22"/>
          <w:szCs w:val="22"/>
          <w:lang w:val="el-GR" w:eastAsia="zh-CN"/>
        </w:rPr>
        <w:t xml:space="preserve"> χρήστη της παρούσας ηλεκτρονικής διαδικασίας (χειριστή του διαγωνισμού), χωρίς, στην περίπτωση αυτή,</w:t>
      </w:r>
      <w:r w:rsidRPr="000A6F04">
        <w:rPr>
          <w:rFonts w:asciiTheme="minorHAnsi" w:hAnsiTheme="minorHAnsi" w:cstheme="minorHAnsi"/>
          <w:i/>
          <w:kern w:val="1"/>
          <w:sz w:val="22"/>
          <w:szCs w:val="22"/>
          <w:lang w:val="el-GR" w:eastAsia="zh-CN"/>
        </w:rPr>
        <w:t xml:space="preserve"> να απαιτείται περαιτέρω έγκρισ</w:t>
      </w:r>
      <w:r>
        <w:rPr>
          <w:rFonts w:asciiTheme="minorHAnsi" w:hAnsiTheme="minorHAnsi" w:cstheme="minorHAnsi"/>
          <w:i/>
          <w:kern w:val="1"/>
          <w:sz w:val="22"/>
          <w:szCs w:val="22"/>
          <w:lang w:val="el-GR" w:eastAsia="zh-CN"/>
        </w:rPr>
        <w:t xml:space="preserve">ή του από </w:t>
      </w:r>
      <w:r w:rsidRPr="000A6F04">
        <w:rPr>
          <w:rFonts w:asciiTheme="minorHAnsi" w:hAnsiTheme="minorHAnsi" w:cstheme="minorHAnsi"/>
          <w:i/>
          <w:kern w:val="1"/>
          <w:sz w:val="22"/>
          <w:szCs w:val="22"/>
          <w:lang w:val="el-GR" w:eastAsia="zh-CN"/>
        </w:rPr>
        <w:t>το απ</w:t>
      </w:r>
      <w:r>
        <w:rPr>
          <w:rFonts w:asciiTheme="minorHAnsi" w:hAnsiTheme="minorHAnsi" w:cstheme="minorHAnsi"/>
          <w:i/>
          <w:kern w:val="1"/>
          <w:sz w:val="22"/>
          <w:szCs w:val="22"/>
          <w:lang w:val="el-GR" w:eastAsia="zh-CN"/>
        </w:rPr>
        <w:t>οφαινόμενο</w:t>
      </w:r>
      <w:r w:rsidRPr="000A6F04">
        <w:rPr>
          <w:rFonts w:asciiTheme="minorHAnsi" w:hAnsiTheme="minorHAnsi" w:cstheme="minorHAnsi"/>
          <w:i/>
          <w:kern w:val="1"/>
          <w:sz w:val="22"/>
          <w:szCs w:val="22"/>
          <w:lang w:val="el-GR" w:eastAsia="zh-CN"/>
        </w:rPr>
        <w:t xml:space="preserve"> </w:t>
      </w:r>
      <w:r>
        <w:rPr>
          <w:rFonts w:asciiTheme="minorHAnsi" w:hAnsiTheme="minorHAnsi" w:cstheme="minorHAnsi"/>
          <w:i/>
          <w:kern w:val="1"/>
          <w:sz w:val="22"/>
          <w:szCs w:val="22"/>
          <w:lang w:val="el-GR" w:eastAsia="zh-CN"/>
        </w:rPr>
        <w:t>ό</w:t>
      </w:r>
      <w:r w:rsidRPr="000A6F04">
        <w:rPr>
          <w:rFonts w:asciiTheme="minorHAnsi" w:hAnsiTheme="minorHAnsi" w:cstheme="minorHAnsi"/>
          <w:i/>
          <w:kern w:val="1"/>
          <w:sz w:val="22"/>
          <w:szCs w:val="22"/>
          <w:lang w:val="el-GR" w:eastAsia="zh-CN"/>
        </w:rPr>
        <w:t>ργ</w:t>
      </w:r>
      <w:r>
        <w:rPr>
          <w:rFonts w:asciiTheme="minorHAnsi" w:hAnsiTheme="minorHAnsi" w:cstheme="minorHAnsi"/>
          <w:i/>
          <w:kern w:val="1"/>
          <w:sz w:val="22"/>
          <w:szCs w:val="22"/>
          <w:lang w:val="el-GR" w:eastAsia="zh-CN"/>
        </w:rPr>
        <w:t>α</w:t>
      </w:r>
      <w:r w:rsidRPr="000A6F04">
        <w:rPr>
          <w:rFonts w:asciiTheme="minorHAnsi" w:hAnsiTheme="minorHAnsi" w:cstheme="minorHAnsi"/>
          <w:i/>
          <w:kern w:val="1"/>
          <w:sz w:val="22"/>
          <w:szCs w:val="22"/>
          <w:lang w:val="el-GR" w:eastAsia="zh-CN"/>
        </w:rPr>
        <w:t>νο.</w:t>
      </w:r>
    </w:p>
    <w:p w14:paraId="3E27D342" w14:textId="77777777" w:rsidR="009E1362" w:rsidRDefault="009E1362" w:rsidP="009E1362">
      <w:pPr>
        <w:textAlignment w:val="baseline"/>
        <w:rPr>
          <w:rFonts w:asciiTheme="minorHAnsi" w:hAnsiTheme="minorHAnsi" w:cstheme="minorHAnsi"/>
          <w:i/>
          <w:kern w:val="1"/>
          <w:szCs w:val="22"/>
          <w:lang w:val="el-GR"/>
        </w:rPr>
      </w:pPr>
    </w:p>
    <w:p w14:paraId="18E05948" w14:textId="77777777" w:rsidR="009E1362" w:rsidRDefault="009E1362" w:rsidP="009E1362">
      <w:pPr>
        <w:textAlignment w:val="baseline"/>
        <w:rPr>
          <w:rFonts w:asciiTheme="minorHAnsi" w:hAnsiTheme="minorHAnsi" w:cstheme="minorHAnsi"/>
          <w:i/>
          <w:kern w:val="1"/>
          <w:szCs w:val="22"/>
          <w:lang w:val="el-GR"/>
        </w:rPr>
      </w:pPr>
      <w:r>
        <w:rPr>
          <w:rFonts w:asciiTheme="minorHAnsi" w:hAnsiTheme="minorHAnsi" w:cstheme="minorHAnsi"/>
          <w:i/>
          <w:kern w:val="1"/>
          <w:szCs w:val="22"/>
          <w:lang w:val="el-GR"/>
        </w:rPr>
        <w:t>Σημειώνεται</w:t>
      </w:r>
      <w:r w:rsidRPr="000A6F04">
        <w:rPr>
          <w:rFonts w:asciiTheme="minorHAnsi" w:hAnsiTheme="minorHAnsi" w:cstheme="minorHAnsi"/>
          <w:i/>
          <w:kern w:val="1"/>
          <w:szCs w:val="22"/>
          <w:lang w:val="el-GR"/>
        </w:rPr>
        <w:t xml:space="preserve"> ότι, όσο διαρκεί η διαδικασία αξιολόγησης των προσφορών και μέχρι την αποστολή των σχετικών πρακτικών της Επιτροπής στον χειριστή του διαγωνισμού</w:t>
      </w:r>
      <w:r w:rsidRPr="00923806">
        <w:rPr>
          <w:rFonts w:asciiTheme="minorHAnsi" w:hAnsiTheme="minorHAnsi" w:cstheme="minorHAnsi"/>
          <w:i/>
          <w:kern w:val="1"/>
          <w:szCs w:val="22"/>
          <w:lang w:val="el-GR"/>
        </w:rPr>
        <w:t>,</w:t>
      </w:r>
      <w:r w:rsidRPr="000A6F04">
        <w:rPr>
          <w:rFonts w:asciiTheme="minorHAnsi" w:hAnsiTheme="minorHAnsi" w:cstheme="minorHAnsi"/>
          <w:i/>
          <w:kern w:val="1"/>
          <w:szCs w:val="22"/>
          <w:lang w:val="el-GR"/>
        </w:rPr>
        <w:t xml:space="preserve"> </w:t>
      </w:r>
      <w:r w:rsidRPr="00923806">
        <w:rPr>
          <w:rFonts w:asciiTheme="minorHAnsi" w:hAnsiTheme="minorHAnsi" w:cstheme="minorHAnsi"/>
          <w:i/>
          <w:kern w:val="1"/>
          <w:szCs w:val="22"/>
          <w:lang w:val="el-GR"/>
        </w:rPr>
        <w:t xml:space="preserve">προς </w:t>
      </w:r>
      <w:r w:rsidRPr="000A6F04">
        <w:rPr>
          <w:rFonts w:asciiTheme="minorHAnsi" w:hAnsiTheme="minorHAnsi" w:cstheme="minorHAnsi"/>
          <w:i/>
          <w:kern w:val="1"/>
          <w:szCs w:val="22"/>
          <w:lang w:val="el-GR"/>
        </w:rPr>
        <w:t>έκδοση</w:t>
      </w:r>
      <w:r>
        <w:rPr>
          <w:rFonts w:asciiTheme="minorHAnsi" w:hAnsiTheme="minorHAnsi" w:cstheme="minorHAnsi"/>
          <w:i/>
          <w:kern w:val="1"/>
          <w:szCs w:val="22"/>
          <w:lang w:val="el-GR"/>
        </w:rPr>
        <w:t xml:space="preserve"> </w:t>
      </w:r>
      <w:r w:rsidRPr="000A6F04">
        <w:rPr>
          <w:rFonts w:asciiTheme="minorHAnsi" w:hAnsiTheme="minorHAnsi" w:cstheme="minorHAnsi"/>
          <w:i/>
          <w:kern w:val="1"/>
          <w:szCs w:val="22"/>
          <w:lang w:val="el-GR"/>
        </w:rPr>
        <w:t>των σχετικών αποφάσεων,</w:t>
      </w:r>
      <w:r w:rsidRPr="00923806">
        <w:rPr>
          <w:rFonts w:asciiTheme="minorHAnsi" w:hAnsiTheme="minorHAnsi" w:cstheme="minorHAnsi"/>
          <w:i/>
          <w:kern w:val="1"/>
          <w:szCs w:val="22"/>
          <w:lang w:val="el-GR"/>
        </w:rPr>
        <w:t xml:space="preserve"> οι διευκρινίσεις ζητούνται από την Επιτροπ</w:t>
      </w:r>
      <w:r>
        <w:rPr>
          <w:rFonts w:asciiTheme="minorHAnsi" w:hAnsiTheme="minorHAnsi" w:cstheme="minorHAnsi"/>
          <w:i/>
          <w:kern w:val="1"/>
          <w:szCs w:val="22"/>
          <w:lang w:val="el-GR"/>
        </w:rPr>
        <w:t xml:space="preserve">ή και δεν υπόκεινται </w:t>
      </w:r>
      <w:r w:rsidRPr="00923806">
        <w:rPr>
          <w:rFonts w:asciiTheme="minorHAnsi" w:hAnsiTheme="minorHAnsi" w:cstheme="minorHAnsi"/>
          <w:i/>
          <w:kern w:val="1"/>
          <w:szCs w:val="22"/>
          <w:lang w:val="el-GR"/>
        </w:rPr>
        <w:t xml:space="preserve">σε προηγούμενη έγκριση </w:t>
      </w:r>
      <w:r w:rsidRPr="00EF3FE0">
        <w:rPr>
          <w:rFonts w:asciiTheme="minorHAnsi" w:hAnsiTheme="minorHAnsi" w:cstheme="minorHAnsi"/>
          <w:i/>
          <w:kern w:val="1"/>
          <w:szCs w:val="22"/>
          <w:lang w:val="el-GR"/>
        </w:rPr>
        <w:t>του αποφαινομένου οργάνου</w:t>
      </w:r>
      <w:r>
        <w:rPr>
          <w:rFonts w:asciiTheme="minorHAnsi" w:hAnsiTheme="minorHAnsi" w:cstheme="minorHAnsi"/>
          <w:i/>
          <w:kern w:val="1"/>
          <w:szCs w:val="22"/>
          <w:lang w:val="el-GR"/>
        </w:rPr>
        <w:t>.</w:t>
      </w:r>
    </w:p>
    <w:p w14:paraId="71CDCB83" w14:textId="77777777" w:rsidR="009E1362" w:rsidRDefault="009E1362" w:rsidP="009E1362">
      <w:pPr>
        <w:textAlignment w:val="baseline"/>
        <w:rPr>
          <w:rFonts w:asciiTheme="minorHAnsi" w:hAnsiTheme="minorHAnsi" w:cstheme="minorHAnsi"/>
          <w:i/>
          <w:kern w:val="1"/>
          <w:szCs w:val="22"/>
          <w:lang w:val="el-GR"/>
        </w:rPr>
      </w:pPr>
      <w:r w:rsidRPr="00EF3FE0">
        <w:rPr>
          <w:rFonts w:asciiTheme="minorHAnsi" w:hAnsiTheme="minorHAnsi" w:cstheme="minorHAnsi"/>
          <w:i/>
          <w:kern w:val="1"/>
          <w:szCs w:val="22"/>
          <w:lang w:val="el-GR"/>
        </w:rPr>
        <w:t>Σε κάθε περ</w:t>
      </w:r>
      <w:r>
        <w:rPr>
          <w:rFonts w:asciiTheme="minorHAnsi" w:hAnsiTheme="minorHAnsi" w:cstheme="minorHAnsi"/>
          <w:i/>
          <w:kern w:val="1"/>
          <w:szCs w:val="22"/>
          <w:lang w:val="el-GR"/>
        </w:rPr>
        <w:t>ί</w:t>
      </w:r>
      <w:r w:rsidRPr="00EF3FE0">
        <w:rPr>
          <w:rFonts w:asciiTheme="minorHAnsi" w:hAnsiTheme="minorHAnsi" w:cstheme="minorHAnsi"/>
          <w:i/>
          <w:kern w:val="1"/>
          <w:szCs w:val="22"/>
          <w:lang w:val="el-GR"/>
        </w:rPr>
        <w:t>πτωση</w:t>
      </w:r>
      <w:r>
        <w:rPr>
          <w:rFonts w:asciiTheme="minorHAnsi" w:hAnsiTheme="minorHAnsi" w:cstheme="minorHAnsi"/>
          <w:i/>
          <w:kern w:val="1"/>
          <w:szCs w:val="22"/>
          <w:lang w:val="el-GR"/>
        </w:rPr>
        <w:t>,</w:t>
      </w:r>
      <w:r w:rsidRPr="00756406">
        <w:rPr>
          <w:rFonts w:asciiTheme="minorHAnsi" w:hAnsiTheme="minorHAnsi" w:cstheme="minorHAnsi"/>
          <w:i/>
          <w:kern w:val="1"/>
          <w:szCs w:val="22"/>
          <w:lang w:val="el-GR"/>
        </w:rPr>
        <w:t xml:space="preserve"> μετά την </w:t>
      </w:r>
      <w:proofErr w:type="spellStart"/>
      <w:r w:rsidRPr="00756406">
        <w:rPr>
          <w:rFonts w:asciiTheme="minorHAnsi" w:hAnsiTheme="minorHAnsi" w:cstheme="minorHAnsi"/>
          <w:i/>
          <w:kern w:val="1"/>
          <w:szCs w:val="22"/>
          <w:lang w:val="el-GR"/>
        </w:rPr>
        <w:t>ολοκήρωση</w:t>
      </w:r>
      <w:proofErr w:type="spellEnd"/>
      <w:r w:rsidRPr="00756406">
        <w:rPr>
          <w:rFonts w:asciiTheme="minorHAnsi" w:hAnsiTheme="minorHAnsi" w:cstheme="minorHAnsi"/>
          <w:i/>
          <w:kern w:val="1"/>
          <w:szCs w:val="22"/>
          <w:lang w:val="el-GR"/>
        </w:rPr>
        <w:t xml:space="preserve"> της διαδικασίας αξιολόγησης, εκ μέρους της Επιτροπής και τη διαβίβαση των σχετικών πρακτικών</w:t>
      </w:r>
      <w:r>
        <w:rPr>
          <w:rFonts w:asciiTheme="minorHAnsi" w:hAnsiTheme="minorHAnsi" w:cstheme="minorHAnsi"/>
          <w:i/>
          <w:kern w:val="1"/>
          <w:szCs w:val="22"/>
          <w:lang w:val="el-GR"/>
        </w:rPr>
        <w:t xml:space="preserve"> προς το απο</w:t>
      </w:r>
      <w:r w:rsidRPr="000A6F04">
        <w:rPr>
          <w:rFonts w:asciiTheme="minorHAnsi" w:hAnsiTheme="minorHAnsi" w:cstheme="minorHAnsi"/>
          <w:i/>
          <w:kern w:val="1"/>
          <w:szCs w:val="22"/>
          <w:lang w:val="el-GR"/>
        </w:rPr>
        <w:t>φαινόμενο όργανο,</w:t>
      </w:r>
      <w:r>
        <w:rPr>
          <w:rFonts w:asciiTheme="minorHAnsi" w:hAnsiTheme="minorHAnsi" w:cstheme="minorHAnsi"/>
          <w:i/>
          <w:kern w:val="1"/>
          <w:szCs w:val="22"/>
          <w:lang w:val="el-GR"/>
        </w:rPr>
        <w:t xml:space="preserve"> το τελευταίο, δύναται,</w:t>
      </w:r>
      <w:r w:rsidRPr="000A6F04">
        <w:rPr>
          <w:rFonts w:asciiTheme="minorHAnsi" w:hAnsiTheme="minorHAnsi" w:cstheme="minorHAnsi"/>
          <w:i/>
          <w:kern w:val="1"/>
          <w:szCs w:val="22"/>
          <w:lang w:val="el-GR"/>
        </w:rPr>
        <w:t xml:space="preserve"> κατά την κρίση του, να ζητ</w:t>
      </w:r>
      <w:r>
        <w:rPr>
          <w:rFonts w:asciiTheme="minorHAnsi" w:hAnsiTheme="minorHAnsi" w:cstheme="minorHAnsi"/>
          <w:i/>
          <w:kern w:val="1"/>
          <w:szCs w:val="22"/>
          <w:lang w:val="el-GR"/>
        </w:rPr>
        <w:t>εί</w:t>
      </w:r>
      <w:r w:rsidRPr="000A6F04">
        <w:rPr>
          <w:rFonts w:asciiTheme="minorHAnsi" w:hAnsiTheme="minorHAnsi" w:cstheme="minorHAnsi"/>
          <w:i/>
          <w:kern w:val="1"/>
          <w:szCs w:val="22"/>
          <w:lang w:val="el-GR"/>
        </w:rPr>
        <w:t xml:space="preserve"> διευκρινίσεις</w:t>
      </w:r>
      <w:r>
        <w:rPr>
          <w:rFonts w:asciiTheme="minorHAnsi" w:hAnsiTheme="minorHAnsi" w:cstheme="minorHAnsi"/>
          <w:i/>
          <w:kern w:val="1"/>
          <w:szCs w:val="22"/>
          <w:lang w:val="el-GR"/>
        </w:rPr>
        <w:t>,</w:t>
      </w:r>
      <w:r w:rsidRPr="000A6F04">
        <w:rPr>
          <w:rFonts w:asciiTheme="minorHAnsi" w:hAnsiTheme="minorHAnsi" w:cstheme="minorHAnsi"/>
          <w:i/>
          <w:kern w:val="1"/>
          <w:szCs w:val="22"/>
          <w:lang w:val="el-GR"/>
        </w:rPr>
        <w:t xml:space="preserve"> από τους προσφέροντες</w:t>
      </w:r>
      <w:r>
        <w:rPr>
          <w:rFonts w:asciiTheme="minorHAnsi" w:hAnsiTheme="minorHAnsi" w:cstheme="minorHAnsi"/>
          <w:i/>
          <w:kern w:val="1"/>
          <w:szCs w:val="22"/>
          <w:lang w:val="el-GR"/>
        </w:rPr>
        <w:t>,</w:t>
      </w:r>
      <w:r w:rsidRPr="000A6F04">
        <w:rPr>
          <w:rFonts w:asciiTheme="minorHAnsi" w:hAnsiTheme="minorHAnsi" w:cstheme="minorHAnsi"/>
          <w:i/>
          <w:kern w:val="1"/>
          <w:szCs w:val="22"/>
          <w:lang w:val="el-GR"/>
        </w:rPr>
        <w:t xml:space="preserve"> </w:t>
      </w:r>
      <w:r>
        <w:rPr>
          <w:rFonts w:asciiTheme="minorHAnsi" w:hAnsiTheme="minorHAnsi" w:cstheme="minorHAnsi"/>
          <w:i/>
          <w:kern w:val="1"/>
          <w:szCs w:val="22"/>
          <w:lang w:val="el-GR"/>
        </w:rPr>
        <w:t xml:space="preserve">για στοιχεία των προσφορών, για </w:t>
      </w:r>
      <w:r w:rsidRPr="000A6F04">
        <w:rPr>
          <w:rFonts w:asciiTheme="minorHAnsi" w:hAnsiTheme="minorHAnsi" w:cstheme="minorHAnsi"/>
          <w:i/>
          <w:kern w:val="1"/>
          <w:szCs w:val="22"/>
          <w:lang w:val="el-GR"/>
        </w:rPr>
        <w:t>τα οποία δεν ζητήθηκα</w:t>
      </w:r>
      <w:r>
        <w:rPr>
          <w:rFonts w:asciiTheme="minorHAnsi" w:hAnsiTheme="minorHAnsi" w:cstheme="minorHAnsi"/>
          <w:i/>
          <w:kern w:val="1"/>
          <w:szCs w:val="22"/>
          <w:lang w:val="el-GR"/>
        </w:rPr>
        <w:t>ν</w:t>
      </w:r>
      <w:r w:rsidRPr="000A6F04">
        <w:rPr>
          <w:rFonts w:asciiTheme="minorHAnsi" w:hAnsiTheme="minorHAnsi" w:cstheme="minorHAnsi"/>
          <w:i/>
          <w:kern w:val="1"/>
          <w:szCs w:val="22"/>
          <w:lang w:val="el-GR"/>
        </w:rPr>
        <w:t>, είτε ακ</w:t>
      </w:r>
      <w:r>
        <w:rPr>
          <w:rFonts w:asciiTheme="minorHAnsi" w:hAnsiTheme="minorHAnsi" w:cstheme="minorHAnsi"/>
          <w:i/>
          <w:kern w:val="1"/>
          <w:szCs w:val="22"/>
          <w:lang w:val="el-GR"/>
        </w:rPr>
        <w:t>όμη και για στοιχεία</w:t>
      </w:r>
      <w:r w:rsidRPr="000A6F04">
        <w:rPr>
          <w:rFonts w:asciiTheme="minorHAnsi" w:hAnsiTheme="minorHAnsi" w:cstheme="minorHAnsi"/>
          <w:i/>
          <w:kern w:val="1"/>
          <w:szCs w:val="22"/>
          <w:lang w:val="el-GR"/>
        </w:rPr>
        <w:t xml:space="preserve">, για τα </w:t>
      </w:r>
      <w:proofErr w:type="spellStart"/>
      <w:r w:rsidRPr="000A6F04">
        <w:rPr>
          <w:rFonts w:asciiTheme="minorHAnsi" w:hAnsiTheme="minorHAnsi" w:cstheme="minorHAnsi"/>
          <w:i/>
          <w:kern w:val="1"/>
          <w:szCs w:val="22"/>
          <w:lang w:val="el-GR"/>
        </w:rPr>
        <w:t>οποια</w:t>
      </w:r>
      <w:proofErr w:type="spellEnd"/>
      <w:r w:rsidRPr="000A6F04">
        <w:rPr>
          <w:rFonts w:asciiTheme="minorHAnsi" w:hAnsiTheme="minorHAnsi" w:cstheme="minorHAnsi"/>
          <w:i/>
          <w:kern w:val="1"/>
          <w:szCs w:val="22"/>
          <w:lang w:val="el-GR"/>
        </w:rPr>
        <w:t xml:space="preserve"> έχει ήδη γνωμοδοτήσει σχετικώς η Επιτροπή. </w:t>
      </w:r>
    </w:p>
    <w:p w14:paraId="7F054ECE" w14:textId="77777777" w:rsidR="009E1362" w:rsidRDefault="009E1362" w:rsidP="009E1362">
      <w:pPr>
        <w:textAlignment w:val="baseline"/>
        <w:rPr>
          <w:rFonts w:asciiTheme="minorHAnsi" w:hAnsiTheme="minorHAnsi" w:cstheme="minorHAnsi"/>
          <w:i/>
          <w:kern w:val="1"/>
          <w:szCs w:val="22"/>
          <w:lang w:val="el-GR"/>
        </w:rPr>
      </w:pPr>
      <w:r>
        <w:rPr>
          <w:rFonts w:asciiTheme="minorHAnsi" w:hAnsiTheme="minorHAnsi" w:cstheme="minorHAnsi"/>
          <w:i/>
          <w:kern w:val="1"/>
          <w:szCs w:val="22"/>
          <w:lang w:val="el-GR"/>
        </w:rPr>
        <w:t xml:space="preserve">Το αποφαινόμενο όργανο </w:t>
      </w:r>
      <w:r w:rsidRPr="000A6F04">
        <w:rPr>
          <w:rFonts w:asciiTheme="minorHAnsi" w:hAnsiTheme="minorHAnsi" w:cstheme="minorHAnsi"/>
          <w:i/>
          <w:kern w:val="1"/>
          <w:szCs w:val="22"/>
          <w:lang w:val="el-GR"/>
        </w:rPr>
        <w:t>διατηρεί το δικαίωμα να αναπ</w:t>
      </w:r>
      <w:r>
        <w:rPr>
          <w:rFonts w:asciiTheme="minorHAnsi" w:hAnsiTheme="minorHAnsi" w:cstheme="minorHAnsi"/>
          <w:i/>
          <w:kern w:val="1"/>
          <w:szCs w:val="22"/>
          <w:lang w:val="el-GR"/>
        </w:rPr>
        <w:t>έ</w:t>
      </w:r>
      <w:r w:rsidRPr="000A6F04">
        <w:rPr>
          <w:rFonts w:asciiTheme="minorHAnsi" w:hAnsiTheme="minorHAnsi" w:cstheme="minorHAnsi"/>
          <w:i/>
          <w:kern w:val="1"/>
          <w:szCs w:val="22"/>
          <w:lang w:val="el-GR"/>
        </w:rPr>
        <w:t>μψει στην Επιτροπή προς εξέταση και περαιτέρω διευκρινίσεις οποιοδήποτε ζήτημα, κατά την κρίση της, χρήζει διευκρινίσεων/ συμπληρώσεων</w:t>
      </w:r>
      <w:r>
        <w:rPr>
          <w:rFonts w:asciiTheme="minorHAnsi" w:hAnsiTheme="minorHAnsi" w:cstheme="minorHAnsi"/>
          <w:i/>
          <w:kern w:val="1"/>
          <w:szCs w:val="22"/>
          <w:lang w:val="el-GR"/>
        </w:rPr>
        <w:t>.</w:t>
      </w:r>
    </w:p>
    <w:p w14:paraId="0DEAC6A4" w14:textId="09AD3C89" w:rsidR="00923806" w:rsidRDefault="009E1362" w:rsidP="009E1362">
      <w:pPr>
        <w:textAlignment w:val="baseline"/>
        <w:rPr>
          <w:kern w:val="1"/>
          <w:lang w:val="el-GR"/>
        </w:rPr>
      </w:pPr>
      <w:r>
        <w:rPr>
          <w:rFonts w:asciiTheme="minorHAnsi" w:hAnsiTheme="minorHAnsi" w:cstheme="minorHAnsi"/>
          <w:i/>
          <w:kern w:val="1"/>
          <w:szCs w:val="22"/>
          <w:lang w:val="el-GR"/>
        </w:rPr>
        <w:t>Τα ανωτέρω ισχύουν και ως προς τα αιτήματα παροχής διευκρινίσεων-συμπληρώσεων, σε περιπτώσεις  ασυνήθιστα χαμηλών προσφορών, καθώς και στο στάδιο της υποβολής των δικαιολογητικών κατακύρωσης του προσωρινού αναδόχου]</w:t>
      </w:r>
    </w:p>
    <w:p w14:paraId="6187C7E5" w14:textId="500161FA" w:rsidR="00872458" w:rsidRDefault="003929DA" w:rsidP="00872458">
      <w:pPr>
        <w:textAlignment w:val="baseline"/>
        <w:rPr>
          <w:kern w:val="1"/>
          <w:lang w:val="el-GR"/>
        </w:rPr>
      </w:pPr>
      <w:bookmarkStart w:id="72" w:name="_Hlk150333451"/>
      <w:r>
        <w:rPr>
          <w:kern w:val="1"/>
          <w:lang w:val="el-GR"/>
        </w:rPr>
        <w:t xml:space="preserve">Ειδικότερα </w:t>
      </w:r>
      <w:r w:rsidR="00872458" w:rsidRPr="00872458">
        <w:rPr>
          <w:kern w:val="1"/>
          <w:lang w:val="el-GR"/>
        </w:rPr>
        <w:t>σε  περίπτωση που το κριτήριο ανάθεσης της σύμβασης είναι η πλέον συμφέρουσα από οικονομική άποψη προσφορά, βάσει βέλτιστης σχέσης ποιότητας- τιμής:</w:t>
      </w:r>
    </w:p>
    <w:p w14:paraId="049C61F2" w14:textId="310C864B" w:rsidR="003929DA" w:rsidRDefault="003929DA">
      <w:pPr>
        <w:textAlignment w:val="baseline"/>
        <w:rPr>
          <w:rFonts w:eastAsia="Calibri"/>
          <w:i/>
          <w:iCs/>
          <w:color w:val="5B9BD5"/>
          <w:kern w:val="1"/>
          <w:lang w:val="el-GR" w:eastAsia="el-GR"/>
        </w:rPr>
      </w:pPr>
    </w:p>
    <w:bookmarkEnd w:id="72"/>
    <w:p w14:paraId="1AA39E03" w14:textId="77777777" w:rsidR="00312742" w:rsidRPr="00570C40" w:rsidRDefault="003929DA" w:rsidP="008541E7">
      <w:pPr>
        <w:textAlignment w:val="baseline"/>
        <w:rPr>
          <w:b/>
          <w:bCs/>
          <w:strike/>
          <w:kern w:val="1"/>
          <w:lang w:val="el-GR" w:eastAsia="zh-CN"/>
        </w:rPr>
      </w:pPr>
      <w:r w:rsidRPr="00872458">
        <w:rPr>
          <w:b/>
          <w:bCs/>
          <w:kern w:val="1"/>
          <w:lang w:val="el-GR"/>
        </w:rPr>
        <w:t xml:space="preserve">α) </w:t>
      </w:r>
      <w:r w:rsidR="00312742" w:rsidRPr="00872458">
        <w:rPr>
          <w:b/>
          <w:bCs/>
          <w:kern w:val="1"/>
          <w:lang w:val="el-GR"/>
        </w:rPr>
        <w:t>Η Επιτροπή Διαγωνισμού εξετάζει αρχικά  την προσκόμιση της εγγύησης συμμετοχής</w:t>
      </w:r>
      <w:r w:rsidR="00992B68" w:rsidRPr="00570C40">
        <w:rPr>
          <w:kern w:val="1"/>
          <w:lang w:val="el-GR"/>
        </w:rPr>
        <w:t>,</w:t>
      </w:r>
      <w:r w:rsidR="00312742" w:rsidRPr="00570C40">
        <w:rPr>
          <w:kern w:val="1"/>
          <w:lang w:val="el-GR"/>
        </w:rPr>
        <w:t xml:space="preserve"> σύμφωνα με την παρ. 1 του άρθρου 72. </w:t>
      </w:r>
      <w:r w:rsidR="00CB3E18" w:rsidRPr="00570C40">
        <w:rPr>
          <w:kern w:val="1"/>
          <w:lang w:val="el-GR"/>
        </w:rPr>
        <w:t xml:space="preserve">Σε περίπτωση παράλειψης προσκόμισης, είτε της εγγύησης συμμετοχής ηλεκτρονικής έκδοσης, μέχρι την καταληκτική ημερομηνία υποβολής προσφορών, είτε του πρωτοτύπου της έντυπης εγγύησης συμμετοχής, μέχρι την ημερομηνία και ώρα αποσφράγισης, </w:t>
      </w:r>
      <w:r w:rsidR="00312742" w:rsidRPr="00570C40">
        <w:rPr>
          <w:kern w:val="1"/>
          <w:lang w:val="el-GR"/>
        </w:rPr>
        <w:t xml:space="preserve">η Επιτροπή Διαγωνισμού </w:t>
      </w:r>
      <w:r w:rsidR="00312742" w:rsidRPr="00570C40">
        <w:rPr>
          <w:kern w:val="1"/>
          <w:lang w:val="el-GR" w:eastAsia="zh-CN"/>
        </w:rPr>
        <w:t xml:space="preserve">συντάσσει πρακτικό στο οποίο εισηγείται την απόρριψη της προσφοράς ως απαράδεκτης. </w:t>
      </w:r>
    </w:p>
    <w:p w14:paraId="11F192A3" w14:textId="77777777" w:rsidR="00312742" w:rsidRPr="00570C40" w:rsidRDefault="008541E7" w:rsidP="00312742">
      <w:pPr>
        <w:textAlignment w:val="baseline"/>
        <w:rPr>
          <w:kern w:val="1"/>
          <w:lang w:val="el-GR" w:eastAsia="zh-CN"/>
        </w:rPr>
      </w:pPr>
      <w:r w:rsidRPr="00872458">
        <w:rPr>
          <w:b/>
          <w:bCs/>
          <w:kern w:val="1"/>
          <w:lang w:val="el-GR" w:eastAsia="zh-CN"/>
        </w:rPr>
        <w:t>Στη συνέχεια εκδίδεται από την αναθέτουσα αρχή απόφαση, με την οποία επικυρώνεται το ανωτέρω πρακτικό</w:t>
      </w:r>
      <w:r w:rsidRPr="00570C40">
        <w:rPr>
          <w:kern w:val="1"/>
          <w:lang w:val="el-GR" w:eastAsia="zh-CN"/>
        </w:rPr>
        <w:t xml:space="preserve">. Η απόφαση απόρριψης της προσφοράς του παρόντος εδαφίου εκδίδεται πριν από την έκδοση οποιασδήποτε άλλης απόφασης σχετικά με την αξιολόγηση των προσφορών της οικείας διαδικασίας ανάθεσης σύμβασης και κοινοποιείται </w:t>
      </w:r>
      <w:r w:rsidR="004809C0" w:rsidRPr="00570C40">
        <w:rPr>
          <w:kern w:val="1"/>
          <w:lang w:val="el-GR" w:eastAsia="zh-CN"/>
        </w:rPr>
        <w:t>σε όλους τους προσφέροντες</w:t>
      </w:r>
      <w:r w:rsidRPr="00570C40">
        <w:rPr>
          <w:kern w:val="1"/>
          <w:lang w:val="el-GR" w:eastAsia="zh-CN"/>
        </w:rPr>
        <w:t xml:space="preserve"> με επιμέλεια αυτής </w:t>
      </w:r>
      <w:r w:rsidR="00312742" w:rsidRPr="00570C40">
        <w:rPr>
          <w:kern w:val="1"/>
          <w:lang w:val="el-GR" w:eastAsia="zh-CN"/>
        </w:rPr>
        <w:t>μέσω της λειτουργικότητας της «Επικοινωνίας» του ηλεκτρονικού διαγωνισμού στο ΕΣΗΔΗΣ.</w:t>
      </w:r>
    </w:p>
    <w:p w14:paraId="7B933DDE" w14:textId="77777777" w:rsidR="008541E7" w:rsidRPr="00570C40" w:rsidRDefault="008541E7" w:rsidP="008541E7">
      <w:pPr>
        <w:textAlignment w:val="baseline"/>
        <w:rPr>
          <w:kern w:val="1"/>
          <w:lang w:val="el-GR" w:eastAsia="zh-CN"/>
        </w:rPr>
      </w:pPr>
      <w:r w:rsidRPr="00570C40">
        <w:rPr>
          <w:kern w:val="1"/>
          <w:lang w:val="el-GR" w:eastAsia="zh-CN"/>
        </w:rPr>
        <w:t xml:space="preserve">Κατά της εν λόγω απόφασης χωρεί προδικαστική προσφυγή, σύμφωνα με τα οριζόμενα </w:t>
      </w:r>
      <w:r w:rsidR="004F5118" w:rsidRPr="00570C40">
        <w:rPr>
          <w:kern w:val="1"/>
          <w:lang w:val="el-GR" w:eastAsia="zh-CN"/>
        </w:rPr>
        <w:t>στην παράγραφο</w:t>
      </w:r>
      <w:r w:rsidRPr="00570C40">
        <w:rPr>
          <w:kern w:val="1"/>
          <w:lang w:val="el-GR" w:eastAsia="zh-CN"/>
        </w:rPr>
        <w:t xml:space="preserve"> 3.4 της παρούσας.</w:t>
      </w:r>
    </w:p>
    <w:p w14:paraId="5AB978DD" w14:textId="77777777" w:rsidR="008541E7" w:rsidRPr="00570C40" w:rsidRDefault="00B14783" w:rsidP="008541E7">
      <w:pPr>
        <w:textAlignment w:val="baseline"/>
        <w:rPr>
          <w:kern w:val="1"/>
          <w:lang w:val="el-GR" w:eastAsia="zh-CN"/>
        </w:rPr>
      </w:pPr>
      <w:r w:rsidRPr="00570C40">
        <w:rPr>
          <w:kern w:val="1"/>
          <w:lang w:val="el-GR" w:eastAsia="zh-CN"/>
        </w:rPr>
        <w:t xml:space="preserve">Η </w:t>
      </w:r>
      <w:r w:rsidR="004809C0" w:rsidRPr="00570C40">
        <w:rPr>
          <w:kern w:val="1"/>
          <w:lang w:val="el-GR" w:eastAsia="zh-CN"/>
        </w:rPr>
        <w:t>αναθέτουσα αρχή</w:t>
      </w:r>
      <w:r w:rsidRPr="00570C40">
        <w:rPr>
          <w:kern w:val="1"/>
          <w:lang w:val="el-GR" w:eastAsia="zh-CN"/>
        </w:rPr>
        <w:t xml:space="preserve"> επικοινωνεί</w:t>
      </w:r>
      <w:r w:rsidR="00C63942">
        <w:rPr>
          <w:kern w:val="1"/>
          <w:lang w:val="el-GR" w:eastAsia="zh-CN"/>
        </w:rPr>
        <w:t>,</w:t>
      </w:r>
      <w:r w:rsidRPr="00570C40">
        <w:rPr>
          <w:kern w:val="1"/>
          <w:lang w:val="el-GR" w:eastAsia="zh-CN"/>
        </w:rPr>
        <w:t xml:space="preserve"> </w:t>
      </w:r>
      <w:r w:rsidR="00286137" w:rsidRPr="00570C40">
        <w:rPr>
          <w:kern w:val="1"/>
          <w:lang w:val="el-GR" w:eastAsia="zh-CN"/>
        </w:rPr>
        <w:t>παράλληλα</w:t>
      </w:r>
      <w:r w:rsidR="00C63942">
        <w:rPr>
          <w:kern w:val="1"/>
          <w:lang w:val="el-GR" w:eastAsia="zh-CN"/>
        </w:rPr>
        <w:t>,</w:t>
      </w:r>
      <w:r w:rsidR="00286137" w:rsidRPr="00570C40">
        <w:rPr>
          <w:kern w:val="1"/>
          <w:lang w:val="el-GR" w:eastAsia="zh-CN"/>
        </w:rPr>
        <w:t xml:space="preserve"> </w:t>
      </w:r>
      <w:r w:rsidRPr="00570C40">
        <w:rPr>
          <w:kern w:val="1"/>
          <w:lang w:val="el-GR" w:eastAsia="zh-CN"/>
        </w:rPr>
        <w:t>με τους φορείς που φέρονται να έχουν εκδώσει τις εγγυητικές επιστολές, προκειμένου να διαπιστώσει την εγκυρότητά τους.</w:t>
      </w:r>
    </w:p>
    <w:p w14:paraId="185EA302" w14:textId="77777777" w:rsidR="003929DA" w:rsidRDefault="003929DA">
      <w:pPr>
        <w:textAlignment w:val="baseline"/>
        <w:rPr>
          <w:kern w:val="1"/>
          <w:lang w:val="el-GR"/>
        </w:rPr>
      </w:pPr>
      <w:r w:rsidRPr="00872458">
        <w:rPr>
          <w:b/>
          <w:bCs/>
          <w:kern w:val="1"/>
          <w:lang w:val="el-GR"/>
        </w:rPr>
        <w:t>β)</w:t>
      </w:r>
      <w:r w:rsidRPr="00570C40">
        <w:rPr>
          <w:kern w:val="1"/>
          <w:lang w:val="el-GR"/>
        </w:rPr>
        <w:t xml:space="preserve"> </w:t>
      </w:r>
      <w:r w:rsidR="00312742" w:rsidRPr="00570C40">
        <w:rPr>
          <w:kern w:val="1"/>
          <w:lang w:val="el-GR"/>
        </w:rPr>
        <w:t xml:space="preserve">Στη συνέχεια η Επιτροπή Διαγωνισμού προβαίνει </w:t>
      </w:r>
      <w:r w:rsidR="006A42C7" w:rsidRPr="00872458">
        <w:rPr>
          <w:b/>
          <w:bCs/>
          <w:kern w:val="1"/>
          <w:lang w:val="el-GR"/>
        </w:rPr>
        <w:t>αρχικά</w:t>
      </w:r>
      <w:r w:rsidR="00312742" w:rsidRPr="00872458">
        <w:rPr>
          <w:b/>
          <w:bCs/>
          <w:kern w:val="1"/>
          <w:lang w:val="el-GR"/>
        </w:rPr>
        <w:t xml:space="preserve"> στον έλεγχο των δικαιολογητικών συμμετοχής και εν συνεχεία στην αξιολόγηση και βαθμολόγηση των τεχνικών προσφορών των προσφερόντων, των οποίων τα δικαιολογητικά συμμετοχής έκρινε πλήρη</w:t>
      </w:r>
      <w:r w:rsidR="00312742" w:rsidRPr="00570C40">
        <w:rPr>
          <w:kern w:val="1"/>
          <w:lang w:val="el-GR"/>
        </w:rPr>
        <w:t>.</w:t>
      </w:r>
      <w:r w:rsidR="00312742" w:rsidRPr="00312742">
        <w:rPr>
          <w:kern w:val="1"/>
          <w:lang w:val="el-GR"/>
        </w:rPr>
        <w:t xml:space="preserve"> </w:t>
      </w:r>
      <w:r>
        <w:rPr>
          <w:kern w:val="1"/>
          <w:lang w:val="el-GR"/>
        </w:rPr>
        <w:t>Η αξιολόγηση και βαθμολόγηση γίνονται σύμφωνα με τα σχετικώς προβλεπόμενα στον ν.4412/2016  και τους όρους της παρούσας</w:t>
      </w:r>
      <w:r w:rsidR="008541E7">
        <w:rPr>
          <w:kern w:val="1"/>
          <w:lang w:val="el-GR"/>
        </w:rPr>
        <w:t>. Η</w:t>
      </w:r>
      <w:r w:rsidR="008541E7" w:rsidRPr="00176884">
        <w:rPr>
          <w:kern w:val="1"/>
          <w:lang w:val="el-GR"/>
        </w:rPr>
        <w:t xml:space="preserve"> δια</w:t>
      </w:r>
      <w:r w:rsidR="008541E7" w:rsidRPr="0014575C">
        <w:rPr>
          <w:kern w:val="1"/>
          <w:lang w:val="el-GR"/>
        </w:rPr>
        <w:t xml:space="preserve">δικασία αξιολόγησης ολοκληρώνεται με την </w:t>
      </w:r>
      <w:r w:rsidR="008541E7" w:rsidRPr="00872458">
        <w:rPr>
          <w:b/>
          <w:bCs/>
          <w:kern w:val="1"/>
          <w:lang w:val="el-GR"/>
        </w:rPr>
        <w:t>καταχώριση σε πρακτικό</w:t>
      </w:r>
      <w:r w:rsidR="008541E7" w:rsidRPr="0014575C">
        <w:rPr>
          <w:kern w:val="1"/>
          <w:lang w:val="el-GR"/>
        </w:rPr>
        <w:t xml:space="preserve"> των προσφερόντων</w:t>
      </w:r>
      <w:r w:rsidR="008541E7" w:rsidRPr="00176884">
        <w:rPr>
          <w:kern w:val="1"/>
          <w:lang w:val="el-GR"/>
        </w:rPr>
        <w:t xml:space="preserve">, </w:t>
      </w:r>
      <w:r w:rsidR="008541E7" w:rsidRPr="0014575C">
        <w:rPr>
          <w:kern w:val="1"/>
          <w:lang w:val="el-GR"/>
        </w:rPr>
        <w:t>των αποτελεσμάτων</w:t>
      </w:r>
      <w:r w:rsidR="008541E7" w:rsidRPr="00176884">
        <w:rPr>
          <w:kern w:val="1"/>
          <w:lang w:val="el-GR"/>
        </w:rPr>
        <w:t xml:space="preserve"> </w:t>
      </w:r>
      <w:r w:rsidR="008541E7" w:rsidRPr="0014575C">
        <w:rPr>
          <w:kern w:val="1"/>
          <w:lang w:val="el-GR"/>
        </w:rPr>
        <w:t>του ελέγχου και της αξιολόγησης των δικαιολογητικών</w:t>
      </w:r>
      <w:r w:rsidR="008541E7" w:rsidRPr="00176884">
        <w:rPr>
          <w:kern w:val="1"/>
          <w:lang w:val="el-GR"/>
        </w:rPr>
        <w:t xml:space="preserve"> </w:t>
      </w:r>
      <w:r w:rsidR="008541E7" w:rsidRPr="0014575C">
        <w:rPr>
          <w:kern w:val="1"/>
          <w:lang w:val="el-GR"/>
        </w:rPr>
        <w:t>συμμετοχής</w:t>
      </w:r>
      <w:r w:rsidR="008541E7">
        <w:rPr>
          <w:kern w:val="1"/>
          <w:lang w:val="el-GR"/>
        </w:rPr>
        <w:t xml:space="preserve">, των αποτελεσμάτων της αξιολόγησης </w:t>
      </w:r>
      <w:r w:rsidR="008541E7" w:rsidRPr="0014575C">
        <w:rPr>
          <w:kern w:val="1"/>
          <w:lang w:val="el-GR"/>
        </w:rPr>
        <w:t>των τεχνικών προσφορών</w:t>
      </w:r>
      <w:r w:rsidR="008541E7">
        <w:rPr>
          <w:kern w:val="1"/>
          <w:lang w:val="el-GR"/>
        </w:rPr>
        <w:t xml:space="preserve">, της βαθμολόγησης των αποδεκτών τεχνικών προσφορών με βάση τα κριτήρια αξιολόγησης </w:t>
      </w:r>
      <w:r w:rsidR="004F5118">
        <w:rPr>
          <w:kern w:val="1"/>
          <w:lang w:val="el-GR"/>
        </w:rPr>
        <w:t xml:space="preserve">των παραγράφων </w:t>
      </w:r>
      <w:r w:rsidR="008541E7">
        <w:rPr>
          <w:kern w:val="1"/>
          <w:lang w:val="el-GR"/>
        </w:rPr>
        <w:t>2.3.1 και 2.3.2 της παρούσας.</w:t>
      </w:r>
      <w:r>
        <w:rPr>
          <w:kern w:val="1"/>
          <w:lang w:val="el-GR"/>
        </w:rPr>
        <w:t xml:space="preserve"> </w:t>
      </w:r>
    </w:p>
    <w:p w14:paraId="01A04CB6" w14:textId="38D594F0" w:rsidR="000737CC" w:rsidRPr="00BD65F6" w:rsidRDefault="003929DA" w:rsidP="000737CC">
      <w:pPr>
        <w:textAlignment w:val="baseline"/>
        <w:rPr>
          <w:kern w:val="1"/>
          <w:lang w:val="el-GR" w:eastAsia="el-GR"/>
        </w:rPr>
      </w:pPr>
      <w:r w:rsidRPr="00872458">
        <w:rPr>
          <w:b/>
          <w:bCs/>
          <w:kern w:val="1"/>
          <w:lang w:val="el-GR" w:eastAsia="el-GR"/>
        </w:rPr>
        <w:lastRenderedPageBreak/>
        <w:t xml:space="preserve">Τα αποτελέσματα των εν λόγω σταδίων («Δικαιολογητικά Συμμετοχής» &amp; «Τεχνική Προσφορά» επικυρώνονται με απόφαση του αποφαινόμενου οργάνου της αναθέτουσας αρχής, </w:t>
      </w:r>
      <w:r w:rsidRPr="004B7245">
        <w:rPr>
          <w:kern w:val="1"/>
          <w:lang w:val="el-GR" w:eastAsia="el-GR"/>
        </w:rPr>
        <w:t>η οποία κοινοποιείται  στους προσφέροντες</w:t>
      </w:r>
      <w:r w:rsidR="000737CC" w:rsidRPr="004B7245">
        <w:rPr>
          <w:kern w:val="1"/>
          <w:lang w:val="el-GR" w:eastAsia="el-GR"/>
        </w:rPr>
        <w:t>, εκτός από όσους αποκλείστηκαν οριστικά δυνάμει της παρ. 1 του άρθρου 72 του ν. 4412/2016, μέσω της λειτουργικότητας της «Επικοινωνίας» του ΕΣΗΔΗΣ.</w:t>
      </w:r>
      <w:r w:rsidRPr="004B7245">
        <w:rPr>
          <w:kern w:val="1"/>
          <w:lang w:val="el-GR" w:eastAsia="el-GR"/>
        </w:rPr>
        <w:t xml:space="preserve"> </w:t>
      </w:r>
      <w:r w:rsidR="000737CC" w:rsidRPr="004B7245">
        <w:rPr>
          <w:kern w:val="1"/>
          <w:lang w:val="el-GR" w:eastAsia="el-GR"/>
        </w:rPr>
        <w:t>Μετά  την έκδοση</w:t>
      </w:r>
      <w:r w:rsidR="000737CC" w:rsidRPr="00BD65F6">
        <w:rPr>
          <w:kern w:val="1"/>
          <w:lang w:val="el-GR" w:eastAsia="el-GR"/>
        </w:rPr>
        <w:t xml:space="preserve"> και κοινοποίηση της ανωτέρω απόφασης, οι προσφέροντες λαμβάνουν γνώση των λοιπών συμμετεχόντων στη διαδικασία και των στοιχείων που υποβλήθηκαν από αυτούς.</w:t>
      </w:r>
    </w:p>
    <w:p w14:paraId="7DAB9271" w14:textId="77777777" w:rsidR="003929DA" w:rsidRPr="00345415" w:rsidRDefault="003929DA">
      <w:pPr>
        <w:textAlignment w:val="baseline"/>
        <w:rPr>
          <w:kern w:val="1"/>
          <w:lang w:val="el-GR"/>
        </w:rPr>
      </w:pPr>
      <w:r w:rsidRPr="00BD65F6">
        <w:rPr>
          <w:kern w:val="1"/>
          <w:lang w:val="el-GR" w:eastAsia="el-GR"/>
        </w:rPr>
        <w:t>Κατά της εν λόγω απόφασης χωρεί προδικαστική προσφυγή, σύμφωνα με τα οριζόμενα στ</w:t>
      </w:r>
      <w:r w:rsidR="004F5118">
        <w:rPr>
          <w:kern w:val="1"/>
          <w:lang w:val="el-GR" w:eastAsia="el-GR"/>
        </w:rPr>
        <w:t>ην παράγραφο</w:t>
      </w:r>
      <w:r w:rsidRPr="00BD65F6">
        <w:rPr>
          <w:kern w:val="1"/>
          <w:lang w:val="el-GR" w:eastAsia="el-GR"/>
        </w:rPr>
        <w:t xml:space="preserve"> 3.4 της παρούσας.</w:t>
      </w:r>
    </w:p>
    <w:p w14:paraId="3A1DFF53" w14:textId="77777777" w:rsidR="003929DA" w:rsidRPr="00872458" w:rsidRDefault="003929DA">
      <w:pPr>
        <w:textAlignment w:val="baseline"/>
        <w:rPr>
          <w:b/>
          <w:bCs/>
          <w:kern w:val="1"/>
          <w:lang w:val="el-GR"/>
        </w:rPr>
      </w:pPr>
      <w:bookmarkStart w:id="73" w:name="_Hlk150333565"/>
      <w:r w:rsidRPr="00872458">
        <w:rPr>
          <w:b/>
          <w:bCs/>
          <w:kern w:val="1"/>
          <w:lang w:val="el-GR"/>
        </w:rPr>
        <w:t>γ)</w:t>
      </w:r>
      <w:r>
        <w:rPr>
          <w:kern w:val="1"/>
          <w:lang w:val="el-GR"/>
        </w:rPr>
        <w:t xml:space="preserve"> Μετά την ολοκλήρωση της αξιολόγησης, σύμφωνα με τα ανωτέρω</w:t>
      </w:r>
      <w:r w:rsidRPr="00872458">
        <w:rPr>
          <w:b/>
          <w:bCs/>
          <w:kern w:val="1"/>
          <w:lang w:val="el-GR"/>
        </w:rPr>
        <w:t xml:space="preserve">, αποσφραγίζονται, κατά την </w:t>
      </w:r>
      <w:r w:rsidR="00883D1B" w:rsidRPr="00872458">
        <w:rPr>
          <w:b/>
          <w:bCs/>
          <w:kern w:val="1"/>
          <w:lang w:val="el-GR"/>
        </w:rPr>
        <w:t xml:space="preserve">ορισθείσα </w:t>
      </w:r>
      <w:r w:rsidRPr="00872458">
        <w:rPr>
          <w:b/>
          <w:bCs/>
          <w:kern w:val="1"/>
          <w:lang w:val="el-GR"/>
        </w:rPr>
        <w:t>ημερομηνία και ώρα οι φάκελοι των οικονομικών προσφορών εκείνων των προσφερόντων που δεν έχουν απορριφθεί σύμφωνα με τα ανωτέρω.</w:t>
      </w:r>
    </w:p>
    <w:p w14:paraId="2BD8E55A" w14:textId="28886169" w:rsidR="003929DA" w:rsidRDefault="003929DA" w:rsidP="000737CC">
      <w:pPr>
        <w:suppressAutoHyphens w:val="0"/>
        <w:autoSpaceDE w:val="0"/>
        <w:autoSpaceDN w:val="0"/>
        <w:adjustRightInd w:val="0"/>
        <w:spacing w:after="0"/>
        <w:rPr>
          <w:kern w:val="1"/>
          <w:lang w:val="el-GR"/>
        </w:rPr>
      </w:pPr>
      <w:r w:rsidRPr="00872458">
        <w:rPr>
          <w:b/>
          <w:bCs/>
          <w:kern w:val="1"/>
          <w:lang w:val="el-GR"/>
        </w:rPr>
        <w:t>δ)</w:t>
      </w:r>
      <w:r>
        <w:rPr>
          <w:kern w:val="1"/>
          <w:lang w:val="el-GR"/>
        </w:rPr>
        <w:t xml:space="preserve"> </w:t>
      </w:r>
      <w:r w:rsidR="004E592B" w:rsidRPr="004E592B">
        <w:rPr>
          <w:kern w:val="1"/>
          <w:lang w:val="el-GR"/>
        </w:rPr>
        <w:t xml:space="preserve">Η Επιτροπή Διαγωνισμού προβαίνει στην </w:t>
      </w:r>
      <w:r w:rsidR="004E592B" w:rsidRPr="00872458">
        <w:rPr>
          <w:b/>
          <w:bCs/>
          <w:kern w:val="1"/>
          <w:lang w:val="el-GR"/>
        </w:rPr>
        <w:t>αξιολόγηση των οικονομικών προσφορών</w:t>
      </w:r>
      <w:r w:rsidR="004E592B" w:rsidRPr="004E592B">
        <w:rPr>
          <w:kern w:val="1"/>
          <w:lang w:val="el-GR"/>
        </w:rPr>
        <w:t xml:space="preserve"> που αποσφραγίστηκαν και </w:t>
      </w:r>
      <w:r w:rsidR="004E592B" w:rsidRPr="00872458">
        <w:rPr>
          <w:b/>
          <w:bCs/>
          <w:kern w:val="1"/>
          <w:lang w:val="el-GR"/>
        </w:rPr>
        <w:t>συντάσσει πρακτικό</w:t>
      </w:r>
      <w:r w:rsidR="0023494F">
        <w:rPr>
          <w:kern w:val="1"/>
          <w:lang w:val="el-GR"/>
        </w:rPr>
        <w:t>,</w:t>
      </w:r>
      <w:r w:rsidR="004E592B" w:rsidRPr="004E592B">
        <w:rPr>
          <w:kern w:val="1"/>
          <w:lang w:val="el-GR"/>
        </w:rPr>
        <w:t xml:space="preserve"> στο οποίο καταχωρούνται οι προσφορές κατά σειρά κατάταξης, με βάση τη συνολική βαθμολογία τους, καθώς και η αιτιολογημένη εισήγησή της για την αποδοχή ή απόρριψή τους και την ανάδειξη του προσωρινού αναδόχου. </w:t>
      </w:r>
      <w:r w:rsidR="00A72F25" w:rsidRPr="00A72F25">
        <w:rPr>
          <w:kern w:val="1"/>
          <w:lang w:val="el-GR" w:eastAsia="zh-CN"/>
        </w:rPr>
        <w:t xml:space="preserve"> </w:t>
      </w:r>
    </w:p>
    <w:p w14:paraId="3AE36B23" w14:textId="5786883C" w:rsidR="00AA3518" w:rsidRPr="00CE73AA" w:rsidRDefault="00AA3518" w:rsidP="00AA3518">
      <w:pPr>
        <w:textAlignment w:val="baseline"/>
        <w:rPr>
          <w:kern w:val="1"/>
          <w:lang w:val="el-GR" w:eastAsia="el-GR"/>
        </w:rPr>
      </w:pPr>
      <w:r w:rsidRPr="00CE73AA">
        <w:rPr>
          <w:kern w:val="1"/>
          <w:lang w:val="el-GR"/>
        </w:rPr>
        <w:t>Εάν οι προσφορές φαίνονται ασυνήθιστα χαμηλές σε σχέση με το αντικείμενο της σύμβασης, η αναθέτουσα αρχή απαιτεί από τους οικονομικούς φορείς,</w:t>
      </w:r>
      <w:r w:rsidRPr="00CE73AA">
        <w:rPr>
          <w:lang w:val="el-GR"/>
        </w:rPr>
        <w:t xml:space="preserve"> </w:t>
      </w:r>
      <w:r w:rsidRPr="00CE73AA">
        <w:rPr>
          <w:kern w:val="1"/>
          <w:lang w:val="el-GR"/>
        </w:rPr>
        <w:t>μέσω της λειτουργικότητας της «Επικοινωνίας» του ηλεκτρονικού διαγωνισμού στο ΕΣΗΔΗΣ, να εξηγήσουν την τιμή ή το κόστος που προτείνουν στην προσφορά τους, εντός αποκλειστικής προθεσμίας, κατά ανώτατο όριο είκοσι (20) ημερών από την κοινοποίηση της σχετικής πρόσκλησης. Στην περίπτωση αυτή εφαρμόζονται τα άρθρα 88 και 89 ν. 4412/2016. Εάν τα παρεχόμενα στοιχεία δεν εξηγούν κατά τρόπο ικανοποιητικό το χαμηλό επίπεδο της τιμής ή του κόστους που προτείνεται, η προσφορά απορρίπτεται ως μη κανονική</w:t>
      </w:r>
      <w:r w:rsidRPr="00F70008">
        <w:rPr>
          <w:kern w:val="1"/>
          <w:lang w:val="el-GR"/>
        </w:rPr>
        <w:t>.</w:t>
      </w:r>
      <w:r w:rsidR="00872458" w:rsidRPr="00F70008">
        <w:rPr>
          <w:kern w:val="1"/>
          <w:lang w:val="el-GR"/>
        </w:rPr>
        <w:t xml:space="preserve"> </w:t>
      </w:r>
      <w:r w:rsidR="00872458" w:rsidRPr="00872458">
        <w:rPr>
          <w:kern w:val="1"/>
          <w:lang w:val="el-GR"/>
        </w:rPr>
        <w:t>Σε κάθε περίπτωση η κρίση της Α.Α. σχετικά με τις ασυνήθιστα χαμηλές προσφορές και την αποδοχή ή όχι των σχετικών εξηγήσεων εκ μέρους των προσφερόντων ενσωματώνεται στην κατωτέρω ενιαία απόφαση</w:t>
      </w:r>
      <w:r w:rsidR="00872458">
        <w:rPr>
          <w:kern w:val="1"/>
          <w:lang w:val="el-GR"/>
        </w:rPr>
        <w:t>.</w:t>
      </w:r>
      <w:r w:rsidR="00872458" w:rsidRPr="00872458">
        <w:rPr>
          <w:vertAlign w:val="superscript"/>
        </w:rPr>
        <w:footnoteReference w:id="108"/>
      </w:r>
      <w:r w:rsidR="00872458" w:rsidRPr="00872458">
        <w:rPr>
          <w:kern w:val="1"/>
          <w:vertAlign w:val="superscript"/>
          <w:lang w:val="el-GR"/>
        </w:rPr>
        <w:t>]</w:t>
      </w:r>
    </w:p>
    <w:p w14:paraId="4191F575" w14:textId="6FA2844D" w:rsidR="00A72F25" w:rsidRPr="00A72F25" w:rsidRDefault="003929DA" w:rsidP="00A72F25">
      <w:pPr>
        <w:textAlignment w:val="baseline"/>
        <w:rPr>
          <w:lang w:val="el-GR" w:eastAsia="zh-CN"/>
        </w:rPr>
      </w:pPr>
      <w:r>
        <w:rPr>
          <w:kern w:val="1"/>
          <w:lang w:val="el-GR"/>
        </w:rPr>
        <w:t xml:space="preserve">Στην περίπτωση ισοδύναμων προφορών, δηλαδή προσφορών με την ίδια συνολική τελική βαθμολογία </w:t>
      </w:r>
      <w:r w:rsidR="00A72F25" w:rsidRPr="00A72F25">
        <w:rPr>
          <w:kern w:val="1"/>
          <w:lang w:val="el-GR" w:eastAsia="zh-CN"/>
        </w:rPr>
        <w:t>μεταξύ</w:t>
      </w:r>
      <w:r>
        <w:rPr>
          <w:kern w:val="1"/>
          <w:lang w:val="el-GR"/>
        </w:rPr>
        <w:t xml:space="preserve"> δύο ή περισσ</w:t>
      </w:r>
      <w:r w:rsidR="0023494F">
        <w:rPr>
          <w:kern w:val="1"/>
          <w:lang w:val="el-GR"/>
        </w:rPr>
        <w:t>ότε</w:t>
      </w:r>
      <w:r>
        <w:rPr>
          <w:kern w:val="1"/>
          <w:lang w:val="el-GR"/>
        </w:rPr>
        <w:t>ρων προσφερόντων</w:t>
      </w:r>
      <w:r w:rsidR="004F5118">
        <w:rPr>
          <w:kern w:val="1"/>
          <w:lang w:val="el-GR"/>
        </w:rPr>
        <w:t>,</w:t>
      </w:r>
      <w:r>
        <w:rPr>
          <w:kern w:val="1"/>
          <w:lang w:val="el-GR"/>
        </w:rPr>
        <w:t xml:space="preserve"> η ανάθεση γίνεται</w:t>
      </w:r>
      <w:r w:rsidR="00A72F25" w:rsidRPr="00A72F25">
        <w:rPr>
          <w:kern w:val="1"/>
          <w:lang w:val="el-GR" w:eastAsia="zh-CN"/>
        </w:rPr>
        <w:t xml:space="preserve"> στ</w:t>
      </w:r>
      <w:r w:rsidR="0023494F">
        <w:rPr>
          <w:kern w:val="1"/>
          <w:lang w:val="el-GR" w:eastAsia="zh-CN"/>
        </w:rPr>
        <w:t>ο</w:t>
      </w:r>
      <w:r w:rsidR="00A72F25" w:rsidRPr="00A72F25">
        <w:rPr>
          <w:kern w:val="1"/>
          <w:lang w:val="el-GR" w:eastAsia="zh-CN"/>
        </w:rPr>
        <w:t>ν προσφ</w:t>
      </w:r>
      <w:r w:rsidR="0023494F">
        <w:rPr>
          <w:kern w:val="1"/>
          <w:lang w:val="el-GR" w:eastAsia="zh-CN"/>
        </w:rPr>
        <w:t>έροντα</w:t>
      </w:r>
      <w:r w:rsidR="00A72F25" w:rsidRPr="00A72F25">
        <w:rPr>
          <w:kern w:val="1"/>
          <w:lang w:val="el-GR" w:eastAsia="zh-CN"/>
        </w:rPr>
        <w:t xml:space="preserve"> με τη μεγαλύτερη βαθμολογία τεχνικής προσφοράς. </w:t>
      </w:r>
    </w:p>
    <w:p w14:paraId="178257E2" w14:textId="6D9537B5" w:rsidR="003929DA" w:rsidRDefault="003929DA">
      <w:pPr>
        <w:textAlignment w:val="baseline"/>
        <w:rPr>
          <w:rFonts w:eastAsia="Calibri"/>
          <w:i/>
          <w:color w:val="5B9BD5"/>
          <w:kern w:val="1"/>
          <w:lang w:val="el-GR" w:eastAsia="el-GR"/>
        </w:rPr>
      </w:pPr>
      <w:r>
        <w:rPr>
          <w:kern w:val="1"/>
          <w:lang w:val="el-GR"/>
        </w:rPr>
        <w:t xml:space="preserve">Αν οι ισοδύναμες προσφορές έχουν την </w:t>
      </w:r>
      <w:r w:rsidRPr="00BF6D04">
        <w:rPr>
          <w:kern w:val="1"/>
          <w:lang w:val="el-GR"/>
        </w:rPr>
        <w:t>ίδια βαθμολογία τεχνικής προσφοράς</w:t>
      </w:r>
      <w:r w:rsidR="00D85700">
        <w:rPr>
          <w:rStyle w:val="WW-FootnoteReference19"/>
          <w:kern w:val="1"/>
          <w:lang w:val="el-GR"/>
        </w:rPr>
        <w:footnoteReference w:id="109"/>
      </w:r>
      <w:r>
        <w:rPr>
          <w:i/>
          <w:color w:val="5B9BD5"/>
          <w:kern w:val="1"/>
          <w:lang w:val="el-GR" w:eastAsia="el-GR"/>
        </w:rPr>
        <w:t xml:space="preserve"> </w:t>
      </w:r>
      <w:r>
        <w:rPr>
          <w:kern w:val="1"/>
          <w:lang w:val="el-GR"/>
        </w:rPr>
        <w:t xml:space="preserve">η αναθέτουσα αρχή επιλέγει τον ανάδοχο με κλήρωση μεταξύ των οικονομικών φορέων που υπέβαλαν τις ισοδύναμες προσφορές. Η κλήρωση γίνεται ενώπιον της Επιτροπής του Διαγωνισμού και παρουσία αυτών των οικονομικών </w:t>
      </w:r>
      <w:proofErr w:type="spellStart"/>
      <w:r>
        <w:rPr>
          <w:kern w:val="1"/>
          <w:lang w:val="el-GR"/>
        </w:rPr>
        <w:t>φορέων.</w:t>
      </w:r>
      <w:r w:rsidR="00872458" w:rsidRPr="00872458">
        <w:rPr>
          <w:kern w:val="1"/>
          <w:lang w:val="el-GR"/>
        </w:rPr>
        <w:t>Επισημαίνεται</w:t>
      </w:r>
      <w:proofErr w:type="spellEnd"/>
      <w:r w:rsidR="00872458" w:rsidRPr="00872458">
        <w:rPr>
          <w:kern w:val="1"/>
          <w:lang w:val="el-GR"/>
        </w:rPr>
        <w:t xml:space="preserve"> ότι τα αποτελέσματα της κλήρωσης ενσωματώνονται ομοίως στην κατωτέρω απόφαση</w:t>
      </w:r>
      <w:r w:rsidR="00872458">
        <w:rPr>
          <w:kern w:val="1"/>
          <w:lang w:val="el-GR"/>
        </w:rPr>
        <w:t>.</w:t>
      </w:r>
    </w:p>
    <w:p w14:paraId="4312D67B" w14:textId="77777777" w:rsidR="00872458" w:rsidRDefault="00A72F25" w:rsidP="00A72F25">
      <w:pPr>
        <w:textAlignment w:val="baseline"/>
        <w:rPr>
          <w:kern w:val="1"/>
          <w:lang w:val="el-GR" w:eastAsia="el-GR"/>
        </w:rPr>
      </w:pPr>
      <w:r w:rsidRPr="00BD65F6">
        <w:rPr>
          <w:kern w:val="1"/>
          <w:lang w:val="el-GR" w:eastAsia="el-GR"/>
        </w:rPr>
        <w:t>Στη συνέχεια</w:t>
      </w:r>
      <w:r w:rsidR="00BB56DE">
        <w:rPr>
          <w:kern w:val="1"/>
          <w:lang w:val="el-GR" w:eastAsia="el-GR"/>
        </w:rPr>
        <w:t>,</w:t>
      </w:r>
      <w:r w:rsidRPr="00BD65F6">
        <w:rPr>
          <w:kern w:val="1"/>
          <w:lang w:val="el-GR" w:eastAsia="el-GR"/>
        </w:rPr>
        <w:t xml:space="preserve"> εφόσον το </w:t>
      </w:r>
      <w:r w:rsidRPr="00872458">
        <w:rPr>
          <w:b/>
          <w:bCs/>
          <w:kern w:val="1"/>
          <w:lang w:val="el-GR" w:eastAsia="el-GR"/>
        </w:rPr>
        <w:t>αποφαινόμενο όργανο της αναθέτουσας αρχής εγκρίνει το ανωτέρω πρακτικό</w:t>
      </w:r>
      <w:r w:rsidR="004F5118" w:rsidRPr="00872458">
        <w:rPr>
          <w:b/>
          <w:bCs/>
          <w:kern w:val="1"/>
          <w:lang w:val="el-GR" w:eastAsia="el-GR"/>
        </w:rPr>
        <w:t xml:space="preserve"> κατάταξης των προσφορών</w:t>
      </w:r>
      <w:r w:rsidRPr="00BD65F6">
        <w:rPr>
          <w:kern w:val="1"/>
          <w:lang w:val="el-GR" w:eastAsia="el-GR"/>
        </w:rPr>
        <w:t xml:space="preserve">, εκδίδεται απόφαση για τα αποτελέσματα του </w:t>
      </w:r>
      <w:r w:rsidR="004F5118">
        <w:rPr>
          <w:kern w:val="1"/>
          <w:lang w:val="el-GR" w:eastAsia="el-GR"/>
        </w:rPr>
        <w:t xml:space="preserve">εν λόγω </w:t>
      </w:r>
      <w:r w:rsidRPr="00BD65F6">
        <w:rPr>
          <w:kern w:val="1"/>
          <w:lang w:val="el-GR" w:eastAsia="el-GR"/>
        </w:rPr>
        <w:t>σταδίου</w:t>
      </w:r>
      <w:r w:rsidR="00FF640E">
        <w:rPr>
          <w:kern w:val="1"/>
          <w:lang w:val="el-GR" w:eastAsia="el-GR"/>
        </w:rPr>
        <w:t xml:space="preserve"> </w:t>
      </w:r>
      <w:r w:rsidRPr="00BD65F6">
        <w:rPr>
          <w:kern w:val="1"/>
          <w:lang w:val="el-GR" w:eastAsia="el-GR"/>
        </w:rPr>
        <w:t>και η αναθέτουσα</w:t>
      </w:r>
      <w:r w:rsidR="003929DA" w:rsidRPr="00345415">
        <w:rPr>
          <w:rFonts w:eastAsia="Calibri"/>
          <w:i/>
          <w:color w:val="5B9BD5"/>
          <w:kern w:val="1"/>
          <w:lang w:val="el-GR" w:eastAsia="el-GR"/>
        </w:rPr>
        <w:t xml:space="preserve"> </w:t>
      </w:r>
      <w:r w:rsidRPr="00BD65F6">
        <w:rPr>
          <w:kern w:val="1"/>
          <w:lang w:val="el-GR" w:eastAsia="el-GR"/>
        </w:rPr>
        <w:t>αρχή προσκαλεί εγγράφως</w:t>
      </w:r>
      <w:r w:rsidR="00D85700" w:rsidRPr="00BD65F6">
        <w:rPr>
          <w:kern w:val="1"/>
          <w:lang w:val="el-GR" w:eastAsia="el-GR"/>
        </w:rPr>
        <w:t>, μέσω της λειτουργικότητας της «Επικοινωνίας» του ηλεκτρονικού διαγωνισμού στο ΕΣΗΔΗΣ,</w:t>
      </w:r>
      <w:r w:rsidRPr="00BD65F6">
        <w:rPr>
          <w:kern w:val="1"/>
          <w:lang w:val="el-GR" w:eastAsia="el-GR"/>
        </w:rPr>
        <w:t xml:space="preserve"> τον πρώτο σε κατάταξη </w:t>
      </w:r>
      <w:r w:rsidR="00BB56DE">
        <w:rPr>
          <w:kern w:val="1"/>
          <w:lang w:val="el-GR" w:eastAsia="el-GR"/>
        </w:rPr>
        <w:t>προσφέροντα</w:t>
      </w:r>
      <w:r w:rsidRPr="00BD65F6">
        <w:rPr>
          <w:kern w:val="1"/>
          <w:lang w:val="el-GR" w:eastAsia="el-GR"/>
        </w:rPr>
        <w:t>, στον οποίον πρόκειται να γίνει η κατακύρωση («προσωρινός ανάδοχος»), να υποβάλει τα δικαιολογητικά κατακύρωσης, σύμφωνα  με όσα ορίζονται στο άρθρο 103</w:t>
      </w:r>
      <w:r w:rsidR="00D85700">
        <w:rPr>
          <w:kern w:val="1"/>
          <w:lang w:val="el-GR" w:eastAsia="el-GR"/>
        </w:rPr>
        <w:t xml:space="preserve"> και τη</w:t>
      </w:r>
      <w:r w:rsidR="004E592B">
        <w:rPr>
          <w:kern w:val="1"/>
          <w:lang w:val="el-GR" w:eastAsia="el-GR"/>
        </w:rPr>
        <w:t>ν</w:t>
      </w:r>
      <w:r w:rsidR="00D85700">
        <w:rPr>
          <w:kern w:val="1"/>
          <w:lang w:val="el-GR" w:eastAsia="el-GR"/>
        </w:rPr>
        <w:t xml:space="preserve"> παρ. 3.2 της παρούσας</w:t>
      </w:r>
      <w:r w:rsidRPr="00BD65F6">
        <w:rPr>
          <w:kern w:val="1"/>
          <w:lang w:val="el-GR" w:eastAsia="el-GR"/>
        </w:rPr>
        <w:t>, περί πρόσκλησης για υποβολή δικαιολογητικών.</w:t>
      </w:r>
    </w:p>
    <w:p w14:paraId="7E722C6D" w14:textId="41DC7F77" w:rsidR="00A72F25" w:rsidRPr="00872458" w:rsidRDefault="00A72F25" w:rsidP="00A72F25">
      <w:pPr>
        <w:textAlignment w:val="baseline"/>
        <w:rPr>
          <w:b/>
          <w:bCs/>
          <w:kern w:val="1"/>
          <w:lang w:val="el-GR" w:eastAsia="el-GR"/>
        </w:rPr>
      </w:pPr>
      <w:r w:rsidRPr="00872458">
        <w:rPr>
          <w:b/>
          <w:bCs/>
          <w:kern w:val="1"/>
          <w:lang w:val="el-GR" w:eastAsia="el-GR"/>
        </w:rPr>
        <w:t xml:space="preserve"> Η απόφαση έγκρισης του πρακτικού κατάταξης προσφορών δεν κοινοποιείται στους προσφέροντες και ενσωματώνεται στην απόφαση κατακύρωσης</w:t>
      </w:r>
      <w:r w:rsidR="004E592B" w:rsidRPr="00872458">
        <w:rPr>
          <w:rStyle w:val="ad"/>
          <w:b/>
          <w:bCs/>
          <w:kern w:val="1"/>
          <w:lang w:val="el-GR" w:eastAsia="el-GR"/>
        </w:rPr>
        <w:footnoteReference w:id="110"/>
      </w:r>
      <w:r w:rsidRPr="00872458">
        <w:rPr>
          <w:b/>
          <w:bCs/>
          <w:kern w:val="1"/>
          <w:lang w:val="el-GR" w:eastAsia="el-GR"/>
        </w:rPr>
        <w:t>.</w:t>
      </w:r>
    </w:p>
    <w:p w14:paraId="7D1F3BB1" w14:textId="77777777" w:rsidR="00A50C19" w:rsidRPr="006F23A6" w:rsidRDefault="003929DA" w:rsidP="004F5118">
      <w:pPr>
        <w:textAlignment w:val="baseline"/>
        <w:rPr>
          <w:color w:val="000000"/>
          <w:szCs w:val="22"/>
          <w:shd w:val="clear" w:color="auto" w:fill="FFFFFF"/>
          <w:lang w:val="el-GR"/>
        </w:rPr>
      </w:pPr>
      <w:r w:rsidRPr="00BD65F6">
        <w:rPr>
          <w:color w:val="000000"/>
          <w:szCs w:val="22"/>
          <w:shd w:val="clear" w:color="auto" w:fill="FFFFFF"/>
          <w:lang w:val="el-GR"/>
        </w:rPr>
        <w:lastRenderedPageBreak/>
        <w:t xml:space="preserve">Σε κάθε περίπτωση, όταν εξ αρχής έχει υποβληθεί μία προσφορά, </w:t>
      </w:r>
      <w:r w:rsidR="00A72F25" w:rsidRPr="00AC41D3">
        <w:rPr>
          <w:color w:val="000000"/>
          <w:szCs w:val="22"/>
          <w:shd w:val="clear" w:color="auto" w:fill="FFFFFF"/>
          <w:lang w:val="el-GR"/>
        </w:rPr>
        <w:t>τα αποτελέσματα όλων των</w:t>
      </w:r>
      <w:r w:rsidR="00A72F25" w:rsidRPr="00BD65F6">
        <w:rPr>
          <w:color w:val="000000"/>
          <w:szCs w:val="22"/>
          <w:shd w:val="clear" w:color="auto" w:fill="FFFFFF"/>
          <w:lang w:val="el-GR"/>
        </w:rPr>
        <w:t xml:space="preserve"> </w:t>
      </w:r>
      <w:r w:rsidR="00A72F25" w:rsidRPr="00AC41D3">
        <w:rPr>
          <w:color w:val="000000"/>
          <w:szCs w:val="22"/>
          <w:shd w:val="clear" w:color="auto" w:fill="FFFFFF"/>
          <w:lang w:val="el-GR"/>
        </w:rPr>
        <w:t>σταδίων της διαδικασ</w:t>
      </w:r>
      <w:r w:rsidR="00A72F25" w:rsidRPr="00BD65F6">
        <w:rPr>
          <w:color w:val="000000"/>
          <w:szCs w:val="22"/>
          <w:shd w:val="clear" w:color="auto" w:fill="FFFFFF"/>
          <w:lang w:val="el-GR"/>
        </w:rPr>
        <w:t>ίας ανάθεσης, ήτοι Δικαιολογητικών Συμμετοχής, Τεχνικής Προσφοράς και Οικονομικής Προσφοράς, επικυρώ</w:t>
      </w:r>
      <w:r w:rsidR="00A72F25" w:rsidRPr="00AC41D3">
        <w:rPr>
          <w:color w:val="000000"/>
          <w:szCs w:val="22"/>
          <w:shd w:val="clear" w:color="auto" w:fill="FFFFFF"/>
          <w:lang w:val="el-GR"/>
        </w:rPr>
        <w:t>νονται με την απόφαση κατακύρωσης του άρθρου 105</w:t>
      </w:r>
      <w:r w:rsidR="006A42C7">
        <w:rPr>
          <w:color w:val="000000"/>
          <w:szCs w:val="22"/>
          <w:shd w:val="clear" w:color="auto" w:fill="FFFFFF"/>
          <w:lang w:val="el-GR"/>
        </w:rPr>
        <w:t xml:space="preserve"> </w:t>
      </w:r>
      <w:r w:rsidR="00B76F96">
        <w:rPr>
          <w:color w:val="000000"/>
          <w:szCs w:val="22"/>
          <w:shd w:val="clear" w:color="auto" w:fill="FFFFFF"/>
          <w:lang w:val="el-GR"/>
        </w:rPr>
        <w:t>του ν. 4412/2016</w:t>
      </w:r>
      <w:r w:rsidR="00491658">
        <w:rPr>
          <w:color w:val="000000"/>
          <w:szCs w:val="22"/>
          <w:shd w:val="clear" w:color="auto" w:fill="FFFFFF"/>
          <w:lang w:val="el-GR"/>
        </w:rPr>
        <w:t>, σύμφωνα με την παράγραφο</w:t>
      </w:r>
      <w:r w:rsidR="00D260E1">
        <w:rPr>
          <w:color w:val="000000"/>
          <w:szCs w:val="22"/>
          <w:shd w:val="clear" w:color="auto" w:fill="FFFFFF"/>
          <w:lang w:val="el-GR"/>
        </w:rPr>
        <w:t xml:space="preserve"> 3.3 της παρούσας</w:t>
      </w:r>
      <w:r w:rsidR="00B76F96">
        <w:rPr>
          <w:color w:val="000000"/>
          <w:szCs w:val="22"/>
          <w:shd w:val="clear" w:color="auto" w:fill="FFFFFF"/>
          <w:lang w:val="el-GR"/>
        </w:rPr>
        <w:t>,</w:t>
      </w:r>
      <w:r w:rsidR="00A72F25" w:rsidRPr="00BD65F6">
        <w:rPr>
          <w:color w:val="000000"/>
          <w:szCs w:val="22"/>
          <w:shd w:val="clear" w:color="auto" w:fill="FFFFFF"/>
          <w:lang w:val="el-GR"/>
        </w:rPr>
        <w:t xml:space="preserve"> </w:t>
      </w:r>
      <w:r w:rsidR="00A72F25" w:rsidRPr="00AC41D3">
        <w:rPr>
          <w:color w:val="000000"/>
          <w:szCs w:val="22"/>
          <w:shd w:val="clear" w:color="auto" w:fill="FFFFFF"/>
          <w:lang w:val="el-GR"/>
        </w:rPr>
        <w:t>που εκδίδεται μετά το πέρας και</w:t>
      </w:r>
      <w:r w:rsidR="00A72F25" w:rsidRPr="00BD65F6">
        <w:rPr>
          <w:color w:val="000000"/>
          <w:szCs w:val="22"/>
          <w:shd w:val="clear" w:color="auto" w:fill="FFFFFF"/>
          <w:lang w:val="el-GR"/>
        </w:rPr>
        <w:t xml:space="preserve"> </w:t>
      </w:r>
      <w:r w:rsidR="00A72F25" w:rsidRPr="00AC41D3">
        <w:rPr>
          <w:color w:val="000000"/>
          <w:szCs w:val="22"/>
          <w:shd w:val="clear" w:color="auto" w:fill="FFFFFF"/>
          <w:lang w:val="el-GR"/>
        </w:rPr>
        <w:t>του τελευταίου σταδίου της διαδικασίας</w:t>
      </w:r>
      <w:r w:rsidR="00A72F25" w:rsidRPr="00BD65F6">
        <w:rPr>
          <w:color w:val="000000"/>
          <w:szCs w:val="22"/>
          <w:shd w:val="clear" w:color="auto" w:fill="FFFFFF"/>
          <w:lang w:val="el-GR"/>
        </w:rPr>
        <w:t xml:space="preserve">. </w:t>
      </w:r>
      <w:r w:rsidR="004F5118" w:rsidRPr="004F5118">
        <w:rPr>
          <w:color w:val="000000"/>
          <w:szCs w:val="22"/>
          <w:shd w:val="clear" w:color="auto" w:fill="FFFFFF"/>
          <w:lang w:val="el-GR"/>
        </w:rPr>
        <w:t>Κατά της ανωτέρω απόφασης χωρεί προδικαστική προσφυγή ενώπιον</w:t>
      </w:r>
      <w:r w:rsidR="004F5118">
        <w:rPr>
          <w:color w:val="000000"/>
          <w:szCs w:val="22"/>
          <w:shd w:val="clear" w:color="auto" w:fill="FFFFFF"/>
          <w:lang w:val="el-GR"/>
        </w:rPr>
        <w:t xml:space="preserve"> </w:t>
      </w:r>
      <w:r w:rsidR="004F5118" w:rsidRPr="00AD164C">
        <w:rPr>
          <w:color w:val="000000"/>
          <w:szCs w:val="22"/>
          <w:shd w:val="clear" w:color="auto" w:fill="FFFFFF"/>
          <w:lang w:val="el-GR"/>
        </w:rPr>
        <w:t xml:space="preserve">της </w:t>
      </w:r>
      <w:r w:rsidR="00C43570" w:rsidRPr="00AD164C">
        <w:rPr>
          <w:color w:val="000000"/>
          <w:szCs w:val="22"/>
          <w:shd w:val="clear" w:color="auto" w:fill="FFFFFF"/>
          <w:lang w:val="el-GR"/>
        </w:rPr>
        <w:t xml:space="preserve"> Ε.Α.ΔΗ.ΣΥ.,</w:t>
      </w:r>
      <w:r w:rsidR="00C43570">
        <w:rPr>
          <w:color w:val="000000"/>
          <w:szCs w:val="22"/>
          <w:shd w:val="clear" w:color="auto" w:fill="FFFFFF"/>
          <w:lang w:val="el-GR"/>
        </w:rPr>
        <w:t xml:space="preserve"> </w:t>
      </w:r>
      <w:r w:rsidR="004F5118" w:rsidRPr="004F5118">
        <w:rPr>
          <w:color w:val="000000"/>
          <w:szCs w:val="22"/>
          <w:shd w:val="clear" w:color="auto" w:fill="FFFFFF"/>
          <w:lang w:val="el-GR"/>
        </w:rPr>
        <w:t>σύμφωνα με όσα προβλέπονται στην παράγραφο 3.4 της παρούσας</w:t>
      </w:r>
      <w:r w:rsidR="00FF640E">
        <w:rPr>
          <w:rStyle w:val="ad"/>
          <w:color w:val="000000"/>
          <w:szCs w:val="22"/>
          <w:shd w:val="clear" w:color="auto" w:fill="FFFFFF"/>
          <w:lang w:val="el-GR"/>
        </w:rPr>
        <w:footnoteReference w:id="111"/>
      </w:r>
      <w:r w:rsidR="004F5118" w:rsidRPr="004F5118">
        <w:rPr>
          <w:color w:val="000000"/>
          <w:szCs w:val="22"/>
          <w:shd w:val="clear" w:color="auto" w:fill="FFFFFF"/>
          <w:lang w:val="el-GR"/>
        </w:rPr>
        <w:t>.</w:t>
      </w:r>
    </w:p>
    <w:p w14:paraId="3241FD4C" w14:textId="77777777" w:rsidR="003929DA" w:rsidRDefault="003929DA">
      <w:pPr>
        <w:pStyle w:val="-HTML2"/>
        <w:jc w:val="both"/>
        <w:rPr>
          <w:kern w:val="1"/>
          <w:lang w:eastAsia="el-GR"/>
        </w:rPr>
      </w:pPr>
    </w:p>
    <w:p w14:paraId="289F1A29" w14:textId="77777777" w:rsidR="003929DA" w:rsidRDefault="003929DA">
      <w:pPr>
        <w:pStyle w:val="20"/>
        <w:rPr>
          <w:lang w:val="el-GR"/>
        </w:rPr>
      </w:pPr>
      <w:bookmarkStart w:id="74" w:name="_Toc148092628"/>
      <w:bookmarkEnd w:id="73"/>
      <w:r>
        <w:rPr>
          <w:lang w:val="el-GR"/>
        </w:rPr>
        <w:t>3.2</w:t>
      </w:r>
      <w:r>
        <w:rPr>
          <w:lang w:val="el-GR"/>
        </w:rPr>
        <w:tab/>
        <w:t>Πρόσκληση υποβολής δικαιολογητικών προσωρινού αναδόχου</w:t>
      </w:r>
      <w:r>
        <w:rPr>
          <w:rStyle w:val="WW-FootnoteReference11"/>
          <w:lang w:val="el-GR"/>
        </w:rPr>
        <w:footnoteReference w:id="112"/>
      </w:r>
      <w:r>
        <w:rPr>
          <w:lang w:val="el-GR"/>
        </w:rPr>
        <w:t xml:space="preserve"> - Δικαιολογητικά προσωρινού αναδόχου</w:t>
      </w:r>
      <w:bookmarkEnd w:id="74"/>
    </w:p>
    <w:p w14:paraId="7ABB70A8" w14:textId="447648F3" w:rsidR="003929DA" w:rsidRPr="001C4D31" w:rsidRDefault="003929DA" w:rsidP="001C4D31">
      <w:pPr>
        <w:rPr>
          <w:lang w:val="el-GR"/>
        </w:rPr>
      </w:pPr>
      <w:r>
        <w:rPr>
          <w:lang w:val="el-GR"/>
        </w:rPr>
        <w:t xml:space="preserve">Μετά την αξιολόγηση των προσφορών, η αναθέτουσα αρχή αποστέλλει </w:t>
      </w:r>
      <w:r w:rsidR="00D85700" w:rsidRPr="00872458">
        <w:rPr>
          <w:lang w:val="el-GR"/>
        </w:rPr>
        <w:t>σχετική ηλεκτρονική  πρόσκληση</w:t>
      </w:r>
      <w:r w:rsidR="00D85700">
        <w:rPr>
          <w:lang w:val="el-GR"/>
        </w:rPr>
        <w:t xml:space="preserve"> στον προσφέροντα, στον οποίο πρόκειται να γίνει η κατακύρωση («προσωρινό ανάδοχο»), </w:t>
      </w:r>
      <w:r w:rsidR="00D85700" w:rsidRPr="00436F2C">
        <w:rPr>
          <w:lang w:val="el-GR"/>
        </w:rPr>
        <w:t>μέσω της λειτουργικότητας της «Επικοινωνίας» του ηλεκτρονικού διαγωνισμού στο ΕΣΗΔΗΣ</w:t>
      </w:r>
      <w:r w:rsidR="00D85700">
        <w:rPr>
          <w:lang w:val="el-GR"/>
        </w:rPr>
        <w:t xml:space="preserve">, </w:t>
      </w:r>
      <w:r>
        <w:rPr>
          <w:lang w:val="el-GR"/>
        </w:rPr>
        <w:t>και τον καλεί να υποβάλει εν</w:t>
      </w:r>
      <w:r w:rsidR="008606B8">
        <w:rPr>
          <w:lang w:val="el-GR"/>
        </w:rPr>
        <w:t>τός προθεσμίας δέκα (10) ημερών</w:t>
      </w:r>
      <w:r>
        <w:rPr>
          <w:lang w:val="el-GR"/>
        </w:rPr>
        <w:t xml:space="preserve"> από την κοινοποίηση της σχετικής  έγγραφης ειδοποίησης σε αυτόν, τα αποδεικτικά έγγραφα νομιμοποίησης και τα πρωτότυπα ή αντίγραφα όλων των δικαιολογητικών που περιγράφονται στην παράγραφο 2.2.9.2. της παρούσας </w:t>
      </w:r>
      <w:r w:rsidR="0023494F">
        <w:rPr>
          <w:lang w:val="el-GR"/>
        </w:rPr>
        <w:t>Δ</w:t>
      </w:r>
      <w:r>
        <w:rPr>
          <w:lang w:val="el-GR"/>
        </w:rPr>
        <w:t xml:space="preserve">ιακήρυξης, ως αποδεικτικά στοιχεία για τη μη συνδρομή των λόγων αποκλεισμού της παραγράφου 2.2.3 της </w:t>
      </w:r>
      <w:r w:rsidR="0023494F">
        <w:rPr>
          <w:lang w:val="el-GR"/>
        </w:rPr>
        <w:t>Δ</w:t>
      </w:r>
      <w:r>
        <w:rPr>
          <w:lang w:val="el-GR"/>
        </w:rPr>
        <w:t>ιακήρυξης, καθώς και για την πλήρωση των κριτηρίων ποιοτικής επιλογής των παραγράφων 2.2.4 - 2.2.8  αυτής.</w:t>
      </w:r>
      <w:r w:rsidR="001C4D31" w:rsidRPr="00BD65F6">
        <w:rPr>
          <w:lang w:val="el-GR"/>
        </w:rPr>
        <w:t xml:space="preserve"> </w:t>
      </w:r>
    </w:p>
    <w:p w14:paraId="03DDCE1A" w14:textId="6D0B6415" w:rsidR="00F816F3" w:rsidRDefault="00F816F3" w:rsidP="007E103E">
      <w:pPr>
        <w:rPr>
          <w:color w:val="000000"/>
          <w:lang w:val="el-GR"/>
        </w:rPr>
      </w:pPr>
      <w:r w:rsidRPr="008A2283">
        <w:rPr>
          <w:color w:val="000000"/>
          <w:lang w:val="el-GR"/>
        </w:rPr>
        <w:t>Ειδικότερα, τ</w:t>
      </w:r>
      <w:r>
        <w:rPr>
          <w:color w:val="000000"/>
          <w:lang w:val="el-GR"/>
        </w:rPr>
        <w:t xml:space="preserve">ο σύνολο των στοιχείων </w:t>
      </w:r>
      <w:r w:rsidRPr="008A2283">
        <w:rPr>
          <w:color w:val="000000"/>
          <w:lang w:val="el-GR"/>
        </w:rPr>
        <w:t>και δικαιολογητικ</w:t>
      </w:r>
      <w:r>
        <w:rPr>
          <w:color w:val="000000"/>
          <w:lang w:val="el-GR"/>
        </w:rPr>
        <w:t>ών της ως άνω παραγράφου αποστέλλονται</w:t>
      </w:r>
      <w:r w:rsidRPr="008A2283">
        <w:rPr>
          <w:color w:val="000000"/>
          <w:lang w:val="el-GR"/>
        </w:rPr>
        <w:t xml:space="preserve"> από αυτόν σε μορφή ηλεκτρονικών αρχείων με </w:t>
      </w:r>
      <w:proofErr w:type="spellStart"/>
      <w:r w:rsidRPr="008A2283">
        <w:rPr>
          <w:color w:val="000000"/>
          <w:lang w:val="el-GR"/>
        </w:rPr>
        <w:t>μορφότυπο</w:t>
      </w:r>
      <w:proofErr w:type="spellEnd"/>
      <w:r w:rsidRPr="008A2283">
        <w:rPr>
          <w:color w:val="000000"/>
          <w:lang w:val="el-GR"/>
        </w:rPr>
        <w:t xml:space="preserve"> PDF</w:t>
      </w:r>
      <w:r>
        <w:rPr>
          <w:color w:val="000000"/>
          <w:lang w:val="el-GR"/>
        </w:rPr>
        <w:t>, σύμφωνα με τα ειδικώς οριζόμενα στην παράγραφο 2.</w:t>
      </w:r>
      <w:r w:rsidR="00C7180B">
        <w:rPr>
          <w:color w:val="000000"/>
          <w:lang w:val="el-GR"/>
        </w:rPr>
        <w:t>4.2</w:t>
      </w:r>
      <w:r>
        <w:rPr>
          <w:color w:val="000000"/>
          <w:lang w:val="el-GR"/>
        </w:rPr>
        <w:t xml:space="preserve">.5 της </w:t>
      </w:r>
      <w:r w:rsidR="000A44F1">
        <w:rPr>
          <w:color w:val="000000"/>
          <w:lang w:val="el-GR"/>
        </w:rPr>
        <w:t>παρούσας</w:t>
      </w:r>
      <w:r>
        <w:rPr>
          <w:color w:val="000000"/>
          <w:lang w:val="el-GR"/>
        </w:rPr>
        <w:t>.</w:t>
      </w:r>
    </w:p>
    <w:p w14:paraId="6F3872AA" w14:textId="77777777" w:rsidR="007E103E" w:rsidRPr="00872458" w:rsidRDefault="00CF2409" w:rsidP="006F79E0">
      <w:pPr>
        <w:rPr>
          <w:b/>
          <w:bCs/>
          <w:strike/>
          <w:lang w:val="el-GR"/>
        </w:rPr>
      </w:pPr>
      <w:r w:rsidRPr="00872458">
        <w:rPr>
          <w:b/>
          <w:bCs/>
          <w:lang w:val="el-GR"/>
        </w:rPr>
        <w:t>Εντός της προθεσμίας υποβολής των δικαιολογητικών κατακύρωσης και το αργότερο έως την τρίτη εργάσιμη ημέρα από την καταληκτική ημερομηνία ηλεκτρονικής υποβολής των δικαιολογητικών κατακύρωσης, προσκομίζονται με ευθύνη του οικονομικού φορέα, στην αναθέτουσα αρχή, σε έντυπη μορφή και σε κλειστό φάκελο, στον οποίο αναγράφεται ο αποστολέας, τα στοιχεία του Διαγωνισμού και ως παραλήπτης η Επιτροπή Διαγωνισμού, τα στοιχεία και δικαιολογητικά, τα οποία απαιτείται να προσκομισθούν σε έντυπη μορφή (ως πρωτότυπα ή ακριβή αντίγραφα)</w:t>
      </w:r>
      <w:r w:rsidR="00D12E38" w:rsidRPr="00872458">
        <w:rPr>
          <w:b/>
          <w:bCs/>
          <w:color w:val="000000"/>
          <w:lang w:val="el-GR"/>
        </w:rPr>
        <w:t xml:space="preserve">, σύμφωνα με τα προβλεπόμενα στις διατάξεις της </w:t>
      </w:r>
      <w:r w:rsidR="00F816F3" w:rsidRPr="00872458">
        <w:rPr>
          <w:b/>
          <w:bCs/>
          <w:color w:val="000000"/>
          <w:lang w:val="el-GR"/>
        </w:rPr>
        <w:t xml:space="preserve">ως άνω </w:t>
      </w:r>
      <w:r w:rsidR="00D12E38" w:rsidRPr="00872458">
        <w:rPr>
          <w:b/>
          <w:bCs/>
          <w:color w:val="000000"/>
          <w:lang w:val="el-GR"/>
        </w:rPr>
        <w:t>παραγράφου 2.4.2.5</w:t>
      </w:r>
      <w:r w:rsidR="00F816F3" w:rsidRPr="00872458">
        <w:rPr>
          <w:rStyle w:val="ad"/>
          <w:b/>
          <w:bCs/>
          <w:lang w:val="el-GR"/>
        </w:rPr>
        <w:footnoteReference w:id="113"/>
      </w:r>
      <w:r w:rsidR="00D12E38" w:rsidRPr="00872458">
        <w:rPr>
          <w:b/>
          <w:bCs/>
          <w:lang w:val="el-GR"/>
        </w:rPr>
        <w:t xml:space="preserve">. </w:t>
      </w:r>
    </w:p>
    <w:p w14:paraId="6393DEF0" w14:textId="64B38FF2" w:rsidR="003929DA" w:rsidRDefault="003929DA">
      <w:pPr>
        <w:rPr>
          <w:lang w:val="el-GR"/>
        </w:rPr>
      </w:pPr>
      <w:r>
        <w:rPr>
          <w:lang w:val="el-GR"/>
        </w:rPr>
        <w:t xml:space="preserve">Αν δεν προσκομισθούν τα παραπάνω δικαιολογητικά ή υπάρχουν ελλείψεις σε αυτά που </w:t>
      </w:r>
      <w:proofErr w:type="spellStart"/>
      <w:r>
        <w:rPr>
          <w:lang w:val="el-GR"/>
        </w:rPr>
        <w:t>υπoβλήθηκαν</w:t>
      </w:r>
      <w:proofErr w:type="spellEnd"/>
      <w:r>
        <w:rPr>
          <w:lang w:val="el-GR"/>
        </w:rPr>
        <w:t>, η αναθέτουσα αρχή καλεί τον προσωρινό ανάδοχο να προσκομίσει τα ελλείποντα δικαιολογητικά ή να συμπληρώσει τα ήδη υποβληθέντα ή να παράσχει διευκριν</w:t>
      </w:r>
      <w:r w:rsidR="006C6827">
        <w:rPr>
          <w:lang w:val="el-GR"/>
        </w:rPr>
        <w:t>ί</w:t>
      </w:r>
      <w:r>
        <w:rPr>
          <w:lang w:val="el-GR"/>
        </w:rPr>
        <w:t>σεις</w:t>
      </w:r>
      <w:r w:rsidR="006C6827">
        <w:rPr>
          <w:lang w:val="el-GR"/>
        </w:rPr>
        <w:t xml:space="preserve"> </w:t>
      </w:r>
      <w:r>
        <w:rPr>
          <w:lang w:val="el-GR"/>
        </w:rPr>
        <w:t xml:space="preserve"> </w:t>
      </w:r>
      <w:r w:rsidR="006C6827">
        <w:rPr>
          <w:lang w:val="el-GR"/>
        </w:rPr>
        <w:t xml:space="preserve">κατά το  άρθρο </w:t>
      </w:r>
      <w:r>
        <w:rPr>
          <w:lang w:val="el-GR"/>
        </w:rPr>
        <w:t xml:space="preserve"> 102 του ν. 4412/2016, εντός δέκα (10) ημερών από την κοινοποίηση της σχετικής πρόσκλησης σε αυτόν.</w:t>
      </w:r>
    </w:p>
    <w:p w14:paraId="3ADC8EB4" w14:textId="4BF52B10" w:rsidR="003929DA" w:rsidRDefault="001C4D31">
      <w:pPr>
        <w:rPr>
          <w:lang w:val="el-GR"/>
        </w:rPr>
      </w:pPr>
      <w:r w:rsidRPr="00570C40">
        <w:rPr>
          <w:lang w:val="el-GR"/>
        </w:rPr>
        <w:t xml:space="preserve">Ο προσωρινός ανάδοχος δύναται να υποβάλει </w:t>
      </w:r>
      <w:r w:rsidR="006C6827">
        <w:rPr>
          <w:lang w:val="el-GR"/>
        </w:rPr>
        <w:t xml:space="preserve"> προς την αναθέτουσα αρχή, </w:t>
      </w:r>
      <w:r w:rsidR="001B44A3" w:rsidRPr="00570C40">
        <w:rPr>
          <w:lang w:val="el-GR"/>
        </w:rPr>
        <w:t xml:space="preserve"> μέσω της λειτουργικότητας της «Επικοινωνίας» του ηλεκτρονικού διαγωνισμού στο ΕΣΗΔΗΣ,</w:t>
      </w:r>
      <w:r w:rsidRPr="00570C40">
        <w:rPr>
          <w:lang w:val="el-GR"/>
        </w:rPr>
        <w:t xml:space="preserve"> </w:t>
      </w:r>
      <w:r w:rsidR="006C6827">
        <w:rPr>
          <w:lang w:val="el-GR"/>
        </w:rPr>
        <w:t xml:space="preserve"> αίτημα </w:t>
      </w:r>
      <w:r w:rsidRPr="00570C40">
        <w:rPr>
          <w:lang w:val="el-GR"/>
        </w:rPr>
        <w:t xml:space="preserve"> για παράταση της ως άνω προθεσμίας, συνοδευόμενο από αποδεικτικά έγγραφα περί αίτησης χορήγησης δικαιολογητικών προσωρινού αναδόχου. Στην περίπτωση αυτή η αναθέτουσα αρχή παρατείνει την προθεσμία υποβολής αυτών, για όσο χρόνο απαιτηθεί για τη χορήγησή τους από τις αρμόδιες δημόσιες αρχές.</w:t>
      </w:r>
      <w:r w:rsidR="007C1146" w:rsidRPr="00570C40">
        <w:rPr>
          <w:lang w:val="el-GR"/>
        </w:rPr>
        <w:t xml:space="preserve"> Ο προσωρινός ανάδοχος μπορεί να αξιοποιεί τη δυνατότητα αυτή τόσο εντός της  αρχικής προθεσμίας για την υποβολή δικαιολογητικών</w:t>
      </w:r>
      <w:r w:rsidR="006C6827">
        <w:rPr>
          <w:lang w:val="el-GR"/>
        </w:rPr>
        <w:t>,</w:t>
      </w:r>
      <w:r w:rsidR="007C1146" w:rsidRPr="00570C40">
        <w:rPr>
          <w:lang w:val="el-GR"/>
        </w:rPr>
        <w:t xml:space="preserve"> όσο και εντός της προθεσμίας για την προσκόμιση ελλειπόντων ή τη συμπλήρωση ήδη υποβληθέντων δικαιολογητικών</w:t>
      </w:r>
      <w:r w:rsidR="00FF640E" w:rsidRPr="00570C40">
        <w:rPr>
          <w:lang w:val="el-GR"/>
        </w:rPr>
        <w:t>,</w:t>
      </w:r>
      <w:r w:rsidR="007C1146" w:rsidRPr="00570C40">
        <w:rPr>
          <w:lang w:val="el-GR"/>
        </w:rPr>
        <w:t xml:space="preserve"> </w:t>
      </w:r>
      <w:r w:rsidR="001B44A3" w:rsidRPr="00570C40">
        <w:rPr>
          <w:lang w:val="el-GR"/>
        </w:rPr>
        <w:t>κατά την έννοια του άρθρου 102</w:t>
      </w:r>
      <w:r w:rsidR="00FF640E" w:rsidRPr="00570C40">
        <w:rPr>
          <w:lang w:val="el-GR"/>
        </w:rPr>
        <w:t xml:space="preserve"> του ν. 4412/2016</w:t>
      </w:r>
      <w:r w:rsidR="001B44A3" w:rsidRPr="00570C40">
        <w:rPr>
          <w:lang w:val="el-GR"/>
        </w:rPr>
        <w:t xml:space="preserve">, </w:t>
      </w:r>
      <w:r w:rsidR="006C6827">
        <w:rPr>
          <w:lang w:val="el-GR"/>
        </w:rPr>
        <w:t>όπ</w:t>
      </w:r>
      <w:r w:rsidR="001B44A3" w:rsidRPr="00570C40">
        <w:rPr>
          <w:lang w:val="el-GR"/>
        </w:rPr>
        <w:t>ως  προβλέπετα</w:t>
      </w:r>
      <w:r w:rsidR="00CC135C" w:rsidRPr="00570C40">
        <w:rPr>
          <w:lang w:val="el-GR"/>
        </w:rPr>
        <w:t>ι</w:t>
      </w:r>
      <w:r w:rsidR="006C6827">
        <w:rPr>
          <w:lang w:val="el-GR"/>
        </w:rPr>
        <w:t xml:space="preserve"> ανωτέρω</w:t>
      </w:r>
      <w:r w:rsidR="001B44A3" w:rsidRPr="00570C40">
        <w:rPr>
          <w:lang w:val="el-GR"/>
        </w:rPr>
        <w:t xml:space="preserve">. </w:t>
      </w:r>
      <w:r w:rsidR="003929DA" w:rsidRPr="00570C40">
        <w:rPr>
          <w:lang w:val="el-GR"/>
        </w:rPr>
        <w:t xml:space="preserve">Η παρούσα ρύθμιση εφαρμόζεται αναλόγως και όταν η αναθέτουσα αρχή ζητήσει την προσκόμιση των δικαιολογητικών κατά τη διαδικασία αξιολόγησης των προσφορών ή αιτήσεων συμμετοχής και πριν από το </w:t>
      </w:r>
      <w:r w:rsidR="003929DA" w:rsidRPr="00570C40">
        <w:rPr>
          <w:lang w:val="el-GR"/>
        </w:rPr>
        <w:lastRenderedPageBreak/>
        <w:t xml:space="preserve">στάδιο κατακύρωσης, </w:t>
      </w:r>
      <w:proofErr w:type="spellStart"/>
      <w:r w:rsidR="003929DA" w:rsidRPr="00570C40">
        <w:rPr>
          <w:lang w:val="el-GR"/>
        </w:rPr>
        <w:t>κατ</w:t>
      </w:r>
      <w:proofErr w:type="spellEnd"/>
      <w:r w:rsidR="003929DA" w:rsidRPr="00570C40">
        <w:rPr>
          <w:lang w:val="el-GR"/>
        </w:rPr>
        <w:t>΄ εφαρμογή της διάταξης του πρώτου εδαφίου της παρ. 5 του άρθρου 79  του ν. 4412/2016, τηρουμένων των αρχών της ίσης μεταχείρισης και της διαφάνειας.</w:t>
      </w:r>
    </w:p>
    <w:p w14:paraId="3A5B7059" w14:textId="77777777" w:rsidR="003929DA" w:rsidRDefault="003929DA">
      <w:pPr>
        <w:rPr>
          <w:lang w:val="el-GR"/>
        </w:rPr>
      </w:pPr>
      <w:r w:rsidRPr="00872458">
        <w:rPr>
          <w:b/>
          <w:bCs/>
          <w:lang w:val="el-GR"/>
        </w:rPr>
        <w:t>Απορρίπτεται η προσφορά του προσωρινού αναδόχου, καταπίπτει υπέρ της αναθέτουσας αρχής η εγγύηση συμμετοχής του και η κατακύρωση γίνεται στον προσφέροντα που υπέβαλε την αμέσως επόμενη πλέον συμφέρουσα από οικονομική άποψη προσφορά, τηρουμένης της ανωτέρω διαδικασίας, εάν</w:t>
      </w:r>
      <w:r>
        <w:rPr>
          <w:lang w:val="el-GR"/>
        </w:rPr>
        <w:t>:</w:t>
      </w:r>
    </w:p>
    <w:p w14:paraId="60F1E1D1" w14:textId="77777777" w:rsidR="003929DA" w:rsidRPr="00872458" w:rsidRDefault="003929DA">
      <w:pPr>
        <w:rPr>
          <w:b/>
          <w:bCs/>
          <w:lang w:val="el-GR"/>
        </w:rPr>
      </w:pPr>
      <w:r w:rsidRPr="00872458">
        <w:rPr>
          <w:b/>
          <w:bCs/>
          <w:lang w:val="el-GR"/>
        </w:rPr>
        <w:t xml:space="preserve">i) κατά τον έλεγχο των παραπάνω δικαιολογητικών διαπιστωθεί ότι τα στοιχεία που δηλώθηκαν με  το Ευρωπαϊκό Ενιαίο Έγγραφο Σύμβασης </w:t>
      </w:r>
      <w:r w:rsidR="009C16C5" w:rsidRPr="00872458">
        <w:rPr>
          <w:b/>
          <w:bCs/>
          <w:lang w:val="el-GR"/>
        </w:rPr>
        <w:t xml:space="preserve">(ΕΕΕΣ) </w:t>
      </w:r>
      <w:r w:rsidRPr="00872458">
        <w:rPr>
          <w:b/>
          <w:bCs/>
          <w:lang w:val="el-GR"/>
        </w:rPr>
        <w:t xml:space="preserve"> είναι εκ προθέσεως απατηλά, ή έχουν υποβληθεί πλαστά αποδεικτικά στοιχεία , ή </w:t>
      </w:r>
    </w:p>
    <w:p w14:paraId="3A7106D0" w14:textId="77777777" w:rsidR="003929DA" w:rsidRPr="00872458" w:rsidRDefault="003929DA">
      <w:pPr>
        <w:rPr>
          <w:b/>
          <w:bCs/>
          <w:lang w:val="el-GR"/>
        </w:rPr>
      </w:pPr>
      <w:proofErr w:type="spellStart"/>
      <w:r w:rsidRPr="00872458">
        <w:rPr>
          <w:b/>
          <w:bCs/>
          <w:lang w:val="el-GR"/>
        </w:rPr>
        <w:t>ii</w:t>
      </w:r>
      <w:proofErr w:type="spellEnd"/>
      <w:r w:rsidRPr="00872458">
        <w:rPr>
          <w:b/>
          <w:bCs/>
          <w:lang w:val="el-GR"/>
        </w:rPr>
        <w:t>)  δεν υποβληθούν στο προκαθορισμένο χρονικό διάστημα τα απαιτούμενα πρωτότυπα ή αντίγραφα των παραπάνω δικαιολογητικών</w:t>
      </w:r>
      <w:r w:rsidR="009C16C5" w:rsidRPr="00872458">
        <w:rPr>
          <w:b/>
          <w:bCs/>
          <w:lang w:val="el-GR"/>
        </w:rPr>
        <w:t>,</w:t>
      </w:r>
      <w:r w:rsidRPr="00872458">
        <w:rPr>
          <w:b/>
          <w:bCs/>
          <w:lang w:val="el-GR"/>
        </w:rPr>
        <w:t xml:space="preserve"> ή </w:t>
      </w:r>
    </w:p>
    <w:p w14:paraId="1D1F2505" w14:textId="48F07239" w:rsidR="003929DA" w:rsidRPr="00872458" w:rsidRDefault="003929DA">
      <w:pPr>
        <w:rPr>
          <w:b/>
          <w:bCs/>
          <w:lang w:val="el-GR"/>
        </w:rPr>
      </w:pPr>
      <w:proofErr w:type="spellStart"/>
      <w:r w:rsidRPr="00872458">
        <w:rPr>
          <w:b/>
          <w:bCs/>
          <w:lang w:val="el-GR"/>
        </w:rPr>
        <w:t>iii</w:t>
      </w:r>
      <w:proofErr w:type="spellEnd"/>
      <w:r w:rsidRPr="00872458">
        <w:rPr>
          <w:b/>
          <w:bCs/>
          <w:lang w:val="el-GR"/>
        </w:rPr>
        <w:t xml:space="preserve">) από τα δικαιολογητικά που προσκομίσθηκαν νομίμως και εμπροθέσμως, δεν </w:t>
      </w:r>
      <w:r w:rsidR="007C1146" w:rsidRPr="00872458">
        <w:rPr>
          <w:b/>
          <w:bCs/>
          <w:lang w:val="el-GR"/>
        </w:rPr>
        <w:t>αποδεικνύεται η μη συνδρομή των λόγων αποκλεισμού</w:t>
      </w:r>
      <w:r w:rsidR="008E4151" w:rsidRPr="00872458">
        <w:rPr>
          <w:b/>
          <w:bCs/>
          <w:lang w:val="el-GR"/>
        </w:rPr>
        <w:t>,</w:t>
      </w:r>
      <w:r w:rsidR="007C1146" w:rsidRPr="00872458">
        <w:rPr>
          <w:b/>
          <w:bCs/>
          <w:lang w:val="el-GR"/>
        </w:rPr>
        <w:t xml:space="preserve"> </w:t>
      </w:r>
      <w:r w:rsidRPr="00872458">
        <w:rPr>
          <w:b/>
          <w:bCs/>
          <w:lang w:val="el-GR"/>
        </w:rPr>
        <w:t xml:space="preserve">σύμφωνα με </w:t>
      </w:r>
      <w:r w:rsidR="000C4BEA" w:rsidRPr="00872458">
        <w:rPr>
          <w:b/>
          <w:bCs/>
          <w:lang w:val="el-GR"/>
        </w:rPr>
        <w:t>την παράγραφο</w:t>
      </w:r>
      <w:r w:rsidRPr="00872458">
        <w:rPr>
          <w:b/>
          <w:bCs/>
          <w:lang w:val="el-GR"/>
        </w:rPr>
        <w:t xml:space="preserve"> 2.2.3 (λόγοι αποκλεισμού) </w:t>
      </w:r>
      <w:r w:rsidR="007C1146" w:rsidRPr="00872458">
        <w:rPr>
          <w:b/>
          <w:bCs/>
          <w:lang w:val="el-GR"/>
        </w:rPr>
        <w:t>ή η πλήρωση μιας ή περισσ</w:t>
      </w:r>
      <w:r w:rsidR="008E4151" w:rsidRPr="00872458">
        <w:rPr>
          <w:b/>
          <w:bCs/>
          <w:lang w:val="el-GR"/>
        </w:rPr>
        <w:t>ότε</w:t>
      </w:r>
      <w:r w:rsidR="007C1146" w:rsidRPr="00872458">
        <w:rPr>
          <w:b/>
          <w:bCs/>
          <w:lang w:val="el-GR"/>
        </w:rPr>
        <w:t xml:space="preserve">ρων από τις απαιτήσεις των κριτηρίων ποιοτικής επιλογής σύμφωνα με </w:t>
      </w:r>
      <w:r w:rsidR="000C4BEA" w:rsidRPr="00872458">
        <w:rPr>
          <w:b/>
          <w:bCs/>
          <w:lang w:val="el-GR"/>
        </w:rPr>
        <w:t>τις παραγράφους</w:t>
      </w:r>
      <w:r w:rsidR="007C1146" w:rsidRPr="00872458">
        <w:rPr>
          <w:b/>
          <w:bCs/>
          <w:lang w:val="el-GR"/>
        </w:rPr>
        <w:t xml:space="preserve"> </w:t>
      </w:r>
      <w:r w:rsidRPr="00872458">
        <w:rPr>
          <w:b/>
          <w:bCs/>
          <w:lang w:val="el-GR"/>
        </w:rPr>
        <w:t>2.2.4 έως 2.2.8 (κριτήρια ποιοτικής επιλογής) της παρούσας</w:t>
      </w:r>
      <w:r w:rsidR="00491658" w:rsidRPr="00872458">
        <w:rPr>
          <w:b/>
          <w:bCs/>
          <w:lang w:val="el-GR"/>
        </w:rPr>
        <w:t>.</w:t>
      </w:r>
      <w:r w:rsidRPr="00872458">
        <w:rPr>
          <w:b/>
          <w:bCs/>
          <w:lang w:val="el-GR"/>
        </w:rPr>
        <w:t xml:space="preserve"> </w:t>
      </w:r>
    </w:p>
    <w:p w14:paraId="4EDBE0EB" w14:textId="1A3DEE06" w:rsidR="001B44A3" w:rsidRDefault="001B44A3" w:rsidP="001B44A3">
      <w:pPr>
        <w:rPr>
          <w:lang w:val="el-GR"/>
        </w:rPr>
      </w:pPr>
      <w:r w:rsidRPr="006F79E0">
        <w:rPr>
          <w:lang w:val="el-GR"/>
        </w:rPr>
        <w:t xml:space="preserve">Σε περίπτωση έγκαιρης και προσήκουσας ενημέρωσης της </w:t>
      </w:r>
      <w:r w:rsidR="007515FD" w:rsidRPr="006F79E0">
        <w:rPr>
          <w:lang w:val="el-GR"/>
        </w:rPr>
        <w:t>α</w:t>
      </w:r>
      <w:r w:rsidRPr="006F79E0">
        <w:rPr>
          <w:lang w:val="el-GR"/>
        </w:rPr>
        <w:t xml:space="preserve">ναθέτουσας </w:t>
      </w:r>
      <w:r w:rsidR="007515FD" w:rsidRPr="006F79E0">
        <w:rPr>
          <w:lang w:val="el-GR"/>
        </w:rPr>
        <w:t>α</w:t>
      </w:r>
      <w:r w:rsidRPr="006F79E0">
        <w:rPr>
          <w:lang w:val="el-GR"/>
        </w:rPr>
        <w:t>ρχής για μεταβολές στις προϋποθέσεις, τις οποίες ο προσωρινός ανάδοχος είχε δηλώσει με</w:t>
      </w:r>
      <w:r w:rsidRPr="006F79E0">
        <w:rPr>
          <w:i/>
          <w:color w:val="5B9BD5"/>
          <w:lang w:val="el-GR" w:eastAsia="el-GR"/>
        </w:rPr>
        <w:t xml:space="preserve"> </w:t>
      </w:r>
      <w:r w:rsidRPr="006F79E0">
        <w:rPr>
          <w:lang w:val="el-GR"/>
        </w:rPr>
        <w:t xml:space="preserve">το Ευρωπαϊκό Ενιαίο Έγγραφο Σύμβασης (ΕΕΕΣ) ότι πληροί,  οι οποίες </w:t>
      </w:r>
      <w:r w:rsidR="008E4151">
        <w:rPr>
          <w:lang w:val="el-GR"/>
        </w:rPr>
        <w:t>(</w:t>
      </w:r>
      <w:r w:rsidRPr="006F79E0">
        <w:rPr>
          <w:lang w:val="el-GR"/>
        </w:rPr>
        <w:t>μεταβολές</w:t>
      </w:r>
      <w:r w:rsidR="008E4151">
        <w:rPr>
          <w:lang w:val="el-GR"/>
        </w:rPr>
        <w:t xml:space="preserve">) είτε </w:t>
      </w:r>
      <w:r w:rsidRPr="006F79E0">
        <w:rPr>
          <w:lang w:val="el-GR"/>
        </w:rPr>
        <w:t xml:space="preserve"> επήλθαν</w:t>
      </w:r>
      <w:r w:rsidR="008E4151">
        <w:rPr>
          <w:lang w:val="el-GR"/>
        </w:rPr>
        <w:t xml:space="preserve">, είτε </w:t>
      </w:r>
      <w:r w:rsidRPr="006F79E0">
        <w:rPr>
          <w:lang w:val="el-GR"/>
        </w:rPr>
        <w:t xml:space="preserve"> έλαβε γνώση </w:t>
      </w:r>
      <w:r w:rsidR="008E4151">
        <w:rPr>
          <w:lang w:val="el-GR"/>
        </w:rPr>
        <w:t xml:space="preserve"> αυτών </w:t>
      </w:r>
      <w:r w:rsidRPr="006F79E0">
        <w:rPr>
          <w:lang w:val="el-GR"/>
        </w:rPr>
        <w:t xml:space="preserve">μετά τη δήλωση και μέχρι την ημέρα της σύναψης της σύμβασης (οψιγενείς μεταβολές), δεν καταπίπτει υπέρ της </w:t>
      </w:r>
      <w:r w:rsidR="008E4151">
        <w:rPr>
          <w:lang w:val="el-GR"/>
        </w:rPr>
        <w:t>α</w:t>
      </w:r>
      <w:r w:rsidRPr="006F79E0">
        <w:rPr>
          <w:lang w:val="el-GR"/>
        </w:rPr>
        <w:t xml:space="preserve">ναθέτουσας </w:t>
      </w:r>
      <w:r w:rsidR="008E4151">
        <w:rPr>
          <w:lang w:val="el-GR"/>
        </w:rPr>
        <w:t>α</w:t>
      </w:r>
      <w:r w:rsidRPr="006F79E0">
        <w:rPr>
          <w:lang w:val="el-GR"/>
        </w:rPr>
        <w:t>ρχής η εγγύηση συμμετοχής του</w:t>
      </w:r>
      <w:r w:rsidRPr="006F79E0">
        <w:rPr>
          <w:rStyle w:val="WW-FootnoteReference11"/>
          <w:lang w:val="el-GR"/>
        </w:rPr>
        <w:footnoteReference w:id="114"/>
      </w:r>
      <w:r w:rsidRPr="006F79E0">
        <w:rPr>
          <w:lang w:val="el-GR"/>
        </w:rPr>
        <w:t>.</w:t>
      </w:r>
      <w:r>
        <w:rPr>
          <w:lang w:val="el-GR"/>
        </w:rPr>
        <w:t xml:space="preserve"> </w:t>
      </w:r>
    </w:p>
    <w:p w14:paraId="645088BC" w14:textId="3947141B" w:rsidR="003929DA" w:rsidRDefault="003929DA">
      <w:pPr>
        <w:rPr>
          <w:lang w:val="el-GR"/>
        </w:rPr>
      </w:pPr>
      <w:r>
        <w:rPr>
          <w:lang w:val="el-GR"/>
        </w:rPr>
        <w:t xml:space="preserve">Αν κανένας από τους προσφέροντες δεν υποβάλει αληθή ή ακριβή δήλωση </w:t>
      </w:r>
      <w:r>
        <w:rPr>
          <w:b/>
          <w:lang w:val="el-GR"/>
        </w:rPr>
        <w:t>ή</w:t>
      </w:r>
      <w:r>
        <w:rPr>
          <w:lang w:val="el-GR"/>
        </w:rPr>
        <w:t xml:space="preserve"> δεν προσκομίσει ένα ή περισσότερα από τα απαιτούμενα έγγραφα και δικαιολογητικά </w:t>
      </w:r>
      <w:r>
        <w:rPr>
          <w:b/>
          <w:lang w:val="el-GR"/>
        </w:rPr>
        <w:t>ή</w:t>
      </w:r>
      <w:r>
        <w:rPr>
          <w:lang w:val="el-GR"/>
        </w:rPr>
        <w:t xml:space="preserve"> δεν αποδείξει ότι</w:t>
      </w:r>
      <w:r w:rsidR="006F79E0">
        <w:rPr>
          <w:lang w:val="el-GR"/>
        </w:rPr>
        <w:t>:</w:t>
      </w:r>
      <w:r>
        <w:rPr>
          <w:lang w:val="el-GR"/>
        </w:rPr>
        <w:t xml:space="preserve"> α) δεν βρίσκεται σε μία από τις καταστάσεις της παραγράφου 2.2.3 της </w:t>
      </w:r>
      <w:r w:rsidR="000A44F1">
        <w:rPr>
          <w:lang w:val="el-GR"/>
        </w:rPr>
        <w:t>παρούσας</w:t>
      </w:r>
      <w:r>
        <w:rPr>
          <w:lang w:val="el-GR"/>
        </w:rPr>
        <w:t xml:space="preserve"> </w:t>
      </w:r>
      <w:r w:rsidR="008E4151">
        <w:rPr>
          <w:lang w:val="el-GR"/>
        </w:rPr>
        <w:t>Δ</w:t>
      </w:r>
      <w:r>
        <w:rPr>
          <w:lang w:val="el-GR"/>
        </w:rPr>
        <w:t xml:space="preserve">ιακήρυξης και β) </w:t>
      </w:r>
      <w:r w:rsidR="008E4151">
        <w:rPr>
          <w:lang w:val="el-GR"/>
        </w:rPr>
        <w:t xml:space="preserve"> </w:t>
      </w:r>
      <w:r>
        <w:rPr>
          <w:lang w:val="el-GR"/>
        </w:rPr>
        <w:t xml:space="preserve">πληροί τα σχετικά κριτήρια ποιοτικής επιλογής τα οποία έχουν καθοριστεί σύμφωνα με τις παραγράφους 2.2.4 -2.2.8 της παρούσας </w:t>
      </w:r>
      <w:r w:rsidR="008E4151">
        <w:rPr>
          <w:lang w:val="el-GR"/>
        </w:rPr>
        <w:t>Δ</w:t>
      </w:r>
      <w:r>
        <w:rPr>
          <w:lang w:val="el-GR"/>
        </w:rPr>
        <w:t xml:space="preserve">ιακήρυξης, η διαδικασία ματαιώνεται. </w:t>
      </w:r>
    </w:p>
    <w:p w14:paraId="009A8DAF" w14:textId="77777777" w:rsidR="003B264E" w:rsidRDefault="003929DA" w:rsidP="003B264E">
      <w:pPr>
        <w:rPr>
          <w:lang w:val="el-GR"/>
        </w:rPr>
      </w:pPr>
      <w:r>
        <w:rPr>
          <w:lang w:val="el-GR"/>
        </w:rPr>
        <w:t xml:space="preserve">Η διαδικασία ελέγχου των παραπάνω δικαιολογητικών ολοκληρώνεται με τη σύνταξη πρακτικού από την Επιτροπή του Διαγωνισμού, στο οποίο αναγράφεται η τυχόν συμπλήρωση δικαιολογητικών σύμφωνα με όσα ορίζονται ανωτέρω </w:t>
      </w:r>
      <w:r w:rsidR="003B264E">
        <w:rPr>
          <w:lang w:val="el-GR"/>
        </w:rPr>
        <w:t xml:space="preserve">(παράγραφος 3.1.2.1.) </w:t>
      </w:r>
      <w:r w:rsidR="001B44A3">
        <w:rPr>
          <w:lang w:val="el-GR"/>
        </w:rPr>
        <w:t>και τη διαβίβασ</w:t>
      </w:r>
      <w:r w:rsidR="001F1DCF">
        <w:rPr>
          <w:lang w:val="el-GR"/>
        </w:rPr>
        <w:t xml:space="preserve">ή του </w:t>
      </w:r>
      <w:r>
        <w:rPr>
          <w:lang w:val="el-GR"/>
        </w:rPr>
        <w:t xml:space="preserve">στο αποφαινόμενο όργανο της αναθέτουσας αρχής για τη λήψη απόφασης είτε για την κατακύρωση της σύμβασης είτε για τη ματαίωση της διαδικασίας. </w:t>
      </w:r>
    </w:p>
    <w:p w14:paraId="074E0154" w14:textId="77777777" w:rsidR="003929DA" w:rsidRDefault="003929DA">
      <w:pPr>
        <w:rPr>
          <w:lang w:val="el-GR"/>
        </w:rPr>
      </w:pPr>
    </w:p>
    <w:p w14:paraId="22001B5D" w14:textId="1F8617A9" w:rsidR="006A42C7" w:rsidRPr="00DB1AA5" w:rsidRDefault="00491658" w:rsidP="00DB1AA5">
      <w:pPr>
        <w:pStyle w:val="20"/>
        <w:rPr>
          <w:lang w:val="el-GR"/>
        </w:rPr>
      </w:pPr>
      <w:r>
        <w:rPr>
          <w:lang w:val="el-GR"/>
        </w:rPr>
        <w:t xml:space="preserve"> </w:t>
      </w:r>
      <w:bookmarkStart w:id="75" w:name="_Toc148092629"/>
      <w:r w:rsidR="003929DA">
        <w:rPr>
          <w:lang w:val="el-GR"/>
        </w:rPr>
        <w:t>3.3</w:t>
      </w:r>
      <w:r w:rsidR="003929DA">
        <w:rPr>
          <w:lang w:val="el-GR"/>
        </w:rPr>
        <w:tab/>
        <w:t>Κατακύρωση - σύναψη σύμβασης</w:t>
      </w:r>
      <w:r w:rsidR="005C4697">
        <w:rPr>
          <w:rStyle w:val="ad"/>
          <w:lang w:val="el-GR"/>
        </w:rPr>
        <w:footnoteReference w:id="115"/>
      </w:r>
      <w:bookmarkEnd w:id="75"/>
      <w:r w:rsidR="003929DA">
        <w:rPr>
          <w:lang w:val="el-GR"/>
        </w:rPr>
        <w:t xml:space="preserve"> </w:t>
      </w:r>
    </w:p>
    <w:p w14:paraId="79267601" w14:textId="77777777" w:rsidR="006A42C7" w:rsidRPr="00CE73AA" w:rsidRDefault="006A42C7" w:rsidP="006A42C7">
      <w:pPr>
        <w:rPr>
          <w:lang w:val="el-GR"/>
        </w:rPr>
      </w:pPr>
      <w:r w:rsidRPr="002353B1">
        <w:rPr>
          <w:b/>
          <w:lang w:val="el-GR"/>
        </w:rPr>
        <w:t>3.3.</w:t>
      </w:r>
      <w:r w:rsidR="003B264E">
        <w:rPr>
          <w:b/>
          <w:lang w:val="el-GR"/>
        </w:rPr>
        <w:t>1</w:t>
      </w:r>
      <w:r w:rsidRPr="002353B1">
        <w:rPr>
          <w:b/>
          <w:lang w:val="el-GR"/>
        </w:rPr>
        <w:t>.</w:t>
      </w:r>
      <w:r>
        <w:rPr>
          <w:lang w:val="el-GR"/>
        </w:rPr>
        <w:t xml:space="preserve"> </w:t>
      </w:r>
      <w:r w:rsidRPr="00CE73AA">
        <w:rPr>
          <w:lang w:val="el-GR"/>
        </w:rPr>
        <w:t xml:space="preserve">Τα αποτελέσματα του ελέγχου των παραπάνω δικαιολογητικών </w:t>
      </w:r>
      <w:r w:rsidRPr="00EB0F65">
        <w:rPr>
          <w:lang w:val="el-GR"/>
        </w:rPr>
        <w:t xml:space="preserve">κατακύρωσης </w:t>
      </w:r>
      <w:r w:rsidRPr="00CE73AA">
        <w:rPr>
          <w:lang w:val="el-GR"/>
        </w:rPr>
        <w:t xml:space="preserve">και της εισήγησης της Επιτροπής </w:t>
      </w:r>
      <w:r>
        <w:rPr>
          <w:lang w:val="el-GR"/>
        </w:rPr>
        <w:t xml:space="preserve">Διαγωνισμού </w:t>
      </w:r>
      <w:r w:rsidRPr="00CE73AA">
        <w:rPr>
          <w:lang w:val="el-GR"/>
        </w:rPr>
        <w:t>επικυρώνονται με την απόφαση κατακύρωσης, στην οποία ενσωματώνεται η απόφαση έγκρισης του πρακτικού κατάταξης των προσφερόντων</w:t>
      </w:r>
      <w:r w:rsidR="00D260E1">
        <w:rPr>
          <w:lang w:val="el-GR"/>
        </w:rPr>
        <w:t xml:space="preserve"> και ανάδειξης προσωρινού αναδόχου</w:t>
      </w:r>
      <w:r w:rsidRPr="00CE73AA">
        <w:rPr>
          <w:lang w:val="el-GR"/>
        </w:rPr>
        <w:t>, σε συνέχεια της αξιολόγησης των οικονομικών προσφορών τους.</w:t>
      </w:r>
    </w:p>
    <w:p w14:paraId="5389FF8B" w14:textId="146943B5" w:rsidR="006A42C7" w:rsidRDefault="006A42C7" w:rsidP="006A42C7">
      <w:pPr>
        <w:rPr>
          <w:lang w:val="el-GR"/>
        </w:rPr>
      </w:pPr>
      <w:r w:rsidRPr="00CE73AA">
        <w:rPr>
          <w:lang w:val="el-GR"/>
        </w:rPr>
        <w:t>Η αναθέτουσα αρχή κοινοποιεί</w:t>
      </w:r>
      <w:r>
        <w:rPr>
          <w:lang w:val="el-GR"/>
        </w:rPr>
        <w:t>,</w:t>
      </w:r>
      <w:r w:rsidRPr="00CE73AA">
        <w:rPr>
          <w:lang w:val="el-GR"/>
        </w:rPr>
        <w:t xml:space="preserve"> μέσω της λειτουργικότητας της «Επικοινωνίας»</w:t>
      </w:r>
      <w:r w:rsidR="00204B65">
        <w:rPr>
          <w:lang w:val="el-GR"/>
        </w:rPr>
        <w:t xml:space="preserve"> στο ΕΣΗΔΗΣ,</w:t>
      </w:r>
      <w:r>
        <w:rPr>
          <w:lang w:val="el-GR"/>
        </w:rPr>
        <w:t xml:space="preserve"> </w:t>
      </w:r>
      <w:r w:rsidR="00E906F0" w:rsidRPr="00CE73AA">
        <w:rPr>
          <w:lang w:val="el-GR"/>
        </w:rPr>
        <w:t>σε όλους τους οικονομικούς φορείς που έλαβαν μέρος στη διαδικασία ανάθεσης, εκτός από όσους αποκλείστηκαν οριστικά</w:t>
      </w:r>
      <w:r w:rsidR="00E906F0">
        <w:rPr>
          <w:lang w:val="el-GR"/>
        </w:rPr>
        <w:t xml:space="preserve">, ιδίως </w:t>
      </w:r>
      <w:r w:rsidR="00E906F0" w:rsidRPr="00CE73AA">
        <w:rPr>
          <w:lang w:val="el-GR"/>
        </w:rPr>
        <w:t>δυνάμει της παρ. 1 του άρθρου 72 του ν. 4412/2016</w:t>
      </w:r>
      <w:r w:rsidR="00E906F0">
        <w:rPr>
          <w:lang w:val="el-GR"/>
        </w:rPr>
        <w:t xml:space="preserve">, </w:t>
      </w:r>
      <w:r w:rsidRPr="00CE73AA">
        <w:rPr>
          <w:lang w:val="el-GR"/>
        </w:rPr>
        <w:t xml:space="preserve">την απόφαση κατακύρωσης, στην οποία αναφέρονται υποχρεωτικά οι προθεσμίες για την αναστολή της σύναψης σύμβασης, σύμφωνα με τα άρθρα 360 έως 372 του ν. 4412/2016, μαζί με αντίγραφο των πρακτικών </w:t>
      </w:r>
      <w:r>
        <w:rPr>
          <w:lang w:val="el-GR"/>
        </w:rPr>
        <w:t>κατάταξης των προσφερόντων και ανάδειξης προσωρινού αναδόχου</w:t>
      </w:r>
      <w:r w:rsidRPr="00CE73AA">
        <w:rPr>
          <w:lang w:val="el-GR"/>
        </w:rPr>
        <w:t>, και</w:t>
      </w:r>
      <w:r>
        <w:rPr>
          <w:lang w:val="el-GR"/>
        </w:rPr>
        <w:t>,</w:t>
      </w:r>
      <w:r w:rsidRPr="00CE73AA">
        <w:rPr>
          <w:lang w:val="el-GR"/>
        </w:rPr>
        <w:t xml:space="preserve"> επιπλέον</w:t>
      </w:r>
      <w:r>
        <w:rPr>
          <w:lang w:val="el-GR"/>
        </w:rPr>
        <w:t>,</w:t>
      </w:r>
      <w:r w:rsidRPr="00CE73AA">
        <w:rPr>
          <w:lang w:val="el-GR"/>
        </w:rPr>
        <w:t xml:space="preserve"> αναρτά τα δικαιολογητικά του προσωρινού αναδόχου στα «Συνημμένα Ηλεκτρονικού Διαγωνισμού». </w:t>
      </w:r>
    </w:p>
    <w:p w14:paraId="701D6903" w14:textId="6571BB18" w:rsidR="006A42C7" w:rsidRPr="00CE73AA" w:rsidRDefault="006A42C7" w:rsidP="006A42C7">
      <w:pPr>
        <w:rPr>
          <w:lang w:val="el-GR"/>
        </w:rPr>
      </w:pPr>
      <w:r w:rsidRPr="00CE73AA">
        <w:rPr>
          <w:lang w:val="el-GR"/>
        </w:rPr>
        <w:lastRenderedPageBreak/>
        <w:t>Μετά την έκδοση και κοινοπ</w:t>
      </w:r>
      <w:r>
        <w:rPr>
          <w:lang w:val="el-GR"/>
        </w:rPr>
        <w:t xml:space="preserve">οίηση της απόφασης κατακύρωσης </w:t>
      </w:r>
      <w:r w:rsidRPr="00CE73AA">
        <w:rPr>
          <w:lang w:val="el-GR"/>
        </w:rPr>
        <w:t xml:space="preserve">οι προσφέροντες λαμβάνουν γνώση </w:t>
      </w:r>
      <w:r w:rsidRPr="00BE6FAB">
        <w:rPr>
          <w:lang w:val="el-GR"/>
        </w:rPr>
        <w:t>των οικονομικών προσφορών</w:t>
      </w:r>
      <w:r>
        <w:rPr>
          <w:lang w:val="el-GR"/>
        </w:rPr>
        <w:t xml:space="preserve"> </w:t>
      </w:r>
      <w:r w:rsidRPr="00BE6FAB">
        <w:rPr>
          <w:lang w:val="el-GR"/>
        </w:rPr>
        <w:t>που αποσφραγίστηκαν, της κατάταξης των προσφορών</w:t>
      </w:r>
      <w:r>
        <w:rPr>
          <w:lang w:val="el-GR"/>
        </w:rPr>
        <w:t xml:space="preserve"> </w:t>
      </w:r>
      <w:r w:rsidRPr="00BE6FAB">
        <w:rPr>
          <w:lang w:val="el-GR"/>
        </w:rPr>
        <w:t>και των υποβληθέντων δικαιολογητικών κατακύρωσης</w:t>
      </w:r>
      <w:r w:rsidR="00D13A1A">
        <w:rPr>
          <w:lang w:val="el-GR"/>
        </w:rPr>
        <w:t>, με ενέργειες της αναθέτουσας αρχής</w:t>
      </w:r>
      <w:r w:rsidR="00D13A1A">
        <w:rPr>
          <w:rStyle w:val="ad"/>
          <w:lang w:val="el-GR"/>
        </w:rPr>
        <w:footnoteReference w:id="116"/>
      </w:r>
      <w:r w:rsidRPr="00BE6FAB">
        <w:rPr>
          <w:lang w:val="el-GR"/>
        </w:rPr>
        <w:t>.</w:t>
      </w:r>
      <w:r w:rsidRPr="00CE73AA">
        <w:rPr>
          <w:lang w:val="el-GR"/>
        </w:rPr>
        <w:t xml:space="preserve"> Κατά της απόφασης κατακύρωσης χωρεί προδικαστική προσφυγή ενώπιον της</w:t>
      </w:r>
      <w:r w:rsidR="00060A38">
        <w:rPr>
          <w:lang w:val="el-GR"/>
        </w:rPr>
        <w:t xml:space="preserve"> </w:t>
      </w:r>
      <w:r w:rsidR="00C43570">
        <w:rPr>
          <w:color w:val="000000"/>
          <w:szCs w:val="22"/>
          <w:shd w:val="clear" w:color="auto" w:fill="FFFFFF"/>
          <w:lang w:val="el-GR"/>
        </w:rPr>
        <w:t>Ε.Α.ΔΗ.ΣΥ.</w:t>
      </w:r>
      <w:r w:rsidRPr="00CE73AA">
        <w:rPr>
          <w:lang w:val="el-GR"/>
        </w:rPr>
        <w:t xml:space="preserve">, σύμφωνα με την παράγραφο 3.4 της </w:t>
      </w:r>
      <w:r w:rsidR="000A44F1">
        <w:rPr>
          <w:lang w:val="el-GR"/>
        </w:rPr>
        <w:t>παρούσας</w:t>
      </w:r>
      <w:r w:rsidRPr="00CE73AA">
        <w:rPr>
          <w:lang w:val="el-GR"/>
        </w:rPr>
        <w:t>. Δεν επιτρέπεται η άσκηση άλλης διοικητικής προσφυγής κατά της ανωτέρω απόφασης.</w:t>
      </w:r>
      <w:r w:rsidRPr="00CE73AA">
        <w:rPr>
          <w:vertAlign w:val="superscript"/>
          <w:lang w:val="el-GR"/>
        </w:rPr>
        <w:footnoteReference w:id="117"/>
      </w:r>
    </w:p>
    <w:p w14:paraId="3352790C" w14:textId="77777777" w:rsidR="003929DA" w:rsidRPr="00B03F31" w:rsidRDefault="00D260E1">
      <w:pPr>
        <w:rPr>
          <w:lang w:val="el-GR"/>
        </w:rPr>
      </w:pPr>
      <w:r w:rsidRPr="007D4F03">
        <w:rPr>
          <w:b/>
          <w:lang w:val="el-GR"/>
        </w:rPr>
        <w:t>3.3.</w:t>
      </w:r>
      <w:r w:rsidR="003B264E">
        <w:rPr>
          <w:b/>
          <w:lang w:val="el-GR"/>
        </w:rPr>
        <w:t>2</w:t>
      </w:r>
      <w:r w:rsidRPr="007D4F03">
        <w:rPr>
          <w:b/>
          <w:lang w:val="el-GR"/>
        </w:rPr>
        <w:t xml:space="preserve">. </w:t>
      </w:r>
      <w:r w:rsidR="003929DA" w:rsidRPr="00B03F31">
        <w:rPr>
          <w:lang w:val="el-GR"/>
        </w:rPr>
        <w:t>Η απόφαση κατακύρωσης καθίσταται οριστική, εφόσον συντρέξουν οι ακόλουθες προϋποθέσεις</w:t>
      </w:r>
      <w:r w:rsidR="001B44A3" w:rsidRPr="00B03F31">
        <w:rPr>
          <w:lang w:val="el-GR"/>
        </w:rPr>
        <w:t xml:space="preserve"> σωρευτικά</w:t>
      </w:r>
      <w:r w:rsidR="003929DA" w:rsidRPr="00B03F31">
        <w:rPr>
          <w:lang w:val="el-GR"/>
        </w:rPr>
        <w:t>:</w:t>
      </w:r>
    </w:p>
    <w:p w14:paraId="7DFA9CFE" w14:textId="77777777" w:rsidR="003929DA" w:rsidRDefault="003929DA">
      <w:pPr>
        <w:pStyle w:val="-HTML2"/>
        <w:jc w:val="both"/>
      </w:pPr>
      <w:r w:rsidRPr="001F699C">
        <w:rPr>
          <w:rFonts w:ascii="Calibri" w:hAnsi="Calibri" w:cs="Calibri"/>
          <w:b/>
          <w:bCs/>
          <w:sz w:val="22"/>
          <w:szCs w:val="24"/>
        </w:rPr>
        <w:t>α)</w:t>
      </w:r>
      <w:r>
        <w:rPr>
          <w:rFonts w:ascii="Calibri" w:hAnsi="Calibri" w:cs="Calibri"/>
          <w:sz w:val="22"/>
          <w:szCs w:val="24"/>
        </w:rPr>
        <w:t xml:space="preserve"> κοινοποιηθεί η απόφαση κατακύρωσης σε όλους τους οικονομικούς φορείς που δεν έχουν αποκλειστεί οριστικά</w:t>
      </w:r>
      <w:r w:rsidR="005C4697">
        <w:rPr>
          <w:rFonts w:ascii="Calibri" w:hAnsi="Calibri" w:cs="Calibri"/>
          <w:sz w:val="22"/>
          <w:szCs w:val="24"/>
        </w:rPr>
        <w:t>,</w:t>
      </w:r>
      <w:r>
        <w:rPr>
          <w:rFonts w:ascii="Calibri" w:hAnsi="Calibri" w:cs="Calibri"/>
          <w:sz w:val="22"/>
          <w:szCs w:val="24"/>
        </w:rPr>
        <w:t xml:space="preserve"> </w:t>
      </w:r>
    </w:p>
    <w:p w14:paraId="1265C219" w14:textId="0D7C8379" w:rsidR="001B44A3" w:rsidRPr="00060A38" w:rsidRDefault="003929DA">
      <w:pPr>
        <w:pStyle w:val="-HTML2"/>
        <w:jc w:val="both"/>
        <w:rPr>
          <w:rFonts w:ascii="Calibri" w:hAnsi="Calibri" w:cs="Calibri"/>
          <w:sz w:val="22"/>
          <w:szCs w:val="22"/>
        </w:rPr>
      </w:pPr>
      <w:r w:rsidRPr="001F699C">
        <w:rPr>
          <w:rFonts w:ascii="Calibri" w:hAnsi="Calibri" w:cs="Calibri"/>
          <w:b/>
          <w:bCs/>
          <w:sz w:val="22"/>
          <w:szCs w:val="24"/>
        </w:rPr>
        <w:t>β)</w:t>
      </w:r>
      <w:r>
        <w:rPr>
          <w:rFonts w:ascii="Calibri" w:hAnsi="Calibri" w:cs="Calibri"/>
          <w:sz w:val="22"/>
          <w:szCs w:val="24"/>
        </w:rPr>
        <w:t xml:space="preserve"> </w:t>
      </w:r>
      <w:r w:rsidRPr="00060A38">
        <w:rPr>
          <w:rFonts w:ascii="Calibri" w:hAnsi="Calibri" w:cs="Calibri"/>
          <w:sz w:val="22"/>
          <w:szCs w:val="22"/>
        </w:rPr>
        <w:t>παρέλθει άπρακτη η προθεσμία άσκησης προδικαστικής προσφυγής ή σε περίπτωση άσκησης, παρέλθει άπρακτη η προθεσμία άσκησης αίτησης αναστολής</w:t>
      </w:r>
      <w:r w:rsidR="00204B65">
        <w:rPr>
          <w:rFonts w:ascii="Calibri" w:hAnsi="Calibri" w:cs="Calibri"/>
          <w:sz w:val="22"/>
          <w:szCs w:val="22"/>
        </w:rPr>
        <w:t xml:space="preserve"> και ακύρωσης </w:t>
      </w:r>
      <w:r w:rsidRPr="00060A38">
        <w:rPr>
          <w:rFonts w:ascii="Calibri" w:hAnsi="Calibri" w:cs="Calibri"/>
          <w:sz w:val="22"/>
          <w:szCs w:val="22"/>
        </w:rPr>
        <w:t xml:space="preserve"> κατά της απόφασης της </w:t>
      </w:r>
      <w:r w:rsidR="00C43570" w:rsidRPr="00AD164C">
        <w:rPr>
          <w:rFonts w:ascii="Calibri" w:hAnsi="Calibri" w:cs="Calibri"/>
          <w:color w:val="000000"/>
          <w:sz w:val="22"/>
          <w:szCs w:val="22"/>
          <w:shd w:val="clear" w:color="auto" w:fill="FFFFFF"/>
        </w:rPr>
        <w:t>Ε.Α.ΔΗ.ΣΥ</w:t>
      </w:r>
      <w:r w:rsidR="00C43570" w:rsidRPr="00060A38">
        <w:rPr>
          <w:rFonts w:ascii="Calibri" w:hAnsi="Calibri" w:cs="Calibri"/>
          <w:color w:val="000000"/>
          <w:sz w:val="22"/>
          <w:szCs w:val="22"/>
          <w:shd w:val="clear" w:color="auto" w:fill="FFFFFF"/>
        </w:rPr>
        <w:t xml:space="preserve"> </w:t>
      </w:r>
      <w:r w:rsidRPr="00060A38">
        <w:rPr>
          <w:rFonts w:ascii="Calibri" w:hAnsi="Calibri" w:cs="Calibri"/>
          <w:sz w:val="22"/>
          <w:szCs w:val="22"/>
        </w:rPr>
        <w:t>και σε περίπτωση άσκησης αίτησης αναστολής</w:t>
      </w:r>
      <w:r w:rsidR="000D24F7">
        <w:rPr>
          <w:rFonts w:ascii="Calibri" w:hAnsi="Calibri" w:cs="Calibri"/>
          <w:sz w:val="22"/>
          <w:szCs w:val="22"/>
        </w:rPr>
        <w:t xml:space="preserve"> και ακύρωσης </w:t>
      </w:r>
      <w:r w:rsidRPr="00060A38">
        <w:rPr>
          <w:rFonts w:ascii="Calibri" w:hAnsi="Calibri" w:cs="Calibri"/>
          <w:sz w:val="22"/>
          <w:szCs w:val="22"/>
        </w:rPr>
        <w:t xml:space="preserve"> κατά της απόφασης της</w:t>
      </w:r>
      <w:r w:rsidR="00C43570" w:rsidRPr="001E5219">
        <w:rPr>
          <w:rFonts w:ascii="Calibri" w:hAnsi="Calibri" w:cs="Calibri"/>
          <w:color w:val="000000"/>
          <w:sz w:val="22"/>
          <w:szCs w:val="22"/>
          <w:shd w:val="clear" w:color="auto" w:fill="FFFFFF"/>
        </w:rPr>
        <w:t xml:space="preserve"> </w:t>
      </w:r>
      <w:r w:rsidR="00C43570" w:rsidRPr="00AD164C">
        <w:rPr>
          <w:rFonts w:ascii="Calibri" w:hAnsi="Calibri" w:cs="Calibri"/>
          <w:color w:val="000000"/>
          <w:sz w:val="22"/>
          <w:szCs w:val="22"/>
          <w:shd w:val="clear" w:color="auto" w:fill="FFFFFF"/>
        </w:rPr>
        <w:t>Ε.Α.ΔΗ.ΣΥ.</w:t>
      </w:r>
      <w:r w:rsidRPr="00AD164C">
        <w:rPr>
          <w:rFonts w:ascii="Calibri" w:hAnsi="Calibri" w:cs="Calibri"/>
          <w:sz w:val="22"/>
          <w:szCs w:val="22"/>
        </w:rPr>
        <w:t>, εκδοθεί</w:t>
      </w:r>
      <w:r w:rsidRPr="00060A38">
        <w:rPr>
          <w:rFonts w:ascii="Calibri" w:hAnsi="Calibri" w:cs="Calibri"/>
          <w:sz w:val="22"/>
          <w:szCs w:val="22"/>
        </w:rPr>
        <w:t xml:space="preserve"> απόφαση επί της αίτησης, με την επιφύλαξη της χορήγησης προσωρινής διαταγής, σύμφωνα με όσα ορίζονται  </w:t>
      </w:r>
      <w:r w:rsidRPr="009E23A8">
        <w:rPr>
          <w:rFonts w:ascii="Calibri" w:hAnsi="Calibri" w:cs="Calibri"/>
          <w:sz w:val="22"/>
          <w:szCs w:val="22"/>
        </w:rPr>
        <w:t>στο τελευταίο εδάφιο της </w:t>
      </w:r>
      <w:hyperlink r:id="rId24" w:anchor="art372_4" w:history="1">
        <w:r w:rsidRPr="009E23A8">
          <w:rPr>
            <w:rFonts w:ascii="Calibri" w:hAnsi="Calibri" w:cs="Calibri"/>
            <w:sz w:val="22"/>
            <w:szCs w:val="22"/>
          </w:rPr>
          <w:t>παρ.</w:t>
        </w:r>
      </w:hyperlink>
      <w:hyperlink r:id="rId25" w:anchor="art372_4" w:history="1"/>
      <w:hyperlink r:id="rId26" w:anchor="art372_4" w:history="1">
        <w:r w:rsidRPr="009E23A8">
          <w:rPr>
            <w:rFonts w:ascii="Calibri" w:hAnsi="Calibri" w:cs="Calibri"/>
            <w:sz w:val="22"/>
            <w:szCs w:val="22"/>
          </w:rPr>
          <w:t xml:space="preserve"> 4 του άρθρου 372</w:t>
        </w:r>
      </w:hyperlink>
      <w:r w:rsidRPr="009E23A8">
        <w:rPr>
          <w:rFonts w:ascii="Calibri" w:hAnsi="Calibri" w:cs="Calibri"/>
          <w:sz w:val="22"/>
          <w:szCs w:val="22"/>
        </w:rPr>
        <w:t xml:space="preserve"> του ν. 4412/2016</w:t>
      </w:r>
      <w:r w:rsidRPr="00060A38">
        <w:rPr>
          <w:rFonts w:ascii="Calibri" w:hAnsi="Calibri" w:cs="Calibri"/>
          <w:sz w:val="22"/>
          <w:szCs w:val="22"/>
        </w:rPr>
        <w:t>,</w:t>
      </w:r>
    </w:p>
    <w:p w14:paraId="64D3FC71" w14:textId="77777777" w:rsidR="003929DA" w:rsidRPr="008F560D" w:rsidRDefault="003929DA">
      <w:pPr>
        <w:pStyle w:val="-HTML2"/>
        <w:jc w:val="both"/>
        <w:rPr>
          <w:rFonts w:ascii="Calibri" w:hAnsi="Calibri" w:cs="Calibri"/>
          <w:sz w:val="22"/>
          <w:szCs w:val="22"/>
        </w:rPr>
      </w:pPr>
      <w:r w:rsidRPr="001F699C">
        <w:rPr>
          <w:rFonts w:ascii="Calibri" w:hAnsi="Calibri" w:cs="Calibri"/>
          <w:b/>
          <w:bCs/>
          <w:sz w:val="22"/>
          <w:szCs w:val="22"/>
        </w:rPr>
        <w:t>γ)</w:t>
      </w:r>
      <w:r w:rsidRPr="00683E15">
        <w:rPr>
          <w:rFonts w:ascii="Calibri" w:hAnsi="Calibri" w:cs="Calibri"/>
          <w:sz w:val="22"/>
          <w:szCs w:val="22"/>
        </w:rPr>
        <w:t xml:space="preserve"> ολοκληρωθεί επιτυχώς ο </w:t>
      </w:r>
      <w:r w:rsidRPr="008F560D">
        <w:rPr>
          <w:rFonts w:ascii="Calibri" w:hAnsi="Calibri" w:cs="Calibri"/>
          <w:sz w:val="22"/>
          <w:szCs w:val="22"/>
        </w:rPr>
        <w:t>προσυμβατικός έλεγχος από το Ελεγκτικό Συνέδριο, σύμφωνα με τα άρθρα 324 έως 327 του ν. 4700/2020, εφόσον απαιτείται,</w:t>
      </w:r>
    </w:p>
    <w:p w14:paraId="33886034" w14:textId="5A315F0A" w:rsidR="003929DA" w:rsidRPr="001F699C" w:rsidRDefault="003929DA" w:rsidP="008C11C4">
      <w:pPr>
        <w:pStyle w:val="-HTML2"/>
        <w:jc w:val="both"/>
        <w:rPr>
          <w:rFonts w:ascii="Calibri" w:hAnsi="Calibri" w:cs="Calibri"/>
          <w:sz w:val="22"/>
          <w:szCs w:val="24"/>
          <w:u w:val="single"/>
        </w:rPr>
      </w:pPr>
      <w:r>
        <w:rPr>
          <w:rFonts w:ascii="Calibri" w:hAnsi="Calibri" w:cs="Calibri"/>
          <w:sz w:val="22"/>
          <w:szCs w:val="24"/>
        </w:rPr>
        <w:t>και </w:t>
      </w:r>
      <w:r>
        <w:rPr>
          <w:rFonts w:ascii="Calibri" w:hAnsi="Calibri" w:cs="Calibri"/>
          <w:sz w:val="22"/>
          <w:szCs w:val="24"/>
        </w:rPr>
        <w:br/>
      </w:r>
      <w:r w:rsidRPr="001F699C">
        <w:rPr>
          <w:rFonts w:ascii="Calibri" w:hAnsi="Calibri" w:cs="Calibri"/>
          <w:b/>
          <w:bCs/>
          <w:sz w:val="22"/>
          <w:szCs w:val="24"/>
        </w:rPr>
        <w:t>δ)</w:t>
      </w:r>
      <w:r>
        <w:rPr>
          <w:rFonts w:ascii="Calibri" w:hAnsi="Calibri" w:cs="Calibri"/>
          <w:sz w:val="22"/>
          <w:szCs w:val="24"/>
        </w:rPr>
        <w:t xml:space="preserve"> ο </w:t>
      </w:r>
      <w:r w:rsidR="00485235">
        <w:rPr>
          <w:rFonts w:ascii="Calibri" w:hAnsi="Calibri" w:cs="Calibri"/>
          <w:sz w:val="22"/>
          <w:szCs w:val="24"/>
        </w:rPr>
        <w:t xml:space="preserve"> </w:t>
      </w:r>
      <w:r w:rsidR="00BB560B">
        <w:rPr>
          <w:rFonts w:ascii="Calibri" w:hAnsi="Calibri" w:cs="Calibri"/>
          <w:sz w:val="22"/>
          <w:szCs w:val="24"/>
        </w:rPr>
        <w:t>προσωρινός ανάδοχος</w:t>
      </w:r>
      <w:r>
        <w:rPr>
          <w:rFonts w:ascii="Calibri" w:hAnsi="Calibri" w:cs="Calibri"/>
          <w:sz w:val="22"/>
          <w:szCs w:val="24"/>
        </w:rPr>
        <w:t xml:space="preserve"> υποβάλει</w:t>
      </w:r>
      <w:r w:rsidRPr="00BB560B">
        <w:rPr>
          <w:rFonts w:ascii="Calibri" w:hAnsi="Calibri" w:cs="Calibri"/>
          <w:sz w:val="22"/>
          <w:szCs w:val="24"/>
        </w:rPr>
        <w:t>,</w:t>
      </w:r>
      <w:r>
        <w:rPr>
          <w:rFonts w:ascii="Calibri" w:hAnsi="Calibri" w:cs="Calibri"/>
          <w:sz w:val="22"/>
          <w:szCs w:val="24"/>
        </w:rPr>
        <w:t xml:space="preserve"> έπειτα από σχετική πρόσκληση, υπεύθυνη δήλωση, που υπογράφεται σύμφωνα με όσα ορίζονται στο </w:t>
      </w:r>
      <w:hyperlink r:id="rId27" w:history="1">
        <w:r w:rsidRPr="001F1DCF">
          <w:rPr>
            <w:rFonts w:ascii="Calibri" w:hAnsi="Calibri" w:cs="Calibri"/>
            <w:sz w:val="22"/>
            <w:szCs w:val="24"/>
          </w:rPr>
          <w:t>άρθρο 79Α</w:t>
        </w:r>
      </w:hyperlink>
      <w:r w:rsidRPr="001F1DCF">
        <w:rPr>
          <w:rFonts w:ascii="Calibri" w:hAnsi="Calibri" w:cs="Calibri"/>
          <w:sz w:val="22"/>
          <w:szCs w:val="24"/>
        </w:rPr>
        <w:t xml:space="preserve"> του ν. 4412/2016</w:t>
      </w:r>
      <w:r>
        <w:rPr>
          <w:rFonts w:ascii="Calibri" w:hAnsi="Calibri" w:cs="Calibri"/>
          <w:sz w:val="22"/>
          <w:szCs w:val="24"/>
        </w:rPr>
        <w:t>, στην οποία δηλώνεται ότι δεν έχουν επέλθει στο πρόσωπό του οψιγενείς μεταβολές κατά την έννοια του </w:t>
      </w:r>
      <w:hyperlink r:id="rId28" w:anchor="art104" w:history="1">
        <w:r w:rsidRPr="001F1DCF">
          <w:rPr>
            <w:rFonts w:ascii="Calibri" w:hAnsi="Calibri" w:cs="Calibri"/>
            <w:sz w:val="22"/>
            <w:szCs w:val="24"/>
          </w:rPr>
          <w:t>άρθρου 104</w:t>
        </w:r>
      </w:hyperlink>
      <w:r w:rsidRPr="001F1DCF">
        <w:rPr>
          <w:rFonts w:ascii="Calibri" w:hAnsi="Calibri" w:cs="Calibri"/>
          <w:sz w:val="22"/>
          <w:szCs w:val="24"/>
        </w:rPr>
        <w:t xml:space="preserve"> του ν. 4412/2016</w:t>
      </w:r>
      <w:r w:rsidR="00BB560B" w:rsidRPr="001F699C">
        <w:rPr>
          <w:rFonts w:ascii="Calibri" w:hAnsi="Calibri" w:cs="Calibri"/>
          <w:sz w:val="22"/>
          <w:szCs w:val="24"/>
          <w:u w:val="single"/>
        </w:rPr>
        <w:t>.</w:t>
      </w:r>
      <w:r w:rsidRPr="001F699C">
        <w:rPr>
          <w:rFonts w:ascii="Calibri" w:hAnsi="Calibri" w:cs="Calibri"/>
          <w:sz w:val="22"/>
          <w:szCs w:val="24"/>
          <w:u w:val="single"/>
        </w:rPr>
        <w:t xml:space="preserve"> </w:t>
      </w:r>
      <w:r w:rsidR="008C11C4" w:rsidRPr="001F699C">
        <w:rPr>
          <w:rFonts w:ascii="Calibri" w:hAnsi="Calibri" w:cs="Calibri"/>
          <w:sz w:val="22"/>
          <w:szCs w:val="24"/>
          <w:u w:val="single"/>
        </w:rPr>
        <w:t>Η υπεύθυνη δήλωση ελέγχεται από την αναθέτουσα αρχή και μνημονεύεται στο συμφωνητικό.</w:t>
      </w:r>
      <w:r w:rsidR="00BB5266" w:rsidRPr="0035532D">
        <w:rPr>
          <w:rFonts w:ascii="Calibri" w:hAnsi="Calibri" w:cs="Calibri"/>
          <w:sz w:val="22"/>
          <w:szCs w:val="24"/>
        </w:rPr>
        <w:t xml:space="preserve"> </w:t>
      </w:r>
      <w:r w:rsidR="00BB5266" w:rsidRPr="001F699C">
        <w:rPr>
          <w:rFonts w:ascii="Calibri" w:hAnsi="Calibri" w:cs="Calibri"/>
          <w:sz w:val="22"/>
          <w:szCs w:val="24"/>
          <w:u w:val="single"/>
        </w:rPr>
        <w:t>Εφόσον δηλωθούν οψιγενείς μεταβολές, η δήλωση ελέγχεται από την Επιτροπή Διαγωνισμού, η οποία εισηγείται προς το αρμόδιο αποφαινόμενο όργανο.</w:t>
      </w:r>
    </w:p>
    <w:p w14:paraId="11DF8CFA" w14:textId="77777777" w:rsidR="003929DA" w:rsidRDefault="003929DA">
      <w:pPr>
        <w:pStyle w:val="-HTML2"/>
        <w:jc w:val="both"/>
        <w:rPr>
          <w:rFonts w:ascii="Calibri" w:hAnsi="Calibri" w:cs="Calibri"/>
          <w:sz w:val="22"/>
          <w:szCs w:val="24"/>
        </w:rPr>
      </w:pPr>
    </w:p>
    <w:p w14:paraId="482FFD61" w14:textId="332F428E" w:rsidR="003929DA" w:rsidRDefault="00485235">
      <w:pPr>
        <w:rPr>
          <w:lang w:val="el-GR"/>
        </w:rPr>
      </w:pPr>
      <w:r w:rsidRPr="00485235">
        <w:rPr>
          <w:lang w:val="el-GR"/>
        </w:rPr>
        <w:t xml:space="preserve">Μετά  την οριστικοποίηση της απόφασης κατακύρωσης </w:t>
      </w:r>
      <w:r>
        <w:rPr>
          <w:lang w:val="el-GR"/>
        </w:rPr>
        <w:t xml:space="preserve">η </w:t>
      </w:r>
      <w:r w:rsidR="003929DA">
        <w:rPr>
          <w:lang w:val="el-GR"/>
        </w:rPr>
        <w:t>αναθέτουσα αρχή προσκαλεί τον ανάδοχο</w:t>
      </w:r>
      <w:r w:rsidRPr="00485235">
        <w:rPr>
          <w:lang w:val="el-GR"/>
        </w:rPr>
        <w:t xml:space="preserve">, </w:t>
      </w:r>
      <w:r w:rsidR="00995A4E" w:rsidRPr="00485235">
        <w:rPr>
          <w:lang w:val="el-GR"/>
        </w:rPr>
        <w:t xml:space="preserve">μέσω της λειτουργικότητας της </w:t>
      </w:r>
      <w:r w:rsidR="00995A4E">
        <w:rPr>
          <w:lang w:val="el-GR"/>
        </w:rPr>
        <w:t>«</w:t>
      </w:r>
      <w:r w:rsidR="00995A4E" w:rsidRPr="00485235">
        <w:rPr>
          <w:lang w:val="el-GR"/>
        </w:rPr>
        <w:t>Επικοινωνίας</w:t>
      </w:r>
      <w:r w:rsidR="00995A4E">
        <w:rPr>
          <w:lang w:val="el-GR"/>
        </w:rPr>
        <w:t xml:space="preserve">» του ηλεκτρονικού διαγωνισμού στο ΕΣΗΔΗΣ, </w:t>
      </w:r>
      <w:r w:rsidR="003929DA">
        <w:rPr>
          <w:lang w:val="el-GR"/>
        </w:rPr>
        <w:t>να προσέλθει για υπογραφή του συμφωνητικού,</w:t>
      </w:r>
      <w:r w:rsidR="003929DA">
        <w:rPr>
          <w:rFonts w:ascii="Arial" w:hAnsi="Arial" w:cs="Arial"/>
          <w:szCs w:val="22"/>
          <w:lang w:val="el-GR"/>
        </w:rPr>
        <w:t xml:space="preserve"> </w:t>
      </w:r>
      <w:r w:rsidR="003929DA">
        <w:rPr>
          <w:lang w:val="el-GR"/>
        </w:rPr>
        <w:t xml:space="preserve">θέτοντάς του </w:t>
      </w:r>
      <w:r w:rsidR="003929DA" w:rsidRPr="007D7F2E">
        <w:rPr>
          <w:lang w:val="el-GR"/>
        </w:rPr>
        <w:t>προθεσμία  δεκαπέντε (15) ημερών</w:t>
      </w:r>
      <w:r w:rsidR="003929DA">
        <w:rPr>
          <w:lang w:val="el-GR"/>
        </w:rPr>
        <w:t xml:space="preserve"> από την κοινοποίηση της σχετικής ειδικής πρόσκλησης. Η σύμβαση θεωρείται συναφθείσα με την κοινοποίηση της πρόσκλησης του προηγούμενου εδαφίου στον ανάδοχο. </w:t>
      </w:r>
    </w:p>
    <w:p w14:paraId="741852AB" w14:textId="3317F1AD" w:rsidR="00D8578D" w:rsidRPr="001F699C" w:rsidRDefault="001C4D31" w:rsidP="00D8578D">
      <w:pPr>
        <w:tabs>
          <w:tab w:val="left" w:pos="1980"/>
        </w:tabs>
        <w:rPr>
          <w:b/>
          <w:bCs/>
          <w:u w:val="single"/>
          <w:lang w:val="el-GR"/>
        </w:rPr>
      </w:pPr>
      <w:r w:rsidRPr="001F699C">
        <w:rPr>
          <w:u w:val="single"/>
          <w:lang w:val="el-GR"/>
        </w:rPr>
        <w:t>Π</w:t>
      </w:r>
      <w:r w:rsidR="00D8578D" w:rsidRPr="001F699C">
        <w:rPr>
          <w:u w:val="single"/>
          <w:lang w:val="el-GR"/>
        </w:rPr>
        <w:t>ριν την υπογραφή της σύμβασης υποβάλλεται η υπεύθυνη δήλωση της κοινής απόφασης των Υπουργών Ανάπτυξης και Επικρατείας 20977/23-8-2007 (Β’ 1673) «</w:t>
      </w:r>
      <w:r w:rsidR="00D8578D" w:rsidRPr="001F699C">
        <w:rPr>
          <w:i/>
          <w:u w:val="single"/>
          <w:lang w:val="el-GR"/>
        </w:rPr>
        <w:t>Δικαιολογητικά για την τήρηση των μητρώων του ν. 3310/2005 όπως τροποποιήθηκε με το ν. 3414/2005</w:t>
      </w:r>
      <w:r w:rsidR="00D8578D" w:rsidRPr="001F699C">
        <w:rPr>
          <w:u w:val="single"/>
          <w:lang w:val="el-GR"/>
        </w:rPr>
        <w:t xml:space="preserve">» </w:t>
      </w:r>
      <w:r w:rsidR="00D8578D" w:rsidRPr="001F699C">
        <w:rPr>
          <w:rStyle w:val="FootnoteReference2"/>
          <w:szCs w:val="22"/>
          <w:u w:val="single"/>
          <w:lang w:val="el-GR"/>
        </w:rPr>
        <w:footnoteReference w:id="118"/>
      </w:r>
      <w:r w:rsidR="00D8578D" w:rsidRPr="001F699C">
        <w:rPr>
          <w:u w:val="single"/>
          <w:lang w:val="el-GR"/>
        </w:rPr>
        <w:t>.</w:t>
      </w:r>
    </w:p>
    <w:p w14:paraId="6428618E" w14:textId="0B63FBA6" w:rsidR="003929DA" w:rsidRPr="00570C40" w:rsidRDefault="003929DA">
      <w:pPr>
        <w:rPr>
          <w:lang w:val="el-GR"/>
        </w:rPr>
      </w:pPr>
      <w:r>
        <w:rPr>
          <w:lang w:val="el-GR"/>
        </w:rPr>
        <w:t>Στην περίπτωση που ο ανάδοχος δεν προσέλθει να υπογράψει το ως άνω συμφωνητικό μέσα στην τ</w:t>
      </w:r>
      <w:r w:rsidR="008E73B7">
        <w:rPr>
          <w:lang w:val="el-GR"/>
        </w:rPr>
        <w:t>αχ</w:t>
      </w:r>
      <w:r>
        <w:rPr>
          <w:lang w:val="el-GR"/>
        </w:rPr>
        <w:t xml:space="preserve">θείσα προθεσμία, με την επιφύλαξη αντικειμενικών λόγων ανωτέρας βίας, κηρύσσεται έκπτωτος, καταπίπτει υπέρ της αναθέτουσας αρχής η εγγυητική επιστολή συμμετοχής του και ακολουθείται η ίδια ως άνω διαδικασία για τον προσφέροντα που υπέβαλε την  αμέσως επόμενη πλέον συμφέρουσα από οικονομική άποψη προσφορά. Αν κανένας από τους προσφέροντες δεν προσέλθει για την υπογραφή του συμφωνητικού, η διαδικασία ανάθεσης ματαιώνεται σύμφωνα με την παράγραφο 3.5 της </w:t>
      </w:r>
      <w:r w:rsidR="000A44F1">
        <w:rPr>
          <w:lang w:val="el-GR"/>
        </w:rPr>
        <w:t>παρούσας</w:t>
      </w:r>
      <w:r>
        <w:rPr>
          <w:lang w:val="el-GR"/>
        </w:rPr>
        <w:t xml:space="preserve"> </w:t>
      </w:r>
      <w:r w:rsidR="00E80CF3">
        <w:rPr>
          <w:lang w:val="el-GR"/>
        </w:rPr>
        <w:t>Δ</w:t>
      </w:r>
      <w:r>
        <w:rPr>
          <w:lang w:val="el-GR"/>
        </w:rPr>
        <w:t xml:space="preserve">ιακήρυξης. </w:t>
      </w:r>
      <w:r w:rsidRPr="00570C40">
        <w:rPr>
          <w:lang w:val="el-GR"/>
        </w:rPr>
        <w:t xml:space="preserve">Στην περίπτωση αυτή,  η αναθέτουσα αρχή μπορεί να αναζητήσει αποζημίωση, πέρα από την καταπίπτουσα εγγυητική επιστολή, ιδίως δυνάμει των άρθρων 197 και 198 </w:t>
      </w:r>
      <w:r w:rsidR="00E80CF3">
        <w:rPr>
          <w:lang w:val="el-GR"/>
        </w:rPr>
        <w:t xml:space="preserve"> του </w:t>
      </w:r>
      <w:r w:rsidRPr="00570C40">
        <w:rPr>
          <w:lang w:val="el-GR"/>
        </w:rPr>
        <w:t>ΑΚ.</w:t>
      </w:r>
    </w:p>
    <w:p w14:paraId="7C33731A" w14:textId="60544AB0" w:rsidR="003929DA" w:rsidRDefault="003929DA">
      <w:pPr>
        <w:rPr>
          <w:lang w:val="el-GR"/>
        </w:rPr>
      </w:pPr>
      <w:r w:rsidRPr="00570C40">
        <w:rPr>
          <w:lang w:val="el-GR"/>
        </w:rPr>
        <w:t xml:space="preserve">Εάν η αναθέτουσα αρχή δεν απευθύνει την ειδική πρόσκληση για την υπογραφή του συμφωνητικού εντός χρονικού διαστήματος εξήντα (60) ημερών από την οριστικοποίηση της απόφασης κατακύρωσης, με την επιφύλαξη της ύπαρξης επιτακτικού λόγου δημόσιου συμφέροντος ή αντικειμενικών λόγων ανωτέρας βίας, </w:t>
      </w:r>
      <w:r w:rsidRPr="00570C40">
        <w:rPr>
          <w:lang w:val="el-GR"/>
        </w:rPr>
        <w:lastRenderedPageBreak/>
        <w:t xml:space="preserve">ο ανάδοχος δικαιούται να απέχει από την υπογραφή του συμφωνητικού, χωρίς να εκπέσει η εγγύηση συμμετοχής του, καθώς και να αναζητήσει αποζημίωση ιδίως δυνάμει των άρθρων 197 και 198 </w:t>
      </w:r>
      <w:r w:rsidR="00E80CF3">
        <w:rPr>
          <w:lang w:val="el-GR"/>
        </w:rPr>
        <w:t xml:space="preserve"> του </w:t>
      </w:r>
      <w:r w:rsidRPr="00570C40">
        <w:rPr>
          <w:lang w:val="el-GR"/>
        </w:rPr>
        <w:t>ΑΚ.</w:t>
      </w:r>
    </w:p>
    <w:p w14:paraId="41DAA730" w14:textId="77777777" w:rsidR="00416AFB" w:rsidRDefault="00416AFB">
      <w:pPr>
        <w:rPr>
          <w:lang w:val="el-GR"/>
        </w:rPr>
      </w:pPr>
    </w:p>
    <w:p w14:paraId="5CD3A993" w14:textId="77777777" w:rsidR="003929DA" w:rsidRPr="00416AFB" w:rsidRDefault="003929DA">
      <w:pPr>
        <w:pStyle w:val="20"/>
        <w:rPr>
          <w:color w:val="000000"/>
          <w:lang w:val="el-GR"/>
        </w:rPr>
      </w:pPr>
      <w:bookmarkStart w:id="76" w:name="_Toc148092630"/>
      <w:r>
        <w:rPr>
          <w:lang w:val="el-GR"/>
        </w:rPr>
        <w:t>3.4</w:t>
      </w:r>
      <w:r>
        <w:rPr>
          <w:lang w:val="el-GR"/>
        </w:rPr>
        <w:tab/>
        <w:t xml:space="preserve">Προδικαστικές Προσφυγές - Προσωρινή </w:t>
      </w:r>
      <w:r w:rsidR="00485235">
        <w:rPr>
          <w:lang w:val="el-GR"/>
        </w:rPr>
        <w:t xml:space="preserve">και οριστική </w:t>
      </w:r>
      <w:r>
        <w:rPr>
          <w:lang w:val="el-GR"/>
        </w:rPr>
        <w:t>Δικαστική Προστασία</w:t>
      </w:r>
      <w:bookmarkEnd w:id="76"/>
    </w:p>
    <w:p w14:paraId="3F1D536E" w14:textId="765C539E" w:rsidR="00020B6A" w:rsidRPr="00020B6A" w:rsidRDefault="00020B6A" w:rsidP="00020B6A">
      <w:pPr>
        <w:rPr>
          <w:color w:val="000000"/>
          <w:lang w:val="el-GR"/>
        </w:rPr>
      </w:pPr>
      <w:r w:rsidRPr="005251C4">
        <w:rPr>
          <w:b/>
          <w:color w:val="000000"/>
          <w:lang w:val="el-GR"/>
        </w:rPr>
        <w:t>Α</w:t>
      </w:r>
      <w:r w:rsidRPr="00020B6A">
        <w:rPr>
          <w:color w:val="000000"/>
          <w:lang w:val="el-GR"/>
        </w:rPr>
        <w:t xml:space="preserve">. Κάθε ενδιαφερόμενος, ο οποίος έχει ή είχε συμφέρον να του ανατεθεί η συγκεκριμένη δημόσια σύμβαση και έχει υποστεί ή ενδέχεται να υποστεί ζημία από εκτελεστή πράξη ή παράλειψη της αναθέτουσας αρχής κατά παράβαση της </w:t>
      </w:r>
      <w:proofErr w:type="spellStart"/>
      <w:r w:rsidRPr="00020B6A">
        <w:rPr>
          <w:color w:val="000000"/>
          <w:lang w:val="el-GR"/>
        </w:rPr>
        <w:t>ενωσιακής</w:t>
      </w:r>
      <w:proofErr w:type="spellEnd"/>
      <w:r w:rsidRPr="00020B6A">
        <w:rPr>
          <w:color w:val="000000"/>
          <w:lang w:val="el-GR"/>
        </w:rPr>
        <w:t xml:space="preserve"> ή εσωτερικής νομοθεσίας στον τομέα των δημοσίων συμβάσεων, έχει δικαίωμα να προσφύγει </w:t>
      </w:r>
      <w:r w:rsidRPr="00AD164C">
        <w:rPr>
          <w:color w:val="000000"/>
          <w:lang w:val="el-GR"/>
        </w:rPr>
        <w:t xml:space="preserve">στην </w:t>
      </w:r>
      <w:r w:rsidR="00C43570" w:rsidRPr="00AD164C">
        <w:rPr>
          <w:color w:val="000000"/>
          <w:lang w:val="el-GR"/>
        </w:rPr>
        <w:t xml:space="preserve">Ενιαία </w:t>
      </w:r>
      <w:r w:rsidRPr="00AD164C">
        <w:rPr>
          <w:color w:val="000000"/>
          <w:lang w:val="el-GR"/>
        </w:rPr>
        <w:t xml:space="preserve">Αρχή </w:t>
      </w:r>
      <w:r w:rsidR="00C43570" w:rsidRPr="00AD164C">
        <w:rPr>
          <w:color w:val="000000"/>
          <w:lang w:val="el-GR"/>
        </w:rPr>
        <w:t>Δημοσίων Συμβάσεων</w:t>
      </w:r>
      <w:r w:rsidRPr="00AD164C">
        <w:rPr>
          <w:color w:val="000000"/>
          <w:lang w:val="el-GR"/>
        </w:rPr>
        <w:t xml:space="preserve"> (</w:t>
      </w:r>
      <w:r w:rsidR="00C43570" w:rsidRPr="00AD164C">
        <w:rPr>
          <w:color w:val="000000"/>
          <w:szCs w:val="22"/>
          <w:shd w:val="clear" w:color="auto" w:fill="FFFFFF"/>
          <w:lang w:val="el-GR"/>
        </w:rPr>
        <w:t>Ε.Α.ΔΗ.ΣΥ.</w:t>
      </w:r>
      <w:r w:rsidRPr="00AD164C">
        <w:rPr>
          <w:color w:val="000000"/>
          <w:lang w:val="el-GR"/>
        </w:rPr>
        <w:t>),</w:t>
      </w:r>
      <w:r w:rsidRPr="00020B6A">
        <w:rPr>
          <w:color w:val="000000"/>
          <w:lang w:val="el-GR"/>
        </w:rPr>
        <w:t xml:space="preserve"> σύμφωνα με τα ειδικότερα οριζόμενα στα άρθρα </w:t>
      </w:r>
      <w:r w:rsidR="00F1013B" w:rsidRPr="00020B6A">
        <w:rPr>
          <w:color w:val="000000"/>
          <w:lang w:val="el-GR"/>
        </w:rPr>
        <w:t>34</w:t>
      </w:r>
      <w:r w:rsidR="00F1013B">
        <w:rPr>
          <w:color w:val="000000"/>
          <w:lang w:val="el-GR"/>
        </w:rPr>
        <w:t xml:space="preserve">6 </w:t>
      </w:r>
      <w:proofErr w:type="spellStart"/>
      <w:r w:rsidRPr="00020B6A">
        <w:rPr>
          <w:color w:val="000000"/>
          <w:lang w:val="el-GR"/>
        </w:rPr>
        <w:t>επ</w:t>
      </w:r>
      <w:proofErr w:type="spellEnd"/>
      <w:r w:rsidRPr="00020B6A">
        <w:rPr>
          <w:color w:val="000000"/>
          <w:lang w:val="el-GR"/>
        </w:rPr>
        <w:t xml:space="preserve">. </w:t>
      </w:r>
      <w:r w:rsidR="00B14783">
        <w:rPr>
          <w:color w:val="000000"/>
          <w:lang w:val="el-GR"/>
        </w:rPr>
        <w:t>ν</w:t>
      </w:r>
      <w:r w:rsidRPr="00020B6A">
        <w:rPr>
          <w:color w:val="000000"/>
          <w:lang w:val="el-GR"/>
        </w:rPr>
        <w:t>. 4412/2016 και 1</w:t>
      </w:r>
      <w:r w:rsidR="00B14783">
        <w:rPr>
          <w:color w:val="000000"/>
          <w:lang w:val="el-GR"/>
        </w:rPr>
        <w:t xml:space="preserve"> </w:t>
      </w:r>
      <w:proofErr w:type="spellStart"/>
      <w:r w:rsidRPr="00020B6A">
        <w:rPr>
          <w:color w:val="000000"/>
          <w:lang w:val="el-GR"/>
        </w:rPr>
        <w:t>επ</w:t>
      </w:r>
      <w:proofErr w:type="spellEnd"/>
      <w:r w:rsidRPr="00020B6A">
        <w:rPr>
          <w:color w:val="000000"/>
          <w:lang w:val="el-GR"/>
        </w:rPr>
        <w:t xml:space="preserve">. </w:t>
      </w:r>
      <w:r w:rsidR="008E73B7">
        <w:rPr>
          <w:color w:val="000000"/>
          <w:lang w:val="el-GR"/>
        </w:rPr>
        <w:t xml:space="preserve"> του </w:t>
      </w:r>
      <w:proofErr w:type="spellStart"/>
      <w:r w:rsidR="00B14783">
        <w:rPr>
          <w:color w:val="000000"/>
          <w:lang w:val="el-GR"/>
        </w:rPr>
        <w:t>π</w:t>
      </w:r>
      <w:r w:rsidRPr="00020B6A">
        <w:rPr>
          <w:color w:val="000000"/>
          <w:lang w:val="el-GR"/>
        </w:rPr>
        <w:t>.</w:t>
      </w:r>
      <w:r w:rsidR="00B14783">
        <w:rPr>
          <w:color w:val="000000"/>
          <w:lang w:val="el-GR"/>
        </w:rPr>
        <w:t>δ</w:t>
      </w:r>
      <w:r w:rsidRPr="00020B6A">
        <w:rPr>
          <w:color w:val="000000"/>
          <w:lang w:val="el-GR"/>
        </w:rPr>
        <w:t>.</w:t>
      </w:r>
      <w:proofErr w:type="spellEnd"/>
      <w:r w:rsidRPr="00020B6A">
        <w:rPr>
          <w:color w:val="000000"/>
          <w:lang w:val="el-GR"/>
        </w:rPr>
        <w:t xml:space="preserve"> 39/2017, στρεφόμενος με προδικαστική προσφυγή, κατά πράξης ή παράλειψης της αναθέτουσας αρχής, προσδιορίζοντας ειδικώς τις νομικές και πραγματικές αιτιάσεις που δικαιολογούν το αίτημά του</w:t>
      </w:r>
      <w:r>
        <w:rPr>
          <w:rStyle w:val="ad"/>
          <w:color w:val="000000"/>
          <w:lang w:val="el-GR"/>
        </w:rPr>
        <w:footnoteReference w:id="119"/>
      </w:r>
      <w:r w:rsidRPr="00020B6A">
        <w:rPr>
          <w:color w:val="000000"/>
          <w:lang w:val="el-GR"/>
        </w:rPr>
        <w:t xml:space="preserve"> .</w:t>
      </w:r>
    </w:p>
    <w:p w14:paraId="6316736F" w14:textId="77777777" w:rsidR="00020B6A" w:rsidRPr="00020B6A" w:rsidRDefault="00020B6A" w:rsidP="00020B6A">
      <w:pPr>
        <w:rPr>
          <w:color w:val="000000"/>
          <w:lang w:val="el-GR"/>
        </w:rPr>
      </w:pPr>
      <w:r w:rsidRPr="00020B6A">
        <w:rPr>
          <w:color w:val="000000"/>
          <w:lang w:val="el-GR"/>
        </w:rPr>
        <w:t>Σε περίπτωση προσφυγής κατά πράξης της αναθέτουσας αρχής, η προθεσμία για την άσκηση της προδικαστικής προσφυγής είναι:</w:t>
      </w:r>
    </w:p>
    <w:p w14:paraId="6F57464F" w14:textId="5481259D" w:rsidR="00020B6A" w:rsidRPr="00020B6A" w:rsidRDefault="00020B6A" w:rsidP="00020B6A">
      <w:pPr>
        <w:rPr>
          <w:color w:val="000000"/>
          <w:lang w:val="el-GR"/>
        </w:rPr>
      </w:pPr>
      <w:r w:rsidRPr="00020B6A">
        <w:rPr>
          <w:color w:val="000000"/>
          <w:lang w:val="el-GR"/>
        </w:rPr>
        <w:t xml:space="preserve">(α) δέκα (10) ημέρες από την κοινοποίηση της προσβαλλόμενης πράξης στον ενδιαφερόμενο οικονομικό φορέα αν η πράξη κοινοποιήθηκε με ηλεκτρονικά μέσα </w:t>
      </w:r>
      <w:r w:rsidRPr="0035283C">
        <w:rPr>
          <w:color w:val="ED7D31" w:themeColor="accent2"/>
          <w:lang w:val="el-GR"/>
        </w:rPr>
        <w:t xml:space="preserve"> </w:t>
      </w:r>
      <w:r w:rsidRPr="00020B6A">
        <w:rPr>
          <w:color w:val="000000"/>
          <w:lang w:val="el-GR"/>
        </w:rPr>
        <w:t xml:space="preserve">ή </w:t>
      </w:r>
    </w:p>
    <w:p w14:paraId="02312E81" w14:textId="77777777" w:rsidR="00020B6A" w:rsidRPr="00020B6A" w:rsidRDefault="00020B6A" w:rsidP="00020B6A">
      <w:pPr>
        <w:rPr>
          <w:color w:val="000000"/>
          <w:lang w:val="el-GR"/>
        </w:rPr>
      </w:pPr>
      <w:r w:rsidRPr="00020B6A">
        <w:rPr>
          <w:color w:val="000000"/>
          <w:lang w:val="el-GR"/>
        </w:rPr>
        <w:t xml:space="preserve">(β) δεκαπέντε (15) ημέρες από την κοινοποίηση της προσβαλλόμενης πράξης σε αυτόν αν χρησιμοποιήθηκαν άλλα μέσα επικοινωνίας, άλλως  </w:t>
      </w:r>
    </w:p>
    <w:p w14:paraId="33D1AA42" w14:textId="77777777" w:rsidR="00020B6A" w:rsidRPr="00020B6A" w:rsidRDefault="00020B6A" w:rsidP="00020B6A">
      <w:pPr>
        <w:rPr>
          <w:color w:val="000000"/>
          <w:lang w:val="el-GR"/>
        </w:rPr>
      </w:pPr>
      <w:r w:rsidRPr="00020B6A">
        <w:rPr>
          <w:color w:val="000000"/>
          <w:lang w:val="el-GR"/>
        </w:rPr>
        <w:t xml:space="preserve">(γ) δέκα (10) ημέρες από την πλήρη, πραγματική ή </w:t>
      </w:r>
      <w:proofErr w:type="spellStart"/>
      <w:r w:rsidRPr="00020B6A">
        <w:rPr>
          <w:color w:val="000000"/>
          <w:lang w:val="el-GR"/>
        </w:rPr>
        <w:t>τεκμαιρόμενη</w:t>
      </w:r>
      <w:proofErr w:type="spellEnd"/>
      <w:r w:rsidRPr="00020B6A">
        <w:rPr>
          <w:color w:val="000000"/>
          <w:lang w:val="el-GR"/>
        </w:rPr>
        <w:t xml:space="preserve">, γνώση της πράξης που βλάπτει τα συμφέροντα του ενδιαφερόμενου οικονομικού φορέα. </w:t>
      </w:r>
      <w:r w:rsidR="006940A0" w:rsidRPr="006940A0">
        <w:rPr>
          <w:color w:val="000000"/>
          <w:lang w:val="el-GR"/>
        </w:rPr>
        <w:t>Ειδικά για την άσκηση προσφυγής κατά προκήρυξης, η πλήρης γνώση αυτής τεκμαίρεται μετά την πάροδο δεκαπέντε (15) ημερών από τη δημοσίευση στο ΚΗΜΔΗΣ.</w:t>
      </w:r>
    </w:p>
    <w:p w14:paraId="0D7D83F1" w14:textId="77777777" w:rsidR="00020B6A" w:rsidRDefault="00020B6A" w:rsidP="00020B6A">
      <w:pPr>
        <w:rPr>
          <w:color w:val="000000"/>
          <w:lang w:val="el-GR"/>
        </w:rPr>
      </w:pPr>
      <w:r w:rsidRPr="00020B6A">
        <w:rPr>
          <w:color w:val="000000"/>
          <w:lang w:val="el-GR"/>
        </w:rPr>
        <w:t>Σε περίπτωση παράλειψης που αποδίδεται στην αναθέτουσα αρχή, η προθεσμία για την άσκηση της προδικαστικής προσφυγής είναι δεκαπέντε (15) ημέρες από την επομένη της συντέλεσης της προσβαλλόμενης παράλειψης</w:t>
      </w:r>
      <w:r>
        <w:rPr>
          <w:rStyle w:val="ad"/>
          <w:color w:val="000000"/>
          <w:lang w:val="el-GR"/>
        </w:rPr>
        <w:footnoteReference w:id="120"/>
      </w:r>
      <w:r w:rsidRPr="00020B6A">
        <w:rPr>
          <w:color w:val="000000"/>
          <w:lang w:val="el-GR"/>
        </w:rPr>
        <w:t xml:space="preserve"> .</w:t>
      </w:r>
    </w:p>
    <w:p w14:paraId="233B767D" w14:textId="74C9B63F" w:rsidR="0034590B" w:rsidRPr="00020B6A" w:rsidRDefault="0034590B" w:rsidP="00020B6A">
      <w:pPr>
        <w:rPr>
          <w:color w:val="000000"/>
          <w:lang w:val="el-GR"/>
        </w:rPr>
      </w:pPr>
      <w:r>
        <w:rPr>
          <w:color w:val="000000"/>
          <w:lang w:val="el-GR"/>
        </w:rPr>
        <w:t>Οι προθεσμίες ως προς την υποβολή των προδικαστικών προσφυγών και των παρεμβάσεων</w:t>
      </w:r>
      <w:r w:rsidRPr="0034590B">
        <w:rPr>
          <w:color w:val="000000"/>
          <w:lang w:val="el-GR"/>
        </w:rPr>
        <w:t xml:space="preserve"> αρχίζουν την επομένη της ημέρας της προαναφερθείσας κατά περίπτωση κοινοποίησης ή </w:t>
      </w:r>
      <w:r>
        <w:rPr>
          <w:color w:val="000000"/>
          <w:lang w:val="el-GR"/>
        </w:rPr>
        <w:t>γνώσης</w:t>
      </w:r>
      <w:r w:rsidRPr="0034590B">
        <w:rPr>
          <w:color w:val="000000"/>
          <w:lang w:val="el-GR"/>
        </w:rPr>
        <w:t xml:space="preserve"> </w:t>
      </w:r>
      <w:r>
        <w:rPr>
          <w:color w:val="000000"/>
          <w:lang w:val="el-GR"/>
        </w:rPr>
        <w:t xml:space="preserve">και </w:t>
      </w:r>
      <w:r w:rsidRPr="0034590B">
        <w:rPr>
          <w:color w:val="000000"/>
          <w:lang w:val="el-GR"/>
        </w:rPr>
        <w:t>λήγουν όταν περάσει ολόκληρη η τελευταία ημέρα και ώρα 23:59:59 και, αν αυτή είναι εξαιρετέα ή Σάββατο, όταν περάσει ολόκληρη η επ</w:t>
      </w:r>
      <w:r w:rsidR="00E05CA8">
        <w:rPr>
          <w:color w:val="000000"/>
          <w:lang w:val="el-GR"/>
        </w:rPr>
        <w:t>όμε</w:t>
      </w:r>
      <w:r w:rsidRPr="0034590B">
        <w:rPr>
          <w:color w:val="000000"/>
          <w:lang w:val="el-GR"/>
        </w:rPr>
        <w:t xml:space="preserve">νη εργάσιμη </w:t>
      </w:r>
      <w:r>
        <w:rPr>
          <w:color w:val="000000"/>
          <w:lang w:val="el-GR"/>
        </w:rPr>
        <w:t xml:space="preserve">ημέρα </w:t>
      </w:r>
      <w:r w:rsidRPr="0034590B">
        <w:rPr>
          <w:color w:val="000000"/>
          <w:lang w:val="el-GR"/>
        </w:rPr>
        <w:t>και ώρα 23:59:59</w:t>
      </w:r>
      <w:r>
        <w:rPr>
          <w:rStyle w:val="ad"/>
          <w:color w:val="000000"/>
          <w:lang w:val="el-GR"/>
        </w:rPr>
        <w:footnoteReference w:id="121"/>
      </w:r>
      <w:r>
        <w:rPr>
          <w:color w:val="000000"/>
          <w:lang w:val="el-GR"/>
        </w:rPr>
        <w:t>.</w:t>
      </w:r>
    </w:p>
    <w:p w14:paraId="3B3D6D41" w14:textId="77777777" w:rsidR="00020B6A" w:rsidRPr="00353578" w:rsidRDefault="00353578" w:rsidP="00D27292">
      <w:pPr>
        <w:rPr>
          <w:color w:val="000000"/>
          <w:lang w:val="el-GR"/>
        </w:rPr>
      </w:pPr>
      <w:r w:rsidRPr="00353578">
        <w:rPr>
          <w:color w:val="000000"/>
          <w:lang w:val="el-GR"/>
        </w:rPr>
        <w:t xml:space="preserve">Η προδικαστική προσφυγή συντάσσεται υποχρεωτικά με τη χρήση του τυποποιημένου εντύπου του Παραρτήματος Ι του </w:t>
      </w:r>
      <w:proofErr w:type="spellStart"/>
      <w:r w:rsidRPr="00353578">
        <w:rPr>
          <w:color w:val="000000"/>
          <w:lang w:val="el-GR"/>
        </w:rPr>
        <w:t>π.δ</w:t>
      </w:r>
      <w:proofErr w:type="spellEnd"/>
      <w:r w:rsidRPr="00353578">
        <w:rPr>
          <w:color w:val="000000"/>
          <w:lang w:val="el-GR"/>
        </w:rPr>
        <w:t xml:space="preserve">/τος 39/2017 και κατατίθεται ηλεκτρονικά μέσω της λειτουργικότητας «Επικοινωνία» </w:t>
      </w:r>
      <w:r w:rsidR="0052232F" w:rsidRPr="00353578">
        <w:rPr>
          <w:color w:val="000000"/>
          <w:lang w:val="el-GR"/>
        </w:rPr>
        <w:t>στην ηλεκτρονική περιοχή του συγκεκριμένου διαγωνισμού</w:t>
      </w:r>
      <w:r w:rsidRPr="00353578">
        <w:rPr>
          <w:color w:val="000000"/>
          <w:lang w:val="el-GR"/>
        </w:rPr>
        <w:t>, επιλέγοντας την ένδειξη «Προδικαστική Προσφυγή»</w:t>
      </w:r>
      <w:r w:rsidR="00D27292" w:rsidRPr="00D27292">
        <w:rPr>
          <w:lang w:val="el-GR"/>
        </w:rPr>
        <w:t xml:space="preserve"> </w:t>
      </w:r>
      <w:r w:rsidR="00D27292" w:rsidRPr="00D27292">
        <w:rPr>
          <w:color w:val="000000"/>
          <w:lang w:val="el-GR"/>
        </w:rPr>
        <w:t xml:space="preserve">σύμφωνα με </w:t>
      </w:r>
      <w:r w:rsidR="00D27292">
        <w:rPr>
          <w:color w:val="000000"/>
          <w:lang w:val="el-GR"/>
        </w:rPr>
        <w:t>το άρθρο 18 της Κ.Υ.Α. Προμήθειες και Υπηρεσίες.</w:t>
      </w:r>
    </w:p>
    <w:p w14:paraId="3E953A45" w14:textId="758E4756" w:rsidR="00020B6A" w:rsidRPr="00AD164C" w:rsidRDefault="00020B6A" w:rsidP="00020B6A">
      <w:pPr>
        <w:rPr>
          <w:color w:val="000000"/>
          <w:lang w:val="el-GR"/>
        </w:rPr>
      </w:pPr>
      <w:r w:rsidRPr="00020B6A">
        <w:rPr>
          <w:color w:val="000000"/>
          <w:lang w:val="el-GR"/>
        </w:rPr>
        <w:t xml:space="preserve">Για το παραδεκτό της άσκησης της προδικαστικής προσφυγής κατατίθεται παράβολο από τον προσφεύγοντα υπέρ του Ελληνικού Δημοσίου, σύμφωνα με όσα ορίζονται στο άρθρο 363 </w:t>
      </w:r>
      <w:r w:rsidR="00E05CA8">
        <w:rPr>
          <w:color w:val="000000"/>
          <w:lang w:val="el-GR"/>
        </w:rPr>
        <w:t>του  ν</w:t>
      </w:r>
      <w:r w:rsidRPr="00020B6A">
        <w:rPr>
          <w:color w:val="000000"/>
          <w:lang w:val="el-GR"/>
        </w:rPr>
        <w:t>. 4412/2016</w:t>
      </w:r>
      <w:r w:rsidR="00E05CA8">
        <w:rPr>
          <w:color w:val="000000"/>
          <w:lang w:val="el-GR"/>
        </w:rPr>
        <w:t>.</w:t>
      </w:r>
      <w:r w:rsidRPr="00020B6A">
        <w:rPr>
          <w:color w:val="000000"/>
          <w:lang w:val="el-GR"/>
        </w:rPr>
        <w:t xml:space="preserve"> Η επιστροφή του </w:t>
      </w:r>
      <w:proofErr w:type="spellStart"/>
      <w:r w:rsidRPr="00020B6A">
        <w:rPr>
          <w:color w:val="000000"/>
          <w:lang w:val="el-GR"/>
        </w:rPr>
        <w:t>παραβόλου</w:t>
      </w:r>
      <w:proofErr w:type="spellEnd"/>
      <w:r w:rsidRPr="00020B6A">
        <w:rPr>
          <w:color w:val="000000"/>
          <w:lang w:val="el-GR"/>
        </w:rPr>
        <w:t xml:space="preserve"> στον προσφεύγοντα γίνεται: α) σε περίπτωση ολικής ή μερικής αποδοχής της προσφυγής του, β) όταν η αναθέτουσα αρχή ανακαλεί την </w:t>
      </w:r>
      <w:r w:rsidRPr="00AD164C">
        <w:rPr>
          <w:color w:val="000000"/>
          <w:lang w:val="el-GR"/>
        </w:rPr>
        <w:t xml:space="preserve">προσβαλλόμενη πράξη ή προβαίνει στην οφειλόμενη ενέργεια πριν από την έκδοση της απόφασης της </w:t>
      </w:r>
      <w:r w:rsidR="00C43570" w:rsidRPr="00AD164C">
        <w:rPr>
          <w:color w:val="000000"/>
          <w:lang w:val="el-GR"/>
        </w:rPr>
        <w:t>Ε.Α.ΔΗ.ΣΥ</w:t>
      </w:r>
      <w:r w:rsidR="00C63942" w:rsidRPr="00AD164C">
        <w:rPr>
          <w:color w:val="000000"/>
          <w:lang w:val="el-GR"/>
        </w:rPr>
        <w:t xml:space="preserve"> </w:t>
      </w:r>
      <w:r w:rsidRPr="00AD164C">
        <w:rPr>
          <w:color w:val="000000"/>
          <w:lang w:val="el-GR"/>
        </w:rPr>
        <w:t>επί της προσφυγής, γ) σε περίπτωση παραίτησης του προσφεύγοντ</w:t>
      </w:r>
      <w:r w:rsidR="00E05CA8">
        <w:rPr>
          <w:color w:val="000000"/>
          <w:lang w:val="el-GR"/>
        </w:rPr>
        <w:t>ος</w:t>
      </w:r>
      <w:r w:rsidRPr="00AD164C">
        <w:rPr>
          <w:color w:val="000000"/>
          <w:lang w:val="el-GR"/>
        </w:rPr>
        <w:t xml:space="preserve"> από την προσφυγή του έως </w:t>
      </w:r>
      <w:r w:rsidRPr="003C3253">
        <w:rPr>
          <w:color w:val="000000"/>
          <w:lang w:val="el-GR"/>
        </w:rPr>
        <w:t>και δέκα (10) ημέρες</w:t>
      </w:r>
      <w:r w:rsidRPr="00AD164C">
        <w:rPr>
          <w:color w:val="000000"/>
          <w:lang w:val="el-GR"/>
        </w:rPr>
        <w:t xml:space="preserve"> από την κατάθεση της προσφυγής. </w:t>
      </w:r>
    </w:p>
    <w:p w14:paraId="7DE932DE" w14:textId="5A098CF5" w:rsidR="00020B6A" w:rsidRPr="00020B6A" w:rsidRDefault="00020B6A" w:rsidP="00020B6A">
      <w:pPr>
        <w:rPr>
          <w:color w:val="000000"/>
          <w:lang w:val="el-GR"/>
        </w:rPr>
      </w:pPr>
      <w:r w:rsidRPr="00282602">
        <w:rPr>
          <w:color w:val="000000"/>
          <w:lang w:val="el-GR"/>
        </w:rPr>
        <w:t xml:space="preserve">Η προθεσμία για την άσκηση της προδικαστικής προσφυγής και η άσκησή </w:t>
      </w:r>
      <w:r w:rsidR="003D0EC7" w:rsidRPr="00281EC7">
        <w:rPr>
          <w:color w:val="000000"/>
          <w:lang w:val="el-GR"/>
        </w:rPr>
        <w:t>της</w:t>
      </w:r>
      <w:r w:rsidRPr="00281EC7">
        <w:rPr>
          <w:color w:val="000000"/>
          <w:lang w:val="el-GR"/>
        </w:rPr>
        <w:t xml:space="preserve"> κωλύουν τη σύναψη της σύμβασης επί ποινή ακυρότητας, η οποία διαπιστώνεται με απόφαση της </w:t>
      </w:r>
      <w:r w:rsidR="00C7510D" w:rsidRPr="00B1220E">
        <w:rPr>
          <w:color w:val="000000"/>
          <w:lang w:val="el-GR"/>
        </w:rPr>
        <w:t xml:space="preserve"> </w:t>
      </w:r>
      <w:r w:rsidR="00C43570" w:rsidRPr="00AD164C">
        <w:rPr>
          <w:color w:val="000000"/>
          <w:lang w:val="el-GR"/>
        </w:rPr>
        <w:t>Ε.Α.ΔΗ.ΣΥ</w:t>
      </w:r>
      <w:r w:rsidR="00C63942" w:rsidRPr="00AD164C">
        <w:rPr>
          <w:color w:val="000000"/>
          <w:lang w:val="el-GR"/>
        </w:rPr>
        <w:t xml:space="preserve">. </w:t>
      </w:r>
      <w:r w:rsidRPr="00AD164C">
        <w:rPr>
          <w:color w:val="000000"/>
          <w:lang w:val="el-GR"/>
        </w:rPr>
        <w:t>μετά</w:t>
      </w:r>
      <w:r w:rsidRPr="00020B6A">
        <w:rPr>
          <w:color w:val="000000"/>
          <w:lang w:val="el-GR"/>
        </w:rPr>
        <w:t xml:space="preserve"> από άσκηση προδικαστικής προσφυγής, σύμφωνα με τ</w:t>
      </w:r>
      <w:r w:rsidR="00E05CA8">
        <w:rPr>
          <w:color w:val="000000"/>
          <w:lang w:val="el-GR"/>
        </w:rPr>
        <w:t>α</w:t>
      </w:r>
      <w:r w:rsidRPr="00020B6A">
        <w:rPr>
          <w:color w:val="000000"/>
          <w:lang w:val="el-GR"/>
        </w:rPr>
        <w:t xml:space="preserve"> άρθρ</w:t>
      </w:r>
      <w:r w:rsidR="00E05CA8">
        <w:rPr>
          <w:color w:val="000000"/>
          <w:lang w:val="el-GR"/>
        </w:rPr>
        <w:t>α</w:t>
      </w:r>
      <w:r w:rsidRPr="00020B6A">
        <w:rPr>
          <w:color w:val="000000"/>
          <w:lang w:val="el-GR"/>
        </w:rPr>
        <w:t xml:space="preserve"> 368 του </w:t>
      </w:r>
      <w:r w:rsidR="00845AB8">
        <w:rPr>
          <w:color w:val="000000"/>
          <w:lang w:val="el-GR"/>
        </w:rPr>
        <w:t>ν</w:t>
      </w:r>
      <w:r w:rsidRPr="00020B6A">
        <w:rPr>
          <w:color w:val="000000"/>
          <w:lang w:val="el-GR"/>
        </w:rPr>
        <w:t>. 4412/2016 και 20</w:t>
      </w:r>
      <w:r w:rsidR="00E05CA8">
        <w:rPr>
          <w:color w:val="000000"/>
          <w:lang w:val="el-GR"/>
        </w:rPr>
        <w:t xml:space="preserve"> του </w:t>
      </w:r>
      <w:r w:rsidRPr="00020B6A">
        <w:rPr>
          <w:color w:val="000000"/>
          <w:lang w:val="el-GR"/>
        </w:rPr>
        <w:t xml:space="preserve"> </w:t>
      </w:r>
      <w:proofErr w:type="spellStart"/>
      <w:r w:rsidR="00845AB8">
        <w:rPr>
          <w:color w:val="000000"/>
          <w:lang w:val="el-GR"/>
        </w:rPr>
        <w:t>π</w:t>
      </w:r>
      <w:r w:rsidRPr="00020B6A">
        <w:rPr>
          <w:color w:val="000000"/>
          <w:lang w:val="el-GR"/>
        </w:rPr>
        <w:t>.</w:t>
      </w:r>
      <w:r w:rsidR="00845AB8">
        <w:rPr>
          <w:color w:val="000000"/>
          <w:lang w:val="el-GR"/>
        </w:rPr>
        <w:t>δ</w:t>
      </w:r>
      <w:r w:rsidRPr="00020B6A">
        <w:rPr>
          <w:color w:val="000000"/>
          <w:lang w:val="el-GR"/>
        </w:rPr>
        <w:t>.</w:t>
      </w:r>
      <w:proofErr w:type="spellEnd"/>
      <w:r w:rsidRPr="00020B6A">
        <w:rPr>
          <w:color w:val="000000"/>
          <w:lang w:val="el-GR"/>
        </w:rPr>
        <w:t xml:space="preserve"> 39/2017. Όμως, </w:t>
      </w:r>
      <w:r w:rsidRPr="00020B6A">
        <w:rPr>
          <w:color w:val="000000"/>
          <w:lang w:val="el-GR"/>
        </w:rPr>
        <w:lastRenderedPageBreak/>
        <w:t xml:space="preserve">μόνη η άσκηση της προδικαστικής προσφυγής δεν κωλύει την πρόοδο της διαγωνιστικής διαδικασίας, υπό την επιφύλαξη χορήγησης από το Κλιμάκιο </w:t>
      </w:r>
      <w:r w:rsidR="00F5300F">
        <w:rPr>
          <w:color w:val="000000"/>
          <w:lang w:val="el-GR"/>
        </w:rPr>
        <w:t xml:space="preserve"> μέτρων </w:t>
      </w:r>
      <w:r w:rsidRPr="00020B6A">
        <w:rPr>
          <w:color w:val="000000"/>
          <w:lang w:val="el-GR"/>
        </w:rPr>
        <w:t>προσωρινής προστασίας</w:t>
      </w:r>
      <w:r w:rsidR="00E05CA8">
        <w:rPr>
          <w:color w:val="000000"/>
          <w:lang w:val="el-GR"/>
        </w:rPr>
        <w:t>,</w:t>
      </w:r>
      <w:r w:rsidRPr="00020B6A">
        <w:rPr>
          <w:color w:val="000000"/>
          <w:lang w:val="el-GR"/>
        </w:rPr>
        <w:t xml:space="preserve"> σύμφωνα με τ</w:t>
      </w:r>
      <w:r w:rsidR="00E05CA8">
        <w:rPr>
          <w:color w:val="000000"/>
          <w:lang w:val="el-GR"/>
        </w:rPr>
        <w:t>α</w:t>
      </w:r>
      <w:r w:rsidRPr="00020B6A">
        <w:rPr>
          <w:color w:val="000000"/>
          <w:lang w:val="el-GR"/>
        </w:rPr>
        <w:t xml:space="preserve"> άρθρ</w:t>
      </w:r>
      <w:r w:rsidR="00E05CA8">
        <w:rPr>
          <w:color w:val="000000"/>
          <w:lang w:val="el-GR"/>
        </w:rPr>
        <w:t>α</w:t>
      </w:r>
      <w:r w:rsidRPr="00020B6A">
        <w:rPr>
          <w:color w:val="000000"/>
          <w:lang w:val="el-GR"/>
        </w:rPr>
        <w:t xml:space="preserve"> 366 παρ. 1-2 </w:t>
      </w:r>
      <w:r w:rsidR="00B14783">
        <w:rPr>
          <w:color w:val="000000"/>
          <w:lang w:val="el-GR"/>
        </w:rPr>
        <w:t>ν</w:t>
      </w:r>
      <w:r w:rsidRPr="00020B6A">
        <w:rPr>
          <w:color w:val="000000"/>
          <w:lang w:val="el-GR"/>
        </w:rPr>
        <w:t>. 4412/2016 και 15 παρ. 1-4</w:t>
      </w:r>
      <w:r w:rsidR="00E05CA8">
        <w:rPr>
          <w:color w:val="000000"/>
          <w:lang w:val="el-GR"/>
        </w:rPr>
        <w:t xml:space="preserve"> του </w:t>
      </w:r>
      <w:r w:rsidRPr="00020B6A">
        <w:rPr>
          <w:color w:val="000000"/>
          <w:lang w:val="el-GR"/>
        </w:rPr>
        <w:t xml:space="preserve"> </w:t>
      </w:r>
      <w:proofErr w:type="spellStart"/>
      <w:r w:rsidR="00B14783">
        <w:rPr>
          <w:color w:val="000000"/>
          <w:lang w:val="el-GR"/>
        </w:rPr>
        <w:t>π</w:t>
      </w:r>
      <w:r w:rsidRPr="00020B6A">
        <w:rPr>
          <w:color w:val="000000"/>
          <w:lang w:val="el-GR"/>
        </w:rPr>
        <w:t>.</w:t>
      </w:r>
      <w:r w:rsidR="00B14783">
        <w:rPr>
          <w:color w:val="000000"/>
          <w:lang w:val="el-GR"/>
        </w:rPr>
        <w:t>δ</w:t>
      </w:r>
      <w:r w:rsidRPr="00020B6A">
        <w:rPr>
          <w:color w:val="000000"/>
          <w:lang w:val="el-GR"/>
        </w:rPr>
        <w:t>.</w:t>
      </w:r>
      <w:proofErr w:type="spellEnd"/>
      <w:r w:rsidRPr="00020B6A">
        <w:rPr>
          <w:color w:val="000000"/>
          <w:lang w:val="el-GR"/>
        </w:rPr>
        <w:t xml:space="preserve"> 39/2017. </w:t>
      </w:r>
    </w:p>
    <w:p w14:paraId="76516BA0" w14:textId="77777777" w:rsidR="0052232F" w:rsidRPr="0052232F" w:rsidRDefault="0052232F" w:rsidP="003D7C44">
      <w:pPr>
        <w:rPr>
          <w:color w:val="000000"/>
          <w:lang w:val="el-GR"/>
        </w:rPr>
      </w:pPr>
      <w:r w:rsidRPr="0052232F">
        <w:rPr>
          <w:color w:val="000000"/>
          <w:lang w:val="el-GR"/>
        </w:rPr>
        <w:t>Η προηγούμενη παράγραφος δεν εφαρμόζεται στην περίπτωση που, κατά τη διαδικασία σύναψης της παρούσας σύμβασης, υποβληθεί μόνο μία (1) προσφορά.</w:t>
      </w:r>
    </w:p>
    <w:p w14:paraId="2C9AD86E" w14:textId="4F00CED5" w:rsidR="00020B6A" w:rsidRPr="00020B6A" w:rsidRDefault="00020B6A" w:rsidP="00020B6A">
      <w:pPr>
        <w:rPr>
          <w:color w:val="000000"/>
          <w:lang w:val="el-GR"/>
        </w:rPr>
      </w:pPr>
      <w:r w:rsidRPr="00020B6A">
        <w:rPr>
          <w:color w:val="000000"/>
          <w:lang w:val="el-GR"/>
        </w:rPr>
        <w:t>Μετά την, κατά τα ως άνω, ηλεκτρονική κατάθεση της προδικαστικής προσφυγής η αναθέτουσα αρχή</w:t>
      </w:r>
      <w:r w:rsidR="0034590B">
        <w:rPr>
          <w:color w:val="000000"/>
          <w:lang w:val="el-GR"/>
        </w:rPr>
        <w:t>,</w:t>
      </w:r>
      <w:r w:rsidR="0034590B" w:rsidRPr="0034590B">
        <w:rPr>
          <w:lang w:val="el-GR"/>
        </w:rPr>
        <w:t xml:space="preserve"> </w:t>
      </w:r>
      <w:r w:rsidR="0034590B" w:rsidRPr="0034590B">
        <w:rPr>
          <w:color w:val="000000"/>
          <w:lang w:val="el-GR"/>
        </w:rPr>
        <w:t xml:space="preserve"> μέσω της λειτουργίας </w:t>
      </w:r>
      <w:r w:rsidR="0034590B">
        <w:rPr>
          <w:color w:val="000000"/>
          <w:lang w:val="el-GR"/>
        </w:rPr>
        <w:t>«</w:t>
      </w:r>
      <w:r w:rsidR="0034590B" w:rsidRPr="009E23A8">
        <w:rPr>
          <w:color w:val="000000"/>
          <w:lang w:val="el-GR"/>
        </w:rPr>
        <w:t>Επικοινωνία»</w:t>
      </w:r>
      <w:r w:rsidRPr="009E23A8">
        <w:rPr>
          <w:color w:val="000000"/>
          <w:lang w:val="el-GR"/>
        </w:rPr>
        <w:t>:</w:t>
      </w:r>
      <w:r w:rsidRPr="00020B6A">
        <w:rPr>
          <w:color w:val="000000"/>
          <w:lang w:val="el-GR"/>
        </w:rPr>
        <w:t xml:space="preserve"> </w:t>
      </w:r>
    </w:p>
    <w:p w14:paraId="4B6DBED0" w14:textId="3CD84186" w:rsidR="00020B6A" w:rsidRPr="00020B6A" w:rsidRDefault="00020B6A" w:rsidP="00020B6A">
      <w:pPr>
        <w:rPr>
          <w:color w:val="000000"/>
          <w:lang w:val="el-GR"/>
        </w:rPr>
      </w:pPr>
      <w:r w:rsidRPr="00020B6A">
        <w:rPr>
          <w:color w:val="000000"/>
          <w:lang w:val="el-GR"/>
        </w:rPr>
        <w:t>α) Κοινοποιεί την προσφυγή το αργότερο έως την επ</w:t>
      </w:r>
      <w:r w:rsidR="00F5300F">
        <w:rPr>
          <w:color w:val="000000"/>
          <w:lang w:val="el-GR"/>
        </w:rPr>
        <w:t>όμε</w:t>
      </w:r>
      <w:r w:rsidRPr="00020B6A">
        <w:rPr>
          <w:color w:val="000000"/>
          <w:lang w:val="el-GR"/>
        </w:rPr>
        <w:t>νη εργάσιμη ημέρα από την κατάθεσή της σε κάθε ενδιαφερόμενο τρίτο, ο οποίος μπορεί να θίγεται από την αποδοχή της προσφυγής, προκειμένου να ασκήσει το, προβλεπόμενο από τα άρθρα 362 παρ. 3 και 7</w:t>
      </w:r>
      <w:r w:rsidR="00F5300F">
        <w:rPr>
          <w:color w:val="000000"/>
          <w:lang w:val="el-GR"/>
        </w:rPr>
        <w:t xml:space="preserve"> του </w:t>
      </w:r>
      <w:r w:rsidRPr="00020B6A">
        <w:rPr>
          <w:color w:val="000000"/>
          <w:lang w:val="el-GR"/>
        </w:rPr>
        <w:t xml:space="preserve"> </w:t>
      </w:r>
      <w:proofErr w:type="spellStart"/>
      <w:r w:rsidR="00B14783">
        <w:rPr>
          <w:color w:val="000000"/>
          <w:lang w:val="el-GR"/>
        </w:rPr>
        <w:t>π</w:t>
      </w:r>
      <w:r w:rsidRPr="00020B6A">
        <w:rPr>
          <w:color w:val="000000"/>
          <w:lang w:val="el-GR"/>
        </w:rPr>
        <w:t>.</w:t>
      </w:r>
      <w:r w:rsidR="00B14783">
        <w:rPr>
          <w:color w:val="000000"/>
          <w:lang w:val="el-GR"/>
        </w:rPr>
        <w:t>δ</w:t>
      </w:r>
      <w:r w:rsidRPr="00020B6A">
        <w:rPr>
          <w:color w:val="000000"/>
          <w:lang w:val="el-GR"/>
        </w:rPr>
        <w:t>.</w:t>
      </w:r>
      <w:proofErr w:type="spellEnd"/>
      <w:r w:rsidRPr="00020B6A">
        <w:rPr>
          <w:color w:val="000000"/>
          <w:lang w:val="el-GR"/>
        </w:rPr>
        <w:t xml:space="preserve"> 39/2017, δικαίωμα παρέμβασής του στη διαδικασία εξέτασης της προσφυγής, για τη διατήρηση της ισχύος της προσβαλλόμενης πράξης, προσκομίζοντας όλα τα κρίσιμα έγγραφα που έχει στη διάθεσή του.</w:t>
      </w:r>
    </w:p>
    <w:p w14:paraId="4C3E1D02" w14:textId="77777777" w:rsidR="00020B6A" w:rsidRPr="00020B6A" w:rsidRDefault="00020B6A" w:rsidP="00020B6A">
      <w:pPr>
        <w:rPr>
          <w:color w:val="000000"/>
          <w:lang w:val="el-GR"/>
        </w:rPr>
      </w:pPr>
      <w:r w:rsidRPr="00020B6A">
        <w:rPr>
          <w:color w:val="000000"/>
          <w:lang w:val="el-GR"/>
        </w:rPr>
        <w:t>β) Διαβιβάζει στην</w:t>
      </w:r>
      <w:r w:rsidR="00C74D69">
        <w:rPr>
          <w:color w:val="000000"/>
          <w:lang w:val="el-GR"/>
        </w:rPr>
        <w:t xml:space="preserve"> </w:t>
      </w:r>
      <w:r w:rsidR="00C43570">
        <w:rPr>
          <w:color w:val="000000"/>
          <w:lang w:val="el-GR"/>
        </w:rPr>
        <w:t>Ε.Α.ΔΗ.ΣΥ.</w:t>
      </w:r>
      <w:r w:rsidRPr="00020B6A">
        <w:rPr>
          <w:color w:val="000000"/>
          <w:lang w:val="el-GR"/>
        </w:rPr>
        <w:t>, το αργότερο εντός δεκαπέντε (15) ημερών από την ημέρα κατάθεσης, τον πλήρη φάκελο της υπόθεσης, τα αποδεικτικά κοινοποίησης στους ενδιαφερόμενους τρίτους αλλά και την Έκθεση Απόψεών της επί της προσφυγής. Στην Έκθεση Απόψεων η αναθέτουσα αρχή μπορεί να παραθέσει αρχική ή συμπληρωματική αιτιολογία για την υποστήριξη της προσβαλλόμενης με την προδικαστική προσφυγή πράξης.</w:t>
      </w:r>
    </w:p>
    <w:p w14:paraId="05EBC1B4" w14:textId="1F8DE2EC" w:rsidR="00020B6A" w:rsidRPr="00020B6A" w:rsidRDefault="00020B6A" w:rsidP="00020B6A">
      <w:pPr>
        <w:rPr>
          <w:color w:val="000000"/>
          <w:lang w:val="el-GR"/>
        </w:rPr>
      </w:pPr>
      <w:r w:rsidRPr="00020B6A">
        <w:rPr>
          <w:color w:val="000000"/>
          <w:lang w:val="el-GR"/>
        </w:rPr>
        <w:t>γ) Κοινοποιεί σε όλα τα μέρη την Έκθεση Απόψεων, τις Παρεμβάσεις και τα σχετικά έγγραφα που τυχόν τη συνοδεύουν, μέσω του ηλεκτρονικού τόπου του διαγωνισμού το αργότερο έως την επ</w:t>
      </w:r>
      <w:r w:rsidR="00F5300F">
        <w:rPr>
          <w:color w:val="000000"/>
          <w:lang w:val="el-GR"/>
        </w:rPr>
        <w:t>όμε</w:t>
      </w:r>
      <w:r w:rsidRPr="00020B6A">
        <w:rPr>
          <w:color w:val="000000"/>
          <w:lang w:val="el-GR"/>
        </w:rPr>
        <w:t>νη εργάσιμη ημέρα από την κατάθεσή τους.</w:t>
      </w:r>
    </w:p>
    <w:p w14:paraId="4072C00D" w14:textId="212F327A" w:rsidR="00020B6A" w:rsidRPr="00020B6A" w:rsidRDefault="00020B6A" w:rsidP="00020B6A">
      <w:pPr>
        <w:rPr>
          <w:color w:val="000000"/>
          <w:lang w:val="el-GR"/>
        </w:rPr>
      </w:pPr>
      <w:r w:rsidRPr="00020B6A">
        <w:rPr>
          <w:color w:val="000000"/>
          <w:lang w:val="el-GR"/>
        </w:rPr>
        <w:t>δ)Συμπληρωματικά υπομνήματα κατατίθενται από οποιοδήποτε από τα μέρη μέσω της πλατφόρμας του ΕΣΗΔΗΣ</w:t>
      </w:r>
      <w:r w:rsidR="00F5300F">
        <w:rPr>
          <w:color w:val="000000"/>
          <w:lang w:val="el-GR"/>
        </w:rPr>
        <w:t>,</w:t>
      </w:r>
      <w:r w:rsidRPr="00020B6A">
        <w:rPr>
          <w:color w:val="000000"/>
          <w:lang w:val="el-GR"/>
        </w:rPr>
        <w:t xml:space="preserve"> το αργότερο εντός πέντε (5) ημερών από την κοινοποίηση των απόψεων της αναθέτουσας αρχής.</w:t>
      </w:r>
    </w:p>
    <w:p w14:paraId="0D3E8C44" w14:textId="533CBBA3" w:rsidR="00020B6A" w:rsidRPr="00020B6A" w:rsidRDefault="00020B6A" w:rsidP="00020B6A">
      <w:pPr>
        <w:rPr>
          <w:color w:val="000000"/>
          <w:lang w:val="el-GR"/>
        </w:rPr>
      </w:pPr>
      <w:r w:rsidRPr="00020B6A">
        <w:rPr>
          <w:color w:val="000000"/>
          <w:lang w:val="el-GR"/>
        </w:rPr>
        <w:t xml:space="preserve">Η άσκηση της προδικαστικής προσφυγής αποτελεί προϋπόθεση για την άσκηση των ένδικων βοηθημάτων της αίτησης αναστολής και  ακύρωσης του άρθρου 372 </w:t>
      </w:r>
      <w:r w:rsidR="00F5300F">
        <w:rPr>
          <w:color w:val="000000"/>
          <w:lang w:val="el-GR"/>
        </w:rPr>
        <w:t xml:space="preserve"> του </w:t>
      </w:r>
      <w:r w:rsidR="00845AB8">
        <w:rPr>
          <w:color w:val="000000"/>
          <w:lang w:val="el-GR"/>
        </w:rPr>
        <w:t>ν</w:t>
      </w:r>
      <w:r w:rsidRPr="00020B6A">
        <w:rPr>
          <w:color w:val="000000"/>
          <w:lang w:val="el-GR"/>
        </w:rPr>
        <w:t>. 4412/2016 κατά των εκτελεστών πράξεων ή παραλείψεων της αναθέτουσας αρχής .</w:t>
      </w:r>
    </w:p>
    <w:p w14:paraId="3397C281" w14:textId="77777777" w:rsidR="00BD751A" w:rsidRDefault="00BD751A" w:rsidP="00020B6A">
      <w:pPr>
        <w:rPr>
          <w:color w:val="000000"/>
          <w:lang w:val="el-GR"/>
        </w:rPr>
      </w:pPr>
    </w:p>
    <w:p w14:paraId="600D925F" w14:textId="39E2508D" w:rsidR="007C4E1D" w:rsidRPr="007C4E1D" w:rsidRDefault="007C4E1D" w:rsidP="007C4E1D">
      <w:pPr>
        <w:widowControl w:val="0"/>
        <w:suppressAutoHyphens w:val="0"/>
        <w:spacing w:before="120" w:line="240" w:lineRule="atLeast"/>
        <w:textAlignment w:val="baseline"/>
        <w:rPr>
          <w:color w:val="000000"/>
          <w:lang w:val="el-GR"/>
        </w:rPr>
      </w:pPr>
      <w:r w:rsidRPr="007C4E1D">
        <w:rPr>
          <w:b/>
          <w:color w:val="000000"/>
          <w:lang w:val="el-GR"/>
        </w:rPr>
        <w:t>Β.</w:t>
      </w:r>
      <w:r w:rsidRPr="007C4E1D">
        <w:rPr>
          <w:color w:val="000000"/>
          <w:lang w:val="el-GR"/>
        </w:rPr>
        <w:t xml:space="preserve"> Όποιος έχει έννομο συμφέρον μπορεί να ζητήσει, με το ίδιο δικόγραφο εφαρμοζόμενων αναλογικά των διατάξεων του </w:t>
      </w:r>
      <w:proofErr w:type="spellStart"/>
      <w:r w:rsidRPr="007C4E1D">
        <w:rPr>
          <w:color w:val="000000"/>
          <w:lang w:val="el-GR"/>
        </w:rPr>
        <w:t>π.δ.</w:t>
      </w:r>
      <w:proofErr w:type="spellEnd"/>
      <w:r w:rsidRPr="007C4E1D">
        <w:rPr>
          <w:color w:val="000000"/>
          <w:lang w:val="el-GR"/>
        </w:rPr>
        <w:t xml:space="preserve"> 18/1989, την αναστολή εκτέλεσης της απόφασης της </w:t>
      </w:r>
      <w:r w:rsidR="00C74D69">
        <w:rPr>
          <w:color w:val="000000"/>
          <w:lang w:val="el-GR"/>
        </w:rPr>
        <w:t xml:space="preserve"> </w:t>
      </w:r>
      <w:r w:rsidR="00C43570" w:rsidRPr="000561E7">
        <w:rPr>
          <w:color w:val="000000"/>
          <w:lang w:val="el-GR"/>
        </w:rPr>
        <w:t>Ε.Α.ΔΗ.ΣΥ</w:t>
      </w:r>
      <w:r w:rsidR="003D0EC7" w:rsidRPr="000561E7">
        <w:rPr>
          <w:color w:val="000000"/>
          <w:lang w:val="el-GR"/>
        </w:rPr>
        <w:t>.</w:t>
      </w:r>
      <w:r w:rsidR="003D0EC7" w:rsidRPr="00AD164C">
        <w:rPr>
          <w:color w:val="000000"/>
          <w:lang w:val="el-GR"/>
        </w:rPr>
        <w:t xml:space="preserve"> </w:t>
      </w:r>
      <w:r w:rsidRPr="00AD164C">
        <w:rPr>
          <w:color w:val="000000"/>
          <w:lang w:val="el-GR"/>
        </w:rPr>
        <w:t>και</w:t>
      </w:r>
      <w:r w:rsidRPr="007C4E1D">
        <w:rPr>
          <w:color w:val="000000"/>
          <w:lang w:val="el-GR"/>
        </w:rPr>
        <w:t xml:space="preserve"> την ακύρωσή της ενώπιον του αρμ</w:t>
      </w:r>
      <w:r w:rsidR="00F5300F">
        <w:rPr>
          <w:color w:val="000000"/>
          <w:lang w:val="el-GR"/>
        </w:rPr>
        <w:t>όδι</w:t>
      </w:r>
      <w:r w:rsidRPr="007C4E1D">
        <w:rPr>
          <w:color w:val="000000"/>
          <w:lang w:val="el-GR"/>
        </w:rPr>
        <w:t>ου Διοικητικού Δικαστηρίου</w:t>
      </w:r>
      <w:r w:rsidR="003567FB" w:rsidRPr="003567FB">
        <w:rPr>
          <w:iCs/>
          <w:lang w:val="el-GR"/>
        </w:rPr>
        <w:t>.</w:t>
      </w:r>
      <w:r w:rsidR="003567FB" w:rsidRPr="003567FB">
        <w:rPr>
          <w:i/>
          <w:lang w:val="el-GR"/>
        </w:rPr>
        <w:t xml:space="preserve"> </w:t>
      </w:r>
      <w:r w:rsidRPr="007C4E1D">
        <w:rPr>
          <w:color w:val="000000"/>
          <w:lang w:val="el-GR"/>
        </w:rPr>
        <w:t xml:space="preserve">Το αυτό ισχύει και σε περίπτωση σιωπηρής απόρριψης της προδικαστικής προσφυγής από την </w:t>
      </w:r>
      <w:r w:rsidR="00454B72">
        <w:rPr>
          <w:color w:val="000000"/>
          <w:lang w:val="el-GR"/>
        </w:rPr>
        <w:t>Ε.Α.ΔΗ.ΣΥ.</w:t>
      </w:r>
      <w:r w:rsidRPr="007C4E1D">
        <w:rPr>
          <w:color w:val="000000"/>
          <w:lang w:val="el-GR"/>
        </w:rPr>
        <w:t xml:space="preserve"> Δικαίωμα άσκησης του ως άνω ένδικου βοηθήματος έχει και η αναθέτουσα αρχή, αν η </w:t>
      </w:r>
      <w:r w:rsidR="00454B72">
        <w:rPr>
          <w:color w:val="000000"/>
          <w:lang w:val="el-GR"/>
        </w:rPr>
        <w:t>Ε.Α.ΔΗ.ΣΥ.</w:t>
      </w:r>
      <w:r w:rsidRPr="007C4E1D">
        <w:rPr>
          <w:color w:val="000000"/>
          <w:lang w:val="el-GR"/>
        </w:rPr>
        <w:t xml:space="preserve"> κάνει δεκτή την προδικαστική προσφυγή, αλλά και αυτός του οποίου έχει γίνει εν μέρει δεκτή η προδικαστική προσφυγή.</w:t>
      </w:r>
    </w:p>
    <w:p w14:paraId="03B5399B" w14:textId="77777777" w:rsidR="007C4E1D" w:rsidRPr="007C4E1D" w:rsidRDefault="007C4E1D" w:rsidP="007C4E1D">
      <w:pPr>
        <w:widowControl w:val="0"/>
        <w:spacing w:before="120" w:line="240" w:lineRule="atLeast"/>
        <w:textAlignment w:val="baseline"/>
        <w:rPr>
          <w:color w:val="000000"/>
          <w:lang w:val="el-GR"/>
        </w:rPr>
      </w:pPr>
      <w:r w:rsidRPr="007C4E1D">
        <w:rPr>
          <w:color w:val="000000"/>
          <w:lang w:val="el-GR"/>
        </w:rPr>
        <w:t xml:space="preserve">Με την απόφαση της </w:t>
      </w:r>
      <w:r w:rsidR="00C43570">
        <w:rPr>
          <w:color w:val="000000"/>
          <w:lang w:val="el-GR"/>
        </w:rPr>
        <w:t>Ε.Α.ΔΗ.ΣΥ.</w:t>
      </w:r>
      <w:r w:rsidRPr="007C4E1D">
        <w:rPr>
          <w:color w:val="000000"/>
          <w:lang w:val="el-GR"/>
        </w:rPr>
        <w:t xml:space="preserve"> λογίζονται ως συμπροσβαλλόμενες και όλες οι συναφείς προς την ανωτέρω απόφαση πράξεις ή παραλείψεις της αναθέτουσας αρχής, εφόσον έχουν εκδοθεί ή συντελεστεί αντιστοίχως έως τη συζήτηση της ως άνω αίτησης στο Δικαστήριο.</w:t>
      </w:r>
    </w:p>
    <w:p w14:paraId="5A6FA2C8" w14:textId="77777777" w:rsidR="007C4E1D" w:rsidRPr="007C4E1D" w:rsidRDefault="007C4E1D" w:rsidP="007C4E1D">
      <w:pPr>
        <w:widowControl w:val="0"/>
        <w:spacing w:before="120" w:line="240" w:lineRule="atLeast"/>
        <w:textAlignment w:val="baseline"/>
        <w:rPr>
          <w:color w:val="000000"/>
          <w:lang w:val="el-GR"/>
        </w:rPr>
      </w:pPr>
      <w:r w:rsidRPr="007C4E1D">
        <w:rPr>
          <w:color w:val="000000"/>
          <w:lang w:val="el-GR"/>
        </w:rPr>
        <w:t xml:space="preserve">Η αίτηση αναστολής και ακύρωσης περιλαμβάνει μόνο αιτιάσεις που είχαν προταθεί με την προδικαστική προσφυγή ή αφορούν στη διαδικασία ενώπιον της </w:t>
      </w:r>
      <w:r w:rsidR="00454B72">
        <w:rPr>
          <w:color w:val="000000"/>
          <w:lang w:val="el-GR"/>
        </w:rPr>
        <w:t>Ε.Α.ΔΗ.ΣΥ.</w:t>
      </w:r>
      <w:r w:rsidRPr="007C4E1D">
        <w:rPr>
          <w:color w:val="000000"/>
          <w:lang w:val="el-GR"/>
        </w:rPr>
        <w:t xml:space="preserve"> ή το περιεχόμενο των αποφάσεών της. Η αναθέτουσα αρχή, εφόσον ασκήσει την αίτηση της παρ. 1 του άρθρου 372 του ν. 4412/2016, μπορεί να προβάλει και οψιγενείς ισχυρισμούς αναφορικά με τους επιτακτικούς λόγους δημοσίου συμφέροντος, οι οποίοι καθιστούν αναγκαία την άμεση ανάθεση της σύμβασης.</w:t>
      </w:r>
      <w:r>
        <w:rPr>
          <w:rStyle w:val="ad"/>
          <w:color w:val="000000"/>
          <w:lang w:val="el-GR"/>
        </w:rPr>
        <w:footnoteReference w:id="122"/>
      </w:r>
    </w:p>
    <w:p w14:paraId="07C4CAB2" w14:textId="43769151" w:rsidR="007C4E1D" w:rsidRPr="007C4E1D" w:rsidRDefault="007C4E1D" w:rsidP="007C4E1D">
      <w:pPr>
        <w:widowControl w:val="0"/>
        <w:tabs>
          <w:tab w:val="num" w:pos="720"/>
        </w:tabs>
        <w:spacing w:before="120" w:line="240" w:lineRule="atLeast"/>
        <w:textAlignment w:val="baseline"/>
        <w:rPr>
          <w:color w:val="000000"/>
          <w:lang w:val="el-GR"/>
        </w:rPr>
      </w:pPr>
      <w:r w:rsidRPr="007C4E1D">
        <w:rPr>
          <w:color w:val="000000"/>
          <w:lang w:val="el-GR"/>
        </w:rPr>
        <w:t>Η ως άνω αίτηση κατατίθεται στο  αρμόδιο δικαστήριο μέσα σε προθεσμία δέκα (10) ημερών από</w:t>
      </w:r>
      <w:r w:rsidR="00F5300F">
        <w:rPr>
          <w:color w:val="000000"/>
          <w:lang w:val="el-GR"/>
        </w:rPr>
        <w:t xml:space="preserve"> την</w:t>
      </w:r>
      <w:r w:rsidRPr="007C4E1D">
        <w:rPr>
          <w:color w:val="000000"/>
          <w:lang w:val="el-GR"/>
        </w:rPr>
        <w:t xml:space="preserve">  κοινοποίηση ή την πλήρη γνώση της απόφασης ή από την παρέλευση της προθεσμίας για την έκδοση της απόφασης επί της προδικαστικής προσφυγής, ενώ η δικάσιμος για την εκδίκαση της αίτησης  δεν πρέπει να </w:t>
      </w:r>
      <w:r w:rsidRPr="007C4E1D">
        <w:rPr>
          <w:color w:val="000000"/>
          <w:lang w:val="el-GR"/>
        </w:rPr>
        <w:lastRenderedPageBreak/>
        <w:t>απέχει πέραν των εξήντα (60) ημερών από την κατάθεση του δικογράφου</w:t>
      </w:r>
      <w:r w:rsidR="00F40EF3">
        <w:rPr>
          <w:color w:val="000000"/>
          <w:lang w:val="el-GR"/>
        </w:rPr>
        <w:t>.</w:t>
      </w:r>
      <w:r w:rsidR="00F40EF3">
        <w:rPr>
          <w:rStyle w:val="ad"/>
          <w:color w:val="000000"/>
          <w:lang w:val="el-GR"/>
        </w:rPr>
        <w:footnoteReference w:id="123"/>
      </w:r>
    </w:p>
    <w:p w14:paraId="23A0C1B1" w14:textId="2DE3F9EC" w:rsidR="007C4E1D" w:rsidRPr="007C4E1D" w:rsidRDefault="007C4E1D" w:rsidP="007C4E1D">
      <w:pPr>
        <w:widowControl w:val="0"/>
        <w:tabs>
          <w:tab w:val="num" w:pos="720"/>
        </w:tabs>
        <w:spacing w:before="120" w:line="240" w:lineRule="atLeast"/>
        <w:textAlignment w:val="baseline"/>
        <w:rPr>
          <w:color w:val="000000"/>
          <w:lang w:val="el-GR"/>
        </w:rPr>
      </w:pPr>
      <w:r w:rsidRPr="007C4E1D">
        <w:rPr>
          <w:color w:val="000000"/>
          <w:lang w:val="el-GR"/>
        </w:rPr>
        <w:t xml:space="preserve">Αντίγραφο της αίτησης με κλήση κοινοποιείται με τη φροντίδα του αιτούντος προς την </w:t>
      </w:r>
      <w:r w:rsidR="00454B72">
        <w:rPr>
          <w:color w:val="000000"/>
          <w:lang w:val="el-GR"/>
        </w:rPr>
        <w:t>Ε.Α.ΔΗ.ΣΥ.</w:t>
      </w:r>
      <w:r w:rsidRPr="007C4E1D">
        <w:rPr>
          <w:color w:val="000000"/>
          <w:lang w:val="el-GR"/>
        </w:rPr>
        <w:t xml:space="preserve">, την αναθέτουσα αρχή, αν δεν έχει ασκήσει αυτή την αίτηση, και προς κάθε τρίτο ενδιαφερόμενο, την κλήτευση του οποίου διατάσσει με πράξη του ο Πρόεδρος ή ο </w:t>
      </w:r>
      <w:proofErr w:type="spellStart"/>
      <w:r w:rsidRPr="007C4E1D">
        <w:rPr>
          <w:color w:val="000000"/>
          <w:lang w:val="el-GR"/>
        </w:rPr>
        <w:t>προεδρεύων</w:t>
      </w:r>
      <w:proofErr w:type="spellEnd"/>
      <w:r w:rsidRPr="007C4E1D">
        <w:rPr>
          <w:color w:val="000000"/>
          <w:lang w:val="el-GR"/>
        </w:rPr>
        <w:t xml:space="preserve"> του αρμόδιου Δικαστηρίου ή Τμήματος έως την επόμενη ημέρα από την κατάθεση της αίτησης. Ο αιτών υποχρεούται</w:t>
      </w:r>
      <w:r w:rsidR="00F5300F">
        <w:rPr>
          <w:color w:val="000000"/>
          <w:lang w:val="el-GR"/>
        </w:rPr>
        <w:t>,</w:t>
      </w:r>
      <w:r w:rsidRPr="007C4E1D">
        <w:rPr>
          <w:color w:val="000000"/>
          <w:lang w:val="el-GR"/>
        </w:rPr>
        <w:t xml:space="preserve"> επί ποινή απαραδέκτου του ενδίκου βοηθήματος</w:t>
      </w:r>
      <w:r w:rsidR="00F5300F">
        <w:rPr>
          <w:color w:val="000000"/>
          <w:lang w:val="el-GR"/>
        </w:rPr>
        <w:t>,</w:t>
      </w:r>
      <w:r w:rsidRPr="007C4E1D">
        <w:rPr>
          <w:color w:val="000000"/>
          <w:lang w:val="el-GR"/>
        </w:rPr>
        <w:t xml:space="preserve"> να προβεί στις παραπάνω κοινοποιήσεις εντός αποκλειστικής προθεσμίας δύο (2) ημερών από την έκδοση και την παραλαβή της ως άνω πράξης του Δικαστηρίου. Εντός αποκλειστικής προθεσμίας δέκα (10) ημερών από την ως άνω κοινοποίηση της αίτησης κατατίθεται η παρέμβαση και διαβιβάζονται ο φάκελος και οι απόψεις των παθητικώς νομιμοποιούμενων. Εντός της ίδιας προθεσμίας κατατίθενται στο Δικαστήριο και τα στοιχεία που υποστηρίζουν τους ισχυρισμούς των διαδίκων.</w:t>
      </w:r>
    </w:p>
    <w:p w14:paraId="69337186" w14:textId="77777777" w:rsidR="007C4E1D" w:rsidRPr="007C4E1D" w:rsidRDefault="007C4E1D" w:rsidP="007C4E1D">
      <w:pPr>
        <w:widowControl w:val="0"/>
        <w:tabs>
          <w:tab w:val="num" w:pos="720"/>
        </w:tabs>
        <w:spacing w:before="120" w:line="240" w:lineRule="atLeast"/>
        <w:textAlignment w:val="baseline"/>
        <w:rPr>
          <w:color w:val="000000"/>
          <w:lang w:val="el-GR"/>
        </w:rPr>
      </w:pPr>
      <w:r w:rsidRPr="007C4E1D">
        <w:rPr>
          <w:color w:val="000000"/>
          <w:lang w:val="el-GR"/>
        </w:rPr>
        <w:t xml:space="preserve">Επιπρόσθετα, η παρέμβαση κοινοποιείται με επιμέλεια του </w:t>
      </w:r>
      <w:proofErr w:type="spellStart"/>
      <w:r w:rsidRPr="007C4E1D">
        <w:rPr>
          <w:color w:val="000000"/>
          <w:lang w:val="el-GR"/>
        </w:rPr>
        <w:t>παρεμβαίνοντος</w:t>
      </w:r>
      <w:proofErr w:type="spellEnd"/>
      <w:r w:rsidRPr="007C4E1D">
        <w:rPr>
          <w:color w:val="000000"/>
          <w:lang w:val="el-GR"/>
        </w:rPr>
        <w:t xml:space="preserve"> στα λοιπά μέρη της δίκης εντός δύο (2) ημερών από την κατάθεσή της, αλλιώς λογίζεται ως απαράδεκτη. Το διατακτικό της δικαστικής απόφασης εκδίδεται εντός δεκαπέντε (15) ημερών από τη συζήτηση της αίτησης ή από την προθεσμία για την υποβολή υπομνημάτων.</w:t>
      </w:r>
    </w:p>
    <w:p w14:paraId="759713CB" w14:textId="6565665B" w:rsidR="007C4E1D" w:rsidRPr="007C4E1D" w:rsidRDefault="007C4E1D" w:rsidP="007C4E1D">
      <w:pPr>
        <w:widowControl w:val="0"/>
        <w:tabs>
          <w:tab w:val="num" w:pos="720"/>
        </w:tabs>
        <w:spacing w:before="120" w:line="240" w:lineRule="atLeast"/>
        <w:textAlignment w:val="baseline"/>
        <w:rPr>
          <w:color w:val="000000"/>
          <w:lang w:val="el-GR"/>
        </w:rPr>
      </w:pPr>
      <w:r w:rsidRPr="007C4E1D">
        <w:rPr>
          <w:color w:val="000000"/>
          <w:lang w:val="el-GR"/>
        </w:rPr>
        <w:t>Η προθεσμία για την άσκηση και η άσκηση της αίτησης ενώπιον του αρμ</w:t>
      </w:r>
      <w:r w:rsidR="00F5300F">
        <w:rPr>
          <w:color w:val="000000"/>
          <w:lang w:val="el-GR"/>
        </w:rPr>
        <w:t>όδι</w:t>
      </w:r>
      <w:r w:rsidRPr="007C4E1D">
        <w:rPr>
          <w:color w:val="000000"/>
          <w:lang w:val="el-GR"/>
        </w:rPr>
        <w:t>ου δικαστηρίου κωλύουν τη σύναψη της σύμβασης μέχρι την έκδοση της οριστικής δικαστικής απόφασης, εκτός εάν με προσωρινή διαταγή ο αρμόδιος δικαστής αποφανθεί διαφορετικά. Επίσης, η προθεσμία για την άσκηση και η άσκησ</w:t>
      </w:r>
      <w:r w:rsidR="003B77D2">
        <w:rPr>
          <w:color w:val="000000"/>
          <w:lang w:val="el-GR"/>
        </w:rPr>
        <w:t>η</w:t>
      </w:r>
      <w:r w:rsidR="00037801">
        <w:rPr>
          <w:color w:val="000000"/>
          <w:lang w:val="el-GR"/>
        </w:rPr>
        <w:t xml:space="preserve"> </w:t>
      </w:r>
      <w:r w:rsidRPr="007C4E1D">
        <w:rPr>
          <w:color w:val="000000"/>
          <w:lang w:val="el-GR"/>
        </w:rPr>
        <w:t>της αίτησης κωλύουν την πρόοδο της διαδικασίας ανάθεσης για χρονικό διάστημα δεκαπέντε (15) ημερών από την άσκηση της αίτησης, εκτός εάν με την προσωρινή διαταγή ο αρμόδιος δικαστής αποφανθεί διαφορετικά</w:t>
      </w:r>
      <w:r w:rsidR="00F40EF3">
        <w:rPr>
          <w:color w:val="000000"/>
          <w:lang w:val="el-GR"/>
        </w:rPr>
        <w:t>.</w:t>
      </w:r>
      <w:r w:rsidR="00F40EF3">
        <w:rPr>
          <w:rStyle w:val="ad"/>
          <w:color w:val="000000"/>
          <w:lang w:val="el-GR"/>
        </w:rPr>
        <w:footnoteReference w:id="124"/>
      </w:r>
      <w:r w:rsidRPr="007C4E1D">
        <w:rPr>
          <w:color w:val="000000"/>
          <w:lang w:val="el-GR"/>
        </w:rPr>
        <w:t xml:space="preserve"> Για την άσκηση της α</w:t>
      </w:r>
      <w:r w:rsidR="003B77D2">
        <w:rPr>
          <w:color w:val="000000"/>
          <w:lang w:val="el-GR"/>
        </w:rPr>
        <w:t xml:space="preserve">ίτησης </w:t>
      </w:r>
      <w:r w:rsidRPr="007C4E1D">
        <w:rPr>
          <w:color w:val="000000"/>
          <w:lang w:val="el-GR"/>
        </w:rPr>
        <w:t xml:space="preserve"> κατατίθεται παράβολο, σύμφωνα με τα ειδικότερα οριζόμενα στο άρθρο 372 παρ. 5 του </w:t>
      </w:r>
      <w:r w:rsidR="003B77D2">
        <w:rPr>
          <w:color w:val="000000"/>
          <w:lang w:val="el-GR"/>
        </w:rPr>
        <w:t>ν</w:t>
      </w:r>
      <w:r w:rsidRPr="007C4E1D">
        <w:rPr>
          <w:color w:val="000000"/>
          <w:lang w:val="el-GR"/>
        </w:rPr>
        <w:t xml:space="preserve">. 4412/2016.  </w:t>
      </w:r>
    </w:p>
    <w:p w14:paraId="3FDF4516" w14:textId="77777777" w:rsidR="007C4E1D" w:rsidRPr="007C4E1D" w:rsidRDefault="007C4E1D" w:rsidP="007C4E1D">
      <w:pPr>
        <w:widowControl w:val="0"/>
        <w:spacing w:before="120" w:line="240" w:lineRule="atLeast"/>
        <w:textAlignment w:val="baseline"/>
        <w:rPr>
          <w:color w:val="000000"/>
          <w:lang w:val="el-GR"/>
        </w:rPr>
      </w:pPr>
      <w:r w:rsidRPr="007C4E1D">
        <w:rPr>
          <w:color w:val="000000"/>
          <w:lang w:val="el-GR"/>
        </w:rPr>
        <w:t xml:space="preserve">Αν ο ενδιαφερόμενος δεν αιτήθηκε ή αιτήθηκε ανεπιτυχώς την αναστολή και η σύμβαση υπογράφηκε και η εκτέλεσή της ολοκληρώθηκε πριν από τη συζήτηση της αίτησης, εφαρμόζεται αναλόγως η παρ. 2 του άρθρου 32 του </w:t>
      </w:r>
      <w:proofErr w:type="spellStart"/>
      <w:r w:rsidRPr="007C4E1D">
        <w:rPr>
          <w:color w:val="000000"/>
          <w:lang w:val="el-GR"/>
        </w:rPr>
        <w:t>π.δ.</w:t>
      </w:r>
      <w:proofErr w:type="spellEnd"/>
      <w:r w:rsidRPr="007C4E1D">
        <w:rPr>
          <w:color w:val="000000"/>
          <w:lang w:val="el-GR"/>
        </w:rPr>
        <w:t xml:space="preserve"> 18/1989. </w:t>
      </w:r>
    </w:p>
    <w:p w14:paraId="736A3E06" w14:textId="6F3799AC" w:rsidR="007C4E1D" w:rsidRPr="007C4E1D" w:rsidRDefault="007C4E1D" w:rsidP="007C4E1D">
      <w:pPr>
        <w:widowControl w:val="0"/>
        <w:spacing w:before="120" w:line="240" w:lineRule="atLeast"/>
        <w:textAlignment w:val="baseline"/>
        <w:rPr>
          <w:color w:val="000000"/>
          <w:lang w:val="el-GR"/>
        </w:rPr>
      </w:pPr>
      <w:r w:rsidRPr="007C4E1D">
        <w:rPr>
          <w:color w:val="000000"/>
          <w:lang w:val="el-GR"/>
        </w:rPr>
        <w:t xml:space="preserve">Αν το </w:t>
      </w:r>
      <w:r w:rsidR="003B77D2">
        <w:rPr>
          <w:color w:val="000000"/>
          <w:lang w:val="el-GR"/>
        </w:rPr>
        <w:t>Δ</w:t>
      </w:r>
      <w:r w:rsidRPr="007C4E1D">
        <w:rPr>
          <w:color w:val="000000"/>
          <w:lang w:val="el-GR"/>
        </w:rPr>
        <w:t>ικαστήριο ακυρώσει πράξη ή παράλειψη της αναθέτουσας αρχής μετά τη σύναψη της σύμβασης, το κύρος της τελευταίας δεν θίγεται, εκτός αν πριν από τη σύναψη αυτής είχε ανασταλεί η διαδικασία σύναψης της σύμβασης. Στην περίπτωση που η σύμβαση δεν είναι άκυρη, ο ενδιαφερόμενος δικαιούται να αξιώσει αποζημίωση, σύμφωνα με τα αναφερόμενα στο άρθρο 373 του ν. 4412/2016.</w:t>
      </w:r>
    </w:p>
    <w:p w14:paraId="4DDA4EA3" w14:textId="7C6D0BCB" w:rsidR="007C4E1D" w:rsidRDefault="007C4E1D" w:rsidP="007C4E1D">
      <w:pPr>
        <w:widowControl w:val="0"/>
        <w:tabs>
          <w:tab w:val="left" w:pos="1021"/>
          <w:tab w:val="left" w:pos="1276"/>
          <w:tab w:val="left" w:pos="1588"/>
          <w:tab w:val="left" w:pos="2155"/>
          <w:tab w:val="left" w:pos="2722"/>
          <w:tab w:val="left" w:pos="3289"/>
        </w:tabs>
        <w:spacing w:after="0"/>
        <w:rPr>
          <w:color w:val="000000"/>
          <w:lang w:val="el-GR"/>
        </w:rPr>
      </w:pPr>
      <w:r w:rsidRPr="007C4E1D">
        <w:rPr>
          <w:color w:val="000000"/>
          <w:lang w:val="el-GR"/>
        </w:rPr>
        <w:t xml:space="preserve">Με την επιφύλαξη των διατάξεων του ν. 4412/2016, για την εκδίκαση των διαφορών του παρόντος άρθρου εφαρμόζονται οι διατάξεις του </w:t>
      </w:r>
      <w:proofErr w:type="spellStart"/>
      <w:r w:rsidRPr="007C4E1D">
        <w:rPr>
          <w:color w:val="000000"/>
          <w:lang w:val="el-GR"/>
        </w:rPr>
        <w:t>π.δ.</w:t>
      </w:r>
      <w:proofErr w:type="spellEnd"/>
      <w:r w:rsidRPr="007C4E1D">
        <w:rPr>
          <w:color w:val="000000"/>
          <w:lang w:val="el-GR"/>
        </w:rPr>
        <w:t xml:space="preserve"> 18/1989.</w:t>
      </w:r>
    </w:p>
    <w:p w14:paraId="7E6A6D0B" w14:textId="443E6802" w:rsidR="00BB2BE6" w:rsidRDefault="00BB2BE6" w:rsidP="007C4E1D">
      <w:pPr>
        <w:widowControl w:val="0"/>
        <w:tabs>
          <w:tab w:val="left" w:pos="1021"/>
          <w:tab w:val="left" w:pos="1276"/>
          <w:tab w:val="left" w:pos="1588"/>
          <w:tab w:val="left" w:pos="2155"/>
          <w:tab w:val="left" w:pos="2722"/>
          <w:tab w:val="left" w:pos="3289"/>
        </w:tabs>
        <w:spacing w:after="0"/>
        <w:rPr>
          <w:color w:val="000000"/>
          <w:lang w:val="el-GR"/>
        </w:rPr>
      </w:pPr>
    </w:p>
    <w:p w14:paraId="6C124353" w14:textId="77777777" w:rsidR="00A11447" w:rsidRPr="00AE22D6" w:rsidRDefault="00A11447" w:rsidP="00A11447">
      <w:pPr>
        <w:widowControl w:val="0"/>
        <w:spacing w:after="60"/>
        <w:textAlignment w:val="baseline"/>
        <w:rPr>
          <w:lang w:val="el-GR"/>
        </w:rPr>
      </w:pPr>
      <w:r w:rsidRPr="00AE22D6">
        <w:rPr>
          <w:lang w:val="el-GR"/>
        </w:rPr>
        <w:t>Αν το δικαστήριο ακυρώσει πράξη ή παράλειψη της αναθέτουσας αρχής μετά τη σύναψη της σύμβασης, το κύρος της τελευταίας δεν θίγεται, εκτός αν πριν από τη σύναψη αυτής είχε ανασταλεί η διαδικασία σύναψης της σύμβασης. Στην περίπτωση που η σύμβαση δεν είναι άκυρη, ο ενδιαφερόμενος δικαιούται να αξιώσει αποζημίωση, σύμφωνα με τα αναφερόμενα στο άρθρο 373 του ν. 4412/2016.</w:t>
      </w:r>
    </w:p>
    <w:p w14:paraId="13ADB141" w14:textId="77777777" w:rsidR="00A11447" w:rsidRPr="00AE22D6" w:rsidRDefault="00A11447" w:rsidP="00A11447">
      <w:pPr>
        <w:widowControl w:val="0"/>
        <w:tabs>
          <w:tab w:val="left" w:pos="1021"/>
          <w:tab w:val="left" w:pos="1276"/>
          <w:tab w:val="left" w:pos="1588"/>
          <w:tab w:val="left" w:pos="2155"/>
          <w:tab w:val="left" w:pos="2722"/>
          <w:tab w:val="left" w:pos="3289"/>
        </w:tabs>
        <w:spacing w:after="0"/>
        <w:rPr>
          <w:lang w:val="el-GR"/>
        </w:rPr>
      </w:pPr>
      <w:r w:rsidRPr="00AE22D6">
        <w:rPr>
          <w:lang w:val="el-GR"/>
        </w:rPr>
        <w:t xml:space="preserve">Με την επιφύλαξη των διατάξεων του ν. 4412/2016, για την εκδίκαση των διαφορών του παρόντος άρθρου εφαρμόζονται οι διατάξεις του </w:t>
      </w:r>
      <w:proofErr w:type="spellStart"/>
      <w:r w:rsidRPr="00AE22D6">
        <w:rPr>
          <w:lang w:val="el-GR"/>
        </w:rPr>
        <w:t>π.δ.</w:t>
      </w:r>
      <w:proofErr w:type="spellEnd"/>
      <w:r w:rsidRPr="00AE22D6">
        <w:rPr>
          <w:lang w:val="el-GR"/>
        </w:rPr>
        <w:t xml:space="preserve"> 18/1989.</w:t>
      </w:r>
    </w:p>
    <w:p w14:paraId="4B0790C4" w14:textId="77777777" w:rsidR="00BD751A" w:rsidRDefault="00BD751A" w:rsidP="00020B6A">
      <w:pPr>
        <w:rPr>
          <w:color w:val="000000"/>
          <w:lang w:val="el-GR"/>
        </w:rPr>
      </w:pPr>
    </w:p>
    <w:p w14:paraId="15312FAF" w14:textId="77777777" w:rsidR="00B80D6B" w:rsidRDefault="00B80D6B" w:rsidP="00020B6A">
      <w:pPr>
        <w:rPr>
          <w:color w:val="000000"/>
          <w:lang w:val="el-GR"/>
        </w:rPr>
      </w:pPr>
    </w:p>
    <w:p w14:paraId="45DF6B4E" w14:textId="77777777" w:rsidR="00B80D6B" w:rsidRDefault="00B80D6B" w:rsidP="00020B6A">
      <w:pPr>
        <w:rPr>
          <w:color w:val="000000"/>
          <w:lang w:val="el-GR"/>
        </w:rPr>
      </w:pPr>
    </w:p>
    <w:p w14:paraId="7C4988F7" w14:textId="77777777" w:rsidR="003929DA" w:rsidRDefault="003929DA">
      <w:pPr>
        <w:pStyle w:val="20"/>
        <w:rPr>
          <w:lang w:val="el-GR"/>
        </w:rPr>
      </w:pPr>
      <w:bookmarkStart w:id="77" w:name="_Toc148092631"/>
      <w:r>
        <w:rPr>
          <w:szCs w:val="24"/>
          <w:lang w:val="el-GR"/>
        </w:rPr>
        <w:lastRenderedPageBreak/>
        <w:t>3.5</w:t>
      </w:r>
      <w:r>
        <w:rPr>
          <w:szCs w:val="24"/>
          <w:lang w:val="el-GR"/>
        </w:rPr>
        <w:tab/>
        <w:t>Ματαίωση</w:t>
      </w:r>
      <w:r>
        <w:rPr>
          <w:lang w:val="el-GR"/>
        </w:rPr>
        <w:t xml:space="preserve"> Διαδικασίας</w:t>
      </w:r>
      <w:bookmarkEnd w:id="77"/>
    </w:p>
    <w:p w14:paraId="73AEFCB0" w14:textId="77777777" w:rsidR="00A11447" w:rsidRPr="00F377D3" w:rsidRDefault="00A11447" w:rsidP="00A11447">
      <w:pPr>
        <w:rPr>
          <w:lang w:val="el-GR"/>
        </w:rPr>
      </w:pPr>
      <w:r w:rsidRPr="0018781F">
        <w:rPr>
          <w:lang w:val="el-GR"/>
        </w:rPr>
        <w:t xml:space="preserve">Η αναθέτουσα αρχή ματαιώνει ή δύναται να </w:t>
      </w:r>
      <w:r w:rsidRPr="00990F85">
        <w:rPr>
          <w:lang w:val="el-GR"/>
        </w:rPr>
        <w:t xml:space="preserve">ματαιώσει εν </w:t>
      </w:r>
      <w:proofErr w:type="spellStart"/>
      <w:r w:rsidRPr="00990F85">
        <w:rPr>
          <w:lang w:val="el-GR"/>
        </w:rPr>
        <w:t>όλω</w:t>
      </w:r>
      <w:proofErr w:type="spellEnd"/>
      <w:r w:rsidRPr="00990F85">
        <w:rPr>
          <w:lang w:val="el-GR"/>
        </w:rPr>
        <w:t xml:space="preserve"> ή εν μέρει, αιτιολογημένα, τη διαδικασία ανάθεσης, για τους λόγους και υπό τους όρους του άρθρου 317 του ν. 4412/2016, μετά από γνώμη της αρμόδιας Επιτροπής του Διαγωνισμού. Επίσης, αν διαπιστωθούν σφάλματα ή παραλείψεις σε οποιοδήποτε στάδιο της διαδικασίας ανάθεσης, μπορεί, μετά από γνώμη της ως άνω Επιτροπής, να ακυρώσει μερικώς τη διαδικασία ή να αναμορφώσει ανάλογα το αποτέλεσμά της ή να αποφασίσει την </w:t>
      </w:r>
      <w:r w:rsidRPr="00F377D3">
        <w:rPr>
          <w:lang w:val="el-GR"/>
        </w:rPr>
        <w:t xml:space="preserve">επανάληψή της από το σημείο που εμφιλοχώρησε το σφάλμα ή η παράλειψη. </w:t>
      </w:r>
    </w:p>
    <w:p w14:paraId="1B20D3DE" w14:textId="77777777" w:rsidR="00A11447" w:rsidRPr="00F377D3" w:rsidRDefault="00A11447" w:rsidP="00A11447">
      <w:pPr>
        <w:rPr>
          <w:lang w:val="el-GR"/>
        </w:rPr>
      </w:pPr>
      <w:r w:rsidRPr="00F377D3">
        <w:rPr>
          <w:lang w:val="el-GR"/>
        </w:rPr>
        <w:t>Ειδικότερα, η αναθέτουσα αρχή ματαιώνει τη διαδικασία σύναψης όταν αυτή αποβεί άγονη είτε λόγω μη υποβολής προσφοράς είτε λόγω απόρριψης όλων των προσφορών, καθώς και στην περίπτωση του δευτέρου εδαφίου της παρ. 7 του άρθρου 316, περί κατακύρωσης και σύναψης σύμβασης.</w:t>
      </w:r>
    </w:p>
    <w:p w14:paraId="556C9CBA" w14:textId="77777777" w:rsidR="00A11447" w:rsidRPr="0018781F" w:rsidRDefault="00A11447" w:rsidP="00A11447">
      <w:pPr>
        <w:rPr>
          <w:lang w:val="el-GR"/>
        </w:rPr>
      </w:pPr>
      <w:r w:rsidRPr="00F377D3">
        <w:rPr>
          <w:lang w:val="el-GR"/>
        </w:rPr>
        <w:t xml:space="preserve">Επίσης μπορεί να ματαιώσει τη διαδικασία:  α) λόγω παράτυπης διεξαγωγής της διαδικασίας ανάθεσης, εκτός εάν μπορεί να θεραπεύσει το σφάλμα ή την παράλειψη σύμφωνα με την παρ. 3 του άρθρου  317, β) αν οι οικονομικές και τεχνικές παράμετροι που σχετίζονται με τη διαδικασία ανάθεσης άλλαξαν ουσιωδώς και η εκτέλεση του συμβατικού αντικειμένου δεν ενδιαφέρει πλέον την αναθέτουσα αρχή ή τον φορέα για τον οποίο προορίζεται το υπό ανάθεση αντικείμενο, γ) αν λόγω ανωτέρας βίας, δεν είναι δυνατή η κανονική εκτέλεση της σύμβασης, δ) αν η επιλεγείσα προσφορά κριθεί ως μη συμφέρουσα από οικονομική άποψη, ε) στην περίπτωση των παρ. 3 και 4 του άρθρου 97, περί χρόνου ισχύος προσφορών, </w:t>
      </w:r>
      <w:proofErr w:type="spellStart"/>
      <w:r w:rsidRPr="00F377D3">
        <w:rPr>
          <w:lang w:val="el-GR"/>
        </w:rPr>
        <w:t>στ</w:t>
      </w:r>
      <w:proofErr w:type="spellEnd"/>
      <w:r w:rsidRPr="00F377D3">
        <w:rPr>
          <w:lang w:val="el-GR"/>
        </w:rPr>
        <w:t>) για άλλους επιτακτικούς λόγους δημοσίου συμφέροντος, όπως ιδίως, δημόσιας υγείας ή προστασίας</w:t>
      </w:r>
      <w:r w:rsidRPr="0018781F">
        <w:rPr>
          <w:lang w:val="el-GR"/>
        </w:rPr>
        <w:t xml:space="preserve"> του περιβάλλοντος.</w:t>
      </w:r>
    </w:p>
    <w:p w14:paraId="45063033" w14:textId="77777777" w:rsidR="007515FD" w:rsidRDefault="007515FD">
      <w:pPr>
        <w:rPr>
          <w:lang w:val="el-GR"/>
        </w:rPr>
      </w:pPr>
    </w:p>
    <w:p w14:paraId="1973F57D" w14:textId="77777777" w:rsidR="00431FAC" w:rsidRPr="00431FAC" w:rsidRDefault="00431FAC">
      <w:pPr>
        <w:rPr>
          <w:lang w:val="el-GR"/>
        </w:rPr>
      </w:pPr>
    </w:p>
    <w:p w14:paraId="109D718A" w14:textId="77777777" w:rsidR="003929DA" w:rsidRDefault="003929DA">
      <w:pPr>
        <w:pStyle w:val="11"/>
        <w:rPr>
          <w:lang w:val="el-GR"/>
        </w:rPr>
      </w:pPr>
      <w:bookmarkStart w:id="78" w:name="_Toc148092632"/>
      <w:r>
        <w:rPr>
          <w:lang w:val="el-GR"/>
        </w:rPr>
        <w:lastRenderedPageBreak/>
        <w:t>4.</w:t>
      </w:r>
      <w:r>
        <w:rPr>
          <w:lang w:val="el-GR"/>
        </w:rPr>
        <w:tab/>
        <w:t>ΟΡΟΙ ΕΚΤΕΛΕΣΗΣ ΤΗΣ ΣΥΜΒΑΣΗΣ</w:t>
      </w:r>
      <w:bookmarkEnd w:id="78"/>
      <w:r>
        <w:rPr>
          <w:lang w:val="el-GR"/>
        </w:rPr>
        <w:t xml:space="preserve"> </w:t>
      </w:r>
    </w:p>
    <w:p w14:paraId="0319664C" w14:textId="77777777" w:rsidR="003929DA" w:rsidRDefault="003929DA">
      <w:pPr>
        <w:pStyle w:val="20"/>
        <w:rPr>
          <w:lang w:val="el-GR"/>
        </w:rPr>
      </w:pPr>
      <w:bookmarkStart w:id="79" w:name="_Toc148092633"/>
      <w:r>
        <w:rPr>
          <w:lang w:val="el-GR"/>
        </w:rPr>
        <w:t>4.1</w:t>
      </w:r>
      <w:r>
        <w:rPr>
          <w:lang w:val="el-GR"/>
        </w:rPr>
        <w:tab/>
        <w:t>Εγγυήσεις  (καλής εκτέλεσης, προκαταβολής, καλής λειτουργίας)</w:t>
      </w:r>
      <w:bookmarkEnd w:id="79"/>
    </w:p>
    <w:p w14:paraId="007616B4" w14:textId="77777777" w:rsidR="003929DA" w:rsidRDefault="003929DA" w:rsidP="00AB5685">
      <w:pPr>
        <w:rPr>
          <w:lang w:val="el-GR"/>
        </w:rPr>
      </w:pPr>
      <w:r w:rsidRPr="00AB5685">
        <w:rPr>
          <w:b/>
          <w:lang w:val="el-GR"/>
        </w:rPr>
        <w:t>4.1.1</w:t>
      </w:r>
      <w:r>
        <w:rPr>
          <w:lang w:val="el-GR"/>
        </w:rPr>
        <w:t xml:space="preserve"> Εγγύηση καλής </w:t>
      </w:r>
      <w:r w:rsidRPr="007D7F2E">
        <w:rPr>
          <w:lang w:val="el-GR"/>
        </w:rPr>
        <w:t>εκτέλεσης και εγγύηση προκαταβολής:</w:t>
      </w:r>
      <w:r>
        <w:rPr>
          <w:lang w:val="el-GR"/>
        </w:rPr>
        <w:t xml:space="preserve"> </w:t>
      </w:r>
    </w:p>
    <w:p w14:paraId="4D51A77F" w14:textId="4C8A3EE8" w:rsidR="003929DA" w:rsidRDefault="003929DA">
      <w:pPr>
        <w:rPr>
          <w:lang w:val="el-GR"/>
        </w:rPr>
      </w:pPr>
      <w:r w:rsidRPr="001F699C">
        <w:rPr>
          <w:b/>
          <w:bCs/>
          <w:lang w:val="el-GR"/>
        </w:rPr>
        <w:t>Για την υπογραφή της σύμβασης</w:t>
      </w:r>
      <w:r>
        <w:rPr>
          <w:lang w:val="el-GR"/>
        </w:rPr>
        <w:t xml:space="preserve"> απαιτείται η παροχή </w:t>
      </w:r>
      <w:r w:rsidRPr="001F699C">
        <w:rPr>
          <w:b/>
          <w:bCs/>
          <w:lang w:val="el-GR"/>
        </w:rPr>
        <w:t>εγγύησης καλής εκτέλεσης</w:t>
      </w:r>
      <w:r>
        <w:rPr>
          <w:lang w:val="el-GR"/>
        </w:rPr>
        <w:t xml:space="preserve">, σύμφωνα με το άρθρο 72 παρ. </w:t>
      </w:r>
      <w:r w:rsidR="007D6C77">
        <w:rPr>
          <w:lang w:val="el-GR"/>
        </w:rPr>
        <w:t xml:space="preserve">4 </w:t>
      </w:r>
      <w:r>
        <w:rPr>
          <w:lang w:val="el-GR"/>
        </w:rPr>
        <w:t xml:space="preserve">του ν. 4412/2016, το ύψος της οποίας ανέρχεται σε ποσοστό </w:t>
      </w:r>
      <w:r w:rsidRPr="001F699C">
        <w:rPr>
          <w:b/>
          <w:bCs/>
          <w:lang w:val="el-GR"/>
        </w:rPr>
        <w:t>4% επί της εκτιμώμενης αξίας της σύμβασης</w:t>
      </w:r>
      <w:r w:rsidR="001F699C">
        <w:rPr>
          <w:b/>
          <w:bCs/>
          <w:lang w:val="el-GR"/>
        </w:rPr>
        <w:t xml:space="preserve"> </w:t>
      </w:r>
      <w:r w:rsidR="001F699C">
        <w:rPr>
          <w:lang w:val="el-GR"/>
        </w:rPr>
        <w:t xml:space="preserve">ήτοι </w:t>
      </w:r>
      <w:r w:rsidR="001F699C" w:rsidRPr="001F699C">
        <w:rPr>
          <w:b/>
          <w:bCs/>
          <w:lang w:val="el-GR"/>
        </w:rPr>
        <w:t>60.000 ευρώ</w:t>
      </w:r>
      <w:r>
        <w:rPr>
          <w:lang w:val="el-GR"/>
        </w:rPr>
        <w:t xml:space="preserve"> χωρίς να συμπεριλαμβάνονται τα δικαιώματα προαίρεσης  και κατατίθεται μέχρι και την υπογραφή </w:t>
      </w:r>
      <w:r w:rsidR="00FF52B7">
        <w:rPr>
          <w:lang w:val="el-GR"/>
        </w:rPr>
        <w:t>του συμφωνητικού</w:t>
      </w:r>
      <w:r>
        <w:rPr>
          <w:lang w:val="el-GR"/>
        </w:rPr>
        <w:t xml:space="preserve">. </w:t>
      </w:r>
    </w:p>
    <w:p w14:paraId="50939523" w14:textId="2E85C30E" w:rsidR="003929DA" w:rsidRDefault="003929DA">
      <w:pPr>
        <w:rPr>
          <w:lang w:val="el-GR"/>
        </w:rPr>
      </w:pPr>
      <w:r>
        <w:rPr>
          <w:lang w:val="el-GR"/>
        </w:rPr>
        <w:t xml:space="preserve">Η εγγύηση καλής εκτέλεσης, προκειμένου να γίνει αποδεκτή, πρέπει να περιλαμβάνει κατ' ελάχιστον τα αναφερόμενα στην παράγραφο 2.1.5. στοιχεία της </w:t>
      </w:r>
      <w:r w:rsidR="00037801">
        <w:rPr>
          <w:lang w:val="el-GR"/>
        </w:rPr>
        <w:t xml:space="preserve">παρούσας </w:t>
      </w:r>
      <w:r>
        <w:rPr>
          <w:lang w:val="el-GR"/>
        </w:rPr>
        <w:t>και επιπλέον τον αριθμό και τον τίτλο της σχετικής σύμβασης</w:t>
      </w:r>
      <w:r w:rsidR="00713E0D">
        <w:rPr>
          <w:lang w:val="el-GR"/>
        </w:rPr>
        <w:t xml:space="preserve">. </w:t>
      </w:r>
      <w:r>
        <w:rPr>
          <w:lang w:val="el-GR"/>
        </w:rPr>
        <w:t xml:space="preserve">Το περιεχόμενό της είναι σύμφωνο με το υπόδειγμα </w:t>
      </w:r>
      <w:r w:rsidR="001F699C">
        <w:rPr>
          <w:lang w:val="el-GR"/>
        </w:rPr>
        <w:t>σ</w:t>
      </w:r>
      <w:r>
        <w:rPr>
          <w:lang w:val="el-GR"/>
        </w:rPr>
        <w:t>τα οριζόμενα στο άρθρο 72 του ν. 4412/2016.</w:t>
      </w:r>
    </w:p>
    <w:p w14:paraId="48CD3CED" w14:textId="77777777" w:rsidR="003929DA" w:rsidRDefault="003929DA">
      <w:pPr>
        <w:rPr>
          <w:lang w:val="el-GR"/>
        </w:rPr>
      </w:pPr>
      <w:r>
        <w:rPr>
          <w:lang w:val="el-GR"/>
        </w:rPr>
        <w:t>Η εγγύηση καλής εκτέλεσης της σύμβασης καλύπτει συνολικά και χωρίς διακρίσεις την εφαρμογή όλων των όρων της σύμβασης και κάθε απαίτηση της αναθέτουσας αρχής έναντι του αναδόχου</w:t>
      </w:r>
      <w:r w:rsidR="005237FA">
        <w:rPr>
          <w:lang w:val="el-GR"/>
        </w:rPr>
        <w:t>.</w:t>
      </w:r>
    </w:p>
    <w:p w14:paraId="04A72871" w14:textId="77777777" w:rsidR="003929DA" w:rsidRDefault="003929DA">
      <w:pPr>
        <w:rPr>
          <w:lang w:val="el-GR"/>
        </w:rPr>
      </w:pPr>
      <w:r>
        <w:rPr>
          <w:lang w:val="el-GR"/>
        </w:rPr>
        <w:t xml:space="preserve">Σε περίπτωση τροποποίησης της σύμβασης κατά την παράγραφο 4.5, η οποία συνεπάγεται αύξηση της συμβατικής αξίας, </w:t>
      </w:r>
      <w:r w:rsidR="005237FA">
        <w:rPr>
          <w:lang w:val="el-GR"/>
        </w:rPr>
        <w:t>ο</w:t>
      </w:r>
      <w:r>
        <w:rPr>
          <w:lang w:val="el-GR"/>
        </w:rPr>
        <w:t xml:space="preserve"> ανάδοχο</w:t>
      </w:r>
      <w:r w:rsidR="005237FA">
        <w:rPr>
          <w:lang w:val="el-GR"/>
        </w:rPr>
        <w:t>ς</w:t>
      </w:r>
      <w:r>
        <w:rPr>
          <w:lang w:val="el-GR"/>
        </w:rPr>
        <w:t xml:space="preserve"> </w:t>
      </w:r>
      <w:r w:rsidR="005237FA">
        <w:rPr>
          <w:lang w:val="el-GR"/>
        </w:rPr>
        <w:t xml:space="preserve">οφείλει </w:t>
      </w:r>
      <w:r>
        <w:rPr>
          <w:lang w:val="el-GR"/>
        </w:rPr>
        <w:t>να καταθέσει μέχρι την υπογραφή της τροποποιημένης σύμβασης, συμπληρωματική εγγύηση καλής εκτέλεσης</w:t>
      </w:r>
      <w:r w:rsidR="005237FA">
        <w:rPr>
          <w:lang w:val="el-GR"/>
        </w:rPr>
        <w:t>,</w:t>
      </w:r>
      <w:r>
        <w:rPr>
          <w:lang w:val="el-GR"/>
        </w:rPr>
        <w:t xml:space="preserve"> το ύψος της οποίας ανέρχεται σε ποσοστό 4% επί του ποσού της αύξησης της αξίας της σύμβασης. </w:t>
      </w:r>
    </w:p>
    <w:p w14:paraId="1BC73073" w14:textId="77777777" w:rsidR="003929DA" w:rsidRDefault="003929DA">
      <w:pPr>
        <w:rPr>
          <w:lang w:val="el-GR"/>
        </w:rPr>
      </w:pPr>
      <w:r>
        <w:rPr>
          <w:lang w:val="el-GR"/>
        </w:rPr>
        <w:t xml:space="preserve">Η εγγύηση καλής εκτέλεσης καταπίπτει υπέρ της αναθέτουσας αρχής στην περίπτωση παραβίασης, από τον ανάδοχο, των όρων της σύμβασης, όπως αυτή ειδικότερα ορίζει. </w:t>
      </w:r>
    </w:p>
    <w:p w14:paraId="520CB803" w14:textId="77777777" w:rsidR="00A11447" w:rsidRPr="001F699C" w:rsidRDefault="00A11447" w:rsidP="00A11447">
      <w:pPr>
        <w:rPr>
          <w:b/>
          <w:bCs/>
          <w:i/>
          <w:iCs/>
          <w:spacing w:val="5"/>
          <w:lang w:val="el-GR"/>
        </w:rPr>
      </w:pPr>
      <w:r w:rsidRPr="001F699C">
        <w:rPr>
          <w:b/>
          <w:bCs/>
          <w:lang w:val="el-GR"/>
        </w:rPr>
        <w:t>Ο χρόνος ισχύος της εγγύησης καλής εκτέλεσης πρέπει να είναι μεγαλύτερος από τον συμβατικό χρόνο παράδοσης, για διάστημα τριών (3) μηνών.</w:t>
      </w:r>
    </w:p>
    <w:p w14:paraId="150E493C" w14:textId="4B753820" w:rsidR="003929DA" w:rsidRDefault="003929DA">
      <w:pPr>
        <w:rPr>
          <w:lang w:val="el-GR"/>
        </w:rPr>
      </w:pPr>
      <w:r w:rsidRPr="007D7F2E">
        <w:rPr>
          <w:lang w:val="el-GR"/>
        </w:rPr>
        <w:t xml:space="preserve">Στην περίπτωση χορήγησης προκαταβολής, </w:t>
      </w:r>
      <w:r w:rsidR="005237FA" w:rsidRPr="007D7F2E">
        <w:rPr>
          <w:lang w:val="el-GR"/>
        </w:rPr>
        <w:t xml:space="preserve">σύμφωνα με την παράγραφο 5.1.1. της </w:t>
      </w:r>
      <w:r w:rsidR="000A44F1" w:rsidRPr="007D7F2E">
        <w:rPr>
          <w:lang w:val="el-GR"/>
        </w:rPr>
        <w:t>παρούσας</w:t>
      </w:r>
      <w:r w:rsidR="005237FA" w:rsidRPr="007D7F2E">
        <w:rPr>
          <w:lang w:val="el-GR"/>
        </w:rPr>
        <w:t xml:space="preserve">, </w:t>
      </w:r>
      <w:r w:rsidRPr="007D7F2E">
        <w:rPr>
          <w:lang w:val="el-GR"/>
        </w:rPr>
        <w:t>απαιτείται</w:t>
      </w:r>
      <w:r>
        <w:rPr>
          <w:lang w:val="el-GR"/>
        </w:rPr>
        <w:t xml:space="preserve"> από τον ανάδοχο «εγγύηση προκαταβολής» για ποσό ίσο με αυτό της προκαταβολής, σύμφωνα με το </w:t>
      </w:r>
      <w:r w:rsidRPr="00D947C6">
        <w:rPr>
          <w:lang w:val="el-GR"/>
        </w:rPr>
        <w:t xml:space="preserve">υπόδειγμα που περιλαμβάνεται στο Παράρτημα </w:t>
      </w:r>
      <w:r w:rsidR="00D947C6" w:rsidRPr="00D947C6">
        <w:rPr>
          <w:lang w:val="en-US"/>
        </w:rPr>
        <w:t>III</w:t>
      </w:r>
      <w:r w:rsidR="00D947C6" w:rsidRPr="00D947C6">
        <w:rPr>
          <w:lang w:val="el-GR"/>
        </w:rPr>
        <w:t xml:space="preserve"> </w:t>
      </w:r>
      <w:r w:rsidRPr="00D947C6">
        <w:rPr>
          <w:lang w:val="el-GR"/>
        </w:rPr>
        <w:t>της Διακήρυξης. Η προκαταβολή και η εγγύηση</w:t>
      </w:r>
      <w:r>
        <w:rPr>
          <w:lang w:val="el-GR"/>
        </w:rPr>
        <w:t xml:space="preserve"> προκαταβολής μπορούν να χορηγούνται τμηματικά, σύμφωνα με την παράγραφο 5.1. της </w:t>
      </w:r>
      <w:r w:rsidR="000A44F1">
        <w:rPr>
          <w:lang w:val="el-GR"/>
        </w:rPr>
        <w:t>παρούσας</w:t>
      </w:r>
      <w:r>
        <w:rPr>
          <w:lang w:val="el-GR"/>
        </w:rPr>
        <w:t xml:space="preserve"> (τρόπος πληρωμής). </w:t>
      </w:r>
    </w:p>
    <w:p w14:paraId="601C4841" w14:textId="77777777" w:rsidR="003929DA" w:rsidRDefault="003929DA">
      <w:pPr>
        <w:rPr>
          <w:lang w:val="el-GR"/>
        </w:rPr>
      </w:pPr>
      <w:r>
        <w:rPr>
          <w:lang w:val="el-GR"/>
        </w:rPr>
        <w:t>Η/Οι εγγύηση/εις καλής εκτέλεσης επιστρέφεται/</w:t>
      </w:r>
      <w:proofErr w:type="spellStart"/>
      <w:r>
        <w:rPr>
          <w:lang w:val="el-GR"/>
        </w:rPr>
        <w:t>ονται</w:t>
      </w:r>
      <w:proofErr w:type="spellEnd"/>
      <w:r>
        <w:rPr>
          <w:lang w:val="el-GR"/>
        </w:rPr>
        <w:t xml:space="preserve"> στο σύνολό του/ς μετά από την ποσοτική και ποιοτική παραλαβή του συνόλου του αντικειμένου της σύμβασης.</w:t>
      </w:r>
    </w:p>
    <w:p w14:paraId="380CCE10" w14:textId="77777777" w:rsidR="003929DA" w:rsidRPr="00BD65F6" w:rsidRDefault="003929DA" w:rsidP="007D7F2E">
      <w:pPr>
        <w:rPr>
          <w:lang w:val="el-GR"/>
        </w:rPr>
      </w:pPr>
      <w:r>
        <w:rPr>
          <w:lang w:val="el-GR"/>
        </w:rPr>
        <w:t>Η απόσβεση της προκαταβολής πραγματοποιείται και η εγγύηση προκαταβολής επιστρέφ</w:t>
      </w:r>
      <w:r w:rsidR="00245B54">
        <w:rPr>
          <w:lang w:val="el-GR"/>
        </w:rPr>
        <w:t>εται</w:t>
      </w:r>
      <w:r>
        <w:rPr>
          <w:lang w:val="el-GR"/>
        </w:rPr>
        <w:t xml:space="preserve"> μετά από την οριστική ποσοτική και ποιοτική παραλαβή των αγαθών. </w:t>
      </w:r>
    </w:p>
    <w:p w14:paraId="5E184C8C" w14:textId="77777777" w:rsidR="00A11447" w:rsidRPr="00AE22D6" w:rsidRDefault="00A11447" w:rsidP="007D7F2E">
      <w:pPr>
        <w:rPr>
          <w:lang w:val="el-GR"/>
        </w:rPr>
      </w:pPr>
      <w:r w:rsidRPr="00AE22D6">
        <w:rPr>
          <w:lang w:val="el-GR"/>
        </w:rPr>
        <w:t xml:space="preserve">Σε περίπτωση που στο πρωτόκολλο οριστικής και ποσοτικής παραλαβής αναφέρονται παρατηρήσεις ή υπάρχει εκπρόθεσμη παράδοση, η επιστροφή των εγγυήσεων καλής εκτέλεσης </w:t>
      </w:r>
      <w:r w:rsidRPr="007D7F2E">
        <w:rPr>
          <w:lang w:val="el-GR"/>
        </w:rPr>
        <w:t>και προκαταβολής γίνεται</w:t>
      </w:r>
      <w:r w:rsidRPr="00AE22D6">
        <w:rPr>
          <w:lang w:val="el-GR"/>
        </w:rPr>
        <w:t xml:space="preserve"> μετά από την αντιμετώπιση, σύμφωνα με όσα προβλέπονται, των παρατηρήσεων και του εκπρόθεσμου. Αν τα αγαθά είναι διαιρετά και η παράδοση γίνεται, σύμφωνα με τη σύμβαση, τμηματικά, οι εγγυήσεις καλής εκτέλεσης και προκαταβολής αποδεσμεύονται σταδιακά, κατά το ποσόν που αναλογεί στην αξία του μέρους της ποσότητας των αγαθών που παραλήφθηκε οριστικά. Για τη σταδιακή αποδέσμευσή τους απαιτείται προηγούμενη γνωμοδότηση του αρμόδιου συλλογικού οργάνου. Εάν στο πρωτόκολλο παραλαβής αναφέρονται παρατηρήσεις ή υπάρχει εκπρόθεσμη παράδοση, η παραπάνω σταδιακή αποδέσμευση γίνεται μετά από την αντιμετώπιση, σύμφωνα με όσα προβλέπονται, των παρατηρήσεων και του εκπρόθεσμου. </w:t>
      </w:r>
    </w:p>
    <w:p w14:paraId="23BCB068" w14:textId="08E3F839" w:rsidR="003929DA" w:rsidRDefault="003929DA" w:rsidP="00AB5685">
      <w:pPr>
        <w:rPr>
          <w:lang w:val="el-GR"/>
        </w:rPr>
      </w:pPr>
      <w:r w:rsidRPr="00AB5685">
        <w:rPr>
          <w:b/>
          <w:lang w:val="el-GR"/>
        </w:rPr>
        <w:t>4.1.2.</w:t>
      </w:r>
      <w:r>
        <w:rPr>
          <w:lang w:val="el-GR"/>
        </w:rPr>
        <w:t xml:space="preserve">  Εγγύηση καλής λειτουργίας</w:t>
      </w:r>
    </w:p>
    <w:p w14:paraId="2F363ED1" w14:textId="69F4B046" w:rsidR="00A11447" w:rsidRPr="00990F85" w:rsidRDefault="00A11447" w:rsidP="00A11447">
      <w:pPr>
        <w:rPr>
          <w:lang w:val="el-GR"/>
        </w:rPr>
      </w:pPr>
      <w:r w:rsidRPr="005D3AD7">
        <w:rPr>
          <w:lang w:val="el-GR"/>
        </w:rPr>
        <w:t xml:space="preserve">Απαιτείται η προσκόμιση «εγγύηση καλής λειτουργίας» για την αποκατάσταση των ελαττωμάτων που ανακύπτουν ή των ζημιών που προκαλούνται από δυσλειτουργία των αγαθών κατά την περίοδο εγγύησης καλής λειτουργίας.  Ο ελάχιστος προσφερόμενος χρόνος εγγύησης καλής λειτουργίας είναι δύο (2) έτη και </w:t>
      </w:r>
      <w:r w:rsidRPr="005D3AD7">
        <w:rPr>
          <w:lang w:val="el-GR"/>
        </w:rPr>
        <w:lastRenderedPageBreak/>
        <w:t>ξεκινά μετά την προσωρινή παραλαβή</w:t>
      </w:r>
      <w:r w:rsidRPr="00C94AC8">
        <w:rPr>
          <w:b/>
          <w:bCs/>
          <w:lang w:val="el-GR"/>
        </w:rPr>
        <w:t>. Το ύψος της «εγγύησης καλής λειτουργίας» ορίζεται στο ποσό των δέκα χιλιάδων ευρώ (10.000,00€).</w:t>
      </w:r>
      <w:r w:rsidRPr="005D3AD7">
        <w:rPr>
          <w:lang w:val="el-GR"/>
        </w:rPr>
        <w:t xml:space="preserve"> Η επιστροφή της ανωτέρω εγγύησης λαμβάνει χώρα μετά από την</w:t>
      </w:r>
      <w:r w:rsidRPr="00990F85">
        <w:rPr>
          <w:lang w:val="el-GR"/>
        </w:rPr>
        <w:t xml:space="preserve"> ολοκλήρωση της περιόδου εγγύησης καλής λειτουργίας και μετά την έκδοση του Πρωτοκόλλου οριστικής παραλαβής της προμήθειας, σύμφωνα και με τα οριζόμενα στην παράγραφο 6.6 της παρούσας</w:t>
      </w:r>
      <w:r w:rsidRPr="00990F85">
        <w:rPr>
          <w:rStyle w:val="ad"/>
          <w:lang w:val="el-GR"/>
        </w:rPr>
        <w:footnoteReference w:id="125"/>
      </w:r>
      <w:r w:rsidRPr="00990F85">
        <w:rPr>
          <w:lang w:val="el-GR"/>
        </w:rPr>
        <w:t>.</w:t>
      </w:r>
    </w:p>
    <w:p w14:paraId="587F5A26" w14:textId="77777777" w:rsidR="003929DA" w:rsidRDefault="003929DA">
      <w:pPr>
        <w:pStyle w:val="20"/>
        <w:rPr>
          <w:lang w:val="el-GR"/>
        </w:rPr>
      </w:pPr>
      <w:bookmarkStart w:id="80" w:name="_Toc148092634"/>
      <w:r>
        <w:rPr>
          <w:lang w:val="el-GR"/>
        </w:rPr>
        <w:t xml:space="preserve">4.2 </w:t>
      </w:r>
      <w:r>
        <w:rPr>
          <w:lang w:val="el-GR"/>
        </w:rPr>
        <w:tab/>
        <w:t>Συμβατικό Πλαίσιο - Εφαρμοστέα Νομοθεσία</w:t>
      </w:r>
      <w:bookmarkEnd w:id="80"/>
      <w:r>
        <w:rPr>
          <w:lang w:val="el-GR"/>
        </w:rPr>
        <w:t xml:space="preserve"> </w:t>
      </w:r>
    </w:p>
    <w:p w14:paraId="28B258B2" w14:textId="6DC3B0DC" w:rsidR="003929DA" w:rsidRDefault="003929DA">
      <w:pPr>
        <w:rPr>
          <w:lang w:val="el-GR"/>
        </w:rPr>
      </w:pPr>
      <w:r>
        <w:rPr>
          <w:lang w:val="el-GR"/>
        </w:rPr>
        <w:t xml:space="preserve">Κατά την εκτέλεση της σύμβασης εφαρμόζονται οι διατάξεις του ν. 4412/2016, οι όροι της </w:t>
      </w:r>
      <w:r w:rsidR="000A44F1">
        <w:rPr>
          <w:lang w:val="el-GR"/>
        </w:rPr>
        <w:t>παρούσας</w:t>
      </w:r>
      <w:r>
        <w:rPr>
          <w:lang w:val="el-GR"/>
        </w:rPr>
        <w:t xml:space="preserve"> </w:t>
      </w:r>
      <w:r w:rsidR="00794EEB">
        <w:rPr>
          <w:lang w:val="el-GR"/>
        </w:rPr>
        <w:t>Δ</w:t>
      </w:r>
      <w:r>
        <w:rPr>
          <w:lang w:val="el-GR"/>
        </w:rPr>
        <w:t xml:space="preserve">ιακήρυξης και συμπληρωματικά ο Αστικός Κώδικας. </w:t>
      </w:r>
    </w:p>
    <w:p w14:paraId="5D0165ED" w14:textId="77777777" w:rsidR="003929DA" w:rsidRDefault="003929DA">
      <w:pPr>
        <w:pStyle w:val="20"/>
        <w:rPr>
          <w:rFonts w:cs="Trebuchet MS"/>
          <w:color w:val="000000"/>
          <w:lang w:val="el-GR" w:eastAsia="el-GR"/>
        </w:rPr>
      </w:pPr>
      <w:bookmarkStart w:id="81" w:name="_Toc148092635"/>
      <w:r>
        <w:rPr>
          <w:lang w:val="el-GR"/>
        </w:rPr>
        <w:t>4.3</w:t>
      </w:r>
      <w:r>
        <w:rPr>
          <w:lang w:val="el-GR"/>
        </w:rPr>
        <w:tab/>
        <w:t>Όροι εκτέλεσης της σύμβασης</w:t>
      </w:r>
      <w:bookmarkEnd w:id="81"/>
    </w:p>
    <w:p w14:paraId="19B016F5" w14:textId="1659678F" w:rsidR="003929DA" w:rsidRPr="00160404" w:rsidRDefault="003929DA" w:rsidP="00CE0A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rStyle w:val="-"/>
          <w:color w:val="000000"/>
          <w:lang w:val="el-GR"/>
        </w:rPr>
      </w:pPr>
      <w:r>
        <w:rPr>
          <w:rFonts w:cs="Trebuchet MS"/>
          <w:b/>
          <w:color w:val="000000"/>
          <w:szCs w:val="22"/>
          <w:lang w:val="el-GR" w:eastAsia="el-GR"/>
        </w:rPr>
        <w:t>4.3.1</w:t>
      </w:r>
      <w:r>
        <w:rPr>
          <w:rFonts w:cs="Trebuchet MS"/>
          <w:color w:val="000000"/>
          <w:szCs w:val="22"/>
          <w:lang w:val="el-GR" w:eastAsia="el-GR"/>
        </w:rPr>
        <w:t xml:space="preserve"> </w:t>
      </w:r>
      <w:r w:rsidRPr="00CE0AF9">
        <w:rPr>
          <w:lang w:val="el-GR"/>
        </w:rPr>
        <w:t>Κατά την εκτέλεση της σύμβασης ο ανάδοχος τηρεί τις υποχρεώσεις στους τομείς του περιβαλλοντικού, κοινωνικοασφαλιστικού και εργατικού δικαίου, που έχουν θεσπισ</w:t>
      </w:r>
      <w:r w:rsidR="00794EEB">
        <w:rPr>
          <w:lang w:val="el-GR"/>
        </w:rPr>
        <w:t>τ</w:t>
      </w:r>
      <w:r w:rsidRPr="00CE0AF9">
        <w:rPr>
          <w:lang w:val="el-GR"/>
        </w:rPr>
        <w:t xml:space="preserve">εί με το δίκαιο της Ένωσης, το εθνικό δίκαιο, συλλογικές συμβάσεις ή διεθνείς διατάξεις περιβαλλοντικού, κοινωνικοασφαλιστικού και εργατικού δικαίου, οι οποίες απαριθμούνται στο </w:t>
      </w:r>
      <w:hyperlink r:id="rId29" w:anchor="pararthma_A_X" w:history="1">
        <w:r w:rsidRPr="00160404">
          <w:rPr>
            <w:rStyle w:val="-"/>
            <w:color w:val="000000"/>
            <w:lang w:val="el-GR"/>
          </w:rPr>
          <w:t xml:space="preserve">Παράρτημα </w:t>
        </w:r>
        <w:r w:rsidRPr="00570C40">
          <w:rPr>
            <w:rStyle w:val="-"/>
            <w:color w:val="000000"/>
            <w:lang w:val="el-GR"/>
          </w:rPr>
          <w:t>X</w:t>
        </w:r>
        <w:r w:rsidRPr="00160404">
          <w:rPr>
            <w:rStyle w:val="-"/>
            <w:color w:val="000000"/>
            <w:lang w:val="el-GR"/>
          </w:rPr>
          <w:t xml:space="preserve"> του Προσαρτήματος Α΄</w:t>
        </w:r>
      </w:hyperlink>
      <w:r w:rsidRPr="00160404">
        <w:rPr>
          <w:rStyle w:val="-"/>
          <w:color w:val="000000"/>
          <w:lang w:val="el-GR"/>
        </w:rPr>
        <w:t>.</w:t>
      </w:r>
    </w:p>
    <w:p w14:paraId="136D7106" w14:textId="77777777" w:rsidR="003929DA" w:rsidRPr="00CE0AF9" w:rsidRDefault="003929DA" w:rsidP="00BC0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lang w:val="el-GR"/>
        </w:rPr>
      </w:pPr>
      <w:r>
        <w:rPr>
          <w:lang w:val="el-GR"/>
        </w:rPr>
        <w:t>Η τήρηση των εν λόγω υποχρεώσεων από τον ανάδοχο και τους υπεργολάβους του ελέγχεται και βεβαιώνεται από τα όργανα που επιβλέπουν την εκτέλεση της σύμβασης και τις αρμόδιες δημόσιες αρχές και υπηρεσίες που ενεργούν εντός των ορίων της ευθύνης και της αρμοδιότητάς τους.</w:t>
      </w:r>
    </w:p>
    <w:p w14:paraId="6895B99C" w14:textId="6AB495FB" w:rsidR="003929DA" w:rsidRPr="007626C4" w:rsidRDefault="003929DA" w:rsidP="00BC0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Style w:val="-"/>
          <w:color w:val="auto"/>
          <w:u w:val="none"/>
          <w:vertAlign w:val="superscript"/>
          <w:lang w:val="el-GR"/>
        </w:rPr>
      </w:pPr>
      <w:r>
        <w:rPr>
          <w:b/>
          <w:lang w:val="el-GR"/>
        </w:rPr>
        <w:t>4.3.2</w:t>
      </w:r>
      <w:r>
        <w:rPr>
          <w:lang w:val="el-GR"/>
        </w:rPr>
        <w:t xml:space="preserve"> Στις συμβάσεις προμηθειών προϊόντων που εμπίπτουν στο πεδίο εφαρμογής του ν. </w:t>
      </w:r>
      <w:r w:rsidR="00022572">
        <w:rPr>
          <w:lang w:val="el-GR"/>
        </w:rPr>
        <w:t>4819</w:t>
      </w:r>
      <w:r>
        <w:rPr>
          <w:lang w:val="el-GR"/>
        </w:rPr>
        <w:t>/20</w:t>
      </w:r>
      <w:r w:rsidR="00022572">
        <w:rPr>
          <w:lang w:val="el-GR"/>
        </w:rPr>
        <w:t>2</w:t>
      </w:r>
      <w:r>
        <w:rPr>
          <w:lang w:val="el-GR"/>
        </w:rPr>
        <w:t xml:space="preserve">1, επιπλέον του όρου της παρ. </w:t>
      </w:r>
      <w:r w:rsidRPr="000A5B86">
        <w:rPr>
          <w:lang w:val="el-GR"/>
        </w:rPr>
        <w:t xml:space="preserve">4.3.1 περιλαμβάνεται ο όρος ότι ο ανάδοχος υποχρεούται κατά την υπογραφή της σύμβασης και καθ’ όλη τη διάρκεια εκτέλεσης να τηρεί τις υποχρεώσεις των παραγράφων </w:t>
      </w:r>
      <w:r w:rsidR="00022572" w:rsidRPr="000A5B86">
        <w:rPr>
          <w:lang w:val="el-GR"/>
        </w:rPr>
        <w:t xml:space="preserve">1, 4 </w:t>
      </w:r>
      <w:r w:rsidRPr="000A5B86">
        <w:rPr>
          <w:lang w:val="el-GR"/>
        </w:rPr>
        <w:t xml:space="preserve">και </w:t>
      </w:r>
      <w:r w:rsidR="00022572" w:rsidRPr="000A5B86">
        <w:rPr>
          <w:lang w:val="el-GR"/>
        </w:rPr>
        <w:t xml:space="preserve">5 </w:t>
      </w:r>
      <w:r w:rsidRPr="000A5B86">
        <w:rPr>
          <w:lang w:val="el-GR"/>
        </w:rPr>
        <w:t xml:space="preserve">του άρθρου </w:t>
      </w:r>
      <w:r w:rsidR="00022572" w:rsidRPr="000A5B86">
        <w:rPr>
          <w:lang w:val="el-GR"/>
        </w:rPr>
        <w:t>11</w:t>
      </w:r>
      <w:r w:rsidR="005251C4">
        <w:rPr>
          <w:lang w:val="el-GR"/>
        </w:rPr>
        <w:t xml:space="preserve"> </w:t>
      </w:r>
      <w:r w:rsidRPr="000A5B86">
        <w:rPr>
          <w:lang w:val="el-GR"/>
        </w:rPr>
        <w:t>του ν.</w:t>
      </w:r>
      <w:r w:rsidR="00D80B44">
        <w:rPr>
          <w:lang w:val="el-GR"/>
        </w:rPr>
        <w:t xml:space="preserve"> </w:t>
      </w:r>
      <w:r w:rsidR="00022572" w:rsidRPr="000A5B86">
        <w:rPr>
          <w:lang w:val="el-GR"/>
        </w:rPr>
        <w:t>4819/2021</w:t>
      </w:r>
      <w:r w:rsidRPr="000A5B86">
        <w:rPr>
          <w:lang w:val="el-GR"/>
        </w:rPr>
        <w:t>. Η</w:t>
      </w:r>
      <w:r>
        <w:rPr>
          <w:lang w:val="el-GR"/>
        </w:rPr>
        <w:t xml:space="preserve"> τήρηση των υποχρεώσεων ελέγχεται από την αναθέτουσα αρχή μέσω του αρχείου δημοσιοποίησης εγγεγραμμένων παραγωγών στο Εθνικό Μητρώο Παραγωγών (ΕΜΠΑ) που τηρείται στην ηλεκτρονική σελίδα του Ε.Ο.ΑΝ. εντός της προθεσμίας τη</w:t>
      </w:r>
      <w:r>
        <w:rPr>
          <w:color w:val="000000"/>
          <w:lang w:val="el-GR"/>
        </w:rPr>
        <w:t xml:space="preserve">ς </w:t>
      </w:r>
      <w:hyperlink r:id="rId30" w:anchor="art105_4" w:history="1">
        <w:r w:rsidRPr="00281EC7">
          <w:rPr>
            <w:rStyle w:val="-"/>
            <w:color w:val="auto"/>
            <w:u w:val="none"/>
            <w:lang w:val="el-GR"/>
          </w:rPr>
          <w:t>παραγράφου 4 του άρθρου 105</w:t>
        </w:r>
      </w:hyperlink>
      <w:r w:rsidRPr="00281EC7">
        <w:rPr>
          <w:rStyle w:val="-"/>
          <w:color w:val="000000"/>
          <w:u w:val="none"/>
          <w:lang w:val="el-GR"/>
        </w:rPr>
        <w:t xml:space="preserve"> του ν. 4412/2016</w:t>
      </w:r>
      <w:r w:rsidR="00567862" w:rsidRPr="00281EC7">
        <w:rPr>
          <w:rStyle w:val="-"/>
          <w:color w:val="000000"/>
          <w:u w:val="none"/>
          <w:lang w:val="el-GR"/>
        </w:rPr>
        <w:t xml:space="preserve"> </w:t>
      </w:r>
      <w:r>
        <w:rPr>
          <w:color w:val="000000"/>
          <w:lang w:val="el-GR"/>
        </w:rPr>
        <w:t xml:space="preserve">και αποτελεί προϋπόθεση για την υπογραφή του συμφωνητικού, στο οποίο γίνεται υποχρεωτικά μνεία του αριθμού ΕΜΠΑ του υπόχρεου παραγωγού. Η μη τήρηση των υποχρεώσεων της παρούσας παραγράφου έχει τις συνέπειες της </w:t>
      </w:r>
      <w:hyperlink r:id="rId31" w:anchor="art105_5" w:history="1">
        <w:r w:rsidRPr="007626C4">
          <w:rPr>
            <w:rStyle w:val="-"/>
            <w:color w:val="000000"/>
            <w:u w:val="none"/>
            <w:lang w:val="el-GR"/>
          </w:rPr>
          <w:t xml:space="preserve">παραγράφου </w:t>
        </w:r>
      </w:hyperlink>
      <w:hyperlink r:id="rId32" w:anchor="art105_5" w:history="1"/>
      <w:hyperlink r:id="rId33" w:anchor="art105_5" w:history="1">
        <w:r w:rsidRPr="007626C4">
          <w:rPr>
            <w:rStyle w:val="-"/>
            <w:color w:val="000000"/>
            <w:u w:val="none"/>
            <w:lang w:val="el-GR"/>
          </w:rPr>
          <w:t>7 του άρθρου 105</w:t>
        </w:r>
      </w:hyperlink>
      <w:r w:rsidRPr="007626C4">
        <w:rPr>
          <w:rStyle w:val="-"/>
          <w:color w:val="auto"/>
          <w:u w:val="none"/>
          <w:lang w:val="el-GR"/>
        </w:rPr>
        <w:t xml:space="preserve"> του ν. 4412/2016</w:t>
      </w:r>
      <w:r w:rsidR="000072DB" w:rsidRPr="007626C4">
        <w:rPr>
          <w:rStyle w:val="-"/>
          <w:color w:val="auto"/>
          <w:u w:val="none"/>
          <w:lang w:val="el-GR"/>
        </w:rPr>
        <w:t>.</w:t>
      </w:r>
      <w:r w:rsidRPr="007626C4">
        <w:rPr>
          <w:rStyle w:val="-"/>
          <w:color w:val="auto"/>
          <w:u w:val="none"/>
          <w:vertAlign w:val="superscript"/>
          <w:lang w:val="el-GR"/>
        </w:rPr>
        <w:footnoteReference w:id="126"/>
      </w:r>
      <w:r w:rsidR="005237FA" w:rsidRPr="007626C4">
        <w:rPr>
          <w:rStyle w:val="-"/>
          <w:color w:val="auto"/>
          <w:u w:val="none"/>
          <w:vertAlign w:val="superscript"/>
          <w:lang w:val="el-GR"/>
        </w:rPr>
        <w:t>.</w:t>
      </w:r>
    </w:p>
    <w:p w14:paraId="52FE8BFC" w14:textId="77777777" w:rsidR="00567862" w:rsidRDefault="005678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rStyle w:val="-"/>
          <w:color w:val="auto"/>
          <w:lang w:val="el-GR"/>
        </w:rPr>
      </w:pPr>
    </w:p>
    <w:p w14:paraId="0A4D151F" w14:textId="64B5543B" w:rsidR="003954C0" w:rsidRPr="007626C4" w:rsidRDefault="00567862" w:rsidP="00570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Style w:val="-"/>
          <w:color w:val="auto"/>
          <w:u w:val="none"/>
          <w:lang w:val="el-GR"/>
        </w:rPr>
      </w:pPr>
      <w:r w:rsidRPr="007626C4">
        <w:rPr>
          <w:rStyle w:val="-"/>
          <w:b/>
          <w:color w:val="auto"/>
          <w:u w:val="none"/>
          <w:lang w:val="el-GR"/>
        </w:rPr>
        <w:t>4.3.3.</w:t>
      </w:r>
      <w:r w:rsidRPr="007626C4">
        <w:rPr>
          <w:rStyle w:val="-"/>
          <w:color w:val="auto"/>
          <w:u w:val="none"/>
          <w:lang w:val="el-GR"/>
        </w:rPr>
        <w:t xml:space="preserve"> Ο ανάδοχος δεσμεύεται ότι : </w:t>
      </w:r>
    </w:p>
    <w:p w14:paraId="4A30002E" w14:textId="77777777" w:rsidR="003954C0" w:rsidRPr="007626C4" w:rsidRDefault="00567862" w:rsidP="00567862">
      <w:pPr>
        <w:rPr>
          <w:rStyle w:val="-"/>
          <w:color w:val="auto"/>
          <w:u w:val="none"/>
          <w:lang w:val="el-GR"/>
        </w:rPr>
      </w:pPr>
      <w:r w:rsidRPr="007626C4">
        <w:rPr>
          <w:rStyle w:val="-"/>
          <w:color w:val="auto"/>
          <w:u w:val="none"/>
          <w:lang w:val="el-GR"/>
        </w:rPr>
        <w:t>α) σε όλα τα στάδια που προηγήθηκαν της σύμβασης δεν ενήργησε αθέμιτα, παράνομα ή καταχρηστικά και ότι θα εξακολουθήσει να μην ενεργεί κατ` αυτόν τον τρόπο κατά το στάδιο εκτέλεσης της σύμβασης</w:t>
      </w:r>
      <w:r w:rsidR="003954C0" w:rsidRPr="007626C4">
        <w:rPr>
          <w:rStyle w:val="-"/>
          <w:color w:val="auto"/>
          <w:u w:val="none"/>
          <w:lang w:val="el-GR"/>
        </w:rPr>
        <w:t xml:space="preserve">, </w:t>
      </w:r>
    </w:p>
    <w:p w14:paraId="2E83CE36" w14:textId="0F584D68" w:rsidR="0002320C" w:rsidRPr="007626C4" w:rsidRDefault="003954C0" w:rsidP="00567862">
      <w:pPr>
        <w:rPr>
          <w:rStyle w:val="-"/>
          <w:color w:val="auto"/>
          <w:u w:val="none"/>
          <w:lang w:val="el-GR"/>
        </w:rPr>
      </w:pPr>
      <w:r w:rsidRPr="007626C4">
        <w:rPr>
          <w:rStyle w:val="-"/>
          <w:color w:val="auto"/>
          <w:u w:val="none"/>
          <w:lang w:val="el-GR"/>
        </w:rPr>
        <w:t>β) ότι θα δηλώσει αμελλητί στην αναθέτουσα αρχή</w:t>
      </w:r>
      <w:r w:rsidR="00857470" w:rsidRPr="007626C4">
        <w:rPr>
          <w:rStyle w:val="-"/>
          <w:color w:val="auto"/>
          <w:u w:val="none"/>
          <w:lang w:val="el-GR"/>
        </w:rPr>
        <w:t>, από τη στιγμή που λάβει γνώση</w:t>
      </w:r>
      <w:r w:rsidR="00F8081A" w:rsidRPr="007626C4">
        <w:rPr>
          <w:rStyle w:val="-"/>
          <w:color w:val="auto"/>
          <w:u w:val="none"/>
          <w:lang w:val="el-GR"/>
        </w:rPr>
        <w:t>,</w:t>
      </w:r>
      <w:r w:rsidR="00857470" w:rsidRPr="007626C4">
        <w:rPr>
          <w:rStyle w:val="-"/>
          <w:color w:val="auto"/>
          <w:u w:val="none"/>
          <w:lang w:val="el-GR"/>
        </w:rPr>
        <w:t xml:space="preserve"> </w:t>
      </w:r>
      <w:r w:rsidRPr="007626C4">
        <w:rPr>
          <w:rStyle w:val="-"/>
          <w:color w:val="auto"/>
          <w:u w:val="none"/>
          <w:lang w:val="el-GR"/>
        </w:rPr>
        <w:t>οποιαδήποτε κατάσταση (ακόμη και ενδεχόμενη) σύγκρουσης συμφερόντων (προσωπικών, οικογενειακών, οικονομικών, πολιτικών ή άλλων κοινών συμφερόντων, συμπεριλαμβανομένων και αντικρουόμενων επαγγελματικών συμφερόντων) μεταξύ των ν</w:t>
      </w:r>
      <w:r w:rsidR="003D6543">
        <w:rPr>
          <w:rStyle w:val="-"/>
          <w:color w:val="auto"/>
          <w:u w:val="none"/>
          <w:lang w:val="el-GR"/>
        </w:rPr>
        <w:t>όμι</w:t>
      </w:r>
      <w:r w:rsidRPr="007626C4">
        <w:rPr>
          <w:rStyle w:val="-"/>
          <w:color w:val="auto"/>
          <w:u w:val="none"/>
          <w:lang w:val="el-GR"/>
        </w:rPr>
        <w:t xml:space="preserve">μων </w:t>
      </w:r>
      <w:r w:rsidR="00F8081A" w:rsidRPr="007626C4">
        <w:rPr>
          <w:rStyle w:val="-"/>
          <w:color w:val="auto"/>
          <w:u w:val="none"/>
          <w:lang w:val="el-GR"/>
        </w:rPr>
        <w:t xml:space="preserve">ή εξουσιοδοτημένων </w:t>
      </w:r>
      <w:r w:rsidRPr="007626C4">
        <w:rPr>
          <w:rStyle w:val="-"/>
          <w:color w:val="auto"/>
          <w:u w:val="none"/>
          <w:lang w:val="el-GR"/>
        </w:rPr>
        <w:t>εκπροσώπων του</w:t>
      </w:r>
      <w:r w:rsidR="00F8081A" w:rsidRPr="007626C4">
        <w:rPr>
          <w:rStyle w:val="-"/>
          <w:color w:val="auto"/>
          <w:u w:val="none"/>
          <w:lang w:val="el-GR"/>
        </w:rPr>
        <w:t xml:space="preserve"> καθώς και</w:t>
      </w:r>
      <w:r w:rsidRPr="007626C4">
        <w:rPr>
          <w:rStyle w:val="-"/>
          <w:color w:val="auto"/>
          <w:u w:val="none"/>
          <w:lang w:val="el-GR"/>
        </w:rPr>
        <w:t xml:space="preserve"> υπαλλήλων ή συνεργατών </w:t>
      </w:r>
      <w:r w:rsidR="001F1DCF" w:rsidRPr="007626C4">
        <w:rPr>
          <w:rStyle w:val="-"/>
          <w:color w:val="auto"/>
          <w:u w:val="none"/>
          <w:lang w:val="el-GR"/>
        </w:rPr>
        <w:t>τους οποίους απασχολεί στην εκτέλεση της σύμβασης</w:t>
      </w:r>
      <w:r w:rsidR="00F8081A" w:rsidRPr="007626C4">
        <w:rPr>
          <w:rStyle w:val="-"/>
          <w:color w:val="auto"/>
          <w:u w:val="none"/>
          <w:lang w:val="el-GR"/>
        </w:rPr>
        <w:t xml:space="preserve"> </w:t>
      </w:r>
      <w:r w:rsidR="00CF2D0C" w:rsidRPr="007626C4">
        <w:rPr>
          <w:rStyle w:val="-"/>
          <w:color w:val="auto"/>
          <w:u w:val="none"/>
          <w:lang w:val="el-GR"/>
        </w:rPr>
        <w:t>(π.χ. με σύμβαση υπεργολαβίας</w:t>
      </w:r>
      <w:r w:rsidRPr="007626C4">
        <w:rPr>
          <w:rStyle w:val="-"/>
          <w:color w:val="auto"/>
          <w:u w:val="none"/>
          <w:lang w:val="el-GR"/>
        </w:rPr>
        <w:t>) και μελών του προσωπικού της αναθέτουσας αρχής που εμπλέκονται καθ’ οιονδήποτε τρόπο στη διαδικασία εκτέλεσης της σύμβασης ή/και μπορούν να επηρεάσουν την έκβαση και τις αποφάσεις της αναθέτουσας αρχής περί την εκτέλεσή της, οποτεδήποτε και εάν η κατάσταση αυτή προκύψει κατά τη διάρκεια εκτέλεσης της σύμβασης</w:t>
      </w:r>
      <w:r w:rsidRPr="007626C4">
        <w:rPr>
          <w:rStyle w:val="ad"/>
          <w:lang w:val="el-GR"/>
        </w:rPr>
        <w:footnoteReference w:id="127"/>
      </w:r>
      <w:r w:rsidRPr="007626C4">
        <w:rPr>
          <w:rStyle w:val="-"/>
          <w:color w:val="auto"/>
          <w:u w:val="none"/>
          <w:lang w:val="el-GR"/>
        </w:rPr>
        <w:t xml:space="preserve">. </w:t>
      </w:r>
    </w:p>
    <w:p w14:paraId="118ABDDE" w14:textId="6D0B93B9" w:rsidR="00BC0A0D" w:rsidRPr="007626C4" w:rsidRDefault="008146D6">
      <w:pPr>
        <w:rPr>
          <w:rStyle w:val="-"/>
          <w:color w:val="auto"/>
          <w:u w:val="none"/>
          <w:lang w:val="el-GR"/>
        </w:rPr>
      </w:pPr>
      <w:r w:rsidRPr="007626C4">
        <w:rPr>
          <w:rStyle w:val="-"/>
          <w:color w:val="auto"/>
          <w:u w:val="none"/>
          <w:lang w:val="el-GR"/>
        </w:rPr>
        <w:t>Οι υποχρεώσεις και οι απαγορεύσεις της ρήτρας αυτής</w:t>
      </w:r>
      <w:r w:rsidR="000A6A2D">
        <w:rPr>
          <w:rStyle w:val="-"/>
          <w:color w:val="auto"/>
          <w:u w:val="none"/>
          <w:lang w:val="el-GR"/>
        </w:rPr>
        <w:t xml:space="preserve">, στην περίπτωση που ο ανάδοχος είναι ένωση, </w:t>
      </w:r>
      <w:r w:rsidRPr="007626C4">
        <w:rPr>
          <w:rStyle w:val="-"/>
          <w:color w:val="auto"/>
          <w:u w:val="none"/>
          <w:lang w:val="el-GR"/>
        </w:rPr>
        <w:t xml:space="preserve">ισχύουν για όλα τα μέλη της ένωσης, καθώς και για τους υπεργολάβους </w:t>
      </w:r>
      <w:r w:rsidR="00FB5239" w:rsidRPr="007626C4">
        <w:rPr>
          <w:rStyle w:val="-"/>
          <w:color w:val="auto"/>
          <w:u w:val="none"/>
          <w:lang w:val="el-GR"/>
        </w:rPr>
        <w:t>που χρησιμοποιεί</w:t>
      </w:r>
      <w:r w:rsidRPr="007626C4">
        <w:rPr>
          <w:rStyle w:val="-"/>
          <w:color w:val="auto"/>
          <w:u w:val="none"/>
          <w:lang w:val="el-GR"/>
        </w:rPr>
        <w:t xml:space="preserve">. Στο συμφωνητικό περιλαμβάνεται σχετική δεσμευτική δήλωση τόσο του αναδόχου όσο και των υπεργολάβων του. </w:t>
      </w:r>
    </w:p>
    <w:p w14:paraId="072296BC" w14:textId="77777777" w:rsidR="003929DA" w:rsidRDefault="003929DA">
      <w:pPr>
        <w:pStyle w:val="20"/>
        <w:rPr>
          <w:bCs/>
          <w:lang w:val="el-GR"/>
        </w:rPr>
      </w:pPr>
      <w:bookmarkStart w:id="82" w:name="_Toc148092636"/>
      <w:r>
        <w:rPr>
          <w:lang w:val="el-GR"/>
        </w:rPr>
        <w:lastRenderedPageBreak/>
        <w:t>4.4</w:t>
      </w:r>
      <w:r>
        <w:rPr>
          <w:lang w:val="el-GR"/>
        </w:rPr>
        <w:tab/>
        <w:t>Υπεργολαβία</w:t>
      </w:r>
      <w:bookmarkEnd w:id="82"/>
    </w:p>
    <w:p w14:paraId="54FD6EEE" w14:textId="3377AD62" w:rsidR="003929DA" w:rsidRDefault="003929DA">
      <w:pPr>
        <w:rPr>
          <w:lang w:val="el-GR"/>
        </w:rPr>
      </w:pPr>
      <w:r>
        <w:rPr>
          <w:b/>
          <w:bCs/>
          <w:lang w:val="el-GR"/>
        </w:rPr>
        <w:t xml:space="preserve">4.4.1. </w:t>
      </w:r>
      <w:r>
        <w:rPr>
          <w:lang w:val="el-GR"/>
        </w:rPr>
        <w:t xml:space="preserve">Ο </w:t>
      </w:r>
      <w:r w:rsidR="000A6A2D">
        <w:rPr>
          <w:lang w:val="el-GR"/>
        </w:rPr>
        <w:t>α</w:t>
      </w:r>
      <w:r>
        <w:rPr>
          <w:lang w:val="el-GR"/>
        </w:rPr>
        <w:t xml:space="preserve">νάδοχος δεν απαλλάσσεται από τις συμβατικές του υποχρεώσεις και ευθύνες λόγω ανάθεσης της εκτέλεσης τμήματος/τμημάτων της σύμβασης σε υπεργολάβους. Η τήρηση των υποχρεώσεων της παρ. 2 του άρθρου 18 του ν. 4412/2016 από υπεργολάβους δεν αίρει την ευθύνη του κυρίου αναδόχου. </w:t>
      </w:r>
    </w:p>
    <w:p w14:paraId="18B5144D" w14:textId="1B6D3D5E" w:rsidR="003929DA" w:rsidRDefault="003929DA">
      <w:pPr>
        <w:rPr>
          <w:b/>
          <w:bCs/>
          <w:lang w:val="el-GR"/>
        </w:rPr>
      </w:pPr>
      <w:r>
        <w:rPr>
          <w:b/>
          <w:bCs/>
          <w:lang w:val="el-GR"/>
        </w:rPr>
        <w:t xml:space="preserve">4.4.2. </w:t>
      </w:r>
      <w:r>
        <w:rPr>
          <w:lang w:val="el-GR"/>
        </w:rPr>
        <w:t xml:space="preserve">Κατά την υπογραφή της σύμβασης ο κύριος ανάδοχος υποχρεούται να αναφέρει στην αναθέτουσα αρχή το όνομα, τα στοιχεία επικοινωνίας και τους νόμιμους εκπροσώπους των υπεργολάβων του, οι οποίοι συμμετέχουν στην εκτέλεση αυτής, εφόσον είναι γνωστά τη συγκεκριμένη χρονική στιγμή.  Επιπλέον, υποχρεούται να γνωστοποιεί στην αναθέτουσα αρχή κάθε αλλαγή των πληροφοριών αυτών, κατά τη διάρκεια της σύμβασης, καθώς και τις απαιτούμενες πληροφορίες σχετικά με κάθε νέο υπεργολάβο, τον οποίο ο κύριος ανάδοχος χρησιμοποιεί εν συνεχεία στην εν λόγω σύμβαση, </w:t>
      </w:r>
      <w:r>
        <w:rPr>
          <w:szCs w:val="22"/>
          <w:lang w:val="el-GR"/>
        </w:rPr>
        <w:t>προσκομίζοντας τα σχετικά συμφωνητικά/δηλώσεις συνεργασίας</w:t>
      </w:r>
      <w:r>
        <w:rPr>
          <w:rStyle w:val="WW-FootnoteReference12"/>
          <w:lang w:val="el-GR"/>
        </w:rPr>
        <w:footnoteReference w:id="128"/>
      </w:r>
      <w:r>
        <w:rPr>
          <w:lang w:val="el-GR"/>
        </w:rPr>
        <w:t xml:space="preserve">. Σε περίπτωση διακοπής της συνεργασίας του </w:t>
      </w:r>
      <w:r w:rsidR="003D6543">
        <w:rPr>
          <w:lang w:val="el-GR"/>
        </w:rPr>
        <w:t>α</w:t>
      </w:r>
      <w:r>
        <w:rPr>
          <w:lang w:val="el-GR"/>
        </w:rPr>
        <w:t xml:space="preserve">ναδόχου με υπεργολάβο/ υπεργολάβους της σύμβασης, αυτός υποχρεούται σε άμεση γνωστοποίηση της διακοπής αυτής στην </w:t>
      </w:r>
      <w:r w:rsidR="003D6543">
        <w:rPr>
          <w:lang w:val="el-GR"/>
        </w:rPr>
        <w:t>α</w:t>
      </w:r>
      <w:r>
        <w:rPr>
          <w:lang w:val="el-GR"/>
        </w:rPr>
        <w:t xml:space="preserve">ναθέτουσα </w:t>
      </w:r>
      <w:r w:rsidR="003D6543">
        <w:rPr>
          <w:lang w:val="el-GR"/>
        </w:rPr>
        <w:t>α</w:t>
      </w:r>
      <w:r>
        <w:rPr>
          <w:lang w:val="el-GR"/>
        </w:rPr>
        <w:t>ρχή, οφείλει δε να διασφαλίσει την ομαλή εκτέλεση του τμήματος/ των τμημάτων της σύμβασης είτε από τον ίδιο, είτε από νέο υπεργολάβο</w:t>
      </w:r>
      <w:r w:rsidR="0055520C">
        <w:rPr>
          <w:lang w:val="el-GR"/>
        </w:rPr>
        <w:t>,</w:t>
      </w:r>
      <w:r>
        <w:rPr>
          <w:lang w:val="el-GR"/>
        </w:rPr>
        <w:t xml:space="preserve"> τον οποίο θα γνωστοποιήσει στην αναθέτουσα αρχή κατά την ως άνω διαδικασία.</w:t>
      </w:r>
    </w:p>
    <w:p w14:paraId="75D87EE6" w14:textId="1296CF95" w:rsidR="003929DA" w:rsidRDefault="003929DA">
      <w:pPr>
        <w:rPr>
          <w:lang w:val="el-GR"/>
        </w:rPr>
      </w:pPr>
      <w:r>
        <w:rPr>
          <w:b/>
          <w:bCs/>
          <w:lang w:val="el-GR"/>
        </w:rPr>
        <w:t>4.4.3.</w:t>
      </w:r>
      <w:r>
        <w:rPr>
          <w:lang w:val="el-GR"/>
        </w:rPr>
        <w:t xml:space="preserve"> Η αναθέτουσα αρχή επαληθεύει τη συνδρομή των λόγων αποκλεισμού για τους υπεργολάβους, όπως αυτοί περ</w:t>
      </w:r>
      <w:r w:rsidR="00570C40">
        <w:rPr>
          <w:lang w:val="el-GR"/>
        </w:rPr>
        <w:t>ιγράφονται στην παράγραφο 2.2.3.</w:t>
      </w:r>
      <w:r w:rsidR="003D6543">
        <w:rPr>
          <w:lang w:val="el-GR"/>
        </w:rPr>
        <w:t xml:space="preserve"> </w:t>
      </w:r>
      <w:r>
        <w:rPr>
          <w:lang w:val="el-GR"/>
        </w:rPr>
        <w:t xml:space="preserve">και με τα αποδεικτικά μέσα της παραγράφου 2.2.9.2 της </w:t>
      </w:r>
      <w:r w:rsidR="000A44F1">
        <w:rPr>
          <w:lang w:val="el-GR"/>
        </w:rPr>
        <w:t>παρούσας</w:t>
      </w:r>
      <w:r>
        <w:rPr>
          <w:lang w:val="el-GR"/>
        </w:rPr>
        <w:t xml:space="preserve">, εφόσον το(α) τμήμα(τα) της σύμβασης, το(α) οποίο(α) ο ανάδοχος προτίθεται να αναθέσει υπό μορφή υπεργολαβίας σε </w:t>
      </w:r>
      <w:r w:rsidRPr="00570C40">
        <w:rPr>
          <w:lang w:val="el-GR"/>
        </w:rPr>
        <w:t>τρίτους, υπερβαίνουν σωρευτικά  το ποσοστό του τριάντα τοις εκατό (30%) της συνολικής αξίας της σύμβασης. Επιπλέον, προκειμένου να μην αθετούνται οι υποχρεώσεις της παρ. 2 του άρθρου 18 του ν. 4412/2016, δύναται να επαληθεύσει τους ως άνω λόγους και για τμήμα ή τμήματα της σύμβασης που υπολείπονται του ως άνω ποσοστού.</w:t>
      </w:r>
      <w:r>
        <w:rPr>
          <w:lang w:val="el-GR"/>
        </w:rPr>
        <w:t xml:space="preserve"> </w:t>
      </w:r>
    </w:p>
    <w:p w14:paraId="0D892EDA" w14:textId="77777777" w:rsidR="003929DA" w:rsidRDefault="003929DA">
      <w:pPr>
        <w:rPr>
          <w:b/>
          <w:bCs/>
          <w:lang w:val="el-GR"/>
        </w:rPr>
      </w:pPr>
      <w:r>
        <w:rPr>
          <w:lang w:val="el-GR"/>
        </w:rPr>
        <w:t xml:space="preserve">Όταν από την ως άνω επαλήθευση προκύπτει ότι συντρέχουν λόγοι αποκλεισμού απαιτεί ή δύναται να απαιτήσει την αντικατάστασή του, κατά τα ειδικότερα αναφερόμενα στις παρ. 5 και 6 του άρθρου 131 του ν. 4412/2016. </w:t>
      </w:r>
    </w:p>
    <w:p w14:paraId="6E2FF3F3" w14:textId="77777777" w:rsidR="003929DA" w:rsidRDefault="003929DA">
      <w:pPr>
        <w:pStyle w:val="20"/>
        <w:rPr>
          <w:lang w:val="el-GR"/>
        </w:rPr>
      </w:pPr>
      <w:bookmarkStart w:id="83" w:name="_Toc148092637"/>
      <w:r>
        <w:rPr>
          <w:lang w:val="el-GR"/>
        </w:rPr>
        <w:t>4.5</w:t>
      </w:r>
      <w:r>
        <w:rPr>
          <w:lang w:val="el-GR"/>
        </w:rPr>
        <w:tab/>
        <w:t>Τροποποίηση σύμβασης κατά τη διάρκειά της</w:t>
      </w:r>
      <w:r>
        <w:rPr>
          <w:rStyle w:val="WW-0"/>
          <w:rFonts w:ascii="Calibri" w:hAnsi="Calibri" w:cs="Calibri"/>
          <w:lang w:val="el-GR"/>
        </w:rPr>
        <w:footnoteReference w:id="129"/>
      </w:r>
      <w:bookmarkEnd w:id="83"/>
    </w:p>
    <w:p w14:paraId="7E3B04B5" w14:textId="77777777" w:rsidR="0087652D" w:rsidRDefault="00C37601" w:rsidP="0087652D">
      <w:pPr>
        <w:pStyle w:val="af0"/>
        <w:spacing w:before="90"/>
        <w:rPr>
          <w:i/>
          <w:color w:val="5B9BD4"/>
          <w:spacing w:val="-1"/>
          <w:lang w:val="el-GR"/>
        </w:rPr>
      </w:pPr>
      <w:r w:rsidRPr="00C16E0F">
        <w:rPr>
          <w:lang w:val="el-GR"/>
        </w:rPr>
        <w:t>Η</w:t>
      </w:r>
      <w:r w:rsidRPr="00C16E0F">
        <w:rPr>
          <w:spacing w:val="14"/>
          <w:lang w:val="el-GR"/>
        </w:rPr>
        <w:t xml:space="preserve"> </w:t>
      </w:r>
      <w:r w:rsidRPr="00C16E0F">
        <w:rPr>
          <w:lang w:val="el-GR"/>
        </w:rPr>
        <w:t>σύμβαση</w:t>
      </w:r>
      <w:r w:rsidRPr="00C16E0F">
        <w:rPr>
          <w:spacing w:val="13"/>
          <w:lang w:val="el-GR"/>
        </w:rPr>
        <w:t xml:space="preserve"> </w:t>
      </w:r>
      <w:r w:rsidRPr="00C16E0F">
        <w:rPr>
          <w:spacing w:val="-1"/>
          <w:lang w:val="el-GR"/>
        </w:rPr>
        <w:t>μπορεί</w:t>
      </w:r>
      <w:r w:rsidRPr="00C16E0F">
        <w:rPr>
          <w:spacing w:val="14"/>
          <w:lang w:val="el-GR"/>
        </w:rPr>
        <w:t xml:space="preserve"> </w:t>
      </w:r>
      <w:r w:rsidRPr="00C16E0F">
        <w:rPr>
          <w:spacing w:val="-1"/>
          <w:lang w:val="el-GR"/>
        </w:rPr>
        <w:t>να</w:t>
      </w:r>
      <w:r w:rsidRPr="00C16E0F">
        <w:rPr>
          <w:spacing w:val="14"/>
          <w:lang w:val="el-GR"/>
        </w:rPr>
        <w:t xml:space="preserve"> </w:t>
      </w:r>
      <w:r w:rsidRPr="00C16E0F">
        <w:rPr>
          <w:spacing w:val="-1"/>
          <w:lang w:val="el-GR"/>
        </w:rPr>
        <w:t>τροποποιείται</w:t>
      </w:r>
      <w:r w:rsidRPr="00C16E0F">
        <w:rPr>
          <w:spacing w:val="13"/>
          <w:lang w:val="el-GR"/>
        </w:rPr>
        <w:t xml:space="preserve"> </w:t>
      </w:r>
      <w:r w:rsidRPr="00C16E0F">
        <w:rPr>
          <w:spacing w:val="-1"/>
          <w:lang w:val="el-GR"/>
        </w:rPr>
        <w:t>κατά</w:t>
      </w:r>
      <w:r w:rsidRPr="00C16E0F">
        <w:rPr>
          <w:spacing w:val="14"/>
          <w:lang w:val="el-GR"/>
        </w:rPr>
        <w:t xml:space="preserve"> </w:t>
      </w:r>
      <w:r w:rsidRPr="00C16E0F">
        <w:rPr>
          <w:lang w:val="el-GR"/>
        </w:rPr>
        <w:t>τη</w:t>
      </w:r>
      <w:r w:rsidRPr="00C16E0F">
        <w:rPr>
          <w:spacing w:val="13"/>
          <w:lang w:val="el-GR"/>
        </w:rPr>
        <w:t xml:space="preserve"> </w:t>
      </w:r>
      <w:r w:rsidRPr="00C16E0F">
        <w:rPr>
          <w:spacing w:val="-1"/>
          <w:lang w:val="el-GR"/>
        </w:rPr>
        <w:t>διάρκειά</w:t>
      </w:r>
      <w:r w:rsidRPr="00C16E0F">
        <w:rPr>
          <w:spacing w:val="13"/>
          <w:lang w:val="el-GR"/>
        </w:rPr>
        <w:t xml:space="preserve"> </w:t>
      </w:r>
      <w:r w:rsidRPr="00C16E0F">
        <w:rPr>
          <w:spacing w:val="-1"/>
          <w:lang w:val="el-GR"/>
        </w:rPr>
        <w:t>της,</w:t>
      </w:r>
      <w:r w:rsidRPr="00C16E0F">
        <w:rPr>
          <w:spacing w:val="15"/>
          <w:lang w:val="el-GR"/>
        </w:rPr>
        <w:t xml:space="preserve"> </w:t>
      </w:r>
      <w:r w:rsidRPr="00C16E0F">
        <w:rPr>
          <w:lang w:val="el-GR"/>
        </w:rPr>
        <w:t>χωρίς</w:t>
      </w:r>
      <w:r w:rsidRPr="00C16E0F">
        <w:rPr>
          <w:spacing w:val="14"/>
          <w:lang w:val="el-GR"/>
        </w:rPr>
        <w:t xml:space="preserve"> </w:t>
      </w:r>
      <w:r w:rsidRPr="00C16E0F">
        <w:rPr>
          <w:spacing w:val="-1"/>
          <w:lang w:val="el-GR"/>
        </w:rPr>
        <w:t>να</w:t>
      </w:r>
      <w:r w:rsidRPr="00C16E0F">
        <w:rPr>
          <w:spacing w:val="14"/>
          <w:lang w:val="el-GR"/>
        </w:rPr>
        <w:t xml:space="preserve"> </w:t>
      </w:r>
      <w:r w:rsidRPr="00C16E0F">
        <w:rPr>
          <w:spacing w:val="-1"/>
          <w:lang w:val="el-GR"/>
        </w:rPr>
        <w:t>απαιτείται</w:t>
      </w:r>
      <w:r w:rsidRPr="00C16E0F">
        <w:rPr>
          <w:spacing w:val="14"/>
          <w:lang w:val="el-GR"/>
        </w:rPr>
        <w:t xml:space="preserve"> </w:t>
      </w:r>
      <w:r w:rsidRPr="00C16E0F">
        <w:rPr>
          <w:spacing w:val="-1"/>
          <w:lang w:val="el-GR"/>
        </w:rPr>
        <w:t>νέα</w:t>
      </w:r>
      <w:r w:rsidRPr="00C16E0F">
        <w:rPr>
          <w:spacing w:val="14"/>
          <w:lang w:val="el-GR"/>
        </w:rPr>
        <w:t xml:space="preserve"> </w:t>
      </w:r>
      <w:r w:rsidRPr="00C16E0F">
        <w:rPr>
          <w:lang w:val="el-GR"/>
        </w:rPr>
        <w:t>διαδικασία</w:t>
      </w:r>
      <w:r w:rsidRPr="00C16E0F">
        <w:rPr>
          <w:spacing w:val="14"/>
          <w:lang w:val="el-GR"/>
        </w:rPr>
        <w:t xml:space="preserve"> </w:t>
      </w:r>
      <w:r w:rsidRPr="00C16E0F">
        <w:rPr>
          <w:spacing w:val="-1"/>
          <w:lang w:val="el-GR"/>
        </w:rPr>
        <w:t>σύναψης</w:t>
      </w:r>
      <w:r w:rsidRPr="00C16E0F">
        <w:rPr>
          <w:spacing w:val="77"/>
          <w:lang w:val="el-GR"/>
        </w:rPr>
        <w:t xml:space="preserve"> </w:t>
      </w:r>
      <w:r w:rsidRPr="00C16E0F">
        <w:rPr>
          <w:spacing w:val="-1"/>
          <w:lang w:val="el-GR"/>
        </w:rPr>
        <w:t>σύμβασης,</w:t>
      </w:r>
      <w:r w:rsidRPr="00C16E0F">
        <w:rPr>
          <w:spacing w:val="31"/>
          <w:lang w:val="el-GR"/>
        </w:rPr>
        <w:t xml:space="preserve"> </w:t>
      </w:r>
      <w:r w:rsidRPr="00C16E0F">
        <w:rPr>
          <w:spacing w:val="-1"/>
          <w:lang w:val="el-GR"/>
        </w:rPr>
        <w:t>μόνο</w:t>
      </w:r>
      <w:r w:rsidRPr="00C16E0F">
        <w:rPr>
          <w:spacing w:val="33"/>
          <w:lang w:val="el-GR"/>
        </w:rPr>
        <w:t xml:space="preserve"> </w:t>
      </w:r>
      <w:r w:rsidRPr="00C16E0F">
        <w:rPr>
          <w:spacing w:val="-1"/>
          <w:lang w:val="el-GR"/>
        </w:rPr>
        <w:t>σύμφωνα</w:t>
      </w:r>
      <w:r w:rsidRPr="00C16E0F">
        <w:rPr>
          <w:spacing w:val="31"/>
          <w:lang w:val="el-GR"/>
        </w:rPr>
        <w:t xml:space="preserve"> </w:t>
      </w:r>
      <w:r w:rsidRPr="00C16E0F">
        <w:rPr>
          <w:lang w:val="el-GR"/>
        </w:rPr>
        <w:t>με</w:t>
      </w:r>
      <w:r w:rsidRPr="00C16E0F">
        <w:rPr>
          <w:spacing w:val="31"/>
          <w:lang w:val="el-GR"/>
        </w:rPr>
        <w:t xml:space="preserve"> </w:t>
      </w:r>
      <w:r w:rsidRPr="00C16E0F">
        <w:rPr>
          <w:spacing w:val="-1"/>
          <w:lang w:val="el-GR"/>
        </w:rPr>
        <w:t>τους</w:t>
      </w:r>
      <w:r w:rsidRPr="00C16E0F">
        <w:rPr>
          <w:spacing w:val="32"/>
          <w:lang w:val="el-GR"/>
        </w:rPr>
        <w:t xml:space="preserve"> </w:t>
      </w:r>
      <w:r w:rsidRPr="00C16E0F">
        <w:rPr>
          <w:spacing w:val="-1"/>
          <w:lang w:val="el-GR"/>
        </w:rPr>
        <w:t>όρους</w:t>
      </w:r>
      <w:r w:rsidRPr="00C16E0F">
        <w:rPr>
          <w:spacing w:val="32"/>
          <w:lang w:val="el-GR"/>
        </w:rPr>
        <w:t xml:space="preserve"> </w:t>
      </w:r>
      <w:r w:rsidRPr="00C16E0F">
        <w:rPr>
          <w:lang w:val="el-GR"/>
        </w:rPr>
        <w:t>και</w:t>
      </w:r>
      <w:r w:rsidRPr="00C16E0F">
        <w:rPr>
          <w:spacing w:val="31"/>
          <w:lang w:val="el-GR"/>
        </w:rPr>
        <w:t xml:space="preserve"> </w:t>
      </w:r>
      <w:r w:rsidRPr="00C16E0F">
        <w:rPr>
          <w:lang w:val="el-GR"/>
        </w:rPr>
        <w:t>τις</w:t>
      </w:r>
      <w:r w:rsidRPr="00C16E0F">
        <w:rPr>
          <w:spacing w:val="30"/>
          <w:lang w:val="el-GR"/>
        </w:rPr>
        <w:t xml:space="preserve"> </w:t>
      </w:r>
      <w:r w:rsidRPr="00C16E0F">
        <w:rPr>
          <w:spacing w:val="-1"/>
          <w:lang w:val="el-GR"/>
        </w:rPr>
        <w:t>προϋποθέσεις</w:t>
      </w:r>
      <w:r w:rsidRPr="00C16E0F">
        <w:rPr>
          <w:spacing w:val="32"/>
          <w:lang w:val="el-GR"/>
        </w:rPr>
        <w:t xml:space="preserve"> </w:t>
      </w:r>
      <w:r w:rsidRPr="00C16E0F">
        <w:rPr>
          <w:spacing w:val="-1"/>
          <w:lang w:val="el-GR"/>
        </w:rPr>
        <w:t>του</w:t>
      </w:r>
      <w:r w:rsidRPr="00C16E0F">
        <w:rPr>
          <w:spacing w:val="32"/>
          <w:lang w:val="el-GR"/>
        </w:rPr>
        <w:t xml:space="preserve"> </w:t>
      </w:r>
      <w:r w:rsidRPr="00C16E0F">
        <w:rPr>
          <w:spacing w:val="-1"/>
          <w:lang w:val="el-GR"/>
        </w:rPr>
        <w:t>άρθρου</w:t>
      </w:r>
      <w:r w:rsidRPr="00C16E0F">
        <w:rPr>
          <w:spacing w:val="28"/>
          <w:lang w:val="el-GR"/>
        </w:rPr>
        <w:t xml:space="preserve"> </w:t>
      </w:r>
      <w:r w:rsidRPr="00C16E0F">
        <w:rPr>
          <w:spacing w:val="-1"/>
          <w:lang w:val="el-GR"/>
        </w:rPr>
        <w:t>132</w:t>
      </w:r>
      <w:r w:rsidRPr="00C16E0F">
        <w:rPr>
          <w:spacing w:val="32"/>
          <w:lang w:val="el-GR"/>
        </w:rPr>
        <w:t xml:space="preserve"> </w:t>
      </w:r>
      <w:r w:rsidRPr="00C16E0F">
        <w:rPr>
          <w:spacing w:val="-1"/>
          <w:lang w:val="el-GR"/>
        </w:rPr>
        <w:t>του</w:t>
      </w:r>
      <w:r w:rsidRPr="00C16E0F">
        <w:rPr>
          <w:spacing w:val="32"/>
          <w:lang w:val="el-GR"/>
        </w:rPr>
        <w:t xml:space="preserve"> </w:t>
      </w:r>
      <w:r w:rsidRPr="00C16E0F">
        <w:rPr>
          <w:spacing w:val="-1"/>
          <w:lang w:val="el-GR"/>
        </w:rPr>
        <w:t>ν.</w:t>
      </w:r>
      <w:r w:rsidRPr="00C16E0F">
        <w:rPr>
          <w:spacing w:val="31"/>
          <w:lang w:val="el-GR"/>
        </w:rPr>
        <w:t xml:space="preserve"> </w:t>
      </w:r>
      <w:r w:rsidRPr="00C16E0F">
        <w:rPr>
          <w:spacing w:val="-1"/>
          <w:lang w:val="el-GR"/>
        </w:rPr>
        <w:t>4412/2016</w:t>
      </w:r>
      <w:r w:rsidRPr="00C16E0F">
        <w:rPr>
          <w:spacing w:val="31"/>
          <w:lang w:val="el-GR"/>
        </w:rPr>
        <w:t xml:space="preserve"> </w:t>
      </w:r>
      <w:r w:rsidRPr="00C16E0F">
        <w:rPr>
          <w:lang w:val="el-GR"/>
        </w:rPr>
        <w:t>και</w:t>
      </w:r>
      <w:r w:rsidRPr="00C16E0F">
        <w:rPr>
          <w:spacing w:val="65"/>
          <w:lang w:val="el-GR"/>
        </w:rPr>
        <w:t xml:space="preserve"> </w:t>
      </w:r>
      <w:r w:rsidRPr="00C16E0F">
        <w:rPr>
          <w:spacing w:val="-1"/>
          <w:lang w:val="el-GR"/>
        </w:rPr>
        <w:t>κατόπιν</w:t>
      </w:r>
      <w:r w:rsidRPr="00C16E0F">
        <w:rPr>
          <w:spacing w:val="46"/>
          <w:lang w:val="el-GR"/>
        </w:rPr>
        <w:t xml:space="preserve"> </w:t>
      </w:r>
      <w:r w:rsidRPr="00C16E0F">
        <w:rPr>
          <w:spacing w:val="-1"/>
          <w:lang w:val="el-GR"/>
        </w:rPr>
        <w:t>γνωμοδότησης</w:t>
      </w:r>
      <w:r w:rsidRPr="00C16E0F">
        <w:rPr>
          <w:spacing w:val="46"/>
          <w:lang w:val="el-GR"/>
        </w:rPr>
        <w:t xml:space="preserve"> </w:t>
      </w:r>
      <w:r w:rsidRPr="00C16E0F">
        <w:rPr>
          <w:spacing w:val="-2"/>
          <w:lang w:val="el-GR"/>
        </w:rPr>
        <w:t>της</w:t>
      </w:r>
      <w:r w:rsidRPr="00C16E0F">
        <w:rPr>
          <w:spacing w:val="49"/>
          <w:lang w:val="el-GR"/>
        </w:rPr>
        <w:t xml:space="preserve"> </w:t>
      </w:r>
      <w:r w:rsidRPr="00C16E0F">
        <w:rPr>
          <w:spacing w:val="-1"/>
          <w:lang w:val="el-GR"/>
        </w:rPr>
        <w:t>Επιτροπής</w:t>
      </w:r>
      <w:r w:rsidRPr="00C16E0F">
        <w:rPr>
          <w:spacing w:val="48"/>
          <w:lang w:val="el-GR"/>
        </w:rPr>
        <w:t xml:space="preserve"> </w:t>
      </w:r>
      <w:r w:rsidRPr="00C16E0F">
        <w:rPr>
          <w:spacing w:val="-1"/>
          <w:lang w:val="el-GR"/>
        </w:rPr>
        <w:t>της</w:t>
      </w:r>
      <w:r w:rsidRPr="00C16E0F">
        <w:rPr>
          <w:spacing w:val="46"/>
          <w:lang w:val="el-GR"/>
        </w:rPr>
        <w:t xml:space="preserve"> </w:t>
      </w:r>
      <w:r w:rsidRPr="00C16E0F">
        <w:rPr>
          <w:lang w:val="el-GR"/>
        </w:rPr>
        <w:t>περ.</w:t>
      </w:r>
      <w:r w:rsidRPr="00C16E0F">
        <w:rPr>
          <w:spacing w:val="45"/>
          <w:lang w:val="el-GR"/>
        </w:rPr>
        <w:t xml:space="preserve"> </w:t>
      </w:r>
      <w:r w:rsidRPr="00C16E0F">
        <w:rPr>
          <w:lang w:val="el-GR"/>
        </w:rPr>
        <w:t>β</w:t>
      </w:r>
      <w:r w:rsidRPr="00C16E0F">
        <w:rPr>
          <w:spacing w:val="45"/>
          <w:lang w:val="el-GR"/>
        </w:rPr>
        <w:t xml:space="preserve"> </w:t>
      </w:r>
      <w:r w:rsidRPr="00C16E0F">
        <w:rPr>
          <w:spacing w:val="-1"/>
          <w:lang w:val="el-GR"/>
        </w:rPr>
        <w:t>της</w:t>
      </w:r>
      <w:r w:rsidRPr="00C16E0F">
        <w:rPr>
          <w:spacing w:val="48"/>
          <w:lang w:val="el-GR"/>
        </w:rPr>
        <w:t xml:space="preserve"> </w:t>
      </w:r>
      <w:r w:rsidRPr="00C16E0F">
        <w:rPr>
          <w:lang w:val="el-GR"/>
        </w:rPr>
        <w:t>παρ.</w:t>
      </w:r>
      <w:r w:rsidRPr="00C16E0F">
        <w:rPr>
          <w:spacing w:val="46"/>
          <w:lang w:val="el-GR"/>
        </w:rPr>
        <w:t xml:space="preserve"> </w:t>
      </w:r>
      <w:r w:rsidRPr="00C16E0F">
        <w:rPr>
          <w:lang w:val="el-GR"/>
        </w:rPr>
        <w:t>11</w:t>
      </w:r>
      <w:r w:rsidRPr="00C16E0F">
        <w:rPr>
          <w:spacing w:val="47"/>
          <w:lang w:val="el-GR"/>
        </w:rPr>
        <w:t xml:space="preserve"> </w:t>
      </w:r>
      <w:r w:rsidRPr="00C16E0F">
        <w:rPr>
          <w:spacing w:val="-1"/>
          <w:lang w:val="el-GR"/>
        </w:rPr>
        <w:t>του</w:t>
      </w:r>
      <w:r w:rsidRPr="00C16E0F">
        <w:rPr>
          <w:spacing w:val="48"/>
          <w:lang w:val="el-GR"/>
        </w:rPr>
        <w:t xml:space="preserve"> </w:t>
      </w:r>
      <w:r w:rsidRPr="00C16E0F">
        <w:rPr>
          <w:spacing w:val="-1"/>
          <w:lang w:val="el-GR"/>
        </w:rPr>
        <w:t>άρθρου</w:t>
      </w:r>
      <w:r w:rsidRPr="00C16E0F">
        <w:rPr>
          <w:spacing w:val="46"/>
          <w:lang w:val="el-GR"/>
        </w:rPr>
        <w:t xml:space="preserve"> </w:t>
      </w:r>
      <w:r w:rsidRPr="00C16E0F">
        <w:rPr>
          <w:spacing w:val="-1"/>
          <w:lang w:val="el-GR"/>
        </w:rPr>
        <w:t>221</w:t>
      </w:r>
      <w:r w:rsidRPr="00C16E0F">
        <w:rPr>
          <w:spacing w:val="49"/>
          <w:lang w:val="el-GR"/>
        </w:rPr>
        <w:t xml:space="preserve"> </w:t>
      </w:r>
      <w:r w:rsidRPr="00C16E0F">
        <w:rPr>
          <w:spacing w:val="-1"/>
          <w:lang w:val="el-GR"/>
        </w:rPr>
        <w:t>του</w:t>
      </w:r>
      <w:r w:rsidRPr="00C16E0F">
        <w:rPr>
          <w:spacing w:val="49"/>
          <w:lang w:val="el-GR"/>
        </w:rPr>
        <w:t xml:space="preserve"> </w:t>
      </w:r>
      <w:r w:rsidRPr="00C16E0F">
        <w:rPr>
          <w:spacing w:val="-1"/>
          <w:lang w:val="el-GR"/>
        </w:rPr>
        <w:t>ν.</w:t>
      </w:r>
      <w:r w:rsidRPr="00C16E0F">
        <w:rPr>
          <w:spacing w:val="44"/>
          <w:lang w:val="el-GR"/>
        </w:rPr>
        <w:t xml:space="preserve"> </w:t>
      </w:r>
      <w:r w:rsidRPr="00C16E0F">
        <w:rPr>
          <w:spacing w:val="-1"/>
          <w:lang w:val="el-GR"/>
        </w:rPr>
        <w:t>4412/2016.</w:t>
      </w:r>
      <w:r w:rsidR="0087652D">
        <w:rPr>
          <w:i/>
          <w:color w:val="5B9BD4"/>
          <w:spacing w:val="-1"/>
          <w:lang w:val="el-GR"/>
        </w:rPr>
        <w:t xml:space="preserve"> </w:t>
      </w:r>
    </w:p>
    <w:p w14:paraId="0738FA16" w14:textId="558E6D15" w:rsidR="00C37601" w:rsidRDefault="0087652D" w:rsidP="00C37601">
      <w:pPr>
        <w:rPr>
          <w:rFonts w:eastAsia="Calibri"/>
          <w:lang w:val="el-GR"/>
        </w:rPr>
      </w:pPr>
      <w:r w:rsidRPr="0087652D">
        <w:rPr>
          <w:rFonts w:eastAsia="Calibri"/>
          <w:lang w:val="el-GR"/>
        </w:rPr>
        <w:t>Μετά τη λύση της σύμβασης λόγω της έκπτωσης του αναδόχου, σύμφωνα με το άρθρο 203 του ν. 4412/2016 και την παράγραφο 5.2. της παρούσας</w:t>
      </w:r>
      <w:r w:rsidRPr="0087652D">
        <w:rPr>
          <w:rFonts w:eastAsia="Calibri"/>
          <w:vertAlign w:val="superscript"/>
        </w:rPr>
        <w:footnoteReference w:id="130"/>
      </w:r>
      <w:r w:rsidRPr="0087652D">
        <w:rPr>
          <w:rFonts w:eastAsia="Calibri"/>
          <w:lang w:val="el-GR"/>
        </w:rPr>
        <w:t>, όπως και σε περίπτωση καταγγελίας για όλους λόγους της παραγράφου 4.6, πλην αυτού της περ. (α),  η αναθέτουσα αρχή δύναται να προσκαλέσει τον επόμενο, κατά σειρά κατάταξης οικονομικό φορέα που συμμετέχει στην παρούσα διαδικασία ανάθεσης της συγκεκριμένης σύμβασης και να του προτείνει να αναλάβει το ανεκτέλεστο αντικείμενο της σύμβασης, με τους ίδιους όρους και προϋποθέσεις και σε τίμημα που δεν θα υπερβαίνει την προσφορά που αυτός είχε υποβάλει (ρήτρα υποκατάστασης)</w:t>
      </w:r>
      <w:r w:rsidRPr="0087652D">
        <w:rPr>
          <w:rFonts w:eastAsia="Calibri"/>
          <w:vertAlign w:val="superscript"/>
          <w:lang w:val="el-GR"/>
        </w:rPr>
        <w:footnoteReference w:id="131"/>
      </w:r>
      <w:r w:rsidRPr="0087652D">
        <w:rPr>
          <w:rFonts w:eastAsia="Calibri"/>
          <w:lang w:val="el-GR"/>
        </w:rPr>
        <w:t>. Η σύμβαση συνάπτεται εφόσον εντός της ταχθείσας προθεσμίας περιέλθει στην αναθέτουσα αρχή έγγραφη και ανεπιφύλακτη αποδοχή της. Η άπρακτη πάροδος της προθεσμίας θεωρείται ως απόρριψη της πρότασης.</w:t>
      </w:r>
    </w:p>
    <w:p w14:paraId="6D5E00D3" w14:textId="77777777" w:rsidR="003929DA" w:rsidRDefault="003929DA">
      <w:pPr>
        <w:rPr>
          <w:lang w:val="el-GR"/>
        </w:rPr>
      </w:pPr>
    </w:p>
    <w:p w14:paraId="4A52812F" w14:textId="77777777" w:rsidR="003929DA" w:rsidRDefault="003929DA">
      <w:pPr>
        <w:pStyle w:val="20"/>
        <w:rPr>
          <w:bCs/>
          <w:lang w:val="el-GR"/>
        </w:rPr>
      </w:pPr>
      <w:bookmarkStart w:id="84" w:name="_Toc148092638"/>
      <w:r>
        <w:rPr>
          <w:lang w:val="el-GR"/>
        </w:rPr>
        <w:lastRenderedPageBreak/>
        <w:t>4.6</w:t>
      </w:r>
      <w:r>
        <w:rPr>
          <w:lang w:val="el-GR"/>
        </w:rPr>
        <w:tab/>
        <w:t>Δικαίωμα μονομερούς λύσης της σύμβασης</w:t>
      </w:r>
      <w:r>
        <w:rPr>
          <w:rStyle w:val="WW-FootnoteReference12"/>
          <w:lang w:val="el-GR"/>
        </w:rPr>
        <w:footnoteReference w:id="132"/>
      </w:r>
      <w:bookmarkEnd w:id="84"/>
      <w:r>
        <w:rPr>
          <w:lang w:val="el-GR"/>
        </w:rPr>
        <w:t xml:space="preserve"> </w:t>
      </w:r>
    </w:p>
    <w:p w14:paraId="5A32BC84" w14:textId="77777777" w:rsidR="003929DA" w:rsidRDefault="003929DA">
      <w:pPr>
        <w:rPr>
          <w:lang w:val="el-GR"/>
        </w:rPr>
      </w:pPr>
      <w:r>
        <w:rPr>
          <w:b/>
          <w:bCs/>
          <w:lang w:val="el-GR"/>
        </w:rPr>
        <w:t>4.6.1.</w:t>
      </w:r>
      <w:r>
        <w:rPr>
          <w:lang w:val="el-GR"/>
        </w:rPr>
        <w:t xml:space="preserve"> Η αναθέτουσα αρχή μπορεί, με τις προϋποθέσεις που ορίζουν οι κείμενες διατάξεις, να καταγγείλει τη σύμβαση κατά τη διάρκεια της εκτέλεσής της, εφόσον:</w:t>
      </w:r>
    </w:p>
    <w:p w14:paraId="677708FD" w14:textId="77777777" w:rsidR="003929DA" w:rsidRDefault="003929DA">
      <w:pPr>
        <w:rPr>
          <w:lang w:val="el-GR"/>
        </w:rPr>
      </w:pPr>
      <w:r>
        <w:rPr>
          <w:lang w:val="el-GR"/>
        </w:rPr>
        <w:t xml:space="preserve">α) η σύμβαση υποστεί ουσιώδη τροποποίηση, κατά την έννοια της παρ. 4 του άρθρου 132 του ν. 4412/2016, που θα απαιτούσε νέα διαδικασία σύναψης σύμβασης </w:t>
      </w:r>
    </w:p>
    <w:p w14:paraId="5CA0C779" w14:textId="65FFAE86" w:rsidR="003929DA" w:rsidRDefault="003929DA">
      <w:pPr>
        <w:rPr>
          <w:szCs w:val="22"/>
          <w:lang w:val="el-GR"/>
        </w:rPr>
      </w:pPr>
      <w:r>
        <w:rPr>
          <w:lang w:val="el-GR"/>
        </w:rPr>
        <w:t>β) ο ανάδοχος, κατά το</w:t>
      </w:r>
      <w:r w:rsidR="00946777">
        <w:rPr>
          <w:lang w:val="el-GR"/>
        </w:rPr>
        <w:t>ν</w:t>
      </w:r>
      <w:r>
        <w:rPr>
          <w:lang w:val="el-GR"/>
        </w:rPr>
        <w:t xml:space="preserve"> χρόνο της ανάθεσης της σύμβασης, τελούσε σε μια από τις καταστάσεις που αναφέρονται στην παράγραφο 2.2.3.1 και, ως εκ τούτου, θα έπρεπε να έχει αποκλειστεί από τη διαδικασία σύναψης της σύμβασης,</w:t>
      </w:r>
    </w:p>
    <w:p w14:paraId="1F114693" w14:textId="77777777" w:rsidR="003929DA" w:rsidRDefault="003929DA">
      <w:pPr>
        <w:rPr>
          <w:szCs w:val="22"/>
          <w:lang w:val="el-GR"/>
        </w:rPr>
      </w:pPr>
      <w:r>
        <w:rPr>
          <w:szCs w:val="22"/>
          <w:lang w:val="el-GR"/>
        </w:rPr>
        <w:t>γ) η σύμβαση δεν έπρεπε να ανατεθεί στον ανάδοχο λόγω σοβαρής παραβίασης των υποχρεώσεων που υπέχει από τις Συνθήκες και την Οδηγία 2014/24/ΕΕ, η οποία έχει αναγνωριστεί με απόφαση του Δικαστηρίου της Ένωσης στο πλαίσιο διαδικασίας δυνάμει του άρθρου 258 της ΣΛΕΕ.</w:t>
      </w:r>
    </w:p>
    <w:p w14:paraId="7F0A815F" w14:textId="77777777" w:rsidR="004A654C" w:rsidRPr="001B5915" w:rsidRDefault="007D2D76" w:rsidP="004A654C">
      <w:pPr>
        <w:rPr>
          <w:lang w:val="el-GR"/>
        </w:rPr>
      </w:pPr>
      <w:r w:rsidRPr="001B5915">
        <w:rPr>
          <w:lang w:val="el-GR"/>
        </w:rPr>
        <w:t>δ)</w:t>
      </w:r>
      <w:r w:rsidR="004A654C" w:rsidRPr="001B5915">
        <w:rPr>
          <w:lang w:val="el-GR"/>
        </w:rPr>
        <w:t xml:space="preserve"> ο ανάδοχος καταδικαστεί αμετάκλητα</w:t>
      </w:r>
      <w:r w:rsidR="00A041F7" w:rsidRPr="001B5915">
        <w:rPr>
          <w:lang w:val="el-GR"/>
        </w:rPr>
        <w:t>,</w:t>
      </w:r>
      <w:r w:rsidR="004A654C" w:rsidRPr="001B5915">
        <w:rPr>
          <w:lang w:val="el-GR"/>
        </w:rPr>
        <w:t xml:space="preserve"> </w:t>
      </w:r>
      <w:r w:rsidR="00A041F7" w:rsidRPr="001B5915">
        <w:rPr>
          <w:lang w:val="el-GR"/>
        </w:rPr>
        <w:t xml:space="preserve">κατά τη διάρκεια εκτέλεσης της σύμβασης, </w:t>
      </w:r>
      <w:r w:rsidR="004A654C" w:rsidRPr="001B5915">
        <w:rPr>
          <w:lang w:val="el-GR"/>
        </w:rPr>
        <w:t>για ένα από τα αδικήματα που αναφέρονται στην παρ. 2.2.3.1 της παρούσας</w:t>
      </w:r>
      <w:r w:rsidR="00C65ED2" w:rsidRPr="001B5915">
        <w:rPr>
          <w:lang w:val="el-GR"/>
        </w:rPr>
        <w:t>,</w:t>
      </w:r>
    </w:p>
    <w:p w14:paraId="51120D20" w14:textId="77777777" w:rsidR="00D96451" w:rsidRPr="00D96451" w:rsidRDefault="007D2D76" w:rsidP="00D96451">
      <w:pPr>
        <w:rPr>
          <w:szCs w:val="22"/>
          <w:lang w:val="el-GR" w:eastAsia="zh-CN"/>
        </w:rPr>
      </w:pPr>
      <w:r w:rsidRPr="001B5915">
        <w:rPr>
          <w:lang w:val="el-GR"/>
        </w:rPr>
        <w:t xml:space="preserve">ε) </w:t>
      </w:r>
      <w:r w:rsidR="004A654C" w:rsidRPr="001B5915">
        <w:rPr>
          <w:lang w:val="el-GR"/>
        </w:rPr>
        <w:t>ο ανάδοχος πτωχεύσει ή υπαχθεί σε δι</w:t>
      </w:r>
      <w:r w:rsidR="008B567A" w:rsidRPr="001B5915">
        <w:rPr>
          <w:lang w:val="el-GR"/>
        </w:rPr>
        <w:t xml:space="preserve">αδικασία ειδικής εκκαθάρισης ή </w:t>
      </w:r>
      <w:r w:rsidR="004A654C" w:rsidRPr="001B5915">
        <w:rPr>
          <w:lang w:val="el-GR"/>
        </w:rPr>
        <w:t>τεθεί υπό αναγκαστική διαχείριση από εκκαθαριστή ή από το δικαστήριο ή υπαχθεί σε διαδικασία πτωχευτικού συμβιβασμού ή αναστείλει τις επιχειρηματικές του δραστηριότητες ή υπαχθεί σε διαδικασία εξυγίανσης και δεν τηρεί τους όρους αυτής ή εάν βρεθεί</w:t>
      </w:r>
      <w:r w:rsidR="008B567A" w:rsidRPr="001B5915">
        <w:rPr>
          <w:lang w:val="el-GR"/>
        </w:rPr>
        <w:t xml:space="preserve"> </w:t>
      </w:r>
      <w:r w:rsidR="004A654C" w:rsidRPr="001B5915">
        <w:rPr>
          <w:lang w:val="el-GR"/>
        </w:rPr>
        <w:t xml:space="preserve">σε οποιαδήποτε ανάλογη κατάσταση, </w:t>
      </w:r>
      <w:proofErr w:type="spellStart"/>
      <w:r w:rsidR="004A654C" w:rsidRPr="001B5915">
        <w:rPr>
          <w:lang w:val="el-GR"/>
        </w:rPr>
        <w:t>προκύπτουσα</w:t>
      </w:r>
      <w:proofErr w:type="spellEnd"/>
      <w:r w:rsidR="004A654C" w:rsidRPr="001B5915">
        <w:rPr>
          <w:lang w:val="el-GR"/>
        </w:rPr>
        <w:t xml:space="preserve"> από παρόμοια διαδικασία, προβλεπόμενη σε εθνικές διατάξεις νόμου</w:t>
      </w:r>
      <w:r w:rsidR="00CB575F" w:rsidRPr="001B5915">
        <w:rPr>
          <w:lang w:val="el-GR"/>
        </w:rPr>
        <w:t xml:space="preserve">. </w:t>
      </w:r>
    </w:p>
    <w:p w14:paraId="3C8E68F4" w14:textId="3D03E32F" w:rsidR="00D96451" w:rsidRPr="00D96451" w:rsidRDefault="00D96451" w:rsidP="00D96451">
      <w:pPr>
        <w:rPr>
          <w:szCs w:val="22"/>
          <w:lang w:val="el-GR" w:eastAsia="zh-CN"/>
        </w:rPr>
      </w:pPr>
      <w:r w:rsidRPr="007B18F5">
        <w:rPr>
          <w:szCs w:val="22"/>
          <w:lang w:val="el-GR" w:eastAsia="zh-CN"/>
        </w:rPr>
        <w:t xml:space="preserve">Η αναθέτουσα αρχή μπορεί να μην καταγγείλει τη σύμβαση, υπό την προϋπόθεση ότι ο ανάδοχος ο οποίος θα βρεθεί σε μία </w:t>
      </w:r>
      <w:r w:rsidR="00946777">
        <w:rPr>
          <w:szCs w:val="22"/>
          <w:lang w:val="el-GR" w:eastAsia="zh-CN"/>
        </w:rPr>
        <w:t>από τις καταστάσεις</w:t>
      </w:r>
      <w:r w:rsidRPr="007B18F5">
        <w:rPr>
          <w:szCs w:val="22"/>
          <w:lang w:val="el-GR" w:eastAsia="zh-CN"/>
        </w:rPr>
        <w:t xml:space="preserve"> που αναφέρονται στην περίπτωση αυτή αποδεικνύει ότι είναι σε θέση να εκτελέσει τη σύμβαση, λαμβάνοντας υπόψη τις ισχύουσες διατάξεις και τα μέτρα για τη συνέχιση της επιχειρηματικής του λειτουργίας.</w:t>
      </w:r>
      <w:r w:rsidRPr="00D96451">
        <w:rPr>
          <w:szCs w:val="22"/>
          <w:lang w:val="el-GR" w:eastAsia="zh-CN"/>
        </w:rPr>
        <w:t xml:space="preserve"> </w:t>
      </w:r>
    </w:p>
    <w:p w14:paraId="3E5D3ACC" w14:textId="1A105EFC" w:rsidR="008B567A" w:rsidRDefault="008B567A" w:rsidP="004A654C">
      <w:pPr>
        <w:rPr>
          <w:lang w:val="el-GR"/>
        </w:rPr>
      </w:pPr>
      <w:proofErr w:type="spellStart"/>
      <w:r w:rsidRPr="001B5915">
        <w:rPr>
          <w:lang w:val="el-GR"/>
        </w:rPr>
        <w:t>στ</w:t>
      </w:r>
      <w:proofErr w:type="spellEnd"/>
      <w:r w:rsidRPr="001B5915">
        <w:rPr>
          <w:lang w:val="el-GR"/>
        </w:rPr>
        <w:t>)</w:t>
      </w:r>
      <w:r w:rsidR="004759D3" w:rsidRPr="001B5915">
        <w:rPr>
          <w:lang w:val="el-GR"/>
        </w:rPr>
        <w:t xml:space="preserve"> ο ανάδοχος παραβεί </w:t>
      </w:r>
      <w:r w:rsidR="00857470" w:rsidRPr="001B5915">
        <w:rPr>
          <w:lang w:val="el-GR"/>
        </w:rPr>
        <w:t xml:space="preserve">αποδεδειγμένα </w:t>
      </w:r>
      <w:r w:rsidR="004759D3" w:rsidRPr="001B5915">
        <w:rPr>
          <w:lang w:val="el-GR"/>
        </w:rPr>
        <w:t xml:space="preserve">τις υποχρεώσεις του που απορρέουν από τη δέσμευση ακεραιότητας της παρ. 4.3.3. της </w:t>
      </w:r>
      <w:r w:rsidR="000A44F1">
        <w:rPr>
          <w:lang w:val="el-GR"/>
        </w:rPr>
        <w:t>παρούσας</w:t>
      </w:r>
      <w:r w:rsidR="004759D3" w:rsidRPr="001B5915">
        <w:rPr>
          <w:lang w:val="el-GR"/>
        </w:rPr>
        <w:t xml:space="preserve">, </w:t>
      </w:r>
      <w:r w:rsidR="00946777">
        <w:rPr>
          <w:lang w:val="el-GR"/>
        </w:rPr>
        <w:t>όπ</w:t>
      </w:r>
      <w:r w:rsidR="004759D3" w:rsidRPr="001B5915">
        <w:rPr>
          <w:lang w:val="el-GR"/>
        </w:rPr>
        <w:t>ως αναλυτικά περιγράφονται στο συνημμένο στην παρούσα σχέδιο σύμβασης.</w:t>
      </w:r>
    </w:p>
    <w:p w14:paraId="7CAA3F31" w14:textId="77777777" w:rsidR="00794D9C" w:rsidRDefault="00794D9C" w:rsidP="004A654C">
      <w:pPr>
        <w:rPr>
          <w:lang w:val="el-GR"/>
        </w:rPr>
      </w:pPr>
    </w:p>
    <w:p w14:paraId="2AE71683" w14:textId="77777777" w:rsidR="003929DA" w:rsidRDefault="003929DA">
      <w:pPr>
        <w:pStyle w:val="11"/>
        <w:rPr>
          <w:lang w:val="el-GR"/>
        </w:rPr>
      </w:pPr>
      <w:bookmarkStart w:id="85" w:name="_Toc148092639"/>
      <w:r>
        <w:rPr>
          <w:lang w:val="el-GR"/>
        </w:rPr>
        <w:lastRenderedPageBreak/>
        <w:t>5.</w:t>
      </w:r>
      <w:r>
        <w:rPr>
          <w:lang w:val="el-GR"/>
        </w:rPr>
        <w:tab/>
        <w:t>ΕΙΔΙΚΟΙ ΟΡΟΙ ΕΚΤΕΛΕΣΗΣ ΤΗΣ ΣΥΜΒΑΣΗΣ</w:t>
      </w:r>
      <w:bookmarkEnd w:id="85"/>
      <w:r>
        <w:rPr>
          <w:lang w:val="el-GR"/>
        </w:rPr>
        <w:t xml:space="preserve"> </w:t>
      </w:r>
    </w:p>
    <w:p w14:paraId="7E576425" w14:textId="77777777" w:rsidR="003929DA" w:rsidRDefault="003929DA">
      <w:pPr>
        <w:pStyle w:val="20"/>
        <w:rPr>
          <w:bCs/>
          <w:lang w:val="el-GR"/>
        </w:rPr>
      </w:pPr>
      <w:bookmarkStart w:id="86" w:name="_Toc148092640"/>
      <w:r>
        <w:rPr>
          <w:lang w:val="el-GR"/>
        </w:rPr>
        <w:t>5.1</w:t>
      </w:r>
      <w:r>
        <w:rPr>
          <w:lang w:val="el-GR"/>
        </w:rPr>
        <w:tab/>
        <w:t>Τρόπος πληρωμής</w:t>
      </w:r>
      <w:r w:rsidR="00670518">
        <w:rPr>
          <w:rStyle w:val="ad"/>
          <w:lang w:val="el-GR"/>
        </w:rPr>
        <w:footnoteReference w:id="133"/>
      </w:r>
      <w:bookmarkEnd w:id="86"/>
      <w:r>
        <w:rPr>
          <w:lang w:val="el-GR"/>
        </w:rPr>
        <w:t xml:space="preserve"> </w:t>
      </w:r>
    </w:p>
    <w:p w14:paraId="3B7B1B04" w14:textId="77777777" w:rsidR="00586547" w:rsidRPr="00AE22D6" w:rsidRDefault="00586547" w:rsidP="00586547">
      <w:pPr>
        <w:spacing w:after="0"/>
        <w:rPr>
          <w:b/>
          <w:lang w:val="el-GR"/>
        </w:rPr>
      </w:pPr>
      <w:r w:rsidRPr="00AE22D6">
        <w:rPr>
          <w:b/>
          <w:bCs/>
          <w:lang w:val="el-GR"/>
        </w:rPr>
        <w:t>5.1.1.</w:t>
      </w:r>
      <w:r w:rsidRPr="00AE22D6">
        <w:rPr>
          <w:lang w:val="el-GR"/>
        </w:rPr>
        <w:t xml:space="preserve"> Η πληρωμή του αναδόχου θα πραγματοποιηθεί με τον πιο κάτω τρόπο </w:t>
      </w:r>
      <w:r w:rsidRPr="00AE22D6">
        <w:rPr>
          <w:b/>
          <w:lang w:val="el-GR"/>
        </w:rPr>
        <w:t xml:space="preserve">: </w:t>
      </w:r>
    </w:p>
    <w:p w14:paraId="7CC83C5F" w14:textId="77777777" w:rsidR="00586547" w:rsidRDefault="00586547" w:rsidP="00586547">
      <w:pPr>
        <w:pStyle w:val="aff2"/>
        <w:rPr>
          <w:b/>
          <w:szCs w:val="22"/>
          <w:lang w:val="el-GR"/>
        </w:rPr>
      </w:pPr>
    </w:p>
    <w:p w14:paraId="28C0F323" w14:textId="77777777" w:rsidR="00586547" w:rsidRPr="00AE22D6" w:rsidRDefault="00586547" w:rsidP="00586547">
      <w:pPr>
        <w:pStyle w:val="aff2"/>
        <w:rPr>
          <w:szCs w:val="22"/>
          <w:lang w:val="el-GR"/>
        </w:rPr>
      </w:pPr>
      <w:r w:rsidRPr="00AE22D6">
        <w:rPr>
          <w:b/>
          <w:szCs w:val="22"/>
          <w:lang w:val="el-GR"/>
        </w:rPr>
        <w:t>α)</w:t>
      </w:r>
      <w:r w:rsidRPr="00AE22D6">
        <w:rPr>
          <w:szCs w:val="22"/>
          <w:lang w:val="el-GR"/>
        </w:rPr>
        <w:t xml:space="preserve"> Οι πληρωμές θα γίνονται κατά στάδια. Τα στάδια παραλαβής-πληρωμής είναι :</w:t>
      </w:r>
    </w:p>
    <w:p w14:paraId="0D3C4B7A" w14:textId="77777777" w:rsidR="00586547" w:rsidRDefault="00586547" w:rsidP="00586547">
      <w:pPr>
        <w:pStyle w:val="aff2"/>
        <w:rPr>
          <w:b/>
          <w:iCs/>
          <w:szCs w:val="22"/>
          <w:u w:val="single"/>
          <w:lang w:val="el-GR"/>
        </w:rPr>
      </w:pPr>
    </w:p>
    <w:p w14:paraId="5D283EEA" w14:textId="77777777" w:rsidR="00586547" w:rsidRPr="005D3AD7" w:rsidRDefault="00586547" w:rsidP="00586547">
      <w:pPr>
        <w:pStyle w:val="aff2"/>
        <w:rPr>
          <w:b/>
          <w:iCs/>
          <w:szCs w:val="22"/>
          <w:u w:val="single"/>
          <w:lang w:val="el-GR"/>
        </w:rPr>
      </w:pPr>
      <w:r w:rsidRPr="005D3AD7">
        <w:rPr>
          <w:b/>
          <w:iCs/>
          <w:szCs w:val="22"/>
          <w:u w:val="single"/>
          <w:lang w:val="el-GR"/>
        </w:rPr>
        <w:t>1ο Στάδιο</w:t>
      </w:r>
    </w:p>
    <w:p w14:paraId="6C028EAA" w14:textId="4AE85D4F" w:rsidR="00586547" w:rsidRPr="005D3AD7" w:rsidRDefault="00586547" w:rsidP="00586547">
      <w:pPr>
        <w:pStyle w:val="aff2"/>
        <w:rPr>
          <w:szCs w:val="22"/>
          <w:lang w:val="el-GR"/>
        </w:rPr>
      </w:pPr>
      <w:r w:rsidRPr="005D3AD7">
        <w:rPr>
          <w:szCs w:val="22"/>
          <w:lang w:val="el-GR"/>
        </w:rPr>
        <w:t xml:space="preserve">Με την εγκατάσταση </w:t>
      </w:r>
      <w:r>
        <w:rPr>
          <w:szCs w:val="22"/>
          <w:lang w:val="el-GR"/>
        </w:rPr>
        <w:t xml:space="preserve">του εξοπλισμού και </w:t>
      </w:r>
      <w:r w:rsidRPr="005D3AD7">
        <w:rPr>
          <w:szCs w:val="22"/>
          <w:lang w:val="el-GR"/>
        </w:rPr>
        <w:t>τ</w:t>
      </w:r>
      <w:r>
        <w:rPr>
          <w:szCs w:val="22"/>
          <w:lang w:val="el-GR"/>
        </w:rPr>
        <w:t>ων</w:t>
      </w:r>
      <w:r w:rsidRPr="005D3AD7">
        <w:rPr>
          <w:szCs w:val="22"/>
          <w:lang w:val="el-GR"/>
        </w:rPr>
        <w:t xml:space="preserve"> </w:t>
      </w:r>
      <w:r>
        <w:rPr>
          <w:szCs w:val="22"/>
          <w:lang w:val="el-GR"/>
        </w:rPr>
        <w:t>λογισμικών</w:t>
      </w:r>
      <w:r w:rsidRPr="005D3AD7">
        <w:rPr>
          <w:szCs w:val="22"/>
          <w:lang w:val="el-GR"/>
        </w:rPr>
        <w:t xml:space="preserve"> του Κεντρικού Σταθμού Ελέγχου (ΚΣΕ) θα γίνει η κατ’ αρχήν παραλαβή του εξοπλισμού του ΚΣΕ ως εξής :</w:t>
      </w:r>
    </w:p>
    <w:p w14:paraId="39281308" w14:textId="1D3F556D" w:rsidR="00586547" w:rsidRPr="005D3AD7" w:rsidRDefault="00586547" w:rsidP="00586547">
      <w:pPr>
        <w:pStyle w:val="aff2"/>
        <w:rPr>
          <w:szCs w:val="22"/>
          <w:lang w:val="el-GR"/>
        </w:rPr>
      </w:pPr>
      <w:r w:rsidRPr="005D3AD7">
        <w:rPr>
          <w:szCs w:val="22"/>
          <w:lang w:val="el-GR"/>
        </w:rPr>
        <w:t xml:space="preserve">θα συνταχθεί πρωτόκολλο κατ’ αρχήν παραλαβής του </w:t>
      </w:r>
      <w:proofErr w:type="spellStart"/>
      <w:r w:rsidRPr="005D3AD7">
        <w:rPr>
          <w:szCs w:val="22"/>
          <w:lang w:val="el-GR"/>
        </w:rPr>
        <w:t>εγκατασταθέντος</w:t>
      </w:r>
      <w:proofErr w:type="spellEnd"/>
      <w:r>
        <w:rPr>
          <w:szCs w:val="22"/>
          <w:lang w:val="el-GR"/>
        </w:rPr>
        <w:t xml:space="preserve"> εξοπλισμού και</w:t>
      </w:r>
      <w:r w:rsidRPr="005D3AD7">
        <w:rPr>
          <w:szCs w:val="22"/>
          <w:lang w:val="el-GR"/>
        </w:rPr>
        <w:t xml:space="preserve">  Software (άδειες χρήσης). </w:t>
      </w:r>
    </w:p>
    <w:p w14:paraId="516EFCBC" w14:textId="3ED8899D" w:rsidR="00586547" w:rsidRPr="005D3AD7" w:rsidRDefault="00586547" w:rsidP="00586547">
      <w:pPr>
        <w:pStyle w:val="aff2"/>
        <w:rPr>
          <w:szCs w:val="22"/>
          <w:lang w:val="el-GR"/>
        </w:rPr>
      </w:pPr>
      <w:r w:rsidRPr="005D3AD7">
        <w:rPr>
          <w:szCs w:val="22"/>
          <w:lang w:val="el-GR"/>
        </w:rPr>
        <w:t xml:space="preserve">Θα συνταχθεί λογαριασμός από τον προμηθευτή για το 100% του αντίτιμου του συνόλου του </w:t>
      </w:r>
      <w:proofErr w:type="spellStart"/>
      <w:r w:rsidRPr="005D3AD7">
        <w:rPr>
          <w:szCs w:val="22"/>
          <w:lang w:val="el-GR"/>
        </w:rPr>
        <w:t>εγκατασταθέντος</w:t>
      </w:r>
      <w:proofErr w:type="spellEnd"/>
      <w:r>
        <w:rPr>
          <w:szCs w:val="22"/>
          <w:lang w:val="el-GR"/>
        </w:rPr>
        <w:t xml:space="preserve"> εξοπλισμού και </w:t>
      </w:r>
      <w:r w:rsidRPr="005D3AD7">
        <w:rPr>
          <w:szCs w:val="22"/>
          <w:lang w:val="el-GR"/>
        </w:rPr>
        <w:t xml:space="preserve"> λογισμικού (άδειες χρήσης) που αφορά τον ΚΣΕ.</w:t>
      </w:r>
    </w:p>
    <w:p w14:paraId="29E2A88B" w14:textId="77777777" w:rsidR="00586547" w:rsidRPr="005D3AD7" w:rsidRDefault="00586547" w:rsidP="00586547">
      <w:pPr>
        <w:pStyle w:val="aff2"/>
        <w:rPr>
          <w:b/>
          <w:iCs/>
          <w:szCs w:val="22"/>
          <w:u w:val="single"/>
          <w:lang w:val="el-GR"/>
        </w:rPr>
      </w:pPr>
    </w:p>
    <w:p w14:paraId="776893B7" w14:textId="77777777" w:rsidR="00586547" w:rsidRPr="005D3AD7" w:rsidRDefault="00586547" w:rsidP="00586547">
      <w:pPr>
        <w:pStyle w:val="aff2"/>
        <w:rPr>
          <w:b/>
          <w:iCs/>
          <w:szCs w:val="22"/>
          <w:u w:val="single"/>
          <w:lang w:val="el-GR"/>
        </w:rPr>
      </w:pPr>
      <w:r w:rsidRPr="005D3AD7">
        <w:rPr>
          <w:b/>
          <w:iCs/>
          <w:szCs w:val="22"/>
          <w:u w:val="single"/>
          <w:lang w:val="el-GR"/>
        </w:rPr>
        <w:t>2ο Στάδιο</w:t>
      </w:r>
    </w:p>
    <w:p w14:paraId="01F7CEAB" w14:textId="162751B6" w:rsidR="00586547" w:rsidRPr="005D3AD7" w:rsidRDefault="00586547" w:rsidP="00586547">
      <w:pPr>
        <w:pStyle w:val="aff2"/>
        <w:rPr>
          <w:szCs w:val="22"/>
          <w:lang w:val="el-GR"/>
        </w:rPr>
      </w:pPr>
      <w:r w:rsidRPr="005D3AD7">
        <w:rPr>
          <w:szCs w:val="22"/>
          <w:lang w:val="el-GR"/>
        </w:rPr>
        <w:t xml:space="preserve">Με την παράδοση εξοπλισμού </w:t>
      </w:r>
      <w:proofErr w:type="spellStart"/>
      <w:r w:rsidRPr="005D3AD7">
        <w:rPr>
          <w:szCs w:val="22"/>
          <w:lang w:val="el-GR"/>
        </w:rPr>
        <w:t>υδρομέτρων</w:t>
      </w:r>
      <w:proofErr w:type="spellEnd"/>
      <w:r w:rsidRPr="005D3AD7">
        <w:rPr>
          <w:szCs w:val="22"/>
          <w:lang w:val="el-GR"/>
        </w:rPr>
        <w:t xml:space="preserve"> ή/και λοιπού εξοπλισμού στις αποθήκες της Τεχνικής Υπηρεσίας</w:t>
      </w:r>
      <w:r w:rsidRPr="005D3AD7">
        <w:rPr>
          <w:i/>
          <w:iCs/>
          <w:szCs w:val="22"/>
          <w:lang w:val="el-GR"/>
        </w:rPr>
        <w:t xml:space="preserve"> </w:t>
      </w:r>
      <w:r w:rsidRPr="005D3AD7">
        <w:rPr>
          <w:szCs w:val="22"/>
          <w:lang w:val="el-GR"/>
        </w:rPr>
        <w:t xml:space="preserve">ή σε οποιοδήποτε χώρο εγκριθεί από την Υπηρεσία, γίνεται καταγραφή αυτού, αναγνώριση και πιστοποίηση της ταυτότητας με αυτόν της προσφοράς και συντάσσεται λογαριασμός από τον προμηθευτή για το </w:t>
      </w:r>
      <w:r w:rsidR="007D7F2E" w:rsidRPr="007D7F2E">
        <w:rPr>
          <w:szCs w:val="22"/>
          <w:lang w:val="el-GR"/>
        </w:rPr>
        <w:t>10</w:t>
      </w:r>
      <w:r w:rsidRPr="007D7F2E">
        <w:rPr>
          <w:szCs w:val="22"/>
          <w:lang w:val="el-GR"/>
        </w:rPr>
        <w:t>0%</w:t>
      </w:r>
      <w:r w:rsidRPr="005D3AD7">
        <w:rPr>
          <w:szCs w:val="22"/>
          <w:lang w:val="el-GR"/>
        </w:rPr>
        <w:t xml:space="preserve"> του </w:t>
      </w:r>
      <w:proofErr w:type="spellStart"/>
      <w:r w:rsidRPr="005D3AD7">
        <w:rPr>
          <w:szCs w:val="22"/>
          <w:lang w:val="el-GR"/>
        </w:rPr>
        <w:t>παραδοθέντος</w:t>
      </w:r>
      <w:proofErr w:type="spellEnd"/>
      <w:r w:rsidRPr="005D3AD7">
        <w:rPr>
          <w:szCs w:val="22"/>
          <w:lang w:val="el-GR"/>
        </w:rPr>
        <w:t xml:space="preserve"> υλικού.</w:t>
      </w:r>
    </w:p>
    <w:p w14:paraId="1AC01AEA" w14:textId="77777777" w:rsidR="00586547" w:rsidRPr="005D3AD7" w:rsidRDefault="00586547" w:rsidP="00586547">
      <w:pPr>
        <w:pStyle w:val="aff2"/>
        <w:rPr>
          <w:szCs w:val="22"/>
          <w:lang w:val="el-GR"/>
        </w:rPr>
      </w:pPr>
      <w:r w:rsidRPr="005D3AD7">
        <w:rPr>
          <w:szCs w:val="22"/>
          <w:lang w:val="el-GR"/>
        </w:rPr>
        <w:t xml:space="preserve">Με την εγκατάσταση είτε μερικώς είτε στο σύνολο εξοπλισμού </w:t>
      </w:r>
      <w:proofErr w:type="spellStart"/>
      <w:r>
        <w:rPr>
          <w:szCs w:val="22"/>
          <w:lang w:val="el-GR"/>
        </w:rPr>
        <w:t>υδρομέτρων</w:t>
      </w:r>
      <w:proofErr w:type="spellEnd"/>
      <w:r w:rsidRPr="005D3AD7">
        <w:rPr>
          <w:szCs w:val="22"/>
          <w:lang w:val="el-GR"/>
        </w:rPr>
        <w:t xml:space="preserve"> ή/και λοιπού εξοπλισμού, τη σύνδεσή του στο σύστημα, την διασύνδεσή του με τον υφιστάμενο εξοπλισμό, και τη διαπίστωση αποστολής και λήψης πληροφοριών καθώς και εκτέλεσης εντολών, θα συντάσσεται σχετικό πρωτόκολλο παραλαβής και θα συντάσσεται αντίστοιχα λογαριασμός. Ο λογαριασμός θα συνταχθεί από τον προμηθευτή για το 100% του αντίτιμου του συνόλου του </w:t>
      </w:r>
      <w:proofErr w:type="spellStart"/>
      <w:r w:rsidRPr="005D3AD7">
        <w:rPr>
          <w:szCs w:val="22"/>
          <w:lang w:val="el-GR"/>
        </w:rPr>
        <w:t>εγκατασταθέντος</w:t>
      </w:r>
      <w:proofErr w:type="spellEnd"/>
      <w:r w:rsidRPr="005D3AD7">
        <w:rPr>
          <w:szCs w:val="22"/>
          <w:lang w:val="el-GR"/>
        </w:rPr>
        <w:t xml:space="preserve"> εξοπλισμού και λογισμικού.</w:t>
      </w:r>
    </w:p>
    <w:p w14:paraId="56D53D9A" w14:textId="77777777" w:rsidR="00586547" w:rsidRPr="005D3AD7" w:rsidRDefault="00586547" w:rsidP="00586547">
      <w:pPr>
        <w:pStyle w:val="aff2"/>
        <w:rPr>
          <w:b/>
          <w:iCs/>
          <w:szCs w:val="22"/>
          <w:u w:val="single"/>
          <w:lang w:val="el-GR"/>
        </w:rPr>
      </w:pPr>
    </w:p>
    <w:p w14:paraId="4DA92F6F" w14:textId="77777777" w:rsidR="00586547" w:rsidRPr="005D3AD7" w:rsidRDefault="00586547" w:rsidP="00586547">
      <w:pPr>
        <w:pStyle w:val="aff2"/>
        <w:rPr>
          <w:b/>
          <w:iCs/>
          <w:szCs w:val="22"/>
          <w:u w:val="single"/>
          <w:lang w:val="el-GR"/>
        </w:rPr>
      </w:pPr>
      <w:r w:rsidRPr="005D3AD7">
        <w:rPr>
          <w:b/>
          <w:iCs/>
          <w:szCs w:val="22"/>
          <w:u w:val="single"/>
          <w:lang w:val="el-GR"/>
        </w:rPr>
        <w:t>3ο Στάδιο</w:t>
      </w:r>
    </w:p>
    <w:p w14:paraId="136207B2" w14:textId="66314BA2" w:rsidR="0019176C" w:rsidRDefault="00586547" w:rsidP="00586547">
      <w:pPr>
        <w:pStyle w:val="aff2"/>
        <w:rPr>
          <w:szCs w:val="22"/>
          <w:lang w:val="el-GR"/>
        </w:rPr>
      </w:pPr>
      <w:r w:rsidRPr="005D3AD7">
        <w:rPr>
          <w:szCs w:val="22"/>
          <w:lang w:val="el-GR"/>
        </w:rPr>
        <w:t>Μετά την ολοκλήρωση του πλήρους συστήματος και τη δοκιμαστική και επιτυχή λειτουργία αυτού και αφού έχει ολοκληρωθεί η προβλεπόμενη εκπαίδευση του προσωπικού τ</w:t>
      </w:r>
      <w:r>
        <w:rPr>
          <w:szCs w:val="22"/>
          <w:lang w:val="el-GR"/>
        </w:rPr>
        <w:t>ου Δήμου</w:t>
      </w:r>
      <w:r w:rsidRPr="005D3AD7">
        <w:rPr>
          <w:szCs w:val="22"/>
          <w:lang w:val="el-GR"/>
        </w:rPr>
        <w:t xml:space="preserve"> και οι λοιπές υποχρεώσεις του </w:t>
      </w:r>
      <w:r w:rsidRPr="00BD1073">
        <w:rPr>
          <w:szCs w:val="22"/>
          <w:lang w:val="el-GR"/>
        </w:rPr>
        <w:t xml:space="preserve">Αναδόχου συντάσσεται πρωτόκολλο Προσωρινής Ποσοτικής και Ποιοτικής Παραλαβής (πέρας δοκιμαστικής λειτουργίας). Ο λογαριασμός που θα το συνοδεύει θα είναι το </w:t>
      </w:r>
      <w:r w:rsidR="00BD1073" w:rsidRPr="00BD1073">
        <w:rPr>
          <w:szCs w:val="22"/>
          <w:lang w:val="el-GR"/>
        </w:rPr>
        <w:t xml:space="preserve"> υπολειπόμενο</w:t>
      </w:r>
      <w:r w:rsidRPr="00BD1073">
        <w:rPr>
          <w:szCs w:val="22"/>
          <w:lang w:val="el-GR"/>
        </w:rPr>
        <w:t xml:space="preserve"> ποσό της σύμβασης. Η αποπληρωμή του θα γίνει με την έγκριση του Πρωτοκόλλου Προσωρινής Ποσοτικής και Ποιοτικής Παραλαβής της προμήθειας (του συστήματος), οπότε και θα επιστραφεί η εγγύηση καλής εκτέλεσης</w:t>
      </w:r>
      <w:r w:rsidRPr="005D3AD7">
        <w:rPr>
          <w:szCs w:val="22"/>
          <w:lang w:val="el-GR"/>
        </w:rPr>
        <w:t xml:space="preserve">. </w:t>
      </w:r>
    </w:p>
    <w:p w14:paraId="6E8DA424" w14:textId="4433D43D" w:rsidR="00586547" w:rsidRPr="005D3AD7" w:rsidRDefault="00586547" w:rsidP="00586547">
      <w:pPr>
        <w:pStyle w:val="aff2"/>
        <w:rPr>
          <w:szCs w:val="22"/>
          <w:lang w:val="el-GR"/>
        </w:rPr>
      </w:pPr>
      <w:r w:rsidRPr="005D3AD7">
        <w:rPr>
          <w:szCs w:val="22"/>
          <w:lang w:val="el-GR"/>
        </w:rPr>
        <w:t>Στη συνέχεια δίδεται από τον Ανάδοχο η εγγύηση καλής λειτουργίας και ξεκινάει η περίοδος των ετών εγγυημένης λειτουργίας (σύμφωνα με την προσφορά του Αναδόχου). Μετά το πέρας του κάθε έτους, εκ των ετών προσφερόμενης εγγύηση καλής λειτουργίας, επιστρέφεται η εγγύηση καλής λειτουργίας τμηματικά και αναλογικά. Στο πέρας του χρόνου της εγγύησης καλής λειτουργίας συντάσσεται πρωτόκολλο Οριστικής Ποσοτικής και Ποιοτικής Παραλαβής και επιστρέφεται και η τελευταία δόση της εγγύησης καλής λειτουργίας, γεγονός που αποτελεί και την εξόφληση του Αναδόχου.</w:t>
      </w:r>
    </w:p>
    <w:p w14:paraId="4ADEEBB8" w14:textId="77777777" w:rsidR="00586547" w:rsidRPr="00AE22D6" w:rsidRDefault="00586547" w:rsidP="00586547">
      <w:pPr>
        <w:pStyle w:val="aff2"/>
        <w:rPr>
          <w:szCs w:val="22"/>
          <w:lang w:val="el-GR"/>
        </w:rPr>
      </w:pPr>
      <w:r w:rsidRPr="005D3AD7">
        <w:rPr>
          <w:szCs w:val="22"/>
          <w:lang w:val="el-GR"/>
        </w:rPr>
        <w:t>Όλοι οι λογαριασμοί είναι ανακεφαλαιωτικοί και από κάθε λογαριασμό αφαιρούνται οι προηγούμενες πληρωμές.</w:t>
      </w:r>
      <w:r w:rsidRPr="00AE22D6">
        <w:rPr>
          <w:szCs w:val="22"/>
          <w:lang w:val="el-GR"/>
        </w:rPr>
        <w:t xml:space="preserve"> </w:t>
      </w:r>
    </w:p>
    <w:p w14:paraId="6505C862" w14:textId="77777777" w:rsidR="00586547" w:rsidRPr="00AE22D6" w:rsidRDefault="00586547" w:rsidP="007D7F2E">
      <w:pPr>
        <w:rPr>
          <w:szCs w:val="22"/>
          <w:lang w:val="el-GR"/>
        </w:rPr>
      </w:pPr>
      <w:r w:rsidRPr="00AE22D6">
        <w:rPr>
          <w:b/>
          <w:szCs w:val="22"/>
          <w:lang w:val="el-GR"/>
        </w:rPr>
        <w:t>β)</w:t>
      </w:r>
      <w:r w:rsidRPr="00AE22D6">
        <w:rPr>
          <w:b/>
          <w:bCs/>
          <w:szCs w:val="22"/>
          <w:lang w:val="el-GR"/>
        </w:rPr>
        <w:t xml:space="preserve"> Δίνεται η δυνατότητα </w:t>
      </w:r>
      <w:r w:rsidRPr="00AE22D6">
        <w:rPr>
          <w:szCs w:val="22"/>
          <w:lang w:val="el-GR"/>
        </w:rPr>
        <w:t xml:space="preserve">χορήγησης έντοκης προκαταβολής μέχρι ποσοστού 50% της συμβατικής αξίας χωρίς Φ.Π.Α., με την </w:t>
      </w:r>
      <w:r w:rsidRPr="00AE22D6">
        <w:rPr>
          <w:szCs w:val="22"/>
          <w:u w:val="single"/>
          <w:lang w:val="el-GR"/>
        </w:rPr>
        <w:t>κατάθεση</w:t>
      </w:r>
      <w:r w:rsidRPr="00AE22D6">
        <w:rPr>
          <w:szCs w:val="22"/>
          <w:u w:val="single"/>
        </w:rPr>
        <w:t> </w:t>
      </w:r>
      <w:r w:rsidRPr="00AE22D6">
        <w:rPr>
          <w:szCs w:val="22"/>
          <w:u w:val="single"/>
          <w:lang w:val="el-GR"/>
        </w:rPr>
        <w:t xml:space="preserve"> ισόποσης εγγύησης, </w:t>
      </w:r>
      <w:r w:rsidRPr="00AE22D6">
        <w:rPr>
          <w:szCs w:val="22"/>
          <w:lang w:val="el-GR"/>
        </w:rPr>
        <w:t>σύμφ</w:t>
      </w:r>
      <w:r>
        <w:rPr>
          <w:szCs w:val="22"/>
          <w:lang w:val="el-GR"/>
        </w:rPr>
        <w:t xml:space="preserve">ωνα με τα οριζόμενα </w:t>
      </w:r>
      <w:r w:rsidRPr="00990F85">
        <w:rPr>
          <w:szCs w:val="22"/>
          <w:lang w:val="el-GR"/>
        </w:rPr>
        <w:t xml:space="preserve">στο άρθρο </w:t>
      </w:r>
      <w:r w:rsidRPr="00990F85">
        <w:rPr>
          <w:bCs/>
          <w:lang w:val="el-GR"/>
        </w:rPr>
        <w:t xml:space="preserve">302 </w:t>
      </w:r>
      <w:r w:rsidRPr="00990F85">
        <w:rPr>
          <w:szCs w:val="22"/>
          <w:lang w:val="el-GR"/>
        </w:rPr>
        <w:t>§7 του</w:t>
      </w:r>
      <w:r w:rsidRPr="00AE22D6">
        <w:rPr>
          <w:szCs w:val="22"/>
          <w:lang w:val="el-GR"/>
        </w:rPr>
        <w:t xml:space="preserve"> ν. 4412/2016. Η παραπάνω προκαταβολή θα είναι έντοκη. Κατά την εξόφληση θα </w:t>
      </w:r>
      <w:proofErr w:type="spellStart"/>
      <w:r w:rsidRPr="00AE22D6">
        <w:rPr>
          <w:szCs w:val="22"/>
          <w:lang w:val="el-GR"/>
        </w:rPr>
        <w:t>παρακρατείται</w:t>
      </w:r>
      <w:proofErr w:type="spellEnd"/>
      <w:r w:rsidRPr="00AE22D6">
        <w:rPr>
          <w:szCs w:val="22"/>
          <w:lang w:val="el-GR"/>
        </w:rPr>
        <w:t xml:space="preserve"> τόκος επί της εισπραχθείσας προκαταβολής και για το χρονικό διάστημα υπολογιζόμενου από την ημερομηνία καταβολής </w:t>
      </w:r>
      <w:r w:rsidRPr="00AE22D6">
        <w:rPr>
          <w:szCs w:val="22"/>
          <w:lang w:val="el-GR"/>
        </w:rPr>
        <w:lastRenderedPageBreak/>
        <w:t>της στον ανάδοχο μέχρι την ημερομηνία οριστικής και ποιοτικής παραλαβής. Για τον υπολογισμό του τόκου θα λαμβάνεται υπόψη το ύψος του επιτοκίου των εντόκων γραμματίων του Δημοσίου 12μηνης διάρκειας που θα ισχύει κατά την ημερομηνία λήψης της προκαταβολής προσαυξημένο κατά 0,25 ποσοστιαίες μονάδες</w:t>
      </w:r>
      <w:r w:rsidRPr="00AE22D6">
        <w:rPr>
          <w:rStyle w:val="WW-FootnoteReference12"/>
          <w:szCs w:val="22"/>
          <w:lang w:val="el-GR"/>
        </w:rPr>
        <w:footnoteReference w:id="134"/>
      </w:r>
      <w:r w:rsidRPr="00AE22D6">
        <w:rPr>
          <w:szCs w:val="22"/>
          <w:lang w:val="el-GR"/>
        </w:rPr>
        <w:t xml:space="preserve"> το οποίο  θα παραμένει σταθερό μέχρι την εξάντληση του ποσού της </w:t>
      </w:r>
      <w:proofErr w:type="spellStart"/>
      <w:r w:rsidRPr="00AE22D6">
        <w:rPr>
          <w:szCs w:val="22"/>
          <w:lang w:val="el-GR"/>
        </w:rPr>
        <w:t>χορηγηθείσας</w:t>
      </w:r>
      <w:proofErr w:type="spellEnd"/>
      <w:r w:rsidRPr="00AE22D6">
        <w:rPr>
          <w:szCs w:val="22"/>
          <w:lang w:val="el-GR"/>
        </w:rPr>
        <w:t xml:space="preserve"> προκαταβολής</w:t>
      </w:r>
      <w:r w:rsidRPr="00AE22D6">
        <w:rPr>
          <w:rStyle w:val="WW-FootnoteReference14"/>
          <w:szCs w:val="22"/>
          <w:lang w:val="el-GR"/>
        </w:rPr>
        <w:footnoteReference w:id="135"/>
      </w:r>
      <w:r w:rsidRPr="00AE22D6">
        <w:rPr>
          <w:szCs w:val="22"/>
          <w:lang w:val="el-GR"/>
        </w:rPr>
        <w:t>.</w:t>
      </w:r>
    </w:p>
    <w:p w14:paraId="29E54FF0" w14:textId="77777777" w:rsidR="00586547" w:rsidRPr="00AE22D6" w:rsidRDefault="00586547" w:rsidP="00586547">
      <w:pPr>
        <w:rPr>
          <w:b/>
          <w:bCs/>
          <w:szCs w:val="22"/>
          <w:lang w:val="el-GR"/>
        </w:rPr>
      </w:pPr>
      <w:r w:rsidRPr="00AE22D6">
        <w:rPr>
          <w:szCs w:val="22"/>
          <w:lang w:val="el-GR"/>
        </w:rPr>
        <w:t xml:space="preserve">Η πληρωμή του συμβατικού τιμήματος θα γίνεται με την προσκόμιση των </w:t>
      </w:r>
      <w:proofErr w:type="spellStart"/>
      <w:r w:rsidRPr="00AE22D6">
        <w:rPr>
          <w:szCs w:val="22"/>
          <w:lang w:val="el-GR"/>
        </w:rPr>
        <w:t>νομίμων</w:t>
      </w:r>
      <w:proofErr w:type="spellEnd"/>
      <w:r w:rsidRPr="00AE22D6">
        <w:rPr>
          <w:szCs w:val="22"/>
          <w:lang w:val="el-GR"/>
        </w:rPr>
        <w:t xml:space="preserve"> παραστατικών και δικαιολογητικών που προβλέπονται από τις διατάξεις του άρθρου 200 παρ. 4 του ν. 4412/2016</w:t>
      </w:r>
      <w:r w:rsidRPr="00AE22D6">
        <w:rPr>
          <w:rStyle w:val="WW-FootnoteReference17"/>
          <w:szCs w:val="22"/>
          <w:lang w:val="el-GR"/>
        </w:rPr>
        <w:footnoteReference w:id="136"/>
      </w:r>
      <w:r w:rsidRPr="00AE22D6">
        <w:rPr>
          <w:szCs w:val="22"/>
          <w:lang w:val="el-GR"/>
        </w:rPr>
        <w:t xml:space="preserve">, καθώς και κάθε άλλου δικαιολογητικού που τυχόν ήθελε ζητηθεί από τις αρμόδιες υπηρεσίες που διενεργούν τον έλεγχο και την πληρωμή. </w:t>
      </w:r>
    </w:p>
    <w:p w14:paraId="22668761" w14:textId="77777777" w:rsidR="004A26B5" w:rsidRPr="004A26B5" w:rsidRDefault="004A26B5" w:rsidP="004A26B5">
      <w:pPr>
        <w:spacing w:after="0"/>
        <w:rPr>
          <w:rFonts w:asciiTheme="minorHAnsi" w:hAnsiTheme="minorHAnsi" w:cstheme="minorHAnsi"/>
          <w:szCs w:val="22"/>
          <w:lang w:val="el-GR"/>
        </w:rPr>
      </w:pPr>
    </w:p>
    <w:p w14:paraId="4F1770DF" w14:textId="77777777" w:rsidR="00586547" w:rsidRPr="00AE22D6" w:rsidRDefault="00586547" w:rsidP="00586547">
      <w:pPr>
        <w:rPr>
          <w:lang w:val="el-GR"/>
        </w:rPr>
      </w:pPr>
      <w:r w:rsidRPr="00AE22D6">
        <w:rPr>
          <w:b/>
          <w:bCs/>
          <w:lang w:val="el-GR"/>
        </w:rPr>
        <w:t>5.1.2.</w:t>
      </w:r>
      <w:r w:rsidRPr="00AE22D6">
        <w:rPr>
          <w:lang w:val="el-GR"/>
        </w:rPr>
        <w:t xml:space="preserve"> </w:t>
      </w:r>
      <w:proofErr w:type="spellStart"/>
      <w:r w:rsidRPr="00AE22D6">
        <w:rPr>
          <w:lang w:val="el-GR"/>
        </w:rPr>
        <w:t>Toν</w:t>
      </w:r>
      <w:proofErr w:type="spellEnd"/>
      <w:r w:rsidRPr="00AE22D6">
        <w:rPr>
          <w:lang w:val="el-GR"/>
        </w:rPr>
        <w:t xml:space="preserve"> Ανάδοχο βαρύνουν </w:t>
      </w:r>
      <w:r w:rsidRPr="00AE22D6">
        <w:rPr>
          <w:lang w:val="el-GR" w:eastAsia="el-GR"/>
        </w:rPr>
        <w:t xml:space="preserve">οι υπέρ τρίτων κρατήσεις, ως και κάθε άλλη επιβάρυνση, σύμφωνα με την κείμενη νομοθεσία, μη συμπεριλαμβανομένου Φ.Π.Α., για την παράδοση του υλικού στον τόπο και με τον τρόπο που προβλέπεται στα έγγραφα της σύμβασης. Ιδίως βαρύνεται με τις </w:t>
      </w:r>
      <w:r w:rsidRPr="00AE22D6">
        <w:rPr>
          <w:lang w:val="el-GR"/>
        </w:rPr>
        <w:t xml:space="preserve">ακόλουθες κρατήσεις: </w:t>
      </w:r>
      <w:r w:rsidRPr="00AE22D6">
        <w:rPr>
          <w:i/>
          <w:iCs/>
          <w:spacing w:val="5"/>
          <w:kern w:val="1"/>
          <w:lang w:val="el-GR"/>
        </w:rPr>
        <w:t xml:space="preserve"> </w:t>
      </w:r>
    </w:p>
    <w:p w14:paraId="51520A34" w14:textId="77777777" w:rsidR="00586547" w:rsidRPr="00AE22D6" w:rsidRDefault="00586547" w:rsidP="00586547">
      <w:pPr>
        <w:rPr>
          <w:lang w:val="el-GR"/>
        </w:rPr>
      </w:pPr>
      <w:r w:rsidRPr="00AE22D6">
        <w:rPr>
          <w:lang w:val="el-GR"/>
        </w:rPr>
        <w:t>α) Κράτηση 0,1% η οποία υπολογίζεται επί της αξίας κάθε πληρωμής προ φόρων και κρατήσεων της αρχικής, καθώς και κάθε συμπληρωματικής σύμβασης υπέρ της Ενιαίας Ανεξάρτητης Αρχής Δημοσίων Συμβάσεων/ Αρχής Εξέτασης Προδικαστικών Προσφυγών επιβάλλεται (άρθρο 4 Ν.4013/2011 όπως ισχύει)</w:t>
      </w:r>
      <w:r w:rsidRPr="00AE22D6">
        <w:rPr>
          <w:rStyle w:val="WW-0"/>
          <w:lang w:val="el-GR"/>
        </w:rPr>
        <w:footnoteReference w:id="137"/>
      </w:r>
    </w:p>
    <w:p w14:paraId="535E5C02" w14:textId="44FFF444" w:rsidR="00586547" w:rsidRPr="005D3AD7" w:rsidRDefault="00586547" w:rsidP="00586547">
      <w:pPr>
        <w:rPr>
          <w:lang w:val="el-GR"/>
        </w:rPr>
      </w:pPr>
      <w:r w:rsidRPr="005D3AD7">
        <w:rPr>
          <w:lang w:val="el-GR"/>
        </w:rPr>
        <w:t xml:space="preserve">β) Κράτηση ύψους 0,02% υπέρ της ανάπτυξης και συντήρησης του ΟΠΣ ΕΣΗΔΗΣ, η οποία υπολογίζεται επί της αξίας, εκτός ΦΠΑ, της αρχικής, καθώς και κάθε συμπληρωματικής σύμβασης. Το ποσό αυτό </w:t>
      </w:r>
      <w:proofErr w:type="spellStart"/>
      <w:r w:rsidRPr="005D3AD7">
        <w:rPr>
          <w:lang w:val="el-GR"/>
        </w:rPr>
        <w:t>παρακρατείται</w:t>
      </w:r>
      <w:proofErr w:type="spellEnd"/>
      <w:r w:rsidRPr="005D3AD7">
        <w:rPr>
          <w:lang w:val="el-GR"/>
        </w:rPr>
        <w:t xml:space="preserve"> σε κάθε πληρωμή από την αναθέτουσα αρχή στο όνομα και για λογαριασμό  του Υπουργείου Ψηφιακής Διακυβέρνησης σύμφωνα με την παρ. 6 του άρθρου 36 του ν. 4412/2016</w:t>
      </w:r>
      <w:r w:rsidR="0019176C">
        <w:rPr>
          <w:lang w:val="el-GR"/>
        </w:rPr>
        <w:t>.</w:t>
      </w:r>
      <w:r w:rsidR="0019176C" w:rsidRPr="0019176C">
        <w:rPr>
          <w:b/>
          <w:lang w:val="el-GR"/>
        </w:rPr>
        <w:t xml:space="preserve"> </w:t>
      </w:r>
      <w:r w:rsidR="0019176C" w:rsidRPr="007D7F2E">
        <w:rPr>
          <w:b/>
          <w:lang w:val="el-GR"/>
        </w:rPr>
        <w:t>Μέχρι την έκδοση της κοινής απόφασης της παρ. 6 του άρθρου 36 του ν. 4412/2016, η ως άνω κράτηση δεν επιβάλλεται</w:t>
      </w:r>
      <w:r w:rsidR="0019176C" w:rsidRPr="007D7F2E">
        <w:rPr>
          <w:vertAlign w:val="superscript"/>
          <w:lang w:val="el-GR" w:eastAsia="zh-CN"/>
        </w:rPr>
        <w:t xml:space="preserve"> </w:t>
      </w:r>
      <w:r w:rsidR="0019176C" w:rsidRPr="007D7F2E">
        <w:rPr>
          <w:vertAlign w:val="superscript"/>
          <w:lang w:val="el-GR" w:eastAsia="zh-CN"/>
        </w:rPr>
        <w:footnoteReference w:id="138"/>
      </w:r>
      <w:r w:rsidR="0019176C" w:rsidRPr="007D7F2E">
        <w:rPr>
          <w:lang w:val="el-GR"/>
        </w:rPr>
        <w:t>.</w:t>
      </w:r>
    </w:p>
    <w:p w14:paraId="65FCA0E0" w14:textId="77777777" w:rsidR="00586547" w:rsidRPr="005D3AD7" w:rsidRDefault="00586547" w:rsidP="00586547">
      <w:pPr>
        <w:rPr>
          <w:lang w:val="el-GR"/>
        </w:rPr>
      </w:pPr>
      <w:r w:rsidRPr="005D3AD7">
        <w:rPr>
          <w:lang w:val="el-GR"/>
        </w:rPr>
        <w:t>Οι υπέρ τρίτων κρατήσεις υπόκεινται στο εκάστοτε ισχύον αναλογικό τέλος χαρτοσήμου 3% και στην επ’ αυτού εισφορά υπέρ ΟΓΑ 20%.</w:t>
      </w:r>
    </w:p>
    <w:p w14:paraId="27B49DA6" w14:textId="77777777" w:rsidR="00586547" w:rsidRPr="00AE22D6" w:rsidRDefault="00586547" w:rsidP="00586547">
      <w:pPr>
        <w:rPr>
          <w:lang w:val="el-GR"/>
        </w:rPr>
      </w:pPr>
      <w:r w:rsidRPr="005D3AD7">
        <w:rPr>
          <w:lang w:val="el-GR"/>
        </w:rPr>
        <w:t>Με κάθε πληρωμή θα γίνεται η προβλεπόμενη από την κείμενη νομοθεσία παρακράτηση φόρου εισοδήματος αξίας 4% επί του καθαρού ποσού.</w:t>
      </w:r>
    </w:p>
    <w:p w14:paraId="209CA7E7" w14:textId="77777777" w:rsidR="00CF5126" w:rsidRDefault="00CF5126">
      <w:pPr>
        <w:rPr>
          <w:lang w:val="el-GR"/>
        </w:rPr>
      </w:pPr>
    </w:p>
    <w:p w14:paraId="34E20875" w14:textId="77777777" w:rsidR="003929DA" w:rsidRDefault="003929DA">
      <w:pPr>
        <w:pStyle w:val="20"/>
        <w:rPr>
          <w:bCs/>
          <w:lang w:val="el-GR"/>
        </w:rPr>
      </w:pPr>
      <w:bookmarkStart w:id="87" w:name="_Toc148092641"/>
      <w:r>
        <w:rPr>
          <w:lang w:val="el-GR"/>
        </w:rPr>
        <w:t>5.2</w:t>
      </w:r>
      <w:r>
        <w:rPr>
          <w:lang w:val="el-GR"/>
        </w:rPr>
        <w:tab/>
        <w:t>Κήρυξη οικονομικού φορέα εκπτώτου - Κυρώσεις</w:t>
      </w:r>
      <w:bookmarkEnd w:id="87"/>
      <w:r>
        <w:rPr>
          <w:lang w:val="el-GR"/>
        </w:rPr>
        <w:t xml:space="preserve"> </w:t>
      </w:r>
    </w:p>
    <w:p w14:paraId="5E6B4B8A" w14:textId="77777777" w:rsidR="003929DA" w:rsidRDefault="003929DA">
      <w:pPr>
        <w:suppressAutoHyphens w:val="0"/>
        <w:autoSpaceDE w:val="0"/>
        <w:rPr>
          <w:lang w:val="el-GR"/>
        </w:rPr>
      </w:pPr>
      <w:r>
        <w:rPr>
          <w:b/>
          <w:bCs/>
          <w:lang w:val="el-GR"/>
        </w:rPr>
        <w:t>5.2.1.</w:t>
      </w:r>
      <w:r>
        <w:rPr>
          <w:lang w:val="el-GR"/>
        </w:rPr>
        <w:t xml:space="preserve"> Ο ανάδοχος κηρύσσεται υποχρεωτικά έκπτωτος</w:t>
      </w:r>
      <w:r>
        <w:rPr>
          <w:rStyle w:val="WW-FootnoteReference14"/>
          <w:lang w:val="el-GR"/>
        </w:rPr>
        <w:footnoteReference w:id="139"/>
      </w:r>
      <w:r>
        <w:rPr>
          <w:lang w:val="el-GR"/>
        </w:rPr>
        <w:t xml:space="preserve"> από τη σύμβαση και από κάθε δικαίωμα που απορρέει από αυτήν, με απόφαση της αναθέτουσας αρχής, ύστερα από γνωμοδότηση </w:t>
      </w:r>
      <w:r w:rsidR="00AC7612">
        <w:rPr>
          <w:lang w:val="el-GR"/>
        </w:rPr>
        <w:t>του αρμόδιου συλλογικού οργάνου (Επιτροπή Παρακολούθησης και Παραλαβής):</w:t>
      </w:r>
    </w:p>
    <w:p w14:paraId="553DE192" w14:textId="77777777" w:rsidR="000D263D" w:rsidRPr="00B03F31" w:rsidRDefault="000D263D">
      <w:pPr>
        <w:suppressAutoHyphens w:val="0"/>
        <w:autoSpaceDE w:val="0"/>
        <w:rPr>
          <w:lang w:val="el-GR"/>
        </w:rPr>
      </w:pPr>
      <w:r w:rsidRPr="00845A73">
        <w:rPr>
          <w:lang w:val="el-GR"/>
        </w:rPr>
        <w:t>α) στην περίπτωση της παρ. 7 του άρθρου 105 περί κατακύρωσης και σύναψης σύμβασης</w:t>
      </w:r>
      <w:r w:rsidR="002B301E" w:rsidRPr="007D4F03">
        <w:rPr>
          <w:lang w:val="el-GR"/>
        </w:rPr>
        <w:t>,</w:t>
      </w:r>
    </w:p>
    <w:p w14:paraId="42038238" w14:textId="77777777" w:rsidR="003929DA" w:rsidRPr="00845A73" w:rsidRDefault="000D263D">
      <w:pPr>
        <w:suppressAutoHyphens w:val="0"/>
        <w:autoSpaceDE w:val="0"/>
        <w:rPr>
          <w:lang w:val="el-GR"/>
        </w:rPr>
      </w:pPr>
      <w:r w:rsidRPr="00845A73">
        <w:rPr>
          <w:lang w:val="el-GR"/>
        </w:rPr>
        <w:t>β</w:t>
      </w:r>
      <w:r w:rsidR="003929DA" w:rsidRPr="00845A73">
        <w:rPr>
          <w:lang w:val="el-GR"/>
        </w:rPr>
        <w:t>) στην περίπτωση που δεν εκπληρώσει τις υποχρεώσεις του που απορρέουν από τη σύμβαση ή/και δεν συμμορφωθεί με τις σχετικές γραπτές εντολές της υπηρεσίας, που είναι σύμφωνες με τη σύμβαση ή τις κείμενες διατάξεις, εντός του συμφωνημένου χρόνου εκτέλεσης της σύμβασης,</w:t>
      </w:r>
    </w:p>
    <w:p w14:paraId="55C144F6" w14:textId="77777777" w:rsidR="00BE728B" w:rsidRPr="00990F85" w:rsidRDefault="00BE728B" w:rsidP="00BE728B">
      <w:pPr>
        <w:suppressAutoHyphens w:val="0"/>
        <w:autoSpaceDE w:val="0"/>
        <w:rPr>
          <w:lang w:val="el-GR"/>
        </w:rPr>
      </w:pPr>
      <w:r w:rsidRPr="00990F85">
        <w:rPr>
          <w:lang w:val="el-GR"/>
        </w:rPr>
        <w:lastRenderedPageBreak/>
        <w:t>γ) εφόσον δεν φορτώσει, δεν παραδώσει ή δεν αντικαταστήσει τα συμβατικά αγαθά ή δεν επισκευάσει ή δεν συντηρήσει αυτά μέσα στον συμβατικό χρόνο ή στον χρόνο παράτασης που του δόθηκε, σύμφωνα με όσα προβλέπονται στο άρθρο 206 του ν. 4412/2016</w:t>
      </w:r>
      <w:r w:rsidRPr="00990F85">
        <w:rPr>
          <w:i/>
          <w:iCs/>
          <w:spacing w:val="5"/>
          <w:kern w:val="1"/>
          <w:lang w:val="el-GR"/>
        </w:rPr>
        <w:t xml:space="preserve">, </w:t>
      </w:r>
      <w:r w:rsidRPr="00990F85">
        <w:rPr>
          <w:lang w:val="el-GR"/>
        </w:rPr>
        <w:t>με την επιφύλαξη της επόμενης παραγράφου.</w:t>
      </w:r>
    </w:p>
    <w:p w14:paraId="18A81F37" w14:textId="77777777" w:rsidR="00BE728B" w:rsidRPr="00990F85" w:rsidRDefault="00BE728B" w:rsidP="00BE728B">
      <w:pPr>
        <w:suppressAutoHyphens w:val="0"/>
        <w:autoSpaceDE w:val="0"/>
        <w:rPr>
          <w:lang w:val="el-GR"/>
        </w:rPr>
      </w:pPr>
      <w:r w:rsidRPr="00990F85">
        <w:rPr>
          <w:lang w:val="el-GR"/>
        </w:rPr>
        <w:t xml:space="preserve">Στην περίπτωση συνδρομής λόγου έκπτωσης του αναδόχου από σύμβαση κατά την ως άνω περίπτωση γ,  </w:t>
      </w:r>
      <w:r>
        <w:rPr>
          <w:lang w:val="el-GR"/>
        </w:rPr>
        <w:t xml:space="preserve">ο </w:t>
      </w:r>
      <w:r w:rsidRPr="00990F85">
        <w:rPr>
          <w:lang w:val="el-GR"/>
        </w:rPr>
        <w:t>αναθέτων φορέας κοινοποιεί στον ανάδοχο ειδική όχληση, η οποία μνημονεύει τις διατάξεις του άρθρου 203 του ν. 4412/2016</w:t>
      </w:r>
      <w:r w:rsidRPr="00990F85">
        <w:footnoteReference w:id="140"/>
      </w:r>
      <w:r w:rsidRPr="00990F85">
        <w:rPr>
          <w:lang w:val="el-GR"/>
        </w:rPr>
        <w:t xml:space="preserve"> και περιλαμβάνει συγκεκριμένη περιγραφή των ενεργειών στις οποίες οφείλει να προβεί ο ανάδοχος, προκειμένου να συμμορφωθεί, μέσα σε προθεσμία</w:t>
      </w:r>
      <w:r>
        <w:rPr>
          <w:lang w:val="el-GR"/>
        </w:rPr>
        <w:t xml:space="preserve"> τριάντα</w:t>
      </w:r>
      <w:r w:rsidRPr="00990F85">
        <w:rPr>
          <w:lang w:val="el-GR"/>
        </w:rPr>
        <w:t xml:space="preserve"> </w:t>
      </w:r>
      <w:r>
        <w:rPr>
          <w:lang w:val="el-GR"/>
        </w:rPr>
        <w:t>(30) η</w:t>
      </w:r>
      <w:r w:rsidRPr="00990F85">
        <w:rPr>
          <w:lang w:val="el-GR"/>
        </w:rPr>
        <w:t>μερών από την κοινοποίηση της ανωτέρω όχλησης. Αν η προθεσμία που τεθεί με την ειδική όχληση, παρέλθει, χωρίς ο ανάδοχος να συμμορφωθεί, κηρύσσεται έκπτωτος μέσα σε προθεσμία τριάντα (30) ημερών από την άπρακτη πάροδο της προθεσμίας συμμόρφωσης, με απόφαση της αναθέτουσας αρχής (ή αναθέτοντα φορέα).</w:t>
      </w:r>
    </w:p>
    <w:p w14:paraId="04C24060" w14:textId="77777777" w:rsidR="00BE728B" w:rsidRPr="00990F85" w:rsidRDefault="00BE728B" w:rsidP="00BE728B">
      <w:pPr>
        <w:suppressAutoHyphens w:val="0"/>
        <w:autoSpaceDE w:val="0"/>
        <w:rPr>
          <w:lang w:val="el-GR"/>
        </w:rPr>
      </w:pPr>
      <w:r w:rsidRPr="00990F85">
        <w:rPr>
          <w:lang w:val="el-GR"/>
        </w:rPr>
        <w:t>Ο ανάδοχος δεν κηρύσσεται έκπτωτος για λόγους που αφορούν σε υπαιτιότητα του φορέα εκτέλεσης της σύμβασης ή αν συντρέχουν λόγοι ανωτέρας βίας.</w:t>
      </w:r>
    </w:p>
    <w:p w14:paraId="01B8CD51" w14:textId="77777777" w:rsidR="003929DA" w:rsidRDefault="003929DA" w:rsidP="00BE728B">
      <w:pPr>
        <w:suppressAutoHyphens w:val="0"/>
        <w:autoSpaceDE w:val="0"/>
        <w:rPr>
          <w:lang w:val="el-GR"/>
        </w:rPr>
      </w:pPr>
      <w:r>
        <w:rPr>
          <w:lang w:val="el-GR"/>
        </w:rPr>
        <w:t>Στον οικονομικό φορέα, που κηρύσσεται έκπτωτος από τη σύμβαση, επιβάλλονται, με απόφαση του αποφαινόμενου οργάνου, ύστερα από γνωμοδότηση του αρμόδιου οργάνου, το οποίο υποχρεωτικά καλεί τον ενδιαφερόμενο προς παροχή εξηγήσεων, αθροιστικά οι παρακάτω κυρώσεις:</w:t>
      </w:r>
    </w:p>
    <w:p w14:paraId="29A95466" w14:textId="77777777" w:rsidR="003929DA" w:rsidRDefault="003929DA">
      <w:pPr>
        <w:suppressAutoHyphens w:val="0"/>
        <w:autoSpaceDE w:val="0"/>
        <w:rPr>
          <w:lang w:val="el-GR"/>
        </w:rPr>
      </w:pPr>
      <w:r>
        <w:rPr>
          <w:lang w:val="el-GR"/>
        </w:rPr>
        <w:t>α) ολική κατάπτωση της εγγύησης</w:t>
      </w:r>
      <w:r w:rsidR="000D263D">
        <w:rPr>
          <w:lang w:val="el-GR"/>
        </w:rPr>
        <w:t xml:space="preserve"> συμμετοχής ή</w:t>
      </w:r>
      <w:r w:rsidR="00BB3665">
        <w:rPr>
          <w:lang w:val="el-GR"/>
        </w:rPr>
        <w:t xml:space="preserve"> </w:t>
      </w:r>
      <w:r>
        <w:rPr>
          <w:lang w:val="el-GR"/>
        </w:rPr>
        <w:t>καλής εκτέλεσης της σύμβασης</w:t>
      </w:r>
      <w:r w:rsidR="000D263D">
        <w:rPr>
          <w:lang w:val="el-GR"/>
        </w:rPr>
        <w:t xml:space="preserve"> κατά περίπτωση</w:t>
      </w:r>
      <w:r>
        <w:rPr>
          <w:lang w:val="el-GR"/>
        </w:rPr>
        <w:t>,</w:t>
      </w:r>
    </w:p>
    <w:p w14:paraId="60179AD5" w14:textId="491B6174" w:rsidR="003929DA" w:rsidRDefault="003929DA">
      <w:pPr>
        <w:suppressAutoHyphens w:val="0"/>
        <w:autoSpaceDE w:val="0"/>
        <w:rPr>
          <w:lang w:val="el-GR"/>
        </w:rPr>
      </w:pPr>
      <w:r>
        <w:rPr>
          <w:lang w:val="el-GR"/>
        </w:rPr>
        <w:t>β) είσπραξη εντόκως της προκαταβολής που χορηγήθηκε στον έκπτωτο από τη σύμβαση ανάδοχο</w:t>
      </w:r>
      <w:r w:rsidR="009F06DC">
        <w:rPr>
          <w:lang w:val="el-GR"/>
        </w:rPr>
        <w:t>,</w:t>
      </w:r>
      <w:r>
        <w:rPr>
          <w:lang w:val="el-GR"/>
        </w:rPr>
        <w:t xml:space="preserve"> είτε από ποσό που δικαιούται να λάβει</w:t>
      </w:r>
      <w:r w:rsidR="009F06DC">
        <w:rPr>
          <w:lang w:val="el-GR"/>
        </w:rPr>
        <w:t>,</w:t>
      </w:r>
      <w:r>
        <w:rPr>
          <w:lang w:val="el-GR"/>
        </w:rPr>
        <w:t xml:space="preserve"> είτε με κατάθεση του ποσού από τον ίδιο</w:t>
      </w:r>
      <w:r w:rsidR="009F06DC">
        <w:rPr>
          <w:lang w:val="el-GR"/>
        </w:rPr>
        <w:t>,</w:t>
      </w:r>
      <w:r>
        <w:rPr>
          <w:lang w:val="el-GR"/>
        </w:rPr>
        <w:t xml:space="preserve"> είτε με κατάπτωση της εγγύησης προκαταβολής. Ο υπολογισμός των τόκων γίνεται από την ημερομηνία λήψης της προκαταβολής από τον ανάδοχο μέχρι την ημερομηνία έκδοσης της απόφασης κήρυξής του ως εκπτώτου, με το ισχύον κάθε φορά ανώτατο όριο επιτοκίου για τόκο από δικαιοπραξία, από την ημερομηνία δε αυτή και μέχρι τη</w:t>
      </w:r>
      <w:r w:rsidR="009F06DC">
        <w:rPr>
          <w:lang w:val="el-GR"/>
        </w:rPr>
        <w:t>ν</w:t>
      </w:r>
      <w:r>
        <w:rPr>
          <w:lang w:val="el-GR"/>
        </w:rPr>
        <w:t xml:space="preserve"> επιστροφή της, με το ισχύον κάθε φορά επιτόκιο για τόκο υπερημερίας </w:t>
      </w:r>
    </w:p>
    <w:p w14:paraId="39D79749" w14:textId="77777777" w:rsidR="00BE728B" w:rsidRPr="00990F85" w:rsidRDefault="00BE728B" w:rsidP="00BE728B">
      <w:pPr>
        <w:suppressAutoHyphens w:val="0"/>
        <w:autoSpaceDE w:val="0"/>
        <w:spacing w:after="0"/>
        <w:rPr>
          <w:lang w:val="el-GR"/>
        </w:rPr>
      </w:pPr>
      <w:r w:rsidRPr="00990F85">
        <w:rPr>
          <w:lang w:val="el-GR"/>
        </w:rPr>
        <w:t xml:space="preserve">γ) Καταλογισμός του διαφέροντος, που προκύπτει εις βάρος της αναθέτουσας αρχής (ή αναθέτοντα φορέα), εφόσον αυτή προμηθευτεί τα αγαθά, που δεν προσκομίστηκαν προσηκόντως από τον έκπτωτο οικονομικό φορέα, αναθέτοντας το ανεκτέλεστο αντικείμενο της σύμβασης στον επόμενο κατά σειρά κατάταξης οικονομικό φορέα που είχε λάβει μέρος στη διαδικασία ανάθεσης της σύμβασης. Αν ο οικονομικός φορέας του προηγούμενου εδαφίου δεν αποδεχθεί την ανάθεση της σύμβασης, </w:t>
      </w:r>
      <w:r>
        <w:rPr>
          <w:lang w:val="el-GR"/>
        </w:rPr>
        <w:t>ο</w:t>
      </w:r>
      <w:r w:rsidRPr="00990F85">
        <w:rPr>
          <w:lang w:val="el-GR"/>
        </w:rPr>
        <w:t xml:space="preserve"> αναθέτων φορέας μπορεί να προμηθευτεί τα αγαθά, που δεν προσκομίστηκαν προσηκόντως από τον έκπτωτο οικονομικό φορέα, από τρίτο οικονομικό φορέα είτε με διενέργεια νέας διαδικασίας ανάθεσης σύμβασης είτε με προσφυγή</w:t>
      </w:r>
      <w:r w:rsidRPr="0018781F">
        <w:rPr>
          <w:lang w:val="el-GR"/>
        </w:rPr>
        <w:t xml:space="preserve"> στη διαδικασία διαπραγμάτευσης, χωρίς προηγούμενη δημοσίευση, εφόσον συντρέχουν οι προϋποθέσεις του άρθρου 32 του ν. 4412/2016. Το διαφέρον υπολογίζεται με τον </w:t>
      </w:r>
      <w:r w:rsidRPr="00990F85">
        <w:rPr>
          <w:lang w:val="el-GR"/>
        </w:rPr>
        <w:t>ακόλουθο τύπο:</w:t>
      </w:r>
    </w:p>
    <w:p w14:paraId="1ED38B70" w14:textId="77777777" w:rsidR="00BE728B" w:rsidRPr="00990F85" w:rsidRDefault="00BE728B" w:rsidP="00BE728B">
      <w:pPr>
        <w:suppressAutoHyphens w:val="0"/>
        <w:autoSpaceDE w:val="0"/>
        <w:spacing w:after="0"/>
        <w:rPr>
          <w:lang w:val="el-GR"/>
        </w:rPr>
      </w:pPr>
      <w:r w:rsidRPr="00990F85">
        <w:rPr>
          <w:lang w:val="el-GR"/>
        </w:rPr>
        <w:t>Δ = (ΤΚΤ ΤΚΕ) x Π Όπου: Δ = Διαφέρον που θα προκύψει εις βάρος της αναθέτουσας αρχής (ή αναθέτοντα φορέα), εφόσον αυτή προμηθευτεί τα αγαθά που δεν προσκομίστηκαν προσηκόντως από τον έκπτωτο οικονομικό φορέα, σύμφωνα με τα ανωτέρω αναφερόμενα. Το διαφέρον λαμβάνει θετικές τιμές, αλλιώς θεωρείται ίσο με μηδέν.</w:t>
      </w:r>
    </w:p>
    <w:p w14:paraId="3498F8D7" w14:textId="77777777" w:rsidR="00BE728B" w:rsidRPr="00990F85" w:rsidRDefault="00BE728B" w:rsidP="00BE728B">
      <w:pPr>
        <w:suppressAutoHyphens w:val="0"/>
        <w:autoSpaceDE w:val="0"/>
        <w:spacing w:after="0"/>
        <w:rPr>
          <w:lang w:val="el-GR"/>
        </w:rPr>
      </w:pPr>
      <w:r w:rsidRPr="00990F85">
        <w:rPr>
          <w:lang w:val="el-GR"/>
        </w:rPr>
        <w:t>ΤΚΤ = Τιμή κατακύρωσης της προμήθειας των αγαθών, που δεν προσκομίστηκαν προσηκόντως από τον έκπτωτο οικονομικό φορέα στον νέο ανάδοχο.</w:t>
      </w:r>
    </w:p>
    <w:p w14:paraId="6B8F2FF0" w14:textId="77777777" w:rsidR="00BE728B" w:rsidRPr="00990F85" w:rsidRDefault="00BE728B" w:rsidP="00BE728B">
      <w:pPr>
        <w:suppressAutoHyphens w:val="0"/>
        <w:autoSpaceDE w:val="0"/>
        <w:spacing w:after="0"/>
        <w:rPr>
          <w:lang w:val="el-GR"/>
        </w:rPr>
      </w:pPr>
      <w:r w:rsidRPr="00990F85">
        <w:rPr>
          <w:lang w:val="el-GR"/>
        </w:rPr>
        <w:t>ΤΚΕ = Τιμή κατακύρωσης της προμήθειας των αγαθών, που δεν προσκομίστηκαν προσηκόντως από τον έκπτωτο οικονομικό φορέα, σύμφωνα με τη σύμβαση από την οποία κηρύχθηκε έκπτωτος ο οικονομικός φορέας.</w:t>
      </w:r>
    </w:p>
    <w:p w14:paraId="6F2EF03D" w14:textId="77777777" w:rsidR="00BE728B" w:rsidRPr="00990F85" w:rsidRDefault="00BE728B" w:rsidP="00BE728B">
      <w:pPr>
        <w:suppressAutoHyphens w:val="0"/>
        <w:autoSpaceDE w:val="0"/>
        <w:spacing w:after="0"/>
        <w:rPr>
          <w:i/>
          <w:lang w:val="el-GR"/>
        </w:rPr>
      </w:pPr>
      <w:r w:rsidRPr="00990F85">
        <w:rPr>
          <w:lang w:val="el-GR"/>
        </w:rPr>
        <w:t>Π = Συντελεστής προσαύξησης προσδιορισμού της έμμεσης ζημίας που προκαλείται στ</w:t>
      </w:r>
      <w:r>
        <w:rPr>
          <w:lang w:val="el-GR"/>
        </w:rPr>
        <w:t>ο</w:t>
      </w:r>
      <w:r w:rsidRPr="00990F85">
        <w:rPr>
          <w:lang w:val="el-GR"/>
        </w:rPr>
        <w:t xml:space="preserve">ν αναθέτοντα </w:t>
      </w:r>
      <w:r w:rsidRPr="005D3AD7">
        <w:rPr>
          <w:lang w:val="el-GR"/>
        </w:rPr>
        <w:t>φορέα από την έκπτωση του αναδόχου ο οποίος λαμβάνει την τιμή 1,01.</w:t>
      </w:r>
    </w:p>
    <w:p w14:paraId="76C33D48" w14:textId="77777777" w:rsidR="00BE728B" w:rsidRPr="00990F85" w:rsidRDefault="00BE728B" w:rsidP="00BE728B">
      <w:pPr>
        <w:suppressAutoHyphens w:val="0"/>
        <w:autoSpaceDE w:val="0"/>
        <w:spacing w:after="0"/>
        <w:rPr>
          <w:lang w:val="el-GR"/>
        </w:rPr>
      </w:pPr>
      <w:r w:rsidRPr="00990F85">
        <w:rPr>
          <w:lang w:val="el-GR"/>
        </w:rPr>
        <w:t xml:space="preserve">Ο καταλογισμός του διαφέροντος επιβάλλεται στον έκπτωτο οικονομικό φορέα με απόφαση της αναθέτουσας αρχής(ή αναθέτοντα φορέα), που εκδίδεται σε αποκλειστική προθεσμία δεκαοκτώ (18) μηνών μετά την έκδοση και την κοινοποίηση της απόφασης κήρυξης εκπτώτου, και εφόσον κατακυρωθεί η </w:t>
      </w:r>
      <w:r w:rsidRPr="00990F85">
        <w:rPr>
          <w:lang w:val="el-GR"/>
        </w:rPr>
        <w:lastRenderedPageBreak/>
        <w:t>προμήθεια των αγαθών που δεν προσκομίστηκαν προσηκόντως από τον έκπτωτο οικονομικό φορέα σε τρίτο οικονομικό φορέα. Για την είσπραξη του διαφέροντος από τον έκπτωτο οικονομικό φορέα μπορεί να εφαρμόζεται η διαδικασία του Κώδικα Είσπραξης Δημόσιων Εσόδων. Το διαφέρον εισπράττεται υπέρ της αναθέτουσας αρχής (ή αναθέτοντα φορέα).</w:t>
      </w:r>
    </w:p>
    <w:p w14:paraId="43B8CC63" w14:textId="77777777" w:rsidR="00DD64DF" w:rsidRPr="00845A73" w:rsidRDefault="00DD64DF" w:rsidP="00DD64DF">
      <w:pPr>
        <w:suppressAutoHyphens w:val="0"/>
        <w:autoSpaceDE w:val="0"/>
        <w:rPr>
          <w:lang w:val="el-GR"/>
        </w:rPr>
      </w:pPr>
    </w:p>
    <w:p w14:paraId="43F007BB" w14:textId="77777777" w:rsidR="00BE728B" w:rsidRPr="00AE22D6" w:rsidRDefault="00BE728B" w:rsidP="00BE728B">
      <w:pPr>
        <w:suppressAutoHyphens w:val="0"/>
        <w:autoSpaceDE w:val="0"/>
        <w:rPr>
          <w:lang w:val="el-GR"/>
        </w:rPr>
      </w:pPr>
      <w:r w:rsidRPr="00990F85">
        <w:rPr>
          <w:b/>
          <w:bCs/>
          <w:lang w:val="el-GR"/>
        </w:rPr>
        <w:t>5.2.2.</w:t>
      </w:r>
      <w:r w:rsidRPr="00990F85">
        <w:rPr>
          <w:lang w:val="el-GR"/>
        </w:rPr>
        <w:t xml:space="preserve">  Αν το υλικό φορτωθεί - παραδοθεί ή αντικατασταθεί μετά τη λήξη</w:t>
      </w:r>
      <w:r w:rsidRPr="00AE22D6">
        <w:rPr>
          <w:lang w:val="el-GR"/>
        </w:rPr>
        <w:t xml:space="preserve"> του συμβατικού χρόνου και μέχρι λήξης του χρόνου της παράτασης που χορηγήθηκε, σύμφωνα με το άρθρο 206 του Ν.4412/16, επιβάλλεται πρόστιμο</w:t>
      </w:r>
      <w:r w:rsidRPr="00AE22D6">
        <w:rPr>
          <w:rStyle w:val="WW-FootnoteReference14"/>
          <w:lang w:val="el-GR"/>
        </w:rPr>
        <w:footnoteReference w:id="141"/>
      </w:r>
      <w:r w:rsidRPr="00AE22D6">
        <w:rPr>
          <w:lang w:val="el-GR"/>
        </w:rPr>
        <w:t xml:space="preserve"> πέντε τοις εκατό (5%) επί της συμβατικής αξίας της ποσότητας που παραδόθηκε εκπρόθεσμα.</w:t>
      </w:r>
    </w:p>
    <w:p w14:paraId="6A6565D3" w14:textId="77777777" w:rsidR="00BE728B" w:rsidRPr="00AE22D6" w:rsidRDefault="00BE728B" w:rsidP="00BE728B">
      <w:pPr>
        <w:suppressAutoHyphens w:val="0"/>
        <w:autoSpaceDE w:val="0"/>
        <w:rPr>
          <w:lang w:val="el-GR"/>
        </w:rPr>
      </w:pPr>
      <w:r w:rsidRPr="00AE22D6">
        <w:rPr>
          <w:lang w:val="el-GR"/>
        </w:rPr>
        <w:t xml:space="preserve">Το παραπάνω πρόστιμο υπολογίζεται επί της συμβατικής αξίας των εκπρόθεσμα </w:t>
      </w:r>
      <w:proofErr w:type="spellStart"/>
      <w:r w:rsidRPr="00AE22D6">
        <w:rPr>
          <w:lang w:val="el-GR"/>
        </w:rPr>
        <w:t>παραδοθέντων</w:t>
      </w:r>
      <w:proofErr w:type="spellEnd"/>
      <w:r w:rsidRPr="00AE22D6">
        <w:rPr>
          <w:lang w:val="el-GR"/>
        </w:rPr>
        <w:t xml:space="preserve"> υλικών, χωρίς ΦΠΑ. Εάν τα υλικά που παραδόθηκαν εκπρόθεσμα επηρεάζουν τη χρησιμοποίηση των υλικών που παραδόθηκαν εμπρόθεσμα, το πρόστιμο υπολογίζεται επί της συμβατικής αξίας της συνολικής ποσότητας αυτών.</w:t>
      </w:r>
    </w:p>
    <w:p w14:paraId="4F004823" w14:textId="77777777" w:rsidR="00BE728B" w:rsidRPr="00AE22D6" w:rsidRDefault="00BE728B" w:rsidP="00BE728B">
      <w:pPr>
        <w:suppressAutoHyphens w:val="0"/>
        <w:autoSpaceDE w:val="0"/>
        <w:rPr>
          <w:lang w:val="el-GR"/>
        </w:rPr>
      </w:pPr>
      <w:r w:rsidRPr="00AE22D6">
        <w:rPr>
          <w:lang w:val="el-GR"/>
        </w:rPr>
        <w:t>Κατά τον υπολογισμό του χρονικού διαστήματος της καθυστέρησης για φόρτωση- παράδοση ή αντικατάσταση των υλικών, με απόφαση του αποφαινομένου οργάνου, ύστερα από γνωμοδότηση του αρμοδίου οργάνου, δεν λαμβάνεται υπόψη ο χρόνος που παρήλθε πέραν του εύλογου, κατά τα διάφορα στάδια των διαδικασιών, για το οποίο δεν ευθύνεται ο ανάδοχος και παρατείνεται, αντίστοιχα, ο χρόνος φόρτωσης - παράδοσης.</w:t>
      </w:r>
    </w:p>
    <w:p w14:paraId="58DC438D" w14:textId="77777777" w:rsidR="00BE728B" w:rsidRPr="00AE22D6" w:rsidRDefault="00BE728B" w:rsidP="00BE728B">
      <w:pPr>
        <w:suppressAutoHyphens w:val="0"/>
        <w:autoSpaceDE w:val="0"/>
        <w:rPr>
          <w:lang w:val="el-GR"/>
        </w:rPr>
      </w:pPr>
      <w:r w:rsidRPr="00AE22D6">
        <w:rPr>
          <w:lang w:val="el-GR"/>
        </w:rPr>
        <w:t xml:space="preserve">Εφόσον ο ανάδοχος έχει λάβει προκαταβολή, εκτός από το προβλεπόμενο κατά τα ανωτέρω πρόστιμο, καταλογίζεται σε βάρος του και τόκος επί του ποσού της προκαταβολής, που υπολογίζεται από την επόμενη της λήξης του συμβατικού χρόνου, μέχρι την προσκόμιση του συμβατικού υλικού, με το ισχύον κάθε φορά ανώτατο όριο του ποσοστού του τόκου υπερημερίας. </w:t>
      </w:r>
    </w:p>
    <w:p w14:paraId="15185416" w14:textId="77777777" w:rsidR="00BE728B" w:rsidRPr="00AE22D6" w:rsidRDefault="00BE728B" w:rsidP="00BE728B">
      <w:pPr>
        <w:suppressAutoHyphens w:val="0"/>
        <w:autoSpaceDE w:val="0"/>
        <w:rPr>
          <w:lang w:val="el-GR"/>
        </w:rPr>
      </w:pPr>
      <w:r w:rsidRPr="00AE22D6">
        <w:rPr>
          <w:lang w:val="el-GR"/>
        </w:rPr>
        <w:t>Η είσπραξη του προστίμου και των τόκων επί της προκαταβολής γίνεται με παρακράτηση από το ποσό πληρωμής του αναδόχου ή, σε περίπτωση ανεπάρκειας ή έλλειψης αυτού, με ισόποση κατάπτωση της εγγύησης καλής εκτέλεσης και προκαταβολής αντίστοιχα, εφόσον ο ανάδοχος δεν καταθέσει το απαιτούμενο ποσό.</w:t>
      </w:r>
    </w:p>
    <w:p w14:paraId="615E9DFE" w14:textId="77777777" w:rsidR="00BE728B" w:rsidRPr="00AE22D6" w:rsidRDefault="00BE728B" w:rsidP="00BE728B">
      <w:pPr>
        <w:suppressAutoHyphens w:val="0"/>
        <w:autoSpaceDE w:val="0"/>
        <w:rPr>
          <w:lang w:val="el-GR"/>
        </w:rPr>
      </w:pPr>
      <w:r w:rsidRPr="00AE22D6">
        <w:rPr>
          <w:lang w:val="el-GR"/>
        </w:rPr>
        <w:t>Σε περίπτωση ένωσης οικονομικών φορέων, το πρόστιμο και οι τόκοι επιβάλλονται αναλόγως σε όλα τα μέλη της ένωσης.</w:t>
      </w:r>
    </w:p>
    <w:p w14:paraId="681A0329" w14:textId="77777777" w:rsidR="003929DA" w:rsidRDefault="003929DA">
      <w:pPr>
        <w:pStyle w:val="20"/>
        <w:suppressAutoHyphens w:val="0"/>
        <w:autoSpaceDE w:val="0"/>
        <w:rPr>
          <w:lang w:val="el-GR"/>
        </w:rPr>
      </w:pPr>
      <w:bookmarkStart w:id="88" w:name="_Toc148092642"/>
      <w:r>
        <w:rPr>
          <w:lang w:val="el-GR"/>
        </w:rPr>
        <w:t>5.3</w:t>
      </w:r>
      <w:r>
        <w:rPr>
          <w:lang w:val="el-GR"/>
        </w:rPr>
        <w:tab/>
        <w:t>Διοικητικές προσφυγές κατά τη διαδικασία εκτέλεσης των συμβάσεων</w:t>
      </w:r>
      <w:r>
        <w:rPr>
          <w:rStyle w:val="WW-FootnoteReference14"/>
        </w:rPr>
        <w:footnoteReference w:id="142"/>
      </w:r>
      <w:bookmarkEnd w:id="88"/>
      <w:r>
        <w:rPr>
          <w:lang w:val="el-GR"/>
        </w:rPr>
        <w:t xml:space="preserve">  </w:t>
      </w:r>
    </w:p>
    <w:p w14:paraId="1AD2795F" w14:textId="77777777" w:rsidR="00BE728B" w:rsidRPr="00AE22D6" w:rsidRDefault="00BE728B" w:rsidP="00BE728B">
      <w:pPr>
        <w:suppressAutoHyphens w:val="0"/>
        <w:autoSpaceDE w:val="0"/>
        <w:rPr>
          <w:lang w:val="el-GR"/>
        </w:rPr>
      </w:pPr>
      <w:r w:rsidRPr="00AE22D6">
        <w:rPr>
          <w:lang w:val="el-GR"/>
        </w:rPr>
        <w:t>Ο ανάδοχος μπορεί κατά των αποφάσεων που επιβάλλουν σε βάρος του κυρώσεις, δυνάμει των όρων των άρθρων 5.2 (Κήρυξη οικονομικού φορέα εκπτώτου - Κυρώσεις), 6.1. (Χρόνος παράδοσης υλικών), 6.4. (Απόρριψη συμβατικών υλικών – αντικατάσταση), καθώς και κατ’ εφαρμογή των συμβατικών όρων να ασκήσει προσφυγή για λόγους νομιμότητας και ουσίας ενώπιον του φορέα που εκτελεί τη σύμβαση μέσα σε ανατρεπτική προθεσμία (30) ημερών από την ημερομηνία της κοινοποίησης ή της πλήρους γνώσης της σχετικής απόφασης. Η εμπρόθεσμη άσκηση της προσφυγής αναστέλλει τις επιβαλλόμενες κυρώσεις. Επί της προσφυγής αποφασίζει το αρμοδίως αποφαινόμενο όργανο, ύστερα από γνωμοδότηση του προβλεπόμενου στο τελευταίο εδάφιο της περίπτωσης β΄ της παραγράφου 11 του άρθρου 221 του ν.4412/2016 οργάνου, εντός προθεσμίας τριάντα (30) ημερών από την άσκησή της, άλλως θεωρείται ως σιωπηρώς απορριφθείσα. Κατά της απόφασης αυτής δεν χωρεί η άσκηση άλλης οποιασδήποτε φύσης διοικητικής προσφυγής. Αν κατά της απόφασης που επιβάλλει κυρώσεις δεν ασκηθεί εμπρόθεσμα η προσφυγή ή αν απορριφθεί αυτή από το αποφαινόμενο αρμοδίως όργανο, η απόφαση καθίσταται οριστική. Αν ασκηθεί εμπρόθεσμα προσφυγή, αναστέλλονται οι συνέπειες της απόφασης μέχρι αυτή να οριστικοποιηθεί.</w:t>
      </w:r>
    </w:p>
    <w:p w14:paraId="711E96B0" w14:textId="77777777" w:rsidR="003929DA" w:rsidRDefault="003929DA">
      <w:pPr>
        <w:pStyle w:val="20"/>
        <w:suppressAutoHyphens w:val="0"/>
        <w:autoSpaceDE w:val="0"/>
        <w:rPr>
          <w:lang w:val="el-GR"/>
        </w:rPr>
      </w:pPr>
      <w:bookmarkStart w:id="89" w:name="_Toc148092643"/>
      <w:r>
        <w:rPr>
          <w:lang w:val="el-GR"/>
        </w:rPr>
        <w:lastRenderedPageBreak/>
        <w:t>5.4</w:t>
      </w:r>
      <w:r>
        <w:rPr>
          <w:lang w:val="el-GR"/>
        </w:rPr>
        <w:tab/>
        <w:t>Δικαστική επίλυση διαφορών</w:t>
      </w:r>
      <w:bookmarkEnd w:id="89"/>
    </w:p>
    <w:p w14:paraId="07A32C69" w14:textId="77777777" w:rsidR="00BE728B" w:rsidRPr="00AE22D6" w:rsidRDefault="00BE728B" w:rsidP="00BE728B">
      <w:pPr>
        <w:rPr>
          <w:lang w:val="el-GR"/>
        </w:rPr>
      </w:pPr>
      <w:r w:rsidRPr="00AE22D6">
        <w:rPr>
          <w:szCs w:val="22"/>
          <w:lang w:val="el-GR"/>
        </w:rPr>
        <w:t>Κάθε διαφορά μεταξύ των συμβαλλόμενων μερών που προκύπτει από τις συμβάσεις που συνάπτονται στο πλαίσιο της παρούσας διακήρυξης , επιλύεται με την άσκηση</w:t>
      </w:r>
      <w:r w:rsidRPr="00AE22D6">
        <w:rPr>
          <w:lang w:val="el-GR"/>
        </w:rPr>
        <w:t xml:space="preserve"> προσφυγής ή αγωγής στο Διοικητικό Εφετείο της Περιφέρειας, στην οποία εκτελείται εκάστη σύμβαση, κατά τα ειδικότερα οριζόμενα στις παρ. 1 έως και 6 του άρθρου 205Α του ν. 4412/2016</w:t>
      </w:r>
      <w:r w:rsidRPr="00AE22D6">
        <w:rPr>
          <w:rStyle w:val="WW-0"/>
          <w:lang w:val="el-GR"/>
        </w:rPr>
        <w:footnoteReference w:id="143"/>
      </w:r>
      <w:r w:rsidRPr="00AE22D6">
        <w:rPr>
          <w:lang w:val="el-GR"/>
        </w:rPr>
        <w:t xml:space="preserve">. Πριν από την άσκηση της προσφυγής στο Διοικητικό Εφετείο προηγείται υποχρεωτικά η τήρηση της </w:t>
      </w:r>
      <w:proofErr w:type="spellStart"/>
      <w:r w:rsidRPr="00AE22D6">
        <w:rPr>
          <w:lang w:val="el-GR"/>
        </w:rPr>
        <w:t>ενδικοφανούς</w:t>
      </w:r>
      <w:proofErr w:type="spellEnd"/>
      <w:r w:rsidRPr="00AE22D6">
        <w:rPr>
          <w:lang w:val="el-GR"/>
        </w:rPr>
        <w:t xml:space="preserve"> διαδικασίας που προβλέπεται στο άρθρο 205 του ν. 4412/2016 και την παράγραφο 5.3 της παρούσας, διαφορετικά η προσφυγή απορρίπτεται ως απαράδεκτη. Αν ο ανάδοχος της σύμβασης είναι κοινοπραξία, η προσφυγή ασκείται είτε από την ίδια είτε από όλα τα μέλη της. Δεν απαιτείται η τήρηση </w:t>
      </w:r>
      <w:proofErr w:type="spellStart"/>
      <w:r w:rsidRPr="00AE22D6">
        <w:rPr>
          <w:lang w:val="el-GR"/>
        </w:rPr>
        <w:t>ενδικοφανούς</w:t>
      </w:r>
      <w:proofErr w:type="spellEnd"/>
      <w:r w:rsidRPr="00AE22D6">
        <w:rPr>
          <w:lang w:val="el-GR"/>
        </w:rPr>
        <w:t xml:space="preserve"> διαδικασίας αν ασκείται από τον ενδιαφερόμενο αγωγή, στο δικόγραφο της οποίας δεν σωρεύεται αίτημα ακύρωσης ή τροποποίησης διοικητικής πράξης ή παράλειψης.</w:t>
      </w:r>
    </w:p>
    <w:p w14:paraId="21089554" w14:textId="77777777" w:rsidR="003929DA" w:rsidRDefault="003929DA">
      <w:pPr>
        <w:pStyle w:val="11"/>
        <w:tabs>
          <w:tab w:val="left" w:pos="851"/>
        </w:tabs>
        <w:ind w:left="851" w:hanging="851"/>
        <w:rPr>
          <w:lang w:val="el-GR"/>
        </w:rPr>
      </w:pPr>
      <w:bookmarkStart w:id="90" w:name="_Toc148092644"/>
      <w:r>
        <w:rPr>
          <w:lang w:val="el-GR"/>
        </w:rPr>
        <w:lastRenderedPageBreak/>
        <w:t>6.</w:t>
      </w:r>
      <w:r>
        <w:rPr>
          <w:lang w:val="el-GR"/>
        </w:rPr>
        <w:tab/>
      </w:r>
      <w:r w:rsidR="00FD79FD">
        <w:rPr>
          <w:lang w:val="el-GR"/>
        </w:rPr>
        <w:t>ΧΡΟΝΟΣ ΚΑΙ ΤΡΟΠΟΣ ΕΚΤΕΛΕΣΗΣ</w:t>
      </w:r>
      <w:bookmarkEnd w:id="90"/>
      <w:r>
        <w:rPr>
          <w:lang w:val="el-GR"/>
        </w:rPr>
        <w:t xml:space="preserve"> </w:t>
      </w:r>
    </w:p>
    <w:p w14:paraId="615568AB" w14:textId="499F0E06" w:rsidR="003929DA" w:rsidRPr="00BD65F6" w:rsidRDefault="003929DA">
      <w:pPr>
        <w:pStyle w:val="20"/>
        <w:numPr>
          <w:ilvl w:val="1"/>
          <w:numId w:val="9"/>
        </w:numPr>
        <w:rPr>
          <w:rFonts w:ascii="Calibri" w:hAnsi="Calibri" w:cs="Calibri"/>
          <w:bCs/>
          <w:sz w:val="22"/>
          <w:lang w:val="el-GR"/>
        </w:rPr>
      </w:pPr>
      <w:r>
        <w:rPr>
          <w:lang w:val="el-GR"/>
        </w:rPr>
        <w:tab/>
      </w:r>
      <w:bookmarkStart w:id="91" w:name="_Toc148092645"/>
      <w:r>
        <w:rPr>
          <w:lang w:val="el-GR"/>
        </w:rPr>
        <w:t xml:space="preserve">Χρόνος παράδοσης </w:t>
      </w:r>
      <w:r w:rsidR="00A51A17">
        <w:rPr>
          <w:lang w:val="el-GR"/>
        </w:rPr>
        <w:t>αγαθ</w:t>
      </w:r>
      <w:r>
        <w:rPr>
          <w:lang w:val="el-GR"/>
        </w:rPr>
        <w:t>ών</w:t>
      </w:r>
      <w:bookmarkEnd w:id="91"/>
    </w:p>
    <w:p w14:paraId="29AFADDD" w14:textId="77777777" w:rsidR="003D57FA" w:rsidRDefault="003D57FA" w:rsidP="003D57FA">
      <w:pPr>
        <w:pStyle w:val="3"/>
        <w:tabs>
          <w:tab w:val="left" w:pos="738"/>
        </w:tabs>
        <w:spacing w:before="87"/>
        <w:ind w:left="172" w:right="349" w:firstLine="0"/>
        <w:rPr>
          <w:rFonts w:ascii="Calibri" w:hAnsi="Calibri" w:cs="Calibri"/>
          <w:b w:val="0"/>
          <w:bCs w:val="0"/>
          <w:lang w:val="el-GR"/>
        </w:rPr>
      </w:pPr>
    </w:p>
    <w:p w14:paraId="6F74C4B6" w14:textId="1F7B31DB" w:rsidR="004A7FDF" w:rsidRDefault="00BE728B">
      <w:pPr>
        <w:pStyle w:val="Standard"/>
        <w:widowControl/>
        <w:numPr>
          <w:ilvl w:val="2"/>
          <w:numId w:val="9"/>
        </w:numPr>
        <w:spacing w:after="120"/>
        <w:jc w:val="both"/>
        <w:textAlignment w:val="auto"/>
        <w:rPr>
          <w:rFonts w:ascii="Calibri" w:hAnsi="Calibri" w:cs="Calibri"/>
          <w:sz w:val="22"/>
          <w:lang w:eastAsia="ar-SA" w:bidi="ar-SA"/>
        </w:rPr>
      </w:pPr>
      <w:r w:rsidRPr="005D3AD7">
        <w:rPr>
          <w:rFonts w:ascii="Calibri" w:hAnsi="Calibri" w:cs="Calibri"/>
          <w:sz w:val="22"/>
          <w:lang w:eastAsia="ar-SA" w:bidi="ar-SA"/>
        </w:rPr>
        <w:t xml:space="preserve">Η συνολική προθεσμία εκτέλεσης της προμήθειας/ εγκατάστασης ορίζεται σε </w:t>
      </w:r>
      <w:r w:rsidRPr="00BE728B">
        <w:rPr>
          <w:rFonts w:ascii="Calibri" w:hAnsi="Calibri" w:cs="Calibri"/>
          <w:b/>
          <w:bCs/>
          <w:sz w:val="22"/>
          <w:lang w:eastAsia="ar-SA" w:bidi="ar-SA"/>
        </w:rPr>
        <w:t>δ</w:t>
      </w:r>
      <w:r w:rsidR="004A7FDF">
        <w:rPr>
          <w:rFonts w:ascii="Calibri" w:hAnsi="Calibri" w:cs="Calibri"/>
          <w:b/>
          <w:bCs/>
          <w:sz w:val="22"/>
          <w:lang w:eastAsia="ar-SA" w:bidi="ar-SA"/>
        </w:rPr>
        <w:t xml:space="preserve">εκαοκτώ </w:t>
      </w:r>
      <w:r w:rsidRPr="00BE728B">
        <w:rPr>
          <w:rFonts w:ascii="Calibri" w:hAnsi="Calibri" w:cs="Calibri"/>
          <w:b/>
          <w:bCs/>
          <w:sz w:val="22"/>
          <w:lang w:eastAsia="ar-SA" w:bidi="ar-SA"/>
        </w:rPr>
        <w:t>(1</w:t>
      </w:r>
      <w:r w:rsidR="004A7FDF">
        <w:rPr>
          <w:rFonts w:ascii="Calibri" w:hAnsi="Calibri" w:cs="Calibri"/>
          <w:b/>
          <w:bCs/>
          <w:sz w:val="22"/>
          <w:lang w:eastAsia="ar-SA" w:bidi="ar-SA"/>
        </w:rPr>
        <w:t>8</w:t>
      </w:r>
      <w:r w:rsidRPr="00BE728B">
        <w:rPr>
          <w:rFonts w:ascii="Calibri" w:hAnsi="Calibri" w:cs="Calibri"/>
          <w:b/>
          <w:bCs/>
          <w:sz w:val="22"/>
          <w:lang w:eastAsia="ar-SA" w:bidi="ar-SA"/>
        </w:rPr>
        <w:t>) μήνες</w:t>
      </w:r>
      <w:r w:rsidRPr="005D3AD7">
        <w:rPr>
          <w:rFonts w:ascii="Calibri" w:hAnsi="Calibri" w:cs="Calibri"/>
          <w:sz w:val="22"/>
          <w:lang w:eastAsia="ar-SA" w:bidi="ar-SA"/>
        </w:rPr>
        <w:t xml:space="preserve"> από την ημερομηνία υπογραφής της σύμβασης </w:t>
      </w:r>
      <w:r w:rsidR="004A7FDF">
        <w:rPr>
          <w:rFonts w:ascii="Calibri" w:hAnsi="Calibri" w:cs="Calibri"/>
          <w:sz w:val="22"/>
          <w:lang w:eastAsia="ar-SA" w:bidi="ar-SA"/>
        </w:rPr>
        <w:t xml:space="preserve">ήτοι </w:t>
      </w:r>
      <w:r w:rsidRPr="005D3AD7">
        <w:rPr>
          <w:rFonts w:ascii="Calibri" w:hAnsi="Calibri" w:cs="Calibri"/>
          <w:sz w:val="22"/>
          <w:lang w:eastAsia="ar-SA" w:bidi="ar-SA"/>
        </w:rPr>
        <w:t>δ</w:t>
      </w:r>
      <w:r w:rsidR="004A7FDF">
        <w:rPr>
          <w:rFonts w:ascii="Calibri" w:hAnsi="Calibri" w:cs="Calibri"/>
          <w:sz w:val="22"/>
          <w:lang w:eastAsia="ar-SA" w:bidi="ar-SA"/>
        </w:rPr>
        <w:t>ώδεκα</w:t>
      </w:r>
      <w:r w:rsidRPr="005D3AD7">
        <w:rPr>
          <w:rFonts w:ascii="Calibri" w:hAnsi="Calibri" w:cs="Calibri"/>
          <w:sz w:val="22"/>
          <w:lang w:eastAsia="ar-SA" w:bidi="ar-SA"/>
        </w:rPr>
        <w:t xml:space="preserve"> (1</w:t>
      </w:r>
      <w:r w:rsidR="004A7FDF">
        <w:rPr>
          <w:rFonts w:ascii="Calibri" w:hAnsi="Calibri" w:cs="Calibri"/>
          <w:sz w:val="22"/>
          <w:lang w:eastAsia="ar-SA" w:bidi="ar-SA"/>
        </w:rPr>
        <w:t>2</w:t>
      </w:r>
      <w:r w:rsidRPr="005D3AD7">
        <w:rPr>
          <w:rFonts w:ascii="Calibri" w:hAnsi="Calibri" w:cs="Calibri"/>
          <w:sz w:val="22"/>
          <w:lang w:eastAsia="ar-SA" w:bidi="ar-SA"/>
        </w:rPr>
        <w:t xml:space="preserve">) μήνες για </w:t>
      </w:r>
      <w:proofErr w:type="spellStart"/>
      <w:r w:rsidRPr="005D3AD7">
        <w:rPr>
          <w:rFonts w:ascii="Calibri" w:hAnsi="Calibri" w:cs="Calibri"/>
          <w:sz w:val="22"/>
          <w:lang w:eastAsia="ar-SA" w:bidi="ar-SA"/>
        </w:rPr>
        <w:t>την</w:t>
      </w:r>
      <w:r w:rsidR="004A7FDF">
        <w:rPr>
          <w:rFonts w:ascii="Calibri" w:hAnsi="Calibri" w:cs="Calibri"/>
          <w:sz w:val="22"/>
          <w:lang w:eastAsia="ar-SA" w:bidi="ar-SA"/>
        </w:rPr>
        <w:t>εκτάλεσητης</w:t>
      </w:r>
      <w:proofErr w:type="spellEnd"/>
      <w:r w:rsidR="004A7FDF">
        <w:rPr>
          <w:rFonts w:ascii="Calibri" w:hAnsi="Calibri" w:cs="Calibri"/>
          <w:sz w:val="22"/>
          <w:lang w:eastAsia="ar-SA" w:bidi="ar-SA"/>
        </w:rPr>
        <w:t xml:space="preserve"> προμήθειας </w:t>
      </w:r>
      <w:r w:rsidRPr="005D3AD7">
        <w:rPr>
          <w:rFonts w:ascii="Calibri" w:hAnsi="Calibri" w:cs="Calibri"/>
          <w:sz w:val="22"/>
          <w:lang w:eastAsia="ar-SA" w:bidi="ar-SA"/>
        </w:rPr>
        <w:t xml:space="preserve">και </w:t>
      </w:r>
      <w:r w:rsidR="004A7FDF">
        <w:rPr>
          <w:rFonts w:ascii="Calibri" w:hAnsi="Calibri" w:cs="Calibri"/>
          <w:sz w:val="22"/>
          <w:lang w:eastAsia="ar-SA" w:bidi="ar-SA"/>
        </w:rPr>
        <w:t>έξι</w:t>
      </w:r>
      <w:r w:rsidRPr="005D3AD7">
        <w:rPr>
          <w:rFonts w:ascii="Calibri" w:hAnsi="Calibri" w:cs="Calibri"/>
          <w:sz w:val="22"/>
          <w:lang w:eastAsia="ar-SA" w:bidi="ar-SA"/>
        </w:rPr>
        <w:t xml:space="preserve"> (</w:t>
      </w:r>
      <w:r w:rsidR="004A7FDF">
        <w:rPr>
          <w:rFonts w:ascii="Calibri" w:hAnsi="Calibri" w:cs="Calibri"/>
          <w:sz w:val="22"/>
          <w:lang w:eastAsia="ar-SA" w:bidi="ar-SA"/>
        </w:rPr>
        <w:t>6</w:t>
      </w:r>
      <w:r w:rsidRPr="005D3AD7">
        <w:rPr>
          <w:rFonts w:ascii="Calibri" w:hAnsi="Calibri" w:cs="Calibri"/>
          <w:sz w:val="22"/>
          <w:lang w:eastAsia="ar-SA" w:bidi="ar-SA"/>
        </w:rPr>
        <w:t>) μήνες για την δοκιμαστική λειτουργία του συνολικού συστήματος).</w:t>
      </w:r>
      <w:r w:rsidRPr="00AE22D6">
        <w:rPr>
          <w:rFonts w:ascii="Calibri" w:hAnsi="Calibri" w:cs="Calibri"/>
          <w:sz w:val="22"/>
          <w:lang w:eastAsia="ar-SA" w:bidi="ar-SA"/>
        </w:rPr>
        <w:t xml:space="preserve">  </w:t>
      </w:r>
    </w:p>
    <w:p w14:paraId="6DC30A6B" w14:textId="60CB39C9" w:rsidR="00BE728B" w:rsidRPr="004A7FDF" w:rsidRDefault="00BE728B" w:rsidP="004A7FDF">
      <w:pPr>
        <w:pStyle w:val="Standard"/>
        <w:widowControl/>
        <w:spacing w:after="120"/>
        <w:jc w:val="both"/>
        <w:textAlignment w:val="auto"/>
        <w:rPr>
          <w:rFonts w:ascii="Calibri" w:hAnsi="Calibri" w:cs="Calibri"/>
          <w:sz w:val="22"/>
          <w:lang w:eastAsia="ar-SA" w:bidi="ar-SA"/>
        </w:rPr>
      </w:pPr>
      <w:r w:rsidRPr="004A7FDF">
        <w:rPr>
          <w:rFonts w:ascii="Calibri" w:hAnsi="Calibri" w:cs="Calibri"/>
          <w:sz w:val="22"/>
          <w:szCs w:val="22"/>
          <w:lang w:eastAsia="ar-SA" w:bidi="ar-SA"/>
        </w:rPr>
        <w:t xml:space="preserve">Ο συμβατικός χρόνος παράδοσης των υλικών μπορεί να παρατείνεται, πριν από τη λήξη του αρχικού συμβατικού χρόνου παράδοσης, υπό τις ακόλουθες σωρευτικές προϋποθέσεις: α) τηρούνται οι όροι του άρθρου </w:t>
      </w:r>
      <w:r w:rsidRPr="004A7FDF">
        <w:rPr>
          <w:rFonts w:ascii="Calibri" w:hAnsi="Calibri" w:cs="Calibri"/>
          <w:sz w:val="22"/>
          <w:szCs w:val="22"/>
        </w:rPr>
        <w:t xml:space="preserve"> 337 </w:t>
      </w:r>
      <w:r w:rsidRPr="004A7FDF">
        <w:rPr>
          <w:rFonts w:ascii="Calibri" w:hAnsi="Calibri" w:cs="Calibri"/>
          <w:sz w:val="22"/>
          <w:szCs w:val="22"/>
          <w:lang w:eastAsia="ar-SA" w:bidi="ar-SA"/>
        </w:rPr>
        <w:t xml:space="preserve">περί τροποποίησης συμβάσεων κατά τη διάρκειά τους, β) έχει εκδοθεί αιτιολογημένη απόφαση του αρμόδιου αποφαινόμενου οργάνου της αναθέτουσας αρχής </w:t>
      </w:r>
      <w:r w:rsidRPr="004A7FDF">
        <w:rPr>
          <w:rFonts w:ascii="Calibri" w:hAnsi="Calibri" w:cs="Calibri"/>
          <w:sz w:val="22"/>
          <w:szCs w:val="22"/>
        </w:rPr>
        <w:t xml:space="preserve">(ή αναθέτοντα φορέα) </w:t>
      </w:r>
      <w:r w:rsidRPr="004A7FDF">
        <w:rPr>
          <w:rFonts w:ascii="Calibri" w:hAnsi="Calibri" w:cs="Calibri"/>
          <w:sz w:val="22"/>
          <w:szCs w:val="22"/>
          <w:lang w:eastAsia="ar-SA" w:bidi="ar-SA"/>
        </w:rPr>
        <w:t xml:space="preserve"> μετά από γνωμοδότηση αρμόδιου συλλογικού οργάνου, είτε με πρωτοβουλία της αναθέτουσας αρχής </w:t>
      </w:r>
      <w:r w:rsidRPr="004A7FDF">
        <w:rPr>
          <w:rFonts w:ascii="Calibri" w:hAnsi="Calibri" w:cs="Calibri"/>
          <w:sz w:val="22"/>
          <w:szCs w:val="22"/>
        </w:rPr>
        <w:t xml:space="preserve">(ή αναθέτοντα φορέα) </w:t>
      </w:r>
      <w:r w:rsidRPr="004A7FDF">
        <w:rPr>
          <w:rFonts w:ascii="Calibri" w:hAnsi="Calibri" w:cs="Calibri"/>
          <w:sz w:val="22"/>
          <w:szCs w:val="22"/>
          <w:lang w:eastAsia="ar-SA" w:bidi="ar-SA"/>
        </w:rPr>
        <w:t xml:space="preserve"> και εφόσον συμφωνεί ο ανάδοχος, είτε ύστερα από σχετικό αίτημα του αναδόχου, το οποίο υποβάλλεται υποχρεωτικά πριν από τη λήξη του συμβατικού χρόνου, γ) το χρονικό διάστημα της παράτασης είναι ίσο ή μικρότερο από τον αρχικό συμβατικό χρόνο παράδοσης.  Στην περίπτωση παράτασης του συμβατικού χρόνου παράδοσης, ο χρόνος παράτασης δεν συνυπολογίζεται στον συμβατικό χρόνο παράδοσης</w:t>
      </w:r>
      <w:r w:rsidRPr="00990F85">
        <w:rPr>
          <w:rStyle w:val="ad"/>
          <w:rFonts w:ascii="Calibri" w:hAnsi="Calibri" w:cs="Calibri"/>
          <w:sz w:val="22"/>
          <w:szCs w:val="22"/>
          <w:lang w:eastAsia="ar-SA" w:bidi="ar-SA"/>
        </w:rPr>
        <w:footnoteReference w:id="144"/>
      </w:r>
      <w:r w:rsidRPr="004A7FDF">
        <w:rPr>
          <w:rFonts w:ascii="Calibri" w:hAnsi="Calibri" w:cs="Calibri"/>
          <w:sz w:val="22"/>
          <w:szCs w:val="22"/>
          <w:lang w:eastAsia="ar-SA" w:bidi="ar-SA"/>
        </w:rPr>
        <w:t>.</w:t>
      </w:r>
    </w:p>
    <w:p w14:paraId="6E73A47A" w14:textId="77777777" w:rsidR="00BE728B" w:rsidRPr="00AE22D6" w:rsidRDefault="00BE728B" w:rsidP="00BE728B">
      <w:pPr>
        <w:pStyle w:val="Standard"/>
        <w:jc w:val="both"/>
        <w:rPr>
          <w:rFonts w:ascii="Calibri" w:hAnsi="Calibri" w:cs="Calibri"/>
          <w:sz w:val="22"/>
          <w:lang w:eastAsia="ar-SA" w:bidi="ar-SA"/>
        </w:rPr>
      </w:pPr>
      <w:r w:rsidRPr="00990F85">
        <w:rPr>
          <w:rFonts w:ascii="Calibri" w:hAnsi="Calibri" w:cs="Calibri"/>
          <w:sz w:val="22"/>
          <w:lang w:eastAsia="ar-SA" w:bidi="ar-SA"/>
        </w:rPr>
        <w:t>Στην περίπτωση παράτασης του συμβατικού χρόνου παράδοσης έπειτα από αίτημα του αναδόχου, επιβάλλονται οι κυρώσεις που προβλέπονται στην παράγραφο 5.2.2 της παρούσης.</w:t>
      </w:r>
    </w:p>
    <w:p w14:paraId="6579D507" w14:textId="77777777" w:rsidR="00BE728B" w:rsidRPr="00AE22D6" w:rsidRDefault="00BE728B" w:rsidP="00BE728B">
      <w:pPr>
        <w:pStyle w:val="Standard"/>
        <w:widowControl/>
        <w:spacing w:after="120"/>
        <w:jc w:val="both"/>
        <w:textAlignment w:val="auto"/>
        <w:rPr>
          <w:rFonts w:ascii="Calibri" w:hAnsi="Calibri" w:cs="Calibri"/>
          <w:b/>
          <w:bCs/>
          <w:sz w:val="22"/>
          <w:lang w:eastAsia="ar-SA" w:bidi="ar-SA"/>
        </w:rPr>
      </w:pPr>
      <w:r w:rsidRPr="00AE22D6">
        <w:rPr>
          <w:rFonts w:ascii="Calibri" w:hAnsi="Calibri" w:cs="Calibri"/>
          <w:sz w:val="22"/>
          <w:lang w:eastAsia="ar-SA" w:bidi="ar-SA"/>
        </w:rPr>
        <w:t>Με αιτιολογημένη απόφαση του αρμόδιου αποφαινόμενου οργάνου, η οποία εκδίδεται ύστερα από γνωμοδότηση του οργάνου της περ. β’ της παρ. 11 του άρθρου 221 του ν. 4412/2016, ο συμβατικός χρόνος φόρτωσης παράδοσης των υλικών μπορεί να μετατίθεται. Μετάθεση επιτρέπεται μόνο όταν συντρέχουν λόγοι ανωτέρας βίας ή άλλοι ιδιαιτέρως σοβαροί λόγοι, που καθιστούν αντικειμενικώς αδύνατη την εμπρόθεσμη παράδοση των συμβατικών ειδών. Στις περιπτώσεις μετάθεσης του συμβατικού χρόνου φόρτωσης παράδοσης δεν επιβάλλονται κυρώσεις.</w:t>
      </w:r>
    </w:p>
    <w:p w14:paraId="2644700E" w14:textId="77777777" w:rsidR="003929DA" w:rsidRDefault="003929DA">
      <w:pPr>
        <w:pStyle w:val="Standard"/>
        <w:widowControl/>
        <w:spacing w:after="120"/>
        <w:jc w:val="both"/>
        <w:textAlignment w:val="auto"/>
        <w:rPr>
          <w:rFonts w:ascii="Calibri" w:hAnsi="Calibri" w:cs="Calibri"/>
          <w:b/>
          <w:bCs/>
          <w:sz w:val="22"/>
          <w:lang w:eastAsia="ar-SA" w:bidi="ar-SA"/>
        </w:rPr>
      </w:pPr>
      <w:r>
        <w:rPr>
          <w:rFonts w:ascii="Calibri" w:hAnsi="Calibri" w:cs="Calibri"/>
          <w:b/>
          <w:bCs/>
          <w:sz w:val="22"/>
          <w:lang w:eastAsia="ar-SA" w:bidi="ar-SA"/>
        </w:rPr>
        <w:t xml:space="preserve">6.1.2. </w:t>
      </w:r>
      <w:r>
        <w:rPr>
          <w:rFonts w:ascii="Calibri" w:hAnsi="Calibri" w:cs="Calibri"/>
          <w:sz w:val="22"/>
          <w:lang w:eastAsia="ar-SA" w:bidi="ar-SA"/>
        </w:rPr>
        <w:t xml:space="preserve">Εάν λήξει ο συμβατικός χρόνος παράδοσης, χωρίς να υποβληθεί εγκαίρως αίτημα παράτασης ή, εάν λήξει ο παραταθείς, κατά τα ανωτέρω, χρόνος, χωρίς να παραδοθεί το </w:t>
      </w:r>
      <w:r w:rsidR="00A51A17">
        <w:rPr>
          <w:rFonts w:ascii="Calibri" w:hAnsi="Calibri" w:cs="Calibri"/>
          <w:sz w:val="22"/>
          <w:lang w:eastAsia="ar-SA" w:bidi="ar-SA"/>
        </w:rPr>
        <w:t>αγαθ</w:t>
      </w:r>
      <w:r>
        <w:rPr>
          <w:rFonts w:ascii="Calibri" w:hAnsi="Calibri" w:cs="Calibri"/>
          <w:sz w:val="22"/>
          <w:lang w:eastAsia="ar-SA" w:bidi="ar-SA"/>
        </w:rPr>
        <w:t>ό, ο ανάδοχος κηρύσσεται έκπτωτος.</w:t>
      </w:r>
    </w:p>
    <w:p w14:paraId="2A8B9644" w14:textId="77777777" w:rsidR="003929DA" w:rsidRDefault="003929DA">
      <w:pPr>
        <w:pStyle w:val="Standard"/>
        <w:widowControl/>
        <w:spacing w:after="120"/>
        <w:jc w:val="both"/>
        <w:textAlignment w:val="auto"/>
        <w:rPr>
          <w:rFonts w:ascii="Calibri" w:hAnsi="Calibri" w:cs="Calibri"/>
          <w:sz w:val="22"/>
          <w:lang w:eastAsia="ar-SA" w:bidi="ar-SA"/>
        </w:rPr>
      </w:pPr>
      <w:r>
        <w:rPr>
          <w:rFonts w:ascii="Calibri" w:hAnsi="Calibri" w:cs="Calibri"/>
          <w:b/>
          <w:bCs/>
          <w:sz w:val="22"/>
          <w:lang w:eastAsia="ar-SA" w:bidi="ar-SA"/>
        </w:rPr>
        <w:t>6.1.3.</w:t>
      </w:r>
      <w:r>
        <w:rPr>
          <w:rFonts w:ascii="Calibri" w:hAnsi="Calibri" w:cs="Calibri"/>
          <w:sz w:val="22"/>
          <w:lang w:eastAsia="ar-SA" w:bidi="ar-SA"/>
        </w:rPr>
        <w:t xml:space="preserve"> Ο ανάδοχος υποχρεούται να ειδοποιεί την υπηρεσία που εκτελεί την προμήθεια, την αποθήκη υποδοχής των </w:t>
      </w:r>
      <w:r w:rsidR="00A51A17">
        <w:rPr>
          <w:rFonts w:ascii="Calibri" w:hAnsi="Calibri" w:cs="Calibri"/>
          <w:sz w:val="22"/>
          <w:lang w:eastAsia="ar-SA" w:bidi="ar-SA"/>
        </w:rPr>
        <w:t>αγαθ</w:t>
      </w:r>
      <w:r>
        <w:rPr>
          <w:rFonts w:ascii="Calibri" w:hAnsi="Calibri" w:cs="Calibri"/>
          <w:sz w:val="22"/>
          <w:lang w:eastAsia="ar-SA" w:bidi="ar-SA"/>
        </w:rPr>
        <w:t xml:space="preserve">ών και την επιτροπή παραλαβής, για την ημερομηνία που προτίθεται να παραδώσει το </w:t>
      </w:r>
      <w:r w:rsidR="00A51A17">
        <w:rPr>
          <w:rFonts w:ascii="Calibri" w:hAnsi="Calibri" w:cs="Calibri"/>
          <w:sz w:val="22"/>
          <w:lang w:eastAsia="ar-SA" w:bidi="ar-SA"/>
        </w:rPr>
        <w:t>αγαθ</w:t>
      </w:r>
      <w:r>
        <w:rPr>
          <w:rFonts w:ascii="Calibri" w:hAnsi="Calibri" w:cs="Calibri"/>
          <w:sz w:val="22"/>
          <w:lang w:eastAsia="ar-SA" w:bidi="ar-SA"/>
        </w:rPr>
        <w:t>ό, τουλάχιστον πέντε (5) εργάσιμες ημέρες νωρίτερα.</w:t>
      </w:r>
    </w:p>
    <w:p w14:paraId="481065A0" w14:textId="77777777" w:rsidR="003929DA" w:rsidRDefault="003929DA">
      <w:pPr>
        <w:pStyle w:val="Standard"/>
        <w:widowControl/>
        <w:spacing w:after="120"/>
        <w:jc w:val="both"/>
        <w:textAlignment w:val="auto"/>
      </w:pPr>
      <w:r>
        <w:rPr>
          <w:rFonts w:ascii="Calibri" w:hAnsi="Calibri" w:cs="Calibri"/>
          <w:sz w:val="22"/>
          <w:lang w:eastAsia="ar-SA" w:bidi="ar-SA"/>
        </w:rPr>
        <w:t xml:space="preserve">Μετά από κάθε προσκόμιση </w:t>
      </w:r>
      <w:r w:rsidR="00A51A17">
        <w:rPr>
          <w:rFonts w:ascii="Calibri" w:hAnsi="Calibri" w:cs="Calibri"/>
          <w:sz w:val="22"/>
          <w:lang w:eastAsia="ar-SA" w:bidi="ar-SA"/>
        </w:rPr>
        <w:t>αγαθ</w:t>
      </w:r>
      <w:r>
        <w:rPr>
          <w:rFonts w:ascii="Calibri" w:hAnsi="Calibri" w:cs="Calibri"/>
          <w:sz w:val="22"/>
          <w:lang w:eastAsia="ar-SA" w:bidi="ar-SA"/>
        </w:rPr>
        <w:t xml:space="preserve">ού στην αποθήκη υποδοχής αυτών, ο ανάδοχος υποχρεούται να υποβάλει στην υπηρεσία αποδεικτικό, θεωρημένο από τον υπεύθυνο της αποθήκης, στο οποίο αναφέρεται η ημερομηνία προσκόμισης, το </w:t>
      </w:r>
      <w:r w:rsidR="00A51A17">
        <w:rPr>
          <w:rFonts w:ascii="Calibri" w:hAnsi="Calibri" w:cs="Calibri"/>
          <w:sz w:val="22"/>
          <w:lang w:eastAsia="ar-SA" w:bidi="ar-SA"/>
        </w:rPr>
        <w:t>αγαθ</w:t>
      </w:r>
      <w:r>
        <w:rPr>
          <w:rFonts w:ascii="Calibri" w:hAnsi="Calibri" w:cs="Calibri"/>
          <w:sz w:val="22"/>
          <w:lang w:eastAsia="ar-SA" w:bidi="ar-SA"/>
        </w:rPr>
        <w:t>ό, η ποσότητα και ο αριθμός της σύμβασης σε εκτέλεση της οποίας προσκομίστηκε.</w:t>
      </w:r>
    </w:p>
    <w:p w14:paraId="38178A6F" w14:textId="77777777" w:rsidR="003929DA" w:rsidRDefault="003929DA">
      <w:pPr>
        <w:pStyle w:val="20"/>
        <w:ind w:left="0" w:firstLine="0"/>
        <w:rPr>
          <w:lang w:val="el-GR"/>
        </w:rPr>
      </w:pPr>
      <w:bookmarkStart w:id="92" w:name="_Toc148092646"/>
      <w:r>
        <w:rPr>
          <w:lang w:val="el-GR"/>
        </w:rPr>
        <w:t xml:space="preserve">6.2 </w:t>
      </w:r>
      <w:r>
        <w:rPr>
          <w:lang w:val="el-GR"/>
        </w:rPr>
        <w:tab/>
        <w:t xml:space="preserve">Παραλαβή </w:t>
      </w:r>
      <w:r w:rsidR="00A51A17">
        <w:rPr>
          <w:lang w:val="el-GR"/>
        </w:rPr>
        <w:t>αγαθ</w:t>
      </w:r>
      <w:r>
        <w:rPr>
          <w:lang w:val="el-GR"/>
        </w:rPr>
        <w:t xml:space="preserve">ών - Χρόνος και τρόπος παραλαβής </w:t>
      </w:r>
      <w:r w:rsidR="00A51A17">
        <w:rPr>
          <w:lang w:val="el-GR"/>
        </w:rPr>
        <w:t>αγαθ</w:t>
      </w:r>
      <w:r>
        <w:rPr>
          <w:lang w:val="el-GR"/>
        </w:rPr>
        <w:t>ών</w:t>
      </w:r>
      <w:bookmarkEnd w:id="92"/>
    </w:p>
    <w:p w14:paraId="7B51E820" w14:textId="58755CFF" w:rsidR="00071C11" w:rsidRPr="00AE22D6" w:rsidRDefault="00071C11" w:rsidP="00071C11">
      <w:pPr>
        <w:rPr>
          <w:lang w:val="el-GR"/>
        </w:rPr>
      </w:pPr>
      <w:r w:rsidRPr="00AE22D6">
        <w:rPr>
          <w:b/>
          <w:lang w:val="el-GR"/>
        </w:rPr>
        <w:t>6.2.1.</w:t>
      </w:r>
      <w:r w:rsidRPr="00AE22D6">
        <w:rPr>
          <w:lang w:val="el-GR"/>
        </w:rPr>
        <w:t xml:space="preserve"> H παραλαβή των υλικών γίνεται από επιτροπές, πρωτοβάθμιες ή και δευτεροβάθμιες, που συγκροτούνται σύμφωνα με την παρ. 11 περ. β του άρθρου 221 του Ν.4412/16</w:t>
      </w:r>
      <w:r w:rsidRPr="00AE22D6">
        <w:rPr>
          <w:rStyle w:val="WW-FootnoteReference15"/>
          <w:lang w:val="el-GR"/>
        </w:rPr>
        <w:footnoteReference w:id="145"/>
      </w:r>
      <w:r w:rsidRPr="00AE22D6">
        <w:rPr>
          <w:lang w:val="el-GR"/>
        </w:rPr>
        <w:t xml:space="preserve"> σύμφωνα με τα οριζόμενα </w:t>
      </w:r>
      <w:r w:rsidRPr="00AE22D6">
        <w:rPr>
          <w:lang w:val="el-GR"/>
        </w:rPr>
        <w:lastRenderedPageBreak/>
        <w:t xml:space="preserve">στο άρθρο 208 του ως άνω νόμου. Κατά την διαδικασία παραλαβής των υλικών διενεργείται ποσοτικός και ποιοτικός έλεγχος και εφόσον το επιθυμεί μπορεί να παραστεί και ο προμηθευτής. Ο ποιοτικός έλεγχος των υλικών γίνεται μακροσκοπικά. </w:t>
      </w:r>
    </w:p>
    <w:p w14:paraId="10431794" w14:textId="77777777" w:rsidR="00071C11" w:rsidRPr="00AE22D6" w:rsidRDefault="00071C11" w:rsidP="00071C11">
      <w:pPr>
        <w:rPr>
          <w:lang w:val="el-GR"/>
        </w:rPr>
      </w:pPr>
      <w:r w:rsidRPr="00AE22D6">
        <w:rPr>
          <w:lang w:val="el-GR"/>
        </w:rPr>
        <w:t>Το κόστος της διενέργειας των ελέγχων βαρύνει τον ανάδοχο.</w:t>
      </w:r>
    </w:p>
    <w:p w14:paraId="78EC374B" w14:textId="77777777" w:rsidR="00071C11" w:rsidRPr="00AE22D6" w:rsidRDefault="00071C11" w:rsidP="00071C11">
      <w:pPr>
        <w:rPr>
          <w:lang w:val="el-GR"/>
        </w:rPr>
      </w:pPr>
      <w:r w:rsidRPr="00AE22D6">
        <w:rPr>
          <w:lang w:val="el-GR"/>
        </w:rPr>
        <w:t>Η επιτροπή παραλαβής, μετά τους προβλεπόμενους ελέγχους συντάσσει πρωτόκολλα (μακροσκοπικό – οριστικό- παραλαβής του υλικού με παρατηρήσεις –απόρριψης  των υλικών) σύμφωνα με την παρ.3 του άρθρου 208 του ν. 4412/16.</w:t>
      </w:r>
    </w:p>
    <w:p w14:paraId="191230BC" w14:textId="77777777" w:rsidR="00071C11" w:rsidRPr="00AE22D6" w:rsidRDefault="00071C11" w:rsidP="00071C11">
      <w:pPr>
        <w:rPr>
          <w:lang w:val="el-GR"/>
        </w:rPr>
      </w:pPr>
      <w:r w:rsidRPr="00AE22D6">
        <w:rPr>
          <w:lang w:val="el-GR"/>
        </w:rPr>
        <w:t>Τα πρωτόκολλα που συντάσσονται από τις επιτροπές (πρωτοβάθμιες – δευτεροβάθμιες) κοινοποιούνται υποχρεωτικά και στους αναδόχους.</w:t>
      </w:r>
    </w:p>
    <w:p w14:paraId="69E452C4" w14:textId="77777777" w:rsidR="00071C11" w:rsidRPr="00AE22D6" w:rsidRDefault="00071C11" w:rsidP="00071C11">
      <w:pPr>
        <w:rPr>
          <w:lang w:val="el-GR"/>
        </w:rPr>
      </w:pPr>
      <w:r w:rsidRPr="00AE22D6">
        <w:rPr>
          <w:lang w:val="el-GR"/>
        </w:rPr>
        <w:t>Υλικά που απορρίφθηκαν ή κρίθηκαν παραληπτέα με έκπτωση επί της συμβατικής τιμής, με βάση τους ελέγχους που πραγματοποίησε η πρωτοβάθμια επιτροπή παραλαβής, μπορούν να παραπέμπονται για επανεξέταση σε δευτεροβάθμια επιτροπή παραλαβής ύστερα από αίτημα του αναδόχου ή αυτεπάγγελτα σύμφωνα με την παρ. 5 του άρθρου 208 του ν.4412/16. Τα έξοδα βαρύνουν σε κάθε περίπτωση τον ανάδοχο.</w:t>
      </w:r>
    </w:p>
    <w:p w14:paraId="77482B6D" w14:textId="77777777" w:rsidR="00071C11" w:rsidRPr="00AE22D6" w:rsidRDefault="00071C11" w:rsidP="00071C11">
      <w:pPr>
        <w:rPr>
          <w:lang w:val="el-GR"/>
        </w:rPr>
      </w:pPr>
      <w:r w:rsidRPr="00AE22D6">
        <w:rPr>
          <w:lang w:val="el-GR"/>
        </w:rPr>
        <w:t xml:space="preserve">Επίσης, εάν ο τελευταίος διαφωνεί με τα αποτελέσματα των εργαστηριακών εξετάσεων που  διενεργήθηκαν από πρωτοβάθμιες ή δευτεροβάθμιες επιτροπές παραλαβής μπορεί να ζητήσει εγγράφως εξέταση </w:t>
      </w:r>
      <w:proofErr w:type="spellStart"/>
      <w:r w:rsidRPr="00AE22D6">
        <w:rPr>
          <w:lang w:val="el-GR"/>
        </w:rPr>
        <w:t>κατ</w:t>
      </w:r>
      <w:proofErr w:type="spellEnd"/>
      <w:r w:rsidRPr="00AE22D6">
        <w:rPr>
          <w:lang w:val="el-GR"/>
        </w:rPr>
        <w:t>΄</w:t>
      </w:r>
      <w:r>
        <w:rPr>
          <w:lang w:val="el-GR"/>
        </w:rPr>
        <w:t xml:space="preserve"> έ</w:t>
      </w:r>
      <w:r w:rsidRPr="00AE22D6">
        <w:rPr>
          <w:lang w:val="el-GR"/>
        </w:rPr>
        <w:t xml:space="preserve">φεση των οικείων </w:t>
      </w:r>
      <w:proofErr w:type="spellStart"/>
      <w:r w:rsidRPr="00AE22D6">
        <w:rPr>
          <w:lang w:val="el-GR"/>
        </w:rPr>
        <w:t>αντιδειγμάτων</w:t>
      </w:r>
      <w:proofErr w:type="spellEnd"/>
      <w:r w:rsidRPr="00AE22D6">
        <w:rPr>
          <w:lang w:val="el-GR"/>
        </w:rPr>
        <w:t>, μέσα σε ανατρεπτική προθεσμία είκοσι (20) ημερών από την γνωστοποίηση σε αυτόν των αποτελεσμάτων της αρχικής εξέτασης,  με τον τρόπο  που περιγράφεται στην παρ. 8 του άρθρου 208 του Ν.4412/16.</w:t>
      </w:r>
    </w:p>
    <w:p w14:paraId="26B6E8F7" w14:textId="77777777" w:rsidR="00071C11" w:rsidRPr="00AE22D6" w:rsidRDefault="00071C11" w:rsidP="00071C11">
      <w:pPr>
        <w:rPr>
          <w:lang w:val="el-GR"/>
        </w:rPr>
      </w:pPr>
      <w:r w:rsidRPr="00AE22D6">
        <w:rPr>
          <w:lang w:val="el-GR"/>
        </w:rPr>
        <w:t>Το αποτέλεσμα  της κατ’ έφεση εξέτασης είναι υποχρεωτικό και τελεσίδικο και για τα δύο μέρη.</w:t>
      </w:r>
    </w:p>
    <w:p w14:paraId="521402A7" w14:textId="77777777" w:rsidR="00071C11" w:rsidRPr="005D3AD7" w:rsidRDefault="00071C11" w:rsidP="00071C11">
      <w:pPr>
        <w:rPr>
          <w:b/>
          <w:lang w:val="el-GR"/>
        </w:rPr>
      </w:pPr>
      <w:r w:rsidRPr="00AE22D6">
        <w:rPr>
          <w:lang w:val="el-GR"/>
        </w:rPr>
        <w:t xml:space="preserve">Ο ανάδοχος δεν μπορεί να ζητήσει παραπομπή σε δευτεροβάθμια επιτροπή παραλαβής μετά τα </w:t>
      </w:r>
      <w:r w:rsidRPr="005D3AD7">
        <w:rPr>
          <w:lang w:val="el-GR"/>
        </w:rPr>
        <w:t>αποτελέσματα της κατ’ έφεση εξέτασης.</w:t>
      </w:r>
    </w:p>
    <w:p w14:paraId="64B69FFA" w14:textId="77777777" w:rsidR="00071C11" w:rsidRPr="005D3AD7" w:rsidRDefault="00071C11" w:rsidP="00071C11">
      <w:pPr>
        <w:rPr>
          <w:i/>
          <w:iCs/>
          <w:spacing w:val="5"/>
          <w:kern w:val="1"/>
          <w:lang w:val="el-GR"/>
        </w:rPr>
      </w:pPr>
      <w:r w:rsidRPr="005D3AD7">
        <w:rPr>
          <w:b/>
          <w:lang w:val="el-GR"/>
        </w:rPr>
        <w:t>6.2.2.</w:t>
      </w:r>
      <w:r w:rsidRPr="005D3AD7">
        <w:rPr>
          <w:lang w:val="el-GR"/>
        </w:rPr>
        <w:t xml:space="preserve"> Η παραλαβή των υλικών και η έκδοση των σχετικών πρωτοκόλλων παραλαβής πραγματοποιείται εντός δέκα (10) ημερών το πολύ από την ημερομηνία διενέργειας των προβλεπόμενων ελέγχων</w:t>
      </w:r>
      <w:r w:rsidRPr="005D3AD7">
        <w:rPr>
          <w:i/>
          <w:iCs/>
          <w:spacing w:val="5"/>
          <w:kern w:val="1"/>
          <w:lang w:val="el-GR"/>
        </w:rPr>
        <w:t xml:space="preserve"> </w:t>
      </w:r>
    </w:p>
    <w:p w14:paraId="4D241575" w14:textId="77777777" w:rsidR="00071C11" w:rsidRPr="001171EE" w:rsidRDefault="00071C11" w:rsidP="00071C11">
      <w:pPr>
        <w:rPr>
          <w:lang w:val="el-GR"/>
        </w:rPr>
      </w:pPr>
      <w:r w:rsidRPr="005D3AD7">
        <w:rPr>
          <w:lang w:val="el-GR"/>
        </w:rPr>
        <w:t xml:space="preserve">Αν η παραλαβή των υλικών και η σύνταξη του σχετικού πρωτοκόλλου δεν πραγματοποιηθεί από την επιτροπή παρακολούθησης και παραλαβής μέσα στον οριζόμενο από τη σύμβαση χρόνο, σύμφωνα με όσα ορίζονται παραπάνω, θεωρείται ότι η παραλαβή </w:t>
      </w:r>
      <w:proofErr w:type="spellStart"/>
      <w:r w:rsidRPr="005D3AD7">
        <w:rPr>
          <w:lang w:val="el-GR"/>
        </w:rPr>
        <w:t>συντελέσθηκε</w:t>
      </w:r>
      <w:proofErr w:type="spellEnd"/>
      <w:r w:rsidRPr="005D3AD7">
        <w:rPr>
          <w:lang w:val="el-GR"/>
        </w:rPr>
        <w:t xml:space="preserve"> αυτοδίκαια, με κάθε επιφύλαξη των δικαιωμάτων του Δημοσίου και εκδίδεται προς τούτο σχετική απόφαση του αρμοδίου αποφαινομένου</w:t>
      </w:r>
      <w:r w:rsidRPr="001171EE">
        <w:rPr>
          <w:lang w:val="el-GR"/>
        </w:rPr>
        <w:t xml:space="preserve"> οργάνου, με βάση μόνο το θεωρημένο από την υπηρεσία που παραλαμβάνει τα υλικά αποδεικτικό προσκόμισης τούτων, σύμφωνα δε με την απόφαση αυτή η αποθήκη του φορέα εκδίδει δελτίο εισαγωγής του υλικού και εγγραφής του στα βιβλία της, προκειμένου να πραγματοποιηθεί η πληρωμή του αναδόχου.</w:t>
      </w:r>
    </w:p>
    <w:p w14:paraId="7C5808F6" w14:textId="77777777" w:rsidR="00071C11" w:rsidRPr="00AE22D6" w:rsidRDefault="00071C11" w:rsidP="00071C11">
      <w:pPr>
        <w:rPr>
          <w:lang w:val="el-GR"/>
        </w:rPr>
      </w:pPr>
      <w:r w:rsidRPr="00AE22D6">
        <w:rPr>
          <w:lang w:val="el-GR"/>
        </w:rPr>
        <w:t xml:space="preserve">Ανεξάρτητα από την, κατά τα ανωτέρω, αυτοδίκαιη παραλαβή και την πληρωμή του αναδόχου, πραγματοποιούνται οι προβλεπόμενοι από την σύμβαση έλεγχοι από επιτροπή που συγκροτείται με απόφαση του αρμοδίου αποφαινομένου οργάνου, στην οποία δεν μπορεί να συμμετέχουν ο πρόεδρος και τα μέλη της επιτροπής που δεν πραγματοποίησε την παραλαβή στον προβλεπόμενο από την σύμβαση χρόνο. Η παραπάνω επιτροπή παραλαβής προβαίνει σε όλες τις διαδικασίες παραλαβής που προβλέπονται από την ως άνω παράγραφο 1 και το άρθρο 208 του ν. 4412/2016 και συντάσσει τα σχετικά πρωτόκολλα. Οι εγγυητικές επιστολές προκαταβολής και καλής εκτέλεσης δεν επιστρέφονται πριν από την ολοκλήρωση όλων των </w:t>
      </w:r>
      <w:proofErr w:type="spellStart"/>
      <w:r w:rsidRPr="00AE22D6">
        <w:rPr>
          <w:lang w:val="el-GR"/>
        </w:rPr>
        <w:t>προβλεπομένων</w:t>
      </w:r>
      <w:proofErr w:type="spellEnd"/>
      <w:r w:rsidRPr="00AE22D6">
        <w:rPr>
          <w:lang w:val="el-GR"/>
        </w:rPr>
        <w:t xml:space="preserve"> από τη σύμβαση ελέγχων και τη σύνταξη των σχετικών πρωτοκόλλων.</w:t>
      </w:r>
      <w:r w:rsidRPr="00AE22D6">
        <w:rPr>
          <w:rStyle w:val="WW-FootnoteReference15"/>
          <w:lang w:val="el-GR"/>
        </w:rPr>
        <w:footnoteReference w:id="146"/>
      </w:r>
      <w:r>
        <w:rPr>
          <w:lang w:val="el-GR"/>
        </w:rPr>
        <w:t xml:space="preserve"> </w:t>
      </w:r>
    </w:p>
    <w:p w14:paraId="315E2C6A" w14:textId="77777777" w:rsidR="003929DA" w:rsidRDefault="003929DA">
      <w:pPr>
        <w:pStyle w:val="20"/>
        <w:tabs>
          <w:tab w:val="clear" w:pos="567"/>
          <w:tab w:val="left" w:pos="563"/>
        </w:tabs>
        <w:rPr>
          <w:i/>
          <w:iCs/>
          <w:color w:val="5B9BD5"/>
          <w:spacing w:val="5"/>
          <w:kern w:val="1"/>
          <w:lang w:val="el-GR"/>
        </w:rPr>
      </w:pPr>
      <w:bookmarkStart w:id="93" w:name="_Toc148092647"/>
      <w:r>
        <w:rPr>
          <w:lang w:val="el-GR"/>
        </w:rPr>
        <w:lastRenderedPageBreak/>
        <w:t>6.3</w:t>
      </w:r>
      <w:r w:rsidR="00C513BF" w:rsidRPr="00C513BF">
        <w:rPr>
          <w:lang w:val="el-GR"/>
        </w:rPr>
        <w:t xml:space="preserve"> </w:t>
      </w:r>
      <w:r>
        <w:rPr>
          <w:lang w:val="el-GR"/>
        </w:rPr>
        <w:tab/>
        <w:t>Ειδικοί όροι ναύλωσης – ασφάλισης - ανακοίνωσης φόρτωσης και ποιοτικού ελέγχου στο εξωτερικό</w:t>
      </w:r>
      <w:bookmarkEnd w:id="93"/>
    </w:p>
    <w:p w14:paraId="46642A33" w14:textId="77777777" w:rsidR="00071C11" w:rsidRPr="00AE22D6" w:rsidRDefault="00071C11" w:rsidP="00071C11">
      <w:pPr>
        <w:rPr>
          <w:lang w:val="el-GR"/>
        </w:rPr>
      </w:pPr>
      <w:r w:rsidRPr="00AE22D6">
        <w:rPr>
          <w:lang w:val="el-GR"/>
        </w:rPr>
        <w:t>Μέχρι να τεθεί ολόκληρο το έργο σε πλήρη λειτουργία θεματοφύλακας των υλικών που έχει προσκομισθεί ορίζεται ο προμηθευτής. Τα υλικά αυτά μπορούν να αποθηκευτούν σε αποθήκες ή χώρους της Υπηρεσίας μετά από αίτημα του προμηθευτή, την ευθύνη όμως θα εξακολουθήσει να έχει ο προμηθευτής.</w:t>
      </w:r>
    </w:p>
    <w:p w14:paraId="0BB3C803" w14:textId="77777777" w:rsidR="00071C11" w:rsidRPr="00AE22D6" w:rsidRDefault="00071C11" w:rsidP="00071C11">
      <w:pPr>
        <w:rPr>
          <w:lang w:val="el-GR"/>
        </w:rPr>
      </w:pPr>
      <w:r w:rsidRPr="00AE22D6">
        <w:rPr>
          <w:lang w:val="el-GR"/>
        </w:rPr>
        <w:t>Πριν από τη φόρτωσή του εξοπλισμού που περιλαμβάνει η σύμβαση στο εργοστάσιο του οίκου κατασκευής ή κατά το στάδιο κατασκευής τους, ο Αναθέτων Φορέας μπορεί να αποστείλει επιτροπή από εξειδικευμένους υπαλλήλους ή την επιτροπή παραλαβής, για τη διενέργεια του ελέγχου σύμφωνα με τις κείμενες διατάξεις περί δημοσίων συμβάσεων, τον ποιοτικό και ποσοτικό έλεγχο. Στην περίπτωση αυτή, η οριστική παραλαβή του υλικού γίνεται στην Ελλάδα από την αρμόδια επιτροπή παραλαβής, σύμφωνα με τα οριζόμενα από τη σύμβαση και τις κείμενες διατάξεις. Έναντι της επιτροπής ο οικονομικός φορέας έχει τις εξής υποχρεώσεις:</w:t>
      </w:r>
    </w:p>
    <w:p w14:paraId="0B0CDAA2" w14:textId="77777777" w:rsidR="00071C11" w:rsidRPr="00AE22D6" w:rsidRDefault="00071C11" w:rsidP="00071C11">
      <w:pPr>
        <w:rPr>
          <w:lang w:val="el-GR"/>
        </w:rPr>
      </w:pPr>
      <w:r w:rsidRPr="00AE22D6">
        <w:rPr>
          <w:lang w:val="el-GR"/>
        </w:rPr>
        <w:t xml:space="preserve">α) Να διαθέτει τα απαιτούμενα τεχνικά μέσα και εργατοτεχνικό προσωπικό, ιδίως για μετακίνηση, μετατόπιση, </w:t>
      </w:r>
      <w:proofErr w:type="spellStart"/>
      <w:r w:rsidRPr="00AE22D6">
        <w:rPr>
          <w:lang w:val="el-GR"/>
        </w:rPr>
        <w:t>στοιβασία</w:t>
      </w:r>
      <w:proofErr w:type="spellEnd"/>
      <w:r w:rsidRPr="00AE22D6">
        <w:rPr>
          <w:lang w:val="el-GR"/>
        </w:rPr>
        <w:t xml:space="preserve"> του προς έλεγχο υλικού και για κάθε άλλη ενέργεια που είναι αναγκαία για τον έλεγχο.</w:t>
      </w:r>
    </w:p>
    <w:p w14:paraId="072C2D88" w14:textId="77777777" w:rsidR="00071C11" w:rsidRPr="00AE22D6" w:rsidRDefault="00071C11" w:rsidP="00071C11">
      <w:pPr>
        <w:rPr>
          <w:lang w:val="el-GR"/>
        </w:rPr>
      </w:pPr>
      <w:r w:rsidRPr="00AE22D6">
        <w:rPr>
          <w:lang w:val="el-GR"/>
        </w:rPr>
        <w:t>β) Να διαθέτει για την εξακρίβωση της ποιότητας του προς έλεγχο υλικού όσα τεχνικά μέσα έχει στην διάθεση του.</w:t>
      </w:r>
    </w:p>
    <w:p w14:paraId="44DB621E" w14:textId="77777777" w:rsidR="00071C11" w:rsidRPr="00AE22D6" w:rsidRDefault="00071C11" w:rsidP="00071C11">
      <w:pPr>
        <w:rPr>
          <w:lang w:val="el-GR"/>
        </w:rPr>
      </w:pPr>
      <w:r w:rsidRPr="00AE22D6">
        <w:rPr>
          <w:lang w:val="el-GR"/>
        </w:rPr>
        <w:t>γ) Να ενημερώνει την επιτροπή, σχετικά με την πορεία εκτέλεσης της παραγγελίας.</w:t>
      </w:r>
    </w:p>
    <w:p w14:paraId="2F4FFD14" w14:textId="77777777" w:rsidR="00071C11" w:rsidRPr="00AE22D6" w:rsidRDefault="00071C11" w:rsidP="00071C11">
      <w:pPr>
        <w:rPr>
          <w:lang w:val="el-GR"/>
        </w:rPr>
      </w:pPr>
      <w:r w:rsidRPr="00AE22D6">
        <w:rPr>
          <w:lang w:val="el-GR"/>
        </w:rPr>
        <w:t>δ) Σε περίπτωση απόρριψης των υλικών, ο οικονομικός φορέας βαρύνεται με τα έξοδα που θα προκύψουν από τον απαιτούμενο έλεγχο ή ελέγχους.</w:t>
      </w:r>
    </w:p>
    <w:p w14:paraId="2AACBC7D" w14:textId="77777777" w:rsidR="00071C11" w:rsidRPr="00AE22D6" w:rsidRDefault="00071C11" w:rsidP="00071C11">
      <w:pPr>
        <w:rPr>
          <w:lang w:val="el-GR"/>
        </w:rPr>
      </w:pPr>
      <w:r w:rsidRPr="00AE22D6">
        <w:rPr>
          <w:lang w:val="el-GR"/>
        </w:rPr>
        <w:t xml:space="preserve">Η αξία των δειγμάτων και </w:t>
      </w:r>
      <w:proofErr w:type="spellStart"/>
      <w:r w:rsidRPr="00AE22D6">
        <w:rPr>
          <w:lang w:val="el-GR"/>
        </w:rPr>
        <w:t>αντιδειγμάτων</w:t>
      </w:r>
      <w:proofErr w:type="spellEnd"/>
      <w:r w:rsidRPr="00AE22D6">
        <w:rPr>
          <w:lang w:val="el-GR"/>
        </w:rPr>
        <w:t xml:space="preserve"> του υλικού, όπου τούτο απαιτείται, κατά τον έλεγχο στο εξωτερικό, βαρύνει τον οικονομικό φορέα.</w:t>
      </w:r>
    </w:p>
    <w:p w14:paraId="3FC7C12E" w14:textId="77777777" w:rsidR="00071C11" w:rsidRPr="00AE22D6" w:rsidRDefault="00071C11" w:rsidP="00071C11">
      <w:pPr>
        <w:rPr>
          <w:lang w:val="el-GR"/>
        </w:rPr>
      </w:pPr>
      <w:r w:rsidRPr="00AE22D6">
        <w:rPr>
          <w:lang w:val="el-GR"/>
        </w:rPr>
        <w:t>Η επιτροπή υποχρεούται, αν διαπιστωθεί κατά τον έλεγχο ότι το υλικό δεν ανταποκρίνεται στις απαιτήσεις της σύμβασης, να μην εκδώσει το πιστοποιητικό ελέγχου.</w:t>
      </w:r>
    </w:p>
    <w:p w14:paraId="6D4ADD45" w14:textId="22C1D55E" w:rsidR="00071C11" w:rsidRPr="00AE22D6" w:rsidRDefault="00071C11" w:rsidP="00071C11">
      <w:pPr>
        <w:rPr>
          <w:lang w:val="el-GR"/>
        </w:rPr>
      </w:pPr>
      <w:r w:rsidRPr="00AE22D6">
        <w:rPr>
          <w:lang w:val="el-GR"/>
        </w:rPr>
        <w:t>Σχετικά με την ασφάλιση των εργασιών που είναι ενσωματωμένες στην προμήθεια, ισχύει η κείμενη Εθνική Νομοθεσία</w:t>
      </w:r>
      <w:r>
        <w:rPr>
          <w:lang w:val="el-GR"/>
        </w:rPr>
        <w:t>.</w:t>
      </w:r>
    </w:p>
    <w:p w14:paraId="55A2A2B8" w14:textId="77777777" w:rsidR="003929DA" w:rsidRDefault="003929DA">
      <w:pPr>
        <w:pStyle w:val="20"/>
        <w:rPr>
          <w:rFonts w:eastAsia="SimSun"/>
          <w:bCs/>
          <w:lang w:val="el-GR"/>
        </w:rPr>
      </w:pPr>
      <w:bookmarkStart w:id="94" w:name="_Toc148092648"/>
      <w:r>
        <w:rPr>
          <w:lang w:val="el-GR"/>
        </w:rPr>
        <w:t xml:space="preserve">6.4 </w:t>
      </w:r>
      <w:r>
        <w:rPr>
          <w:lang w:val="el-GR"/>
        </w:rPr>
        <w:tab/>
        <w:t xml:space="preserve">Απόρριψη συμβατικών </w:t>
      </w:r>
      <w:r w:rsidR="00A51A17">
        <w:rPr>
          <w:lang w:val="el-GR"/>
        </w:rPr>
        <w:t>αγαθ</w:t>
      </w:r>
      <w:r>
        <w:rPr>
          <w:lang w:val="el-GR"/>
        </w:rPr>
        <w:t>ών – Αντικατάσταση</w:t>
      </w:r>
      <w:bookmarkEnd w:id="94"/>
    </w:p>
    <w:p w14:paraId="5B49500C" w14:textId="2803849B" w:rsidR="003929DA" w:rsidRDefault="003929DA">
      <w:pPr>
        <w:rPr>
          <w:rFonts w:eastAsia="SimSun"/>
          <w:b/>
          <w:bCs/>
          <w:szCs w:val="22"/>
          <w:lang w:val="el-GR"/>
        </w:rPr>
      </w:pPr>
      <w:r>
        <w:rPr>
          <w:rFonts w:eastAsia="SimSun"/>
          <w:b/>
          <w:bCs/>
          <w:szCs w:val="22"/>
          <w:lang w:val="el-GR"/>
        </w:rPr>
        <w:t>6.4.1.</w:t>
      </w:r>
      <w:r>
        <w:rPr>
          <w:rFonts w:eastAsia="SimSun"/>
          <w:szCs w:val="22"/>
          <w:lang w:val="el-GR"/>
        </w:rPr>
        <w:t xml:space="preserve"> Σε περίπτωση οριστικής απόρριψης ολόκληρης ή μέρους της συμβατικής ποσότητας των </w:t>
      </w:r>
      <w:r w:rsidR="00A51A17">
        <w:rPr>
          <w:rFonts w:eastAsia="SimSun"/>
          <w:szCs w:val="22"/>
          <w:lang w:val="el-GR"/>
        </w:rPr>
        <w:t>αγαθ</w:t>
      </w:r>
      <w:r>
        <w:rPr>
          <w:rFonts w:eastAsia="SimSun"/>
          <w:szCs w:val="22"/>
          <w:lang w:val="el-GR"/>
        </w:rPr>
        <w:t>ών, με απόφαση του αποφαιν</w:t>
      </w:r>
      <w:r w:rsidR="007441C1">
        <w:rPr>
          <w:rFonts w:eastAsia="SimSun"/>
          <w:szCs w:val="22"/>
          <w:lang w:val="el-GR"/>
        </w:rPr>
        <w:t>όμε</w:t>
      </w:r>
      <w:r>
        <w:rPr>
          <w:rFonts w:eastAsia="SimSun"/>
          <w:szCs w:val="22"/>
          <w:lang w:val="el-GR"/>
        </w:rPr>
        <w:t>νου οργάνου ύστερα από γνωμοδότηση του αρμόδιου οργάνου, μπορεί να εγκρίνεται αντικατάστασή της με άλλη, που να είναι σύμφωνη με τους όρους της σύμβασης, μέσα σε τακτή προθεσμία που ορίζεται από την απόφαση αυτή.</w:t>
      </w:r>
    </w:p>
    <w:p w14:paraId="2690C915" w14:textId="77777777" w:rsidR="003929DA" w:rsidRDefault="003929DA">
      <w:pPr>
        <w:rPr>
          <w:rFonts w:eastAsia="SimSun"/>
          <w:b/>
          <w:bCs/>
          <w:szCs w:val="22"/>
          <w:lang w:val="el-GR"/>
        </w:rPr>
      </w:pPr>
      <w:r>
        <w:rPr>
          <w:rFonts w:eastAsia="SimSun"/>
          <w:b/>
          <w:bCs/>
          <w:szCs w:val="22"/>
          <w:lang w:val="el-GR"/>
        </w:rPr>
        <w:t>6.4.2.</w:t>
      </w:r>
      <w:r>
        <w:rPr>
          <w:rFonts w:eastAsia="SimSun"/>
          <w:szCs w:val="22"/>
          <w:lang w:val="el-GR"/>
        </w:rPr>
        <w:t xml:space="preserve"> Αν η αντικατάσταση γίνεται μετά τη λήξη του συμβατικού χρόνου, η προθεσμία που ορίζεται για την αντικατάσταση δεν μπορεί να είναι μεγαλύτερη του 1/2 του συνολικού συμβατικού χρόνου, ο δε ανάδοχος θεωρείται ως εκπρόθεσμος και υπόκειται σε κυρώσεις λόγω εκπρόθεσμης παράδοσης.</w:t>
      </w:r>
      <w:r>
        <w:rPr>
          <w:rFonts w:eastAsia="SimSun"/>
          <w:szCs w:val="22"/>
          <w:lang w:val="el-GR"/>
        </w:rPr>
        <w:br/>
        <w:t xml:space="preserve">Αν ο ανάδοχος δεν αντικαταστήσει τα </w:t>
      </w:r>
      <w:r w:rsidR="00A51A17">
        <w:rPr>
          <w:rFonts w:eastAsia="SimSun"/>
          <w:szCs w:val="22"/>
          <w:lang w:val="el-GR"/>
        </w:rPr>
        <w:t>αγαθ</w:t>
      </w:r>
      <w:r>
        <w:rPr>
          <w:rFonts w:eastAsia="SimSun"/>
          <w:szCs w:val="22"/>
          <w:lang w:val="el-GR"/>
        </w:rPr>
        <w:t>ά που απορρίφθηκαν μέσα στην προθεσμία που του τάχθηκε και εφόσον έχει λήξει ο συμβατικός χρόνος, κηρύσσεται έκπτωτος και υπόκειται στις προβλεπόμενες κυρώσεις.</w:t>
      </w:r>
    </w:p>
    <w:p w14:paraId="1B7EF39D" w14:textId="77777777" w:rsidR="003929DA" w:rsidRDefault="003929DA">
      <w:pPr>
        <w:rPr>
          <w:lang w:val="el-GR"/>
        </w:rPr>
      </w:pPr>
      <w:r>
        <w:rPr>
          <w:rFonts w:eastAsia="SimSun"/>
          <w:b/>
          <w:bCs/>
          <w:szCs w:val="22"/>
          <w:lang w:val="el-GR"/>
        </w:rPr>
        <w:t>6.4.3.</w:t>
      </w:r>
      <w:r>
        <w:rPr>
          <w:rFonts w:eastAsia="SimSun"/>
          <w:szCs w:val="22"/>
          <w:lang w:val="el-GR"/>
        </w:rPr>
        <w:t xml:space="preserve"> Η επιστροφή των </w:t>
      </w:r>
      <w:r w:rsidR="00A51A17">
        <w:rPr>
          <w:rFonts w:eastAsia="SimSun"/>
          <w:szCs w:val="22"/>
          <w:lang w:val="el-GR"/>
        </w:rPr>
        <w:t>αγαθ</w:t>
      </w:r>
      <w:r>
        <w:rPr>
          <w:rFonts w:eastAsia="SimSun"/>
          <w:szCs w:val="22"/>
          <w:lang w:val="el-GR"/>
        </w:rPr>
        <w:t>ών που απορρίφθηκαν γίνεται σύμφωνα με τα προβλεπόμενα στις παρ. 2 και 3  του άρθρου 213 του ν. 4412/2016.</w:t>
      </w:r>
    </w:p>
    <w:p w14:paraId="70547E5C" w14:textId="77777777" w:rsidR="003929DA" w:rsidRDefault="003929DA">
      <w:pPr>
        <w:pStyle w:val="20"/>
        <w:rPr>
          <w:i/>
          <w:iCs/>
          <w:color w:val="5B9BD5"/>
          <w:spacing w:val="5"/>
          <w:kern w:val="1"/>
          <w:lang w:val="el-GR"/>
        </w:rPr>
      </w:pPr>
      <w:bookmarkStart w:id="95" w:name="_Toc148092649"/>
      <w:r>
        <w:rPr>
          <w:lang w:val="el-GR"/>
        </w:rPr>
        <w:t>6.5</w:t>
      </w:r>
      <w:r w:rsidR="00C513BF" w:rsidRPr="00947EF4">
        <w:rPr>
          <w:lang w:val="el-GR"/>
        </w:rPr>
        <w:t xml:space="preserve"> </w:t>
      </w:r>
      <w:r>
        <w:rPr>
          <w:lang w:val="el-GR"/>
        </w:rPr>
        <w:tab/>
        <w:t>Δείγματα – Δειγματοληψία – Εργαστηριακές εξετάσεις</w:t>
      </w:r>
      <w:bookmarkEnd w:id="95"/>
    </w:p>
    <w:p w14:paraId="748095B1" w14:textId="03317615" w:rsidR="003929DA" w:rsidRPr="001F7B21" w:rsidRDefault="001F7B21">
      <w:pPr>
        <w:rPr>
          <w:lang w:val="el-GR"/>
        </w:rPr>
      </w:pPr>
      <w:r w:rsidRPr="001F7B21">
        <w:rPr>
          <w:spacing w:val="5"/>
          <w:kern w:val="1"/>
          <w:lang w:val="el-GR"/>
        </w:rPr>
        <w:t>Δεν απαιτούνται.</w:t>
      </w:r>
    </w:p>
    <w:p w14:paraId="03FB9453" w14:textId="77777777" w:rsidR="003929DA" w:rsidRDefault="003929DA">
      <w:pPr>
        <w:pStyle w:val="20"/>
        <w:rPr>
          <w:i/>
          <w:iCs/>
          <w:color w:val="5B9BD5"/>
          <w:spacing w:val="5"/>
          <w:kern w:val="1"/>
          <w:lang w:val="el-GR"/>
        </w:rPr>
      </w:pPr>
      <w:bookmarkStart w:id="96" w:name="_Toc148092650"/>
      <w:r>
        <w:rPr>
          <w:lang w:val="el-GR"/>
        </w:rPr>
        <w:lastRenderedPageBreak/>
        <w:t>6.6</w:t>
      </w:r>
      <w:r w:rsidR="00C513BF" w:rsidRPr="00947EF4">
        <w:rPr>
          <w:lang w:val="el-GR"/>
        </w:rPr>
        <w:t xml:space="preserve"> </w:t>
      </w:r>
      <w:r>
        <w:rPr>
          <w:lang w:val="el-GR"/>
        </w:rPr>
        <w:tab/>
        <w:t>Εγγυημένη λειτουργία προμήθειας</w:t>
      </w:r>
      <w:r>
        <w:rPr>
          <w:rStyle w:val="WW-FootnoteReference15"/>
          <w:lang w:val="el-GR"/>
        </w:rPr>
        <w:footnoteReference w:id="147"/>
      </w:r>
      <w:bookmarkEnd w:id="96"/>
      <w:r>
        <w:rPr>
          <w:lang w:val="el-GR"/>
        </w:rPr>
        <w:t xml:space="preserve"> </w:t>
      </w:r>
    </w:p>
    <w:p w14:paraId="6A81E0E6" w14:textId="77777777" w:rsidR="00071C11" w:rsidRPr="00AE22D6" w:rsidRDefault="00071C11" w:rsidP="00071C11">
      <w:pPr>
        <w:rPr>
          <w:lang w:val="el-GR"/>
        </w:rPr>
      </w:pPr>
      <w:r w:rsidRPr="00AE22D6">
        <w:rPr>
          <w:lang w:val="el-GR"/>
        </w:rPr>
        <w:t>Η περίοδος εγγυημένης λειτουργίας αποτελεί κριτήριο αξιολόγησης της τεχνικής προσφοράς και δύναται να έχει ελάχιστη διάρκεια 2 έτη και μέγιστη 5 έτη, όπως περιγράφεται στις παραγράφους 2.3.1 της παρούσας.</w:t>
      </w:r>
    </w:p>
    <w:p w14:paraId="139DB55E" w14:textId="77777777" w:rsidR="00071C11" w:rsidRPr="00AE22D6" w:rsidRDefault="00071C11" w:rsidP="00071C11">
      <w:pPr>
        <w:rPr>
          <w:lang w:val="el-GR"/>
        </w:rPr>
      </w:pPr>
      <w:r w:rsidRPr="00AE22D6">
        <w:rPr>
          <w:lang w:val="el-GR"/>
        </w:rPr>
        <w:t>Κατά την περίοδο της εγγυημένης λειτουργίας, ο ανάδοχος ευθύνεται για την καλή λειτουργία του αντικειμένου της προμήθειας. Επίσης, οφείλει κατά το χρόνο της εγγυημένης λειτουργίας να προβαίνει στην προβλεπόμενη συντήρηση και να αποκαταστήσει οποιαδήποτε βλάβη με τρόπο και σε χρόνο που περιγράφεται στις τεχνικές προδιαγραφές και στα λοιπά τεύχη της σύμβασης.</w:t>
      </w:r>
    </w:p>
    <w:p w14:paraId="24439A83" w14:textId="77777777" w:rsidR="00071C11" w:rsidRPr="0018781F" w:rsidRDefault="00071C11" w:rsidP="00071C11">
      <w:pPr>
        <w:rPr>
          <w:lang w:val="el-GR"/>
        </w:rPr>
      </w:pPr>
      <w:r w:rsidRPr="0018781F">
        <w:rPr>
          <w:lang w:val="el-GR"/>
        </w:rPr>
        <w:t xml:space="preserve">Για την παρακολούθηση της εκπλήρωσης των συμβατικών υποχρεώσεων του αναδόχου η επιτροπή παρακολούθησης και παραλαβής ή η ειδική επιτροπή που ορίζεται για τον σκοπό αυτόν από την </w:t>
      </w:r>
      <w:r w:rsidRPr="00990F85">
        <w:rPr>
          <w:lang w:val="el-GR"/>
        </w:rPr>
        <w:t xml:space="preserve">αναθέτουσα αρχή (ή αναθέτοντα φορέα) </w:t>
      </w:r>
      <w:r w:rsidRPr="00990F85">
        <w:rPr>
          <w:rStyle w:val="WW-0"/>
          <w:lang w:val="el-GR"/>
        </w:rPr>
        <w:footnoteReference w:id="148"/>
      </w:r>
      <w:r w:rsidRPr="00990F85">
        <w:rPr>
          <w:lang w:val="el-GR"/>
        </w:rPr>
        <w:t xml:space="preserve"> προβαίνει στον απαιτούμενο έλεγχο της συμμόρφωσης του αναδόχου στα προβλεπόμενα στην σύμβαση για την εγγυημένη</w:t>
      </w:r>
      <w:r w:rsidRPr="0018781F">
        <w:rPr>
          <w:lang w:val="el-GR"/>
        </w:rPr>
        <w:t xml:space="preserve"> λειτουργία καθ’ όλον τον χρόνο ισχύος της τηρώντας σχετικά πρακτικά. Σε περίπτωση μη συμμόρφωσης του αναδόχου προς τις συμβατικές του υποχρεώσεις, επιτροπή εισηγείται στο αποφαινόμενο όργανο της σύμβασης την έκπτωση του αναδόχου.</w:t>
      </w:r>
    </w:p>
    <w:p w14:paraId="508B5261" w14:textId="77777777" w:rsidR="00071C11" w:rsidRPr="00DA453A" w:rsidRDefault="00071C11" w:rsidP="00071C11">
      <w:pPr>
        <w:shd w:val="clear" w:color="auto" w:fill="FFFFFF"/>
        <w:rPr>
          <w:lang w:val="el-GR"/>
        </w:rPr>
      </w:pPr>
      <w:r w:rsidRPr="0018781F">
        <w:rPr>
          <w:lang w:val="el-GR"/>
        </w:rPr>
        <w:t xml:space="preserve">Μέσα σε ένα (1) μήνα από την λήξη του προβλεπόμενου χρόνου της εγγυημένης λειτουργίας η ως άνω επιτροπή συντάσσει σχετικό πρωτόκολλο παραλαβής της εγγυημένης λειτουργίας, στο οποίο αποφαίνεται για την συμμόρφωση του αναδόχου στις απαιτήσεις της σύμβασης. Σε περίπτωση μη συμμόρφωσης, </w:t>
      </w:r>
      <w:r w:rsidRPr="00DA453A">
        <w:rPr>
          <w:lang w:val="el-GR"/>
        </w:rPr>
        <w:t xml:space="preserve">ολικής ή μερικής, του αναδόχου, το συλλογικό όργανο μπορεί να προτείνει την  κατάπτωση της εγγυήσεως καλής λειτουργίας που προβλέπεται στο άρθρο </w:t>
      </w:r>
      <w:r w:rsidRPr="00DA453A">
        <w:rPr>
          <w:bCs/>
          <w:lang w:val="el-GR"/>
        </w:rPr>
        <w:t xml:space="preserve">302 </w:t>
      </w:r>
      <w:r w:rsidRPr="00DA453A">
        <w:rPr>
          <w:lang w:val="el-GR"/>
        </w:rPr>
        <w:t>του ν. 4412/2016 περί εγγυήσεων και στην παράγραφο</w:t>
      </w:r>
      <w:r>
        <w:rPr>
          <w:lang w:val="el-GR"/>
        </w:rPr>
        <w:t xml:space="preserve"> </w:t>
      </w:r>
      <w:r w:rsidRPr="00DA453A">
        <w:rPr>
          <w:lang w:val="el-GR"/>
        </w:rPr>
        <w:t>4.1.2 της παρούσας. Το πρωτόκολλο εγκρίνεται από το αρμόδιο αποφαινόμενο όργανο.</w:t>
      </w:r>
    </w:p>
    <w:p w14:paraId="0BE43553" w14:textId="77777777" w:rsidR="00071C11" w:rsidRPr="00AE22D6" w:rsidRDefault="00071C11" w:rsidP="00071C11">
      <w:pPr>
        <w:rPr>
          <w:lang w:val="el-GR"/>
        </w:rPr>
      </w:pPr>
      <w:r w:rsidRPr="00DA453A">
        <w:rPr>
          <w:lang w:val="el-GR"/>
        </w:rPr>
        <w:t xml:space="preserve">Ο Ανάδοχος δεν ευθύνεται για τυχόν κλοπές ή βανδαλισμούς ή βλάβες από τη χρήση, καθώς </w:t>
      </w:r>
      <w:r w:rsidRPr="00DA453A">
        <w:t> </w:t>
      </w:r>
      <w:r w:rsidRPr="00DA453A">
        <w:rPr>
          <w:lang w:val="el-GR"/>
        </w:rPr>
        <w:t>και για βλάβες που θα προκύψουν από λόγους ανωτέρας βίας. Επιπλέον, δεν περιλαμβάνεται το κόστος των αναλωσίμων καθώς και του τηλεπικοινωνιακού κόστους που τυχών απαιτηθεί για την λειτουργία του</w:t>
      </w:r>
      <w:r w:rsidRPr="00AE22D6">
        <w:rPr>
          <w:lang w:val="el-GR"/>
        </w:rPr>
        <w:t xml:space="preserve"> εξοπλισμού.</w:t>
      </w:r>
    </w:p>
    <w:p w14:paraId="176792A0" w14:textId="77777777" w:rsidR="003929DA" w:rsidRDefault="003929DA">
      <w:pPr>
        <w:pStyle w:val="20"/>
        <w:rPr>
          <w:i/>
          <w:iCs/>
          <w:color w:val="5B9BD5"/>
          <w:spacing w:val="5"/>
          <w:kern w:val="1"/>
          <w:lang w:val="el-GR"/>
        </w:rPr>
      </w:pPr>
      <w:bookmarkStart w:id="97" w:name="_Toc148092651"/>
      <w:r>
        <w:rPr>
          <w:lang w:val="el-GR"/>
        </w:rPr>
        <w:t>6.7</w:t>
      </w:r>
      <w:r w:rsidR="00C513BF" w:rsidRPr="00947EF4">
        <w:rPr>
          <w:lang w:val="el-GR"/>
        </w:rPr>
        <w:t xml:space="preserve"> </w:t>
      </w:r>
      <w:r>
        <w:rPr>
          <w:lang w:val="el-GR"/>
        </w:rPr>
        <w:tab/>
        <w:t>Αναπροσαρμογή τιμής</w:t>
      </w:r>
      <w:r>
        <w:rPr>
          <w:rStyle w:val="WW-FootnoteReference15"/>
          <w:lang w:val="el-GR"/>
        </w:rPr>
        <w:footnoteReference w:id="149"/>
      </w:r>
      <w:bookmarkEnd w:id="97"/>
      <w:r>
        <w:rPr>
          <w:lang w:val="el-GR"/>
        </w:rPr>
        <w:t xml:space="preserve"> </w:t>
      </w:r>
    </w:p>
    <w:p w14:paraId="2D60E6CC" w14:textId="71B5C00A" w:rsidR="0019176C" w:rsidRPr="0019176C" w:rsidRDefault="0019176C" w:rsidP="0019176C">
      <w:pPr>
        <w:rPr>
          <w:lang w:val="el-GR"/>
        </w:rPr>
      </w:pPr>
      <w:bookmarkStart w:id="98" w:name="_Hlk148116646"/>
      <w:r w:rsidRPr="0019176C">
        <w:rPr>
          <w:lang w:val="el-GR"/>
        </w:rPr>
        <w:t>Στις διαδικασίες σύναψης δημόσιας σύμβασης προμηθειών, σύμφωνα με την παρ. 9 του άρθρου 53 του ν.4412/2016, όταν από τα έγγραφα της σύμβασης προβλέπεται διάρκεια της σύμβασης μεγαλύτερη των δώδεκα (12) μηνών, περιλαμβάνεται, υποχρεωτικά, στα έγγραφα της σύμβασης όρος περί αναπροσαρμογής της τιμής, υπό τους όρους του άρθρου 132 του Ν.4412/16, περί τροποποίησης συμβάσεων κατά τη διάρκειά τους.</w:t>
      </w:r>
    </w:p>
    <w:p w14:paraId="72EA9B9E" w14:textId="77777777" w:rsidR="0019176C" w:rsidRDefault="0019176C" w:rsidP="001C3331">
      <w:pPr>
        <w:rPr>
          <w:b/>
          <w:lang w:val="el-GR"/>
        </w:rPr>
      </w:pPr>
    </w:p>
    <w:p w14:paraId="2E79DE08" w14:textId="307AD282" w:rsidR="001C3331" w:rsidRPr="009C3F51" w:rsidRDefault="003929DA" w:rsidP="001C3331">
      <w:pPr>
        <w:rPr>
          <w:lang w:val="el-GR"/>
        </w:rPr>
      </w:pPr>
      <w:r w:rsidRPr="009D34B5">
        <w:rPr>
          <w:b/>
          <w:lang w:val="el-GR"/>
        </w:rPr>
        <w:t>6.7.1</w:t>
      </w:r>
      <w:r w:rsidRPr="009D34B5">
        <w:rPr>
          <w:lang w:val="el-GR"/>
        </w:rPr>
        <w:t xml:space="preserve"> </w:t>
      </w:r>
      <w:r w:rsidR="000500DC">
        <w:rPr>
          <w:lang w:val="el-GR"/>
        </w:rPr>
        <w:t>Προβλέπεται ρήτρα</w:t>
      </w:r>
      <w:r w:rsidR="000500DC" w:rsidRPr="009C3F51">
        <w:rPr>
          <w:lang w:val="el-GR"/>
        </w:rPr>
        <w:t xml:space="preserve"> </w:t>
      </w:r>
      <w:r w:rsidR="001C3331" w:rsidRPr="009C3F51">
        <w:rPr>
          <w:lang w:val="el-GR"/>
        </w:rPr>
        <w:t>αναπροσαρμογή</w:t>
      </w:r>
      <w:r w:rsidR="000500DC">
        <w:rPr>
          <w:lang w:val="el-GR"/>
        </w:rPr>
        <w:t>ς</w:t>
      </w:r>
      <w:r w:rsidR="001C3331" w:rsidRPr="009C3F51">
        <w:rPr>
          <w:lang w:val="el-GR"/>
        </w:rPr>
        <w:t xml:space="preserve"> της τιμής</w:t>
      </w:r>
      <w:r w:rsidR="000500DC">
        <w:rPr>
          <w:lang w:val="el-GR"/>
        </w:rPr>
        <w:t>, η οποία</w:t>
      </w:r>
      <w:r w:rsidR="001C3331" w:rsidRPr="009C3F51">
        <w:rPr>
          <w:lang w:val="el-GR"/>
        </w:rPr>
        <w:t xml:space="preserve"> εφαρμόζεται μόνο αν, κατά τον χρόνο παράδοσης των αγαθών, συντρέχουν αθροιστικά οι εξής συνθήκες: </w:t>
      </w:r>
    </w:p>
    <w:p w14:paraId="1447ACC1" w14:textId="44E6F0B7" w:rsidR="001C3331" w:rsidRPr="009C3F51" w:rsidRDefault="001C3331" w:rsidP="001C3331">
      <w:pPr>
        <w:rPr>
          <w:lang w:val="el-GR"/>
        </w:rPr>
      </w:pPr>
      <w:r w:rsidRPr="009C3F51">
        <w:rPr>
          <w:lang w:val="el-GR"/>
        </w:rPr>
        <w:t xml:space="preserve">α) η σύμβαση έχει διάρκεια </w:t>
      </w:r>
      <w:r w:rsidRPr="00AD6436">
        <w:rPr>
          <w:lang w:val="el-GR"/>
        </w:rPr>
        <w:t>μεγαλύτερη</w:t>
      </w:r>
      <w:r w:rsidR="005A4B75" w:rsidRPr="00AD6436">
        <w:rPr>
          <w:lang w:val="el-GR"/>
        </w:rPr>
        <w:t xml:space="preserve"> </w:t>
      </w:r>
      <w:r w:rsidRPr="00AD6436">
        <w:rPr>
          <w:lang w:val="el-GR"/>
        </w:rPr>
        <w:t>των δώδεκα μηνώ</w:t>
      </w:r>
      <w:r w:rsidRPr="009C3F51">
        <w:rPr>
          <w:lang w:val="el-GR"/>
        </w:rPr>
        <w:t>ν</w:t>
      </w:r>
      <w:r w:rsidR="00AD6436">
        <w:rPr>
          <w:lang w:val="el-GR"/>
        </w:rPr>
        <w:t xml:space="preserve"> </w:t>
      </w:r>
      <w:r w:rsidRPr="009C3F51">
        <w:rPr>
          <w:lang w:val="el-GR"/>
        </w:rPr>
        <w:t xml:space="preserve">και έχουν παρέλθει δώδεκα (12) μήνες τουλάχιστον από την καταληκτική ημερομηνία υποβολής των προσφορών, </w:t>
      </w:r>
    </w:p>
    <w:p w14:paraId="1CBB2568" w14:textId="77777777" w:rsidR="001C3331" w:rsidRPr="009C3F51" w:rsidRDefault="001C3331" w:rsidP="001C3331">
      <w:pPr>
        <w:rPr>
          <w:lang w:val="el-GR"/>
        </w:rPr>
      </w:pPr>
      <w:r w:rsidRPr="009C3F51">
        <w:rPr>
          <w:lang w:val="el-GR"/>
        </w:rPr>
        <w:t xml:space="preserve">β) ο δείκτης τιμών καταναλωτή (ΔΤΚ) είναι μικρότερος από μείον τρία τοις εκατό (-3%) και μεγαλύτερος από τρία τοις εκατό (3%), </w:t>
      </w:r>
    </w:p>
    <w:p w14:paraId="5296D096" w14:textId="77777777" w:rsidR="001C3331" w:rsidRPr="009C3F51" w:rsidRDefault="001C3331" w:rsidP="001C3331">
      <w:pPr>
        <w:rPr>
          <w:lang w:val="el-GR"/>
        </w:rPr>
      </w:pPr>
      <w:r w:rsidRPr="009C3F51">
        <w:rPr>
          <w:lang w:val="el-GR"/>
        </w:rPr>
        <w:t xml:space="preserve">γ) η αναθέτουσα αρχή διαθέτει τις απαραίτητες πιστώσεις για την εφαρμογή της αναπροσαρμογής της τιμής. </w:t>
      </w:r>
    </w:p>
    <w:p w14:paraId="7ECCE11B" w14:textId="2EFC510A" w:rsidR="001C3331" w:rsidRPr="009C3F51" w:rsidRDefault="001C3331" w:rsidP="001C3331">
      <w:pPr>
        <w:rPr>
          <w:i/>
          <w:lang w:val="el-GR"/>
        </w:rPr>
      </w:pPr>
      <w:r w:rsidRPr="009C3F51">
        <w:rPr>
          <w:lang w:val="el-GR"/>
        </w:rPr>
        <w:t>Σε περιπτώσεις τμηματικών παραδόσεων, η τιμή αναπροσαρμόζεται για τις ποσότητες που, σύμφωνα με τα έγγραφα της σύμβασης</w:t>
      </w:r>
      <w:r w:rsidR="000F6067">
        <w:rPr>
          <w:lang w:val="el-GR"/>
        </w:rPr>
        <w:t>,</w:t>
      </w:r>
      <w:r w:rsidRPr="009C3F51">
        <w:rPr>
          <w:lang w:val="el-GR"/>
        </w:rPr>
        <w:t xml:space="preserve"> προβλέπεται να παραδοθούν μετά την παρέλευση των δώδεκα (12) μηνών.</w:t>
      </w:r>
      <w:r w:rsidRPr="009C3F51">
        <w:rPr>
          <w:i/>
          <w:lang w:val="el-GR"/>
        </w:rPr>
        <w:t xml:space="preserve"> </w:t>
      </w:r>
    </w:p>
    <w:p w14:paraId="14E4C81D" w14:textId="77777777" w:rsidR="001C3331" w:rsidRPr="009C3F51" w:rsidRDefault="001C3331" w:rsidP="004F7AEF">
      <w:pPr>
        <w:rPr>
          <w:lang w:val="el-GR"/>
        </w:rPr>
      </w:pPr>
    </w:p>
    <w:p w14:paraId="27DDCB64" w14:textId="77777777" w:rsidR="0070081D" w:rsidRPr="009C3F51" w:rsidRDefault="001C3331" w:rsidP="004F7AEF">
      <w:pPr>
        <w:rPr>
          <w:lang w:val="el-GR"/>
        </w:rPr>
      </w:pPr>
      <w:r w:rsidRPr="009C3F51">
        <w:rPr>
          <w:b/>
          <w:lang w:val="el-GR"/>
        </w:rPr>
        <w:t xml:space="preserve">6.7.2 </w:t>
      </w:r>
      <w:r w:rsidRPr="009C3F51">
        <w:rPr>
          <w:lang w:val="el-GR"/>
        </w:rPr>
        <w:t xml:space="preserve"> </w:t>
      </w:r>
      <w:r w:rsidR="00023BEC" w:rsidRPr="009C3F51">
        <w:rPr>
          <w:lang w:val="el-GR"/>
        </w:rPr>
        <w:t>Γ</w:t>
      </w:r>
      <w:r w:rsidR="0070081D" w:rsidRPr="009C3F51">
        <w:rPr>
          <w:lang w:val="el-GR"/>
        </w:rPr>
        <w:t>ια την αναπροσαρμογή της τιμής εφαρμόζεται ο τύπος</w:t>
      </w:r>
      <w:r w:rsidR="00023BEC" w:rsidRPr="009C3F51">
        <w:rPr>
          <w:lang w:val="el-GR"/>
        </w:rPr>
        <w:t>:</w:t>
      </w:r>
      <w:r w:rsidR="0070081D" w:rsidRPr="009C3F51">
        <w:rPr>
          <w:lang w:val="el-GR"/>
        </w:rPr>
        <w:t xml:space="preserve"> </w:t>
      </w:r>
    </w:p>
    <w:p w14:paraId="02D0806B" w14:textId="77777777" w:rsidR="0070081D" w:rsidRPr="0019176C" w:rsidRDefault="0070081D" w:rsidP="0019176C">
      <w:pPr>
        <w:spacing w:line="300" w:lineRule="atLeast"/>
        <w:jc w:val="center"/>
        <w:rPr>
          <w:sz w:val="24"/>
          <w:shd w:val="clear" w:color="auto" w:fill="FFFFFF"/>
          <w:lang w:val="el-GR"/>
        </w:rPr>
      </w:pPr>
      <w:r w:rsidRPr="0019176C">
        <w:rPr>
          <w:sz w:val="24"/>
          <w:shd w:val="clear" w:color="auto" w:fill="FFFFFF"/>
          <w:lang w:val="el-GR"/>
        </w:rPr>
        <w:t xml:space="preserve">Τ = </w:t>
      </w:r>
      <w:proofErr w:type="spellStart"/>
      <w:r w:rsidRPr="0019176C">
        <w:rPr>
          <w:sz w:val="24"/>
          <w:shd w:val="clear" w:color="auto" w:fill="FFFFFF"/>
          <w:lang w:val="el-GR"/>
        </w:rPr>
        <w:t>Τ</w:t>
      </w:r>
      <w:r w:rsidRPr="0019176C">
        <w:rPr>
          <w:sz w:val="24"/>
          <w:shd w:val="clear" w:color="auto" w:fill="FFFFFF"/>
          <w:vertAlign w:val="subscript"/>
          <w:lang w:val="el-GR"/>
        </w:rPr>
        <w:t>προσφοράς</w:t>
      </w:r>
      <w:proofErr w:type="spellEnd"/>
      <w:r w:rsidRPr="0019176C">
        <w:rPr>
          <w:sz w:val="24"/>
          <w:shd w:val="clear" w:color="auto" w:fill="FFFFFF"/>
        </w:rPr>
        <w:t> </w:t>
      </w:r>
      <w:r w:rsidRPr="0019176C">
        <w:rPr>
          <w:sz w:val="24"/>
          <w:shd w:val="clear" w:color="auto" w:fill="FFFFFF"/>
          <w:lang w:val="el-GR"/>
        </w:rPr>
        <w:t>Χ (1+ΔΤΚ)</w:t>
      </w:r>
    </w:p>
    <w:p w14:paraId="4A7FE05B" w14:textId="77777777" w:rsidR="0019176C" w:rsidRDefault="0070081D" w:rsidP="0070081D">
      <w:pPr>
        <w:spacing w:line="300" w:lineRule="atLeast"/>
        <w:rPr>
          <w:lang w:val="el-GR"/>
        </w:rPr>
      </w:pPr>
      <w:r w:rsidRPr="009C3F51">
        <w:rPr>
          <w:lang w:val="el-GR"/>
        </w:rPr>
        <w:t xml:space="preserve">Όπου </w:t>
      </w:r>
      <w:r w:rsidRPr="0019176C">
        <w:rPr>
          <w:b/>
          <w:bCs/>
          <w:lang w:val="el-GR"/>
        </w:rPr>
        <w:t>ΔΤΚ:</w:t>
      </w:r>
      <w:r w:rsidRPr="009C3F51">
        <w:rPr>
          <w:lang w:val="el-GR"/>
        </w:rPr>
        <w:t xml:space="preserve"> ο δείκτης τιμών καταναλωτή της συγκεκριμένης κατηγορίας στην οποία υπάγονται τα αγαθά, όπως έχει ανακοινωθεί από την Ελληνική Στατιστική Αρχή (ΕΛ.ΣΤΑΤ.) για τον μήνα που προηγείται του χρόνου παράδοσης των αγαθών, σε σχέση με τον ίδιο μήνα του έτους κατά το οποίο υποβλήθηκε η προσφορά του οικονομικού φορέα, και ανακοινώνεται σε μηνιαία βάση από το Υπουργείο Ανάπτυξης και Επενδύσεων</w:t>
      </w:r>
      <w:r w:rsidR="000F6067">
        <w:rPr>
          <w:lang w:val="el-GR"/>
        </w:rPr>
        <w:t>.</w:t>
      </w:r>
    </w:p>
    <w:p w14:paraId="67006C1D" w14:textId="4699C834" w:rsidR="0019176C" w:rsidRDefault="0070081D" w:rsidP="0070081D">
      <w:pPr>
        <w:spacing w:line="300" w:lineRule="atLeast"/>
        <w:rPr>
          <w:lang w:val="el-GR"/>
        </w:rPr>
      </w:pPr>
      <w:r w:rsidRPr="0019176C">
        <w:rPr>
          <w:b/>
          <w:bCs/>
          <w:lang w:val="el-GR"/>
        </w:rPr>
        <w:t>Τ</w:t>
      </w:r>
      <w:r w:rsidRPr="009C3F51">
        <w:rPr>
          <w:lang w:val="el-GR"/>
        </w:rPr>
        <w:t xml:space="preserve"> - </w:t>
      </w:r>
      <w:r w:rsidRPr="0019176C">
        <w:rPr>
          <w:b/>
          <w:bCs/>
          <w:lang w:val="el-GR"/>
        </w:rPr>
        <w:t>προσφοράς</w:t>
      </w:r>
      <w:r w:rsidRPr="009C3F51">
        <w:rPr>
          <w:lang w:val="el-GR"/>
        </w:rPr>
        <w:t>: η τιμή της οικονομικής προσφοράς του οικονομικού φορέα στον οποίο ανατίθεται η σύμβαση και</w:t>
      </w:r>
    </w:p>
    <w:p w14:paraId="13DB281F" w14:textId="26CECFA3" w:rsidR="0070081D" w:rsidRPr="009C3F51" w:rsidRDefault="0070081D" w:rsidP="0070081D">
      <w:pPr>
        <w:spacing w:line="300" w:lineRule="atLeast"/>
        <w:rPr>
          <w:lang w:val="el-GR"/>
        </w:rPr>
      </w:pPr>
      <w:r w:rsidRPr="0019176C">
        <w:rPr>
          <w:b/>
          <w:bCs/>
          <w:lang w:val="el-GR"/>
        </w:rPr>
        <w:t xml:space="preserve"> Τ:</w:t>
      </w:r>
      <w:r w:rsidRPr="009C3F51">
        <w:rPr>
          <w:lang w:val="el-GR"/>
        </w:rPr>
        <w:t xml:space="preserve"> η αναπροσαρμοσμένη τιμή. </w:t>
      </w:r>
    </w:p>
    <w:p w14:paraId="72EBD2E3" w14:textId="77777777" w:rsidR="004C4EC8" w:rsidRPr="009D34B5" w:rsidRDefault="004C4EC8" w:rsidP="0070081D">
      <w:pPr>
        <w:rPr>
          <w:i/>
          <w:color w:val="4472C4"/>
          <w:highlight w:val="yellow"/>
          <w:lang w:val="el-GR"/>
        </w:rPr>
      </w:pPr>
    </w:p>
    <w:p w14:paraId="5C063929" w14:textId="77777777" w:rsidR="008B6220" w:rsidRPr="004F7AEF" w:rsidRDefault="00AC0B40" w:rsidP="008B6220">
      <w:pPr>
        <w:spacing w:line="300" w:lineRule="atLeast"/>
        <w:rPr>
          <w:lang w:val="el-GR"/>
        </w:rPr>
      </w:pPr>
      <w:r w:rsidRPr="009D34B5">
        <w:rPr>
          <w:b/>
          <w:lang w:val="el-GR"/>
        </w:rPr>
        <w:t>6.7.3</w:t>
      </w:r>
      <w:r w:rsidRPr="009D34B5">
        <w:rPr>
          <w:lang w:val="el-GR"/>
        </w:rPr>
        <w:t xml:space="preserve"> </w:t>
      </w:r>
      <w:r w:rsidR="008B6220" w:rsidRPr="009D34B5">
        <w:rPr>
          <w:lang w:val="el-GR"/>
        </w:rPr>
        <w:t>Σε περίπτωση εκπρόθεσμης παράδοσης, με υπαιτιότητα του αναδόχου, ο χρόνος παράτασης δεν λαμβάνεται υπόψη για την αναπροσαρμογή. Προκαταβολή που χορηγήθηκε αφαιρείται από την προς αναπροσαρμογή συμβατική αξία.</w:t>
      </w:r>
      <w:r w:rsidR="008B6220" w:rsidRPr="004F7AEF">
        <w:rPr>
          <w:lang w:val="el-GR"/>
        </w:rPr>
        <w:t xml:space="preserve"> </w:t>
      </w:r>
    </w:p>
    <w:p w14:paraId="75CBCCE8" w14:textId="77777777" w:rsidR="00F977A7" w:rsidRDefault="00F977A7" w:rsidP="0070081D">
      <w:pPr>
        <w:rPr>
          <w:lang w:val="el-GR"/>
        </w:rPr>
      </w:pPr>
    </w:p>
    <w:p w14:paraId="2680D984" w14:textId="507151B3" w:rsidR="008F560D" w:rsidRDefault="008F560D" w:rsidP="008F5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lang w:val="el-GR"/>
        </w:rPr>
      </w:pPr>
      <w:r w:rsidRPr="00831BBF">
        <w:rPr>
          <w:b/>
          <w:lang w:val="el-GR"/>
        </w:rPr>
        <w:t>6.7.4</w:t>
      </w:r>
      <w:r w:rsidRPr="009D34B5">
        <w:rPr>
          <w:lang w:val="el-GR"/>
        </w:rPr>
        <w:t xml:space="preserve">  Στην περίπτωση, που κατά τον χρόνο εφαρμογής της ρήτρας αναπροσαρμογής, </w:t>
      </w:r>
      <w:r w:rsidR="006549BC" w:rsidRPr="009D34B5">
        <w:rPr>
          <w:lang w:val="el-GR"/>
        </w:rPr>
        <w:t xml:space="preserve">η αναθέτουσα αρχή </w:t>
      </w:r>
      <w:r w:rsidRPr="009D34B5">
        <w:rPr>
          <w:lang w:val="el-GR"/>
        </w:rPr>
        <w:t xml:space="preserve">δεν διαθέτει τις, κατά περίπτωση, αναγκαίες πιστώσεις, μπορεί να προβαίνει σε αύξηση  των τιμών μονάδας, με παράλληλη μείωση των προς παράδοση ποσοτήτων, </w:t>
      </w:r>
      <w:r w:rsidR="006549BC" w:rsidRPr="009D34B5">
        <w:rPr>
          <w:lang w:val="el-GR"/>
        </w:rPr>
        <w:t>υπό την προϋπόθεση ότι</w:t>
      </w:r>
      <w:r w:rsidRPr="009D34B5">
        <w:rPr>
          <w:lang w:val="el-GR"/>
        </w:rPr>
        <w:t xml:space="preserve"> συναινεί ο ανάδοχος.</w:t>
      </w:r>
    </w:p>
    <w:bookmarkEnd w:id="98"/>
    <w:p w14:paraId="77EA383D" w14:textId="77777777" w:rsidR="00683E15" w:rsidRDefault="00683E15" w:rsidP="008B6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lang w:val="el-GR"/>
        </w:rPr>
      </w:pPr>
    </w:p>
    <w:p w14:paraId="6F7C6BE0" w14:textId="77777777" w:rsidR="009D58D0" w:rsidRPr="000561E7" w:rsidRDefault="00F0746C" w:rsidP="009D58D0">
      <w:pPr>
        <w:keepNext/>
        <w:pBdr>
          <w:bottom w:val="single" w:sz="8" w:space="1" w:color="000080"/>
        </w:pBdr>
        <w:tabs>
          <w:tab w:val="left" w:pos="567"/>
        </w:tabs>
        <w:spacing w:before="240" w:after="80"/>
        <w:ind w:left="567" w:hanging="567"/>
        <w:outlineLvl w:val="1"/>
        <w:rPr>
          <w:rFonts w:ascii="Arial" w:hAnsi="Arial" w:cs="Arial"/>
          <w:b/>
          <w:color w:val="002060"/>
          <w:sz w:val="24"/>
          <w:szCs w:val="22"/>
          <w:lang w:val="el-GR"/>
        </w:rPr>
      </w:pPr>
      <w:r w:rsidRPr="009D34B5">
        <w:rPr>
          <w:rFonts w:ascii="Arial" w:hAnsi="Arial" w:cs="Arial"/>
          <w:b/>
          <w:color w:val="002060"/>
          <w:sz w:val="24"/>
          <w:szCs w:val="22"/>
          <w:lang w:val="el-GR"/>
        </w:rPr>
        <w:t>6.</w:t>
      </w:r>
      <w:r w:rsidR="007B2199" w:rsidRPr="009D34B5">
        <w:rPr>
          <w:rFonts w:ascii="Arial" w:hAnsi="Arial" w:cs="Arial"/>
          <w:b/>
          <w:color w:val="002060"/>
          <w:sz w:val="24"/>
          <w:szCs w:val="22"/>
          <w:lang w:val="el-GR"/>
        </w:rPr>
        <w:t>8</w:t>
      </w:r>
      <w:r w:rsidRPr="009D34B5">
        <w:rPr>
          <w:rFonts w:ascii="Arial" w:hAnsi="Arial" w:cs="Arial"/>
          <w:b/>
          <w:color w:val="002060"/>
          <w:sz w:val="24"/>
          <w:szCs w:val="22"/>
          <w:lang w:val="el-GR"/>
        </w:rPr>
        <w:t xml:space="preserve"> </w:t>
      </w:r>
      <w:r w:rsidRPr="009D34B5">
        <w:rPr>
          <w:rFonts w:ascii="Arial" w:hAnsi="Arial" w:cs="Arial"/>
          <w:b/>
          <w:color w:val="002060"/>
          <w:sz w:val="24"/>
          <w:szCs w:val="22"/>
          <w:lang w:val="el-GR"/>
        </w:rPr>
        <w:tab/>
      </w:r>
      <w:proofErr w:type="spellStart"/>
      <w:r w:rsidRPr="009D34B5">
        <w:rPr>
          <w:rFonts w:ascii="Arial" w:hAnsi="Arial" w:cs="Arial"/>
          <w:b/>
          <w:color w:val="002060"/>
          <w:sz w:val="24"/>
          <w:szCs w:val="22"/>
          <w:lang w:val="el-GR"/>
        </w:rPr>
        <w:t>Επικαιροποίηση</w:t>
      </w:r>
      <w:proofErr w:type="spellEnd"/>
      <w:r w:rsidRPr="009D34B5">
        <w:rPr>
          <w:rFonts w:ascii="Arial" w:hAnsi="Arial" w:cs="Arial"/>
          <w:b/>
          <w:color w:val="002060"/>
          <w:sz w:val="24"/>
          <w:szCs w:val="22"/>
          <w:lang w:val="el-GR"/>
        </w:rPr>
        <w:t xml:space="preserve"> τεχνικών προδιαγραφών κατά την εκτέλεση της </w:t>
      </w:r>
      <w:r w:rsidRPr="000620B3">
        <w:rPr>
          <w:rFonts w:ascii="Arial" w:hAnsi="Arial" w:cs="Arial"/>
          <w:b/>
          <w:color w:val="002060"/>
          <w:sz w:val="24"/>
          <w:szCs w:val="22"/>
          <w:lang w:val="el-GR"/>
        </w:rPr>
        <w:t xml:space="preserve">σύμβασης </w:t>
      </w:r>
      <w:r w:rsidR="002F46A5" w:rsidRPr="000620B3">
        <w:rPr>
          <w:rStyle w:val="ad"/>
          <w:rFonts w:ascii="Arial" w:hAnsi="Arial" w:cs="Arial"/>
          <w:b/>
          <w:color w:val="002060"/>
          <w:sz w:val="24"/>
          <w:szCs w:val="22"/>
          <w:lang w:val="el-GR"/>
        </w:rPr>
        <w:footnoteReference w:id="150"/>
      </w:r>
      <w:r w:rsidR="009D58D0" w:rsidRPr="000561E7">
        <w:rPr>
          <w:rFonts w:ascii="Arial" w:hAnsi="Arial" w:cs="Arial"/>
          <w:b/>
          <w:color w:val="002060"/>
          <w:sz w:val="24"/>
          <w:szCs w:val="22"/>
          <w:lang w:val="el-GR"/>
        </w:rPr>
        <w:t xml:space="preserve"> </w:t>
      </w:r>
    </w:p>
    <w:p w14:paraId="3A1FAE92" w14:textId="16BFC552" w:rsidR="003929DA" w:rsidRDefault="000E604F" w:rsidP="0019176C">
      <w:pPr>
        <w:spacing w:line="276" w:lineRule="auto"/>
        <w:rPr>
          <w:lang w:val="el-GR"/>
        </w:rPr>
      </w:pPr>
      <w:r w:rsidRPr="00B1220E">
        <w:rPr>
          <w:iCs/>
          <w:lang w:val="el-GR"/>
        </w:rPr>
        <w:t>Εφόσον</w:t>
      </w:r>
      <w:r w:rsidR="009D58D0" w:rsidRPr="00B1220E">
        <w:rPr>
          <w:iCs/>
          <w:lang w:val="el-GR"/>
        </w:rPr>
        <w:t>,</w:t>
      </w:r>
      <w:r w:rsidRPr="00B1220E">
        <w:rPr>
          <w:iCs/>
          <w:lang w:val="el-GR"/>
        </w:rPr>
        <w:t xml:space="preserve"> μ</w:t>
      </w:r>
      <w:r w:rsidR="00F0746C" w:rsidRPr="00B1220E">
        <w:rPr>
          <w:iCs/>
          <w:lang w:val="el-GR"/>
        </w:rPr>
        <w:t>ετά τη</w:t>
      </w:r>
      <w:r w:rsidRPr="00B1220E">
        <w:rPr>
          <w:iCs/>
          <w:lang w:val="el-GR"/>
        </w:rPr>
        <w:t xml:space="preserve"> σύναψη</w:t>
      </w:r>
      <w:r w:rsidR="00F0746C" w:rsidRPr="00B1220E">
        <w:rPr>
          <w:iCs/>
          <w:lang w:val="el-GR"/>
        </w:rPr>
        <w:t xml:space="preserve"> της σύμβασης </w:t>
      </w:r>
      <w:r w:rsidR="00F84A58" w:rsidRPr="00B1220E">
        <w:rPr>
          <w:iCs/>
          <w:lang w:val="el-GR"/>
        </w:rPr>
        <w:t>έχ</w:t>
      </w:r>
      <w:r w:rsidR="00B47232" w:rsidRPr="00B1220E">
        <w:rPr>
          <w:iCs/>
          <w:lang w:val="el-GR"/>
        </w:rPr>
        <w:t xml:space="preserve">ουν </w:t>
      </w:r>
      <w:r w:rsidR="00F84A58" w:rsidRPr="00B1220E">
        <w:rPr>
          <w:iCs/>
          <w:lang w:val="el-GR"/>
        </w:rPr>
        <w:t>αντικατ</w:t>
      </w:r>
      <w:r w:rsidR="00B47232" w:rsidRPr="00B1220E">
        <w:rPr>
          <w:iCs/>
          <w:lang w:val="el-GR"/>
        </w:rPr>
        <w:t>ασταθεί</w:t>
      </w:r>
      <w:r w:rsidR="009D58D0" w:rsidRPr="00B1220E">
        <w:rPr>
          <w:iCs/>
          <w:lang w:val="el-GR"/>
        </w:rPr>
        <w:t>,</w:t>
      </w:r>
      <w:r w:rsidR="00F84A58" w:rsidRPr="00B1220E">
        <w:rPr>
          <w:iCs/>
          <w:lang w:val="el-GR"/>
        </w:rPr>
        <w:t xml:space="preserve"> </w:t>
      </w:r>
      <w:r w:rsidR="00B47232" w:rsidRPr="00B1220E">
        <w:rPr>
          <w:iCs/>
          <w:lang w:val="el-GR"/>
        </w:rPr>
        <w:t>από τον κατασκευαστή</w:t>
      </w:r>
      <w:r w:rsidR="009D58D0" w:rsidRPr="00B1220E">
        <w:rPr>
          <w:iCs/>
          <w:lang w:val="el-GR"/>
        </w:rPr>
        <w:t>,</w:t>
      </w:r>
      <w:r w:rsidR="00B47232" w:rsidRPr="00B1220E">
        <w:rPr>
          <w:iCs/>
          <w:lang w:val="el-GR"/>
        </w:rPr>
        <w:t xml:space="preserve"> </w:t>
      </w:r>
      <w:r w:rsidR="00F84A58" w:rsidRPr="00B1220E">
        <w:rPr>
          <w:iCs/>
          <w:lang w:val="el-GR"/>
        </w:rPr>
        <w:t>κάποι</w:t>
      </w:r>
      <w:r w:rsidR="00B47232" w:rsidRPr="00B1220E">
        <w:rPr>
          <w:iCs/>
          <w:lang w:val="el-GR"/>
        </w:rPr>
        <w:t>α</w:t>
      </w:r>
      <w:r w:rsidR="00F84A58" w:rsidRPr="00B1220E">
        <w:rPr>
          <w:iCs/>
          <w:lang w:val="el-GR"/>
        </w:rPr>
        <w:t xml:space="preserve"> εκ των προσφερόμενων </w:t>
      </w:r>
      <w:r w:rsidR="00B47232" w:rsidRPr="00B1220E">
        <w:rPr>
          <w:iCs/>
          <w:lang w:val="el-GR"/>
        </w:rPr>
        <w:t xml:space="preserve">αγαθών </w:t>
      </w:r>
      <w:r w:rsidR="00F84A58" w:rsidRPr="00B1220E">
        <w:rPr>
          <w:iCs/>
          <w:lang w:val="el-GR"/>
        </w:rPr>
        <w:t xml:space="preserve"> με νεότερα </w:t>
      </w:r>
      <w:r w:rsidR="000325E7" w:rsidRPr="00B1220E">
        <w:rPr>
          <w:iCs/>
          <w:lang w:val="el-GR"/>
        </w:rPr>
        <w:t xml:space="preserve">είδη/ </w:t>
      </w:r>
      <w:r w:rsidR="00F84A58" w:rsidRPr="00B1220E">
        <w:rPr>
          <w:iCs/>
          <w:lang w:val="el-GR"/>
        </w:rPr>
        <w:t>μοντέλα /</w:t>
      </w:r>
      <w:r w:rsidR="00DD0D67" w:rsidRPr="00B1220E">
        <w:rPr>
          <w:iCs/>
          <w:lang w:val="el-GR"/>
        </w:rPr>
        <w:t xml:space="preserve"> </w:t>
      </w:r>
      <w:r w:rsidR="00F84A58" w:rsidRPr="00B1220E">
        <w:rPr>
          <w:iCs/>
          <w:lang w:val="el-GR"/>
        </w:rPr>
        <w:t xml:space="preserve">εκδόσεις, </w:t>
      </w:r>
      <w:r w:rsidR="00F0746C" w:rsidRPr="00B1220E">
        <w:rPr>
          <w:iCs/>
          <w:lang w:val="el-GR"/>
        </w:rPr>
        <w:t xml:space="preserve">ο </w:t>
      </w:r>
      <w:r w:rsidR="009D58D0" w:rsidRPr="00B1220E">
        <w:rPr>
          <w:iCs/>
          <w:lang w:val="el-GR"/>
        </w:rPr>
        <w:t>α</w:t>
      </w:r>
      <w:r w:rsidR="00F0746C" w:rsidRPr="00B1220E">
        <w:rPr>
          <w:iCs/>
          <w:lang w:val="el-GR"/>
        </w:rPr>
        <w:t>νάδοχος υποβάλ</w:t>
      </w:r>
      <w:r w:rsidR="00AC69D5">
        <w:rPr>
          <w:iCs/>
          <w:lang w:val="el-GR"/>
        </w:rPr>
        <w:t>λ</w:t>
      </w:r>
      <w:r w:rsidR="00F0746C" w:rsidRPr="00B1220E">
        <w:rPr>
          <w:iCs/>
          <w:lang w:val="el-GR"/>
        </w:rPr>
        <w:t xml:space="preserve">ει στην </w:t>
      </w:r>
      <w:r w:rsidR="009D58D0" w:rsidRPr="00B1220E">
        <w:rPr>
          <w:iCs/>
          <w:lang w:val="el-GR"/>
        </w:rPr>
        <w:t>α</w:t>
      </w:r>
      <w:r w:rsidR="00F0746C" w:rsidRPr="00B1220E">
        <w:rPr>
          <w:iCs/>
          <w:lang w:val="el-GR"/>
        </w:rPr>
        <w:t xml:space="preserve">ναθέτουσα </w:t>
      </w:r>
      <w:r w:rsidR="009D58D0" w:rsidRPr="00B1220E">
        <w:rPr>
          <w:iCs/>
          <w:lang w:val="el-GR"/>
        </w:rPr>
        <w:t>α</w:t>
      </w:r>
      <w:r w:rsidR="00F0746C" w:rsidRPr="00B1220E">
        <w:rPr>
          <w:iCs/>
          <w:lang w:val="el-GR"/>
        </w:rPr>
        <w:t xml:space="preserve">ρχή πρόταση </w:t>
      </w:r>
      <w:proofErr w:type="spellStart"/>
      <w:r w:rsidR="00F0746C" w:rsidRPr="00B1220E">
        <w:rPr>
          <w:iCs/>
          <w:lang w:val="el-GR"/>
        </w:rPr>
        <w:t>επικαιροποίησης</w:t>
      </w:r>
      <w:proofErr w:type="spellEnd"/>
      <w:r w:rsidR="00F0746C" w:rsidRPr="00B1220E">
        <w:rPr>
          <w:iCs/>
          <w:lang w:val="el-GR"/>
        </w:rPr>
        <w:t>, η οποία υπόκειται στην</w:t>
      </w:r>
      <w:r w:rsidR="00DD0D67" w:rsidRPr="00B1220E">
        <w:rPr>
          <w:iCs/>
          <w:lang w:val="el-GR"/>
        </w:rPr>
        <w:t xml:space="preserve"> </w:t>
      </w:r>
      <w:r w:rsidR="00F0746C" w:rsidRPr="00B1220E">
        <w:rPr>
          <w:iCs/>
          <w:lang w:val="el-GR"/>
        </w:rPr>
        <w:t xml:space="preserve">έγκριση της </w:t>
      </w:r>
      <w:r w:rsidR="009D58D0" w:rsidRPr="00B1220E">
        <w:rPr>
          <w:iCs/>
          <w:lang w:val="el-GR"/>
        </w:rPr>
        <w:t>α</w:t>
      </w:r>
      <w:r w:rsidR="00F0746C" w:rsidRPr="00B1220E">
        <w:rPr>
          <w:iCs/>
          <w:lang w:val="el-GR"/>
        </w:rPr>
        <w:t>ναθέτουσα</w:t>
      </w:r>
      <w:r w:rsidR="004E2A3A">
        <w:rPr>
          <w:iCs/>
          <w:lang w:val="el-GR"/>
        </w:rPr>
        <w:t>ς</w:t>
      </w:r>
      <w:r w:rsidR="00F0746C" w:rsidRPr="00B1220E">
        <w:rPr>
          <w:iCs/>
          <w:lang w:val="el-GR"/>
        </w:rPr>
        <w:t xml:space="preserve"> </w:t>
      </w:r>
      <w:r w:rsidR="009D58D0" w:rsidRPr="00B1220E">
        <w:rPr>
          <w:iCs/>
          <w:lang w:val="el-GR"/>
        </w:rPr>
        <w:t>α</w:t>
      </w:r>
      <w:r w:rsidR="00F0746C" w:rsidRPr="00B1220E">
        <w:rPr>
          <w:iCs/>
          <w:lang w:val="el-GR"/>
        </w:rPr>
        <w:t>ρχής</w:t>
      </w:r>
      <w:r w:rsidR="00F84A58" w:rsidRPr="00B1220E">
        <w:rPr>
          <w:iCs/>
          <w:lang w:val="el-GR"/>
        </w:rPr>
        <w:t>, κατόπιν γνωμοδότησης της Επιτροπής Παρακολούθησης- Παραλαβής</w:t>
      </w:r>
      <w:r w:rsidR="00F0746C" w:rsidRPr="00B1220E">
        <w:rPr>
          <w:iCs/>
          <w:lang w:val="el-GR"/>
        </w:rPr>
        <w:t xml:space="preserve">. Στο πλαίσιο της πρότασης </w:t>
      </w:r>
      <w:proofErr w:type="spellStart"/>
      <w:r w:rsidR="00F0746C" w:rsidRPr="00B1220E">
        <w:rPr>
          <w:iCs/>
          <w:lang w:val="el-GR"/>
        </w:rPr>
        <w:t>επικαιροποίησης</w:t>
      </w:r>
      <w:proofErr w:type="spellEnd"/>
      <w:r w:rsidR="00F0746C" w:rsidRPr="00B1220E">
        <w:rPr>
          <w:iCs/>
          <w:lang w:val="el-GR"/>
        </w:rPr>
        <w:t xml:space="preserve">, </w:t>
      </w:r>
      <w:r w:rsidR="00F84A58" w:rsidRPr="00B1220E">
        <w:rPr>
          <w:iCs/>
          <w:lang w:val="el-GR"/>
        </w:rPr>
        <w:t xml:space="preserve">τα αγαθά </w:t>
      </w:r>
      <w:r w:rsidR="00F0746C" w:rsidRPr="00B1220E">
        <w:rPr>
          <w:iCs/>
          <w:lang w:val="el-GR"/>
        </w:rPr>
        <w:t>που θα αντικαταστήσουν εκείνα που προσφέρθηκαν και</w:t>
      </w:r>
      <w:r w:rsidR="00DD0D67" w:rsidRPr="00B1220E">
        <w:rPr>
          <w:iCs/>
          <w:lang w:val="el-GR"/>
        </w:rPr>
        <w:t xml:space="preserve"> </w:t>
      </w:r>
      <w:r w:rsidR="00F0746C" w:rsidRPr="00B1220E">
        <w:rPr>
          <w:iCs/>
          <w:lang w:val="el-GR"/>
        </w:rPr>
        <w:t xml:space="preserve">αξιολογήθηκαν </w:t>
      </w:r>
      <w:r w:rsidR="0065482A" w:rsidRPr="00B1220E">
        <w:rPr>
          <w:iCs/>
          <w:lang w:val="el-GR"/>
        </w:rPr>
        <w:t xml:space="preserve">πρέπει </w:t>
      </w:r>
      <w:r w:rsidR="00F0746C" w:rsidRPr="00B1220E">
        <w:rPr>
          <w:iCs/>
          <w:lang w:val="el-GR"/>
        </w:rPr>
        <w:t>είναι τουλάχιστ</w:t>
      </w:r>
      <w:r w:rsidR="00F84A58" w:rsidRPr="00B1220E">
        <w:rPr>
          <w:iCs/>
          <w:lang w:val="el-GR"/>
        </w:rPr>
        <w:t xml:space="preserve">ον ισοδύναμα με τα </w:t>
      </w:r>
      <w:proofErr w:type="spellStart"/>
      <w:r w:rsidR="00F84A58" w:rsidRPr="00B1220E">
        <w:rPr>
          <w:iCs/>
          <w:lang w:val="el-GR"/>
        </w:rPr>
        <w:t>προσφερθέντα</w:t>
      </w:r>
      <w:proofErr w:type="spellEnd"/>
      <w:r w:rsidR="00F84A58" w:rsidRPr="00B1220E">
        <w:rPr>
          <w:iCs/>
          <w:lang w:val="el-GR"/>
        </w:rPr>
        <w:t>. Εφόσον εγκριθεί η πρόταση,</w:t>
      </w:r>
      <w:r w:rsidR="00F0746C" w:rsidRPr="00B1220E">
        <w:rPr>
          <w:iCs/>
          <w:lang w:val="el-GR"/>
        </w:rPr>
        <w:t xml:space="preserve"> ο </w:t>
      </w:r>
      <w:r w:rsidR="009D58D0" w:rsidRPr="00B1220E">
        <w:rPr>
          <w:iCs/>
          <w:lang w:val="el-GR"/>
        </w:rPr>
        <w:t>α</w:t>
      </w:r>
      <w:r w:rsidR="00F0746C" w:rsidRPr="00B1220E">
        <w:rPr>
          <w:iCs/>
          <w:lang w:val="el-GR"/>
        </w:rPr>
        <w:t>νάδοχος</w:t>
      </w:r>
      <w:r w:rsidR="00F84A58" w:rsidRPr="00B1220E">
        <w:rPr>
          <w:iCs/>
          <w:lang w:val="el-GR"/>
        </w:rPr>
        <w:t xml:space="preserve"> </w:t>
      </w:r>
      <w:r w:rsidR="00371A60" w:rsidRPr="00B1220E">
        <w:rPr>
          <w:iCs/>
          <w:lang w:val="el-GR"/>
        </w:rPr>
        <w:t>υποχρεούται να</w:t>
      </w:r>
      <w:r w:rsidR="00F0746C" w:rsidRPr="00B1220E">
        <w:rPr>
          <w:iCs/>
          <w:lang w:val="el-GR"/>
        </w:rPr>
        <w:t xml:space="preserve"> προμηθεύσει </w:t>
      </w:r>
      <w:r w:rsidR="00F84A58" w:rsidRPr="00B1220E">
        <w:rPr>
          <w:iCs/>
          <w:lang w:val="el-GR"/>
        </w:rPr>
        <w:t xml:space="preserve">τα </w:t>
      </w:r>
      <w:proofErr w:type="spellStart"/>
      <w:r w:rsidR="00F84A58" w:rsidRPr="00B1220E">
        <w:rPr>
          <w:iCs/>
          <w:lang w:val="el-GR"/>
        </w:rPr>
        <w:t>επικαιροποιημένα</w:t>
      </w:r>
      <w:proofErr w:type="spellEnd"/>
      <w:r w:rsidR="00F84A58" w:rsidRPr="00B1220E">
        <w:rPr>
          <w:iCs/>
          <w:lang w:val="el-GR"/>
        </w:rPr>
        <w:t xml:space="preserve"> αγαθά </w:t>
      </w:r>
      <w:r w:rsidR="00F0746C" w:rsidRPr="00B1220E">
        <w:rPr>
          <w:iCs/>
          <w:lang w:val="el-GR"/>
        </w:rPr>
        <w:t xml:space="preserve">αντί των </w:t>
      </w:r>
      <w:r w:rsidR="00B47232" w:rsidRPr="00B1220E">
        <w:rPr>
          <w:iCs/>
          <w:lang w:val="el-GR"/>
        </w:rPr>
        <w:t xml:space="preserve">αρχικά </w:t>
      </w:r>
      <w:proofErr w:type="spellStart"/>
      <w:r w:rsidR="00F0746C" w:rsidRPr="00B1220E">
        <w:rPr>
          <w:iCs/>
          <w:lang w:val="el-GR"/>
        </w:rPr>
        <w:t>προσφερθέντων</w:t>
      </w:r>
      <w:proofErr w:type="spellEnd"/>
      <w:r w:rsidR="00F0746C" w:rsidRPr="00B1220E">
        <w:rPr>
          <w:iCs/>
          <w:lang w:val="el-GR"/>
        </w:rPr>
        <w:t>, χωρίς πρόσθετη οικονομική επιβάρυνση</w:t>
      </w:r>
      <w:r w:rsidR="00DD0D67" w:rsidRPr="00B1220E">
        <w:rPr>
          <w:iCs/>
          <w:lang w:val="el-GR"/>
        </w:rPr>
        <w:t xml:space="preserve"> </w:t>
      </w:r>
      <w:r w:rsidR="00F0746C" w:rsidRPr="00B1220E">
        <w:rPr>
          <w:iCs/>
          <w:lang w:val="el-GR"/>
        </w:rPr>
        <w:t xml:space="preserve">της </w:t>
      </w:r>
      <w:r w:rsidR="00AC69D5">
        <w:rPr>
          <w:iCs/>
          <w:lang w:val="el-GR"/>
        </w:rPr>
        <w:t>α</w:t>
      </w:r>
      <w:r w:rsidR="00F0746C" w:rsidRPr="00B1220E">
        <w:rPr>
          <w:iCs/>
          <w:lang w:val="el-GR"/>
        </w:rPr>
        <w:t xml:space="preserve">ναθέτουσας </w:t>
      </w:r>
      <w:r w:rsidR="00AC69D5">
        <w:rPr>
          <w:iCs/>
          <w:lang w:val="el-GR"/>
        </w:rPr>
        <w:t>α</w:t>
      </w:r>
      <w:r w:rsidR="00F0746C" w:rsidRPr="00B1220E">
        <w:rPr>
          <w:iCs/>
          <w:lang w:val="el-GR"/>
        </w:rPr>
        <w:t>ρχής</w:t>
      </w:r>
      <w:r w:rsidR="00F30C79" w:rsidRPr="00B1220E">
        <w:rPr>
          <w:iCs/>
          <w:color w:val="FF0000"/>
          <w:lang w:val="el-GR"/>
        </w:rPr>
        <w:t xml:space="preserve"> </w:t>
      </w:r>
      <w:r w:rsidR="00F30C79" w:rsidRPr="00831BBF">
        <w:rPr>
          <w:iCs/>
          <w:lang w:val="el-GR"/>
        </w:rPr>
        <w:t>και χωρίς</w:t>
      </w:r>
      <w:r w:rsidR="00F30C79" w:rsidRPr="00B1220E">
        <w:rPr>
          <w:iCs/>
          <w:color w:val="FF0000"/>
          <w:lang w:val="el-GR"/>
        </w:rPr>
        <w:t xml:space="preserve"> </w:t>
      </w:r>
      <w:r w:rsidR="00F0746C" w:rsidRPr="00B1220E">
        <w:rPr>
          <w:iCs/>
          <w:lang w:val="el-GR"/>
        </w:rPr>
        <w:t>μεταβολή των όρων πληρωμής</w:t>
      </w:r>
      <w:r w:rsidR="00182EC0" w:rsidRPr="00B1220E">
        <w:rPr>
          <w:iCs/>
          <w:lang w:val="el-GR"/>
        </w:rPr>
        <w:t>.</w:t>
      </w:r>
      <w:r w:rsidR="00F30C79" w:rsidRPr="00B1220E">
        <w:rPr>
          <w:iCs/>
          <w:lang w:val="el-GR"/>
        </w:rPr>
        <w:t xml:space="preserve"> </w:t>
      </w:r>
      <w:r w:rsidR="00182EC0" w:rsidRPr="00B1220E">
        <w:rPr>
          <w:iCs/>
          <w:lang w:val="el-GR"/>
        </w:rPr>
        <w:t xml:space="preserve">Ο χρόνος παράδοσης των </w:t>
      </w:r>
      <w:proofErr w:type="spellStart"/>
      <w:r w:rsidR="00182EC0" w:rsidRPr="00B1220E">
        <w:rPr>
          <w:iCs/>
          <w:lang w:val="el-GR"/>
        </w:rPr>
        <w:t>επικαιροποιημένων</w:t>
      </w:r>
      <w:proofErr w:type="spellEnd"/>
      <w:r w:rsidR="00182EC0" w:rsidRPr="00B1220E">
        <w:rPr>
          <w:iCs/>
          <w:lang w:val="el-GR"/>
        </w:rPr>
        <w:t xml:space="preserve"> αγαθών, όπως έχει οριστεί στην παρ. 6.1.1. της παρο</w:t>
      </w:r>
      <w:r w:rsidR="0065482A" w:rsidRPr="00B1220E">
        <w:rPr>
          <w:iCs/>
          <w:lang w:val="el-GR"/>
        </w:rPr>
        <w:t>ύσας,</w:t>
      </w:r>
      <w:r w:rsidR="00182EC0" w:rsidRPr="00B1220E">
        <w:rPr>
          <w:iCs/>
          <w:lang w:val="el-GR"/>
        </w:rPr>
        <w:t xml:space="preserve"> εκκινεί από την κοινοποίηση της εγκριτικής απόφασης της αναθέτουσας αρχής </w:t>
      </w:r>
      <w:r w:rsidR="00182EC0" w:rsidRPr="00B1220E">
        <w:rPr>
          <w:lang w:val="el-GR"/>
        </w:rPr>
        <w:t>στον ανάδοχο</w:t>
      </w:r>
      <w:r w:rsidR="004E2A3A">
        <w:rPr>
          <w:lang w:val="el-GR"/>
        </w:rPr>
        <w:t>.</w:t>
      </w:r>
      <w:r w:rsidR="00F30C79" w:rsidRPr="00B1220E">
        <w:rPr>
          <w:lang w:val="el-GR"/>
        </w:rPr>
        <w:t xml:space="preserve"> </w:t>
      </w:r>
    </w:p>
    <w:p w14:paraId="43DD14C9" w14:textId="77777777" w:rsidR="007D7F2E" w:rsidRDefault="007D7F2E" w:rsidP="0019176C">
      <w:pPr>
        <w:spacing w:line="276" w:lineRule="auto"/>
        <w:rPr>
          <w:lang w:val="el-GR"/>
        </w:rPr>
      </w:pPr>
    </w:p>
    <w:p w14:paraId="69515173" w14:textId="58975E8F" w:rsidR="007D7F2E" w:rsidRPr="007D7F2E" w:rsidRDefault="007D7F2E" w:rsidP="007D7F2E">
      <w:pPr>
        <w:spacing w:line="276" w:lineRule="auto"/>
        <w:jc w:val="center"/>
        <w:rPr>
          <w:b/>
          <w:bCs/>
          <w:lang w:val="el-GR"/>
        </w:rPr>
      </w:pPr>
      <w:r w:rsidRPr="007D7F2E">
        <w:rPr>
          <w:b/>
          <w:bCs/>
          <w:lang w:val="el-GR"/>
        </w:rPr>
        <w:t>Ο Δήμαρχος  Βέλου Βόχας</w:t>
      </w:r>
    </w:p>
    <w:p w14:paraId="7EEBEA1A" w14:textId="77777777" w:rsidR="007D7F2E" w:rsidRPr="007D7F2E" w:rsidRDefault="007D7F2E" w:rsidP="007D7F2E">
      <w:pPr>
        <w:spacing w:line="276" w:lineRule="auto"/>
        <w:jc w:val="center"/>
        <w:rPr>
          <w:b/>
          <w:bCs/>
          <w:lang w:val="el-GR"/>
        </w:rPr>
      </w:pPr>
    </w:p>
    <w:p w14:paraId="5B8899F2" w14:textId="29F1C61E" w:rsidR="007D7F2E" w:rsidRPr="007D7F2E" w:rsidRDefault="007D7F2E" w:rsidP="007D7F2E">
      <w:pPr>
        <w:spacing w:line="276" w:lineRule="auto"/>
        <w:jc w:val="center"/>
        <w:rPr>
          <w:b/>
          <w:bCs/>
          <w:lang w:val="el-GR"/>
        </w:rPr>
      </w:pPr>
      <w:r w:rsidRPr="007D7F2E">
        <w:rPr>
          <w:b/>
          <w:bCs/>
          <w:lang w:val="el-GR"/>
        </w:rPr>
        <w:t xml:space="preserve">Αννίβας </w:t>
      </w:r>
      <w:proofErr w:type="spellStart"/>
      <w:r w:rsidRPr="007D7F2E">
        <w:rPr>
          <w:b/>
          <w:bCs/>
          <w:lang w:val="el-GR"/>
        </w:rPr>
        <w:t>Παπακυριάκος</w:t>
      </w:r>
      <w:proofErr w:type="spellEnd"/>
    </w:p>
    <w:p w14:paraId="6C78E689" w14:textId="77777777" w:rsidR="003929DA" w:rsidRDefault="003929DA">
      <w:pPr>
        <w:pStyle w:val="11"/>
        <w:spacing w:before="57" w:after="57"/>
        <w:rPr>
          <w:lang w:val="el-GR"/>
        </w:rPr>
      </w:pPr>
      <w:bookmarkStart w:id="99" w:name="_Toc148092652"/>
      <w:r>
        <w:rPr>
          <w:rFonts w:ascii="Calibri" w:hAnsi="Calibri" w:cs="Calibri"/>
          <w:lang w:val="el-GR"/>
        </w:rPr>
        <w:lastRenderedPageBreak/>
        <w:t>ΠΑΡΑΡΤΗΜΑΤΑ</w:t>
      </w:r>
      <w:bookmarkEnd w:id="99"/>
    </w:p>
    <w:p w14:paraId="75310B41" w14:textId="77777777" w:rsidR="003929DA" w:rsidRDefault="003929DA" w:rsidP="00C513BF">
      <w:pPr>
        <w:rPr>
          <w:lang w:val="el-GR"/>
        </w:rPr>
      </w:pPr>
    </w:p>
    <w:p w14:paraId="21C27B3E" w14:textId="3CFEB76A" w:rsidR="00D53468" w:rsidRDefault="003929DA" w:rsidP="00D53468">
      <w:pPr>
        <w:pStyle w:val="20"/>
        <w:tabs>
          <w:tab w:val="clear" w:pos="567"/>
          <w:tab w:val="left" w:pos="0"/>
        </w:tabs>
        <w:spacing w:before="57" w:after="57"/>
        <w:ind w:left="0" w:firstLine="0"/>
        <w:jc w:val="center"/>
        <w:rPr>
          <w:lang w:val="el-GR"/>
        </w:rPr>
      </w:pPr>
      <w:bookmarkStart w:id="100" w:name="_Toc148092653"/>
      <w:r>
        <w:rPr>
          <w:lang w:val="el-GR"/>
        </w:rPr>
        <w:t>ΠΑΡΑΡΤΗΜΑ Ι</w:t>
      </w:r>
    </w:p>
    <w:p w14:paraId="7589B59F" w14:textId="1D2F7BFE" w:rsidR="003929DA" w:rsidRDefault="003929DA" w:rsidP="00D53468">
      <w:pPr>
        <w:pStyle w:val="20"/>
        <w:tabs>
          <w:tab w:val="clear" w:pos="567"/>
          <w:tab w:val="left" w:pos="0"/>
        </w:tabs>
        <w:spacing w:before="57" w:after="57"/>
        <w:ind w:left="0" w:firstLine="0"/>
        <w:jc w:val="center"/>
        <w:rPr>
          <w:rFonts w:eastAsia="SimSun"/>
          <w:i/>
          <w:iCs/>
          <w:color w:val="5B9BD5"/>
          <w:lang w:val="el-GR"/>
        </w:rPr>
      </w:pPr>
      <w:r>
        <w:rPr>
          <w:lang w:val="el-GR"/>
        </w:rPr>
        <w:t>Αναλυτική Περιγραφή Φυσικού και Οικονομικού Αντικειμένου της Σύμβασης</w:t>
      </w:r>
      <w:bookmarkEnd w:id="100"/>
    </w:p>
    <w:p w14:paraId="69EA4469" w14:textId="77777777" w:rsidR="003929DA" w:rsidRDefault="003929DA">
      <w:pPr>
        <w:pStyle w:val="normalwithoutspacing"/>
        <w:spacing w:before="57" w:after="57"/>
        <w:rPr>
          <w:rFonts w:eastAsia="SimSun"/>
          <w:i/>
          <w:iCs/>
          <w:color w:val="5B9BD5"/>
          <w:szCs w:val="22"/>
        </w:rPr>
      </w:pPr>
    </w:p>
    <w:p w14:paraId="5B4F69FA" w14:textId="77777777" w:rsidR="003929DA" w:rsidRDefault="003929DA">
      <w:pPr>
        <w:pStyle w:val="normalwithoutspacing"/>
        <w:spacing w:before="57" w:after="57"/>
        <w:rPr>
          <w:rFonts w:eastAsia="SimSun"/>
          <w:szCs w:val="22"/>
        </w:rPr>
      </w:pPr>
      <w:r>
        <w:rPr>
          <w:rFonts w:ascii="Arial" w:hAnsi="Arial" w:cs="Arial"/>
          <w:b/>
          <w:color w:val="002060"/>
          <w:szCs w:val="22"/>
        </w:rPr>
        <w:t>ΜΕΡΟΣ Α - ΠΕΡΙΓΡΑΦΗ ΦΥΣΙΚΟΥ ΑΝΤΙΚΕΙΜΕΝΟΥ ΤΗΣ ΣΥΜΒΑΣΗΣ</w:t>
      </w:r>
    </w:p>
    <w:p w14:paraId="564327FA" w14:textId="320ADB22" w:rsidR="004251BB" w:rsidRPr="005B41AB" w:rsidRDefault="004251BB" w:rsidP="005B41AB">
      <w:pPr>
        <w:rPr>
          <w:szCs w:val="22"/>
          <w:lang w:val="el-GR"/>
        </w:rPr>
      </w:pPr>
      <w:r w:rsidRPr="005B41AB">
        <w:rPr>
          <w:szCs w:val="22"/>
          <w:lang w:val="el-GR"/>
        </w:rPr>
        <w:t xml:space="preserve">Η παρούσα πράξη αφορά την  προμήθεια και εγκατάσταση ευφυών ψηφιακών τηλεμετρικών συστημάτων υδρομέτρησης και ελέγχου διαρροών με ενσωμάτωσή τους στα υφιστάμενα συστήματα διαχείρισης </w:t>
      </w:r>
      <w:r w:rsidR="00EF1FEE">
        <w:rPr>
          <w:szCs w:val="22"/>
          <w:lang w:val="el-GR"/>
        </w:rPr>
        <w:t>του</w:t>
      </w:r>
      <w:r w:rsidRPr="005B41AB">
        <w:rPr>
          <w:szCs w:val="22"/>
          <w:lang w:val="el-GR"/>
        </w:rPr>
        <w:t xml:space="preserve"> δικτύ</w:t>
      </w:r>
      <w:r w:rsidR="00EF1FEE">
        <w:rPr>
          <w:szCs w:val="22"/>
          <w:lang w:val="el-GR"/>
        </w:rPr>
        <w:t>ου</w:t>
      </w:r>
      <w:r w:rsidRPr="005B41AB">
        <w:rPr>
          <w:szCs w:val="22"/>
          <w:lang w:val="el-GR"/>
        </w:rPr>
        <w:t xml:space="preserve"> ύδρευσης </w:t>
      </w:r>
      <w:r w:rsidR="00EF1FEE">
        <w:rPr>
          <w:szCs w:val="22"/>
          <w:lang w:val="el-GR"/>
        </w:rPr>
        <w:t>της</w:t>
      </w:r>
      <w:r w:rsidRPr="005B41AB">
        <w:rPr>
          <w:szCs w:val="22"/>
          <w:lang w:val="el-GR"/>
        </w:rPr>
        <w:t xml:space="preserve"> Δ.Ε. </w:t>
      </w:r>
      <w:r w:rsidR="005E0E87" w:rsidRPr="005B41AB">
        <w:rPr>
          <w:szCs w:val="22"/>
          <w:lang w:val="el-GR"/>
        </w:rPr>
        <w:t xml:space="preserve">Βέλου </w:t>
      </w:r>
      <w:r w:rsidRPr="005B41AB">
        <w:rPr>
          <w:szCs w:val="22"/>
          <w:lang w:val="el-GR"/>
        </w:rPr>
        <w:t xml:space="preserve">του Δήμου </w:t>
      </w:r>
      <w:r w:rsidR="003A3863" w:rsidRPr="005B41AB">
        <w:rPr>
          <w:szCs w:val="22"/>
          <w:lang w:val="el-GR"/>
        </w:rPr>
        <w:t>Βέλου Βόχας</w:t>
      </w:r>
      <w:r w:rsidRPr="005B41AB">
        <w:rPr>
          <w:szCs w:val="22"/>
          <w:lang w:val="el-GR"/>
        </w:rPr>
        <w:t>. Πιο συγκεκριμένα, περιλαμβάνει την προμήθεια και εγκατάσταση εξοπλισμού για:</w:t>
      </w:r>
    </w:p>
    <w:p w14:paraId="696189F8" w14:textId="188CBE06" w:rsidR="004251BB" w:rsidRPr="005B41AB" w:rsidRDefault="004251BB">
      <w:pPr>
        <w:pStyle w:val="aff1"/>
        <w:numPr>
          <w:ilvl w:val="0"/>
          <w:numId w:val="12"/>
        </w:numPr>
        <w:spacing w:after="120"/>
        <w:jc w:val="both"/>
        <w:rPr>
          <w:rFonts w:ascii="Calibri" w:hAnsi="Calibri" w:cs="Calibri"/>
          <w:sz w:val="22"/>
          <w:szCs w:val="22"/>
          <w:lang w:val="el-GR"/>
        </w:rPr>
      </w:pPr>
      <w:r w:rsidRPr="005B41AB">
        <w:rPr>
          <w:rFonts w:ascii="Calibri" w:hAnsi="Calibri" w:cs="Calibri"/>
          <w:sz w:val="22"/>
          <w:szCs w:val="22"/>
          <w:lang w:val="el-GR"/>
        </w:rPr>
        <w:t xml:space="preserve">Την εξοικονόμηση του πόσιμου νερού και τη μείωση της μη καταμετρούμενης κατανάλωσης, μέσω της εγκατάστασης ευφυών μετρητών κατανάλωσης νερού (οικιακών </w:t>
      </w:r>
      <w:proofErr w:type="spellStart"/>
      <w:r w:rsidRPr="005B41AB">
        <w:rPr>
          <w:rFonts w:ascii="Calibri" w:hAnsi="Calibri" w:cs="Calibri"/>
          <w:sz w:val="22"/>
          <w:szCs w:val="22"/>
          <w:lang w:val="el-GR"/>
        </w:rPr>
        <w:t>υδρομέτρων</w:t>
      </w:r>
      <w:proofErr w:type="spellEnd"/>
      <w:r w:rsidRPr="005B41AB">
        <w:rPr>
          <w:rFonts w:ascii="Calibri" w:hAnsi="Calibri" w:cs="Calibri"/>
          <w:sz w:val="22"/>
          <w:szCs w:val="22"/>
          <w:lang w:val="el-GR"/>
        </w:rPr>
        <w:t xml:space="preserve"> </w:t>
      </w:r>
      <w:r w:rsidRPr="005B41AB">
        <w:rPr>
          <w:rFonts w:ascii="Calibri" w:hAnsi="Calibri" w:cs="Calibri"/>
          <w:sz w:val="22"/>
          <w:szCs w:val="22"/>
        </w:rPr>
        <w:t>AMR</w:t>
      </w:r>
      <w:r w:rsidRPr="005B41AB">
        <w:rPr>
          <w:rFonts w:ascii="Calibri" w:hAnsi="Calibri" w:cs="Calibri"/>
          <w:sz w:val="22"/>
          <w:szCs w:val="22"/>
          <w:lang w:val="el-GR"/>
        </w:rPr>
        <w:t xml:space="preserve"> - </w:t>
      </w:r>
      <w:r w:rsidRPr="005B41AB">
        <w:rPr>
          <w:rFonts w:ascii="Calibri" w:hAnsi="Calibri" w:cs="Calibri"/>
          <w:sz w:val="22"/>
          <w:szCs w:val="22"/>
        </w:rPr>
        <w:t>Automatic</w:t>
      </w:r>
      <w:r w:rsidRPr="005B41AB">
        <w:rPr>
          <w:rFonts w:ascii="Calibri" w:hAnsi="Calibri" w:cs="Calibri"/>
          <w:sz w:val="22"/>
          <w:szCs w:val="22"/>
          <w:lang w:val="el-GR"/>
        </w:rPr>
        <w:t xml:space="preserve"> </w:t>
      </w:r>
      <w:r w:rsidRPr="005B41AB">
        <w:rPr>
          <w:rFonts w:ascii="Calibri" w:hAnsi="Calibri" w:cs="Calibri"/>
          <w:sz w:val="22"/>
          <w:szCs w:val="22"/>
        </w:rPr>
        <w:t>Meter</w:t>
      </w:r>
      <w:r w:rsidRPr="005B41AB">
        <w:rPr>
          <w:rFonts w:ascii="Calibri" w:hAnsi="Calibri" w:cs="Calibri"/>
          <w:sz w:val="22"/>
          <w:szCs w:val="22"/>
          <w:lang w:val="el-GR"/>
        </w:rPr>
        <w:t xml:space="preserve"> </w:t>
      </w:r>
      <w:r w:rsidRPr="005B41AB">
        <w:rPr>
          <w:rFonts w:ascii="Calibri" w:hAnsi="Calibri" w:cs="Calibri"/>
          <w:sz w:val="22"/>
          <w:szCs w:val="22"/>
        </w:rPr>
        <w:t>Reading</w:t>
      </w:r>
      <w:r w:rsidRPr="005B41AB">
        <w:rPr>
          <w:rFonts w:ascii="Calibri" w:hAnsi="Calibri" w:cs="Calibri"/>
          <w:sz w:val="22"/>
          <w:szCs w:val="22"/>
          <w:lang w:val="el-GR"/>
        </w:rPr>
        <w:t xml:space="preserve">) στους οικισμούς </w:t>
      </w:r>
      <w:r w:rsidR="00932835">
        <w:rPr>
          <w:rFonts w:ascii="Calibri" w:hAnsi="Calibri" w:cs="Calibri"/>
          <w:sz w:val="22"/>
          <w:szCs w:val="22"/>
          <w:lang w:val="el-GR"/>
        </w:rPr>
        <w:t>της</w:t>
      </w:r>
      <w:r w:rsidRPr="005B41AB">
        <w:rPr>
          <w:rFonts w:ascii="Calibri" w:hAnsi="Calibri" w:cs="Calibri"/>
          <w:sz w:val="22"/>
          <w:szCs w:val="22"/>
          <w:lang w:val="el-GR"/>
        </w:rPr>
        <w:t xml:space="preserve"> Δ.Ε. </w:t>
      </w:r>
      <w:r w:rsidR="005E0E87" w:rsidRPr="005B41AB">
        <w:rPr>
          <w:rFonts w:ascii="Calibri" w:hAnsi="Calibri" w:cs="Calibri"/>
          <w:sz w:val="22"/>
          <w:szCs w:val="22"/>
          <w:lang w:val="el-GR"/>
        </w:rPr>
        <w:t xml:space="preserve">Βέλου </w:t>
      </w:r>
      <w:r w:rsidRPr="005B41AB">
        <w:rPr>
          <w:rFonts w:ascii="Calibri" w:hAnsi="Calibri" w:cs="Calibri"/>
          <w:sz w:val="22"/>
          <w:szCs w:val="22"/>
          <w:lang w:val="el-GR"/>
        </w:rPr>
        <w:t xml:space="preserve">του Δήμου </w:t>
      </w:r>
      <w:r w:rsidR="003A3863" w:rsidRPr="005B41AB">
        <w:rPr>
          <w:rFonts w:ascii="Calibri" w:hAnsi="Calibri" w:cs="Calibri"/>
          <w:sz w:val="22"/>
          <w:szCs w:val="22"/>
          <w:lang w:val="el-GR"/>
        </w:rPr>
        <w:t>Βέλου Βόχας</w:t>
      </w:r>
      <w:r w:rsidRPr="005B41AB">
        <w:rPr>
          <w:rFonts w:ascii="Calibri" w:hAnsi="Calibri" w:cs="Calibri"/>
          <w:sz w:val="22"/>
          <w:szCs w:val="22"/>
          <w:lang w:val="el-GR"/>
        </w:rPr>
        <w:t xml:space="preserve">. </w:t>
      </w:r>
    </w:p>
    <w:p w14:paraId="5DF6DB5D" w14:textId="77777777" w:rsidR="004251BB" w:rsidRPr="005B41AB" w:rsidRDefault="004251BB">
      <w:pPr>
        <w:pStyle w:val="aff1"/>
        <w:numPr>
          <w:ilvl w:val="0"/>
          <w:numId w:val="12"/>
        </w:numPr>
        <w:spacing w:after="120"/>
        <w:jc w:val="both"/>
        <w:rPr>
          <w:rFonts w:ascii="Calibri" w:hAnsi="Calibri" w:cs="Calibri"/>
          <w:sz w:val="22"/>
          <w:szCs w:val="22"/>
          <w:lang w:val="el-GR"/>
        </w:rPr>
      </w:pPr>
      <w:r w:rsidRPr="005B41AB">
        <w:rPr>
          <w:rFonts w:ascii="Calibri" w:hAnsi="Calibri" w:cs="Calibri"/>
          <w:sz w:val="22"/>
          <w:szCs w:val="22"/>
          <w:lang w:val="el-GR"/>
        </w:rPr>
        <w:t xml:space="preserve">Τη δημιουργία σύγχρονου και ολοκληρωμένου Πληροφοριακού Συστήματος στον Κεντρικό Σταθμό Ελέγχου της Υπηρεσίας, με αναβαθμισμένες δυνατότητες </w:t>
      </w:r>
      <w:r w:rsidRPr="005B41AB">
        <w:rPr>
          <w:rFonts w:ascii="Calibri" w:hAnsi="Calibri" w:cs="Calibri"/>
          <w:sz w:val="22"/>
          <w:szCs w:val="22"/>
        </w:rPr>
        <w:t>on</w:t>
      </w:r>
      <w:r w:rsidRPr="005B41AB">
        <w:rPr>
          <w:rFonts w:ascii="Calibri" w:hAnsi="Calibri" w:cs="Calibri"/>
          <w:sz w:val="22"/>
          <w:szCs w:val="22"/>
          <w:lang w:val="el-GR"/>
        </w:rPr>
        <w:t xml:space="preserve"> </w:t>
      </w:r>
      <w:r w:rsidRPr="005B41AB">
        <w:rPr>
          <w:rFonts w:ascii="Calibri" w:hAnsi="Calibri" w:cs="Calibri"/>
          <w:sz w:val="22"/>
          <w:szCs w:val="22"/>
        </w:rPr>
        <w:t>line</w:t>
      </w:r>
      <w:r w:rsidRPr="005B41AB">
        <w:rPr>
          <w:rFonts w:ascii="Calibri" w:hAnsi="Calibri" w:cs="Calibri"/>
          <w:sz w:val="22"/>
          <w:szCs w:val="22"/>
          <w:lang w:val="el-GR"/>
        </w:rPr>
        <w:t xml:space="preserve"> παρακολούθησης κρίσιμων παραμέτρων νερού. </w:t>
      </w:r>
    </w:p>
    <w:p w14:paraId="624A6AAE" w14:textId="0C136040" w:rsidR="004251BB" w:rsidRPr="005B41AB" w:rsidRDefault="004251BB" w:rsidP="005B41AB">
      <w:pPr>
        <w:rPr>
          <w:szCs w:val="22"/>
          <w:lang w:val="el-GR"/>
        </w:rPr>
      </w:pPr>
      <w:r w:rsidRPr="005B41AB">
        <w:rPr>
          <w:szCs w:val="22"/>
          <w:lang w:val="el-GR"/>
        </w:rPr>
        <w:t xml:space="preserve">Η ποιότητα και η εξοικονόμηση του πόσιμου νερού, αποτελούν πρωταρχικό στόχο </w:t>
      </w:r>
      <w:r w:rsidR="00932835">
        <w:rPr>
          <w:szCs w:val="22"/>
          <w:lang w:val="el-GR"/>
        </w:rPr>
        <w:t xml:space="preserve">του </w:t>
      </w:r>
      <w:r w:rsidRPr="005B41AB">
        <w:rPr>
          <w:szCs w:val="22"/>
          <w:lang w:val="el-GR"/>
        </w:rPr>
        <w:t>Δήμο</w:t>
      </w:r>
      <w:r w:rsidR="003A3863" w:rsidRPr="005B41AB">
        <w:rPr>
          <w:szCs w:val="22"/>
          <w:lang w:val="el-GR"/>
        </w:rPr>
        <w:t>υ Βέλου Βόχας</w:t>
      </w:r>
      <w:r w:rsidRPr="005B41AB">
        <w:rPr>
          <w:szCs w:val="22"/>
          <w:lang w:val="el-GR"/>
        </w:rPr>
        <w:t xml:space="preserve">. Με την εν λόγω πράξη, επιχειρείται η αναβάθμιση και η επέκταση των συστημάτων τεχνολογίας που διαθέτει η υπηρεσία, σχετικά με την μείωση των απωλειών νερού, την διαρκή </w:t>
      </w:r>
      <w:r w:rsidRPr="005B41AB">
        <w:rPr>
          <w:szCs w:val="22"/>
        </w:rPr>
        <w:t>online</w:t>
      </w:r>
      <w:r w:rsidRPr="005B41AB">
        <w:rPr>
          <w:szCs w:val="22"/>
          <w:lang w:val="el-GR"/>
        </w:rPr>
        <w:t xml:space="preserve"> παρακολούθηση κρίσιμων παραμέτρων ύδρευσης και την αύξηση της ποιότητας του νερού που φτάνει στους καταναλωτές.</w:t>
      </w:r>
    </w:p>
    <w:p w14:paraId="30D5A0C4" w14:textId="5E603464" w:rsidR="00DB50C9" w:rsidRPr="00932835" w:rsidRDefault="00DB50C9" w:rsidP="00932835">
      <w:pPr>
        <w:rPr>
          <w:szCs w:val="22"/>
          <w:lang w:val="el-GR"/>
        </w:rPr>
      </w:pPr>
    </w:p>
    <w:p w14:paraId="2B97786A" w14:textId="77777777" w:rsidR="004251BB" w:rsidRPr="005B41AB" w:rsidRDefault="004251BB" w:rsidP="005B41AB">
      <w:pPr>
        <w:pStyle w:val="20"/>
        <w:spacing w:before="0" w:after="120"/>
        <w:jc w:val="center"/>
        <w:rPr>
          <w:rFonts w:ascii="Calibri" w:hAnsi="Calibri" w:cs="Calibri"/>
          <w:color w:val="auto"/>
          <w:sz w:val="22"/>
          <w:lang w:val="el-GR"/>
        </w:rPr>
      </w:pPr>
      <w:bookmarkStart w:id="101" w:name="_Toc148092654"/>
      <w:r w:rsidRPr="005B41AB">
        <w:rPr>
          <w:rFonts w:ascii="Calibri" w:hAnsi="Calibri" w:cs="Calibri"/>
          <w:color w:val="auto"/>
          <w:sz w:val="22"/>
          <w:lang w:val="el-GR"/>
        </w:rPr>
        <w:t>Επιδιωκόμενοι στόχοι συστήματος  ασύρματης συλλογής και καταγραφής και απεικόνισης ευφυών ψηφιακών υδρομετρητών</w:t>
      </w:r>
      <w:bookmarkEnd w:id="101"/>
    </w:p>
    <w:p w14:paraId="6CF33446" w14:textId="77777777" w:rsidR="004251BB" w:rsidRPr="005B41AB" w:rsidRDefault="004251BB" w:rsidP="005B41AB">
      <w:pPr>
        <w:rPr>
          <w:szCs w:val="22"/>
          <w:lang w:val="el-GR"/>
        </w:rPr>
      </w:pPr>
      <w:r w:rsidRPr="005B41AB">
        <w:rPr>
          <w:szCs w:val="22"/>
          <w:lang w:val="el-GR"/>
        </w:rPr>
        <w:t>Η διαχείριση του πόσιμου νερού στα δίκτυα ύδρευσης των Δήμων, απαιτεί σύγχρονες και προηγμένες τεχνολογικά λύσεις οι οποίες θα επιτρέπουν:</w:t>
      </w:r>
    </w:p>
    <w:p w14:paraId="4929635B" w14:textId="77777777" w:rsidR="004251BB" w:rsidRPr="005B41AB" w:rsidRDefault="004251BB">
      <w:pPr>
        <w:pStyle w:val="aff1"/>
        <w:numPr>
          <w:ilvl w:val="0"/>
          <w:numId w:val="13"/>
        </w:numPr>
        <w:spacing w:after="120"/>
        <w:jc w:val="both"/>
        <w:rPr>
          <w:rFonts w:ascii="Calibri" w:hAnsi="Calibri" w:cs="Calibri"/>
          <w:sz w:val="22"/>
          <w:szCs w:val="22"/>
          <w:lang w:val="el-GR"/>
        </w:rPr>
      </w:pPr>
      <w:r w:rsidRPr="005B41AB">
        <w:rPr>
          <w:rFonts w:ascii="Calibri" w:hAnsi="Calibri" w:cs="Calibri"/>
          <w:sz w:val="22"/>
          <w:szCs w:val="22"/>
          <w:lang w:val="el-GR"/>
        </w:rPr>
        <w:t xml:space="preserve">Την βέλτιστη τεχνικοοικονομική διαχείριση του δικτύου </w:t>
      </w:r>
    </w:p>
    <w:p w14:paraId="53D572B3" w14:textId="77777777" w:rsidR="004251BB" w:rsidRPr="005B41AB" w:rsidRDefault="004251BB">
      <w:pPr>
        <w:pStyle w:val="aff1"/>
        <w:numPr>
          <w:ilvl w:val="0"/>
          <w:numId w:val="13"/>
        </w:numPr>
        <w:spacing w:after="120"/>
        <w:jc w:val="both"/>
        <w:rPr>
          <w:rFonts w:ascii="Calibri" w:hAnsi="Calibri" w:cs="Calibri"/>
          <w:sz w:val="22"/>
          <w:szCs w:val="22"/>
        </w:rPr>
      </w:pPr>
      <w:proofErr w:type="spellStart"/>
      <w:r w:rsidRPr="005B41AB">
        <w:rPr>
          <w:rFonts w:ascii="Calibri" w:hAnsi="Calibri" w:cs="Calibri"/>
          <w:sz w:val="22"/>
          <w:szCs w:val="22"/>
        </w:rPr>
        <w:t>Την</w:t>
      </w:r>
      <w:proofErr w:type="spellEnd"/>
      <w:r w:rsidRPr="005B41AB">
        <w:rPr>
          <w:rFonts w:ascii="Calibri" w:hAnsi="Calibri" w:cs="Calibri"/>
          <w:sz w:val="22"/>
          <w:szCs w:val="22"/>
        </w:rPr>
        <w:t xml:space="preserve"> </w:t>
      </w:r>
      <w:proofErr w:type="spellStart"/>
      <w:r w:rsidRPr="005B41AB">
        <w:rPr>
          <w:rFonts w:ascii="Calibri" w:hAnsi="Calibri" w:cs="Calibri"/>
          <w:sz w:val="22"/>
          <w:szCs w:val="22"/>
        </w:rPr>
        <w:t>εξοικονόμηση</w:t>
      </w:r>
      <w:proofErr w:type="spellEnd"/>
      <w:r w:rsidRPr="005B41AB">
        <w:rPr>
          <w:rFonts w:ascii="Calibri" w:hAnsi="Calibri" w:cs="Calibri"/>
          <w:sz w:val="22"/>
          <w:szCs w:val="22"/>
        </w:rPr>
        <w:t xml:space="preserve"> π</w:t>
      </w:r>
      <w:proofErr w:type="spellStart"/>
      <w:r w:rsidRPr="005B41AB">
        <w:rPr>
          <w:rFonts w:ascii="Calibri" w:hAnsi="Calibri" w:cs="Calibri"/>
          <w:sz w:val="22"/>
          <w:szCs w:val="22"/>
        </w:rPr>
        <w:t>όρων</w:t>
      </w:r>
      <w:proofErr w:type="spellEnd"/>
    </w:p>
    <w:p w14:paraId="3E9E124C" w14:textId="77777777" w:rsidR="004251BB" w:rsidRPr="005B41AB" w:rsidRDefault="004251BB">
      <w:pPr>
        <w:pStyle w:val="aff1"/>
        <w:numPr>
          <w:ilvl w:val="0"/>
          <w:numId w:val="13"/>
        </w:numPr>
        <w:spacing w:after="120"/>
        <w:jc w:val="both"/>
        <w:rPr>
          <w:rFonts w:ascii="Calibri" w:hAnsi="Calibri" w:cs="Calibri"/>
          <w:sz w:val="22"/>
          <w:szCs w:val="22"/>
          <w:lang w:val="el-GR"/>
        </w:rPr>
      </w:pPr>
      <w:r w:rsidRPr="005B41AB">
        <w:rPr>
          <w:rFonts w:ascii="Calibri" w:hAnsi="Calibri" w:cs="Calibri"/>
          <w:sz w:val="22"/>
          <w:szCs w:val="22"/>
          <w:lang w:val="el-GR"/>
        </w:rPr>
        <w:t>Την ικανοποίηση των τελικών καταναλωτών</w:t>
      </w:r>
    </w:p>
    <w:p w14:paraId="5130BC35" w14:textId="77777777" w:rsidR="004251BB" w:rsidRPr="005B41AB" w:rsidRDefault="004251BB" w:rsidP="005B41AB">
      <w:pPr>
        <w:rPr>
          <w:szCs w:val="22"/>
          <w:lang w:val="el-GR"/>
        </w:rPr>
      </w:pPr>
      <w:r w:rsidRPr="005B41AB">
        <w:rPr>
          <w:szCs w:val="22"/>
          <w:lang w:val="el-GR"/>
        </w:rPr>
        <w:t>Προς αυτήν την κατεύθυνση κινείται και η εγκατάσταση ευφυών ψηφιακών υδρομετρητών, τα οποία εξασφαλίζουν επιπροσθέτως και τα παρακάτω:</w:t>
      </w:r>
    </w:p>
    <w:p w14:paraId="55B12BD9" w14:textId="77777777" w:rsidR="004251BB" w:rsidRPr="005B41AB" w:rsidRDefault="004251BB">
      <w:pPr>
        <w:pStyle w:val="aff1"/>
        <w:numPr>
          <w:ilvl w:val="0"/>
          <w:numId w:val="14"/>
        </w:numPr>
        <w:spacing w:after="120"/>
        <w:jc w:val="both"/>
        <w:rPr>
          <w:rFonts w:ascii="Calibri" w:hAnsi="Calibri" w:cs="Calibri"/>
          <w:sz w:val="22"/>
          <w:szCs w:val="22"/>
          <w:lang w:val="el-GR"/>
        </w:rPr>
      </w:pPr>
      <w:r w:rsidRPr="005B41AB">
        <w:rPr>
          <w:rFonts w:ascii="Calibri" w:hAnsi="Calibri" w:cs="Calibri"/>
          <w:sz w:val="22"/>
          <w:szCs w:val="22"/>
          <w:lang w:val="el-GR"/>
        </w:rPr>
        <w:t>Παρέχουν τη δυνατότητα για απομακρυσμένη ειδοποίηση ασυνήθιστων καταστάσεων (διαρροή, σπάσιμο αγωγού, ανάποδη ροή)</w:t>
      </w:r>
    </w:p>
    <w:p w14:paraId="08EC0192" w14:textId="77777777" w:rsidR="004251BB" w:rsidRPr="005B41AB" w:rsidRDefault="004251BB">
      <w:pPr>
        <w:pStyle w:val="aff1"/>
        <w:numPr>
          <w:ilvl w:val="0"/>
          <w:numId w:val="14"/>
        </w:numPr>
        <w:spacing w:after="120"/>
        <w:jc w:val="both"/>
        <w:rPr>
          <w:rFonts w:ascii="Calibri" w:hAnsi="Calibri" w:cs="Calibri"/>
          <w:sz w:val="22"/>
          <w:szCs w:val="22"/>
          <w:lang w:val="el-GR"/>
        </w:rPr>
      </w:pPr>
      <w:r w:rsidRPr="005B41AB">
        <w:rPr>
          <w:rFonts w:ascii="Calibri" w:hAnsi="Calibri" w:cs="Calibri"/>
          <w:sz w:val="22"/>
          <w:szCs w:val="22"/>
          <w:lang w:val="el-GR"/>
        </w:rPr>
        <w:t xml:space="preserve">Παρέχουν τη δυνατότητα ειδοποίησης των τελικών καταναλωτών μέσω μηνυμάτων </w:t>
      </w:r>
      <w:r w:rsidRPr="005B41AB">
        <w:rPr>
          <w:rFonts w:ascii="Calibri" w:hAnsi="Calibri" w:cs="Calibri"/>
          <w:sz w:val="22"/>
          <w:szCs w:val="22"/>
        </w:rPr>
        <w:t>SMS</w:t>
      </w:r>
      <w:r w:rsidRPr="005B41AB">
        <w:rPr>
          <w:rFonts w:ascii="Calibri" w:hAnsi="Calibri" w:cs="Calibri"/>
          <w:sz w:val="22"/>
          <w:szCs w:val="22"/>
          <w:lang w:val="el-GR"/>
        </w:rPr>
        <w:t xml:space="preserve"> για ασυνήθιστα συμβάντα όπως π.χ. διαρροή</w:t>
      </w:r>
    </w:p>
    <w:p w14:paraId="6104FA6E" w14:textId="77777777" w:rsidR="004251BB" w:rsidRPr="005B41AB" w:rsidRDefault="004251BB">
      <w:pPr>
        <w:pStyle w:val="aff1"/>
        <w:numPr>
          <w:ilvl w:val="0"/>
          <w:numId w:val="14"/>
        </w:numPr>
        <w:spacing w:after="120"/>
        <w:jc w:val="both"/>
        <w:rPr>
          <w:rFonts w:ascii="Calibri" w:hAnsi="Calibri" w:cs="Calibri"/>
          <w:sz w:val="22"/>
          <w:szCs w:val="22"/>
          <w:lang w:val="el-GR"/>
        </w:rPr>
      </w:pPr>
      <w:r w:rsidRPr="005B41AB">
        <w:rPr>
          <w:rFonts w:ascii="Calibri" w:hAnsi="Calibri" w:cs="Calibri"/>
          <w:sz w:val="22"/>
          <w:szCs w:val="22"/>
          <w:lang w:val="el-GR"/>
        </w:rPr>
        <w:t xml:space="preserve">Ενημερώνουν τον τελικό καταναλωτή για την τιμή του </w:t>
      </w:r>
      <w:proofErr w:type="spellStart"/>
      <w:r w:rsidRPr="005B41AB">
        <w:rPr>
          <w:rFonts w:ascii="Calibri" w:hAnsi="Calibri" w:cs="Calibri"/>
          <w:sz w:val="22"/>
          <w:szCs w:val="22"/>
          <w:lang w:val="el-GR"/>
        </w:rPr>
        <w:t>υδρομέτρου</w:t>
      </w:r>
      <w:proofErr w:type="spellEnd"/>
      <w:r w:rsidRPr="005B41AB">
        <w:rPr>
          <w:rFonts w:ascii="Calibri" w:hAnsi="Calibri" w:cs="Calibri"/>
          <w:sz w:val="22"/>
          <w:szCs w:val="22"/>
          <w:lang w:val="el-GR"/>
        </w:rPr>
        <w:t xml:space="preserve"> σε πραγματικό χρόνο μέσω </w:t>
      </w:r>
      <w:r w:rsidRPr="005B41AB">
        <w:rPr>
          <w:rFonts w:ascii="Calibri" w:hAnsi="Calibri" w:cs="Calibri"/>
          <w:sz w:val="22"/>
          <w:szCs w:val="22"/>
        </w:rPr>
        <w:t>Web</w:t>
      </w:r>
      <w:r w:rsidRPr="005B41AB">
        <w:rPr>
          <w:rFonts w:ascii="Calibri" w:hAnsi="Calibri" w:cs="Calibri"/>
          <w:sz w:val="22"/>
          <w:szCs w:val="22"/>
          <w:lang w:val="el-GR"/>
        </w:rPr>
        <w:t xml:space="preserve"> </w:t>
      </w:r>
      <w:r w:rsidRPr="005B41AB">
        <w:rPr>
          <w:rFonts w:ascii="Calibri" w:hAnsi="Calibri" w:cs="Calibri"/>
          <w:sz w:val="22"/>
          <w:szCs w:val="22"/>
        </w:rPr>
        <w:t>Site</w:t>
      </w:r>
      <w:r w:rsidRPr="005B41AB">
        <w:rPr>
          <w:rFonts w:ascii="Calibri" w:hAnsi="Calibri" w:cs="Calibri"/>
          <w:sz w:val="22"/>
          <w:szCs w:val="22"/>
          <w:lang w:val="el-GR"/>
        </w:rPr>
        <w:t xml:space="preserve">. </w:t>
      </w:r>
    </w:p>
    <w:p w14:paraId="1708373D" w14:textId="77777777" w:rsidR="004251BB" w:rsidRPr="005B41AB" w:rsidRDefault="004251BB">
      <w:pPr>
        <w:pStyle w:val="aff1"/>
        <w:numPr>
          <w:ilvl w:val="0"/>
          <w:numId w:val="14"/>
        </w:numPr>
        <w:spacing w:after="120"/>
        <w:jc w:val="both"/>
        <w:rPr>
          <w:rFonts w:ascii="Calibri" w:hAnsi="Calibri" w:cs="Calibri"/>
          <w:sz w:val="22"/>
          <w:szCs w:val="22"/>
          <w:lang w:val="el-GR"/>
        </w:rPr>
      </w:pPr>
      <w:r w:rsidRPr="005B41AB">
        <w:rPr>
          <w:rFonts w:ascii="Calibri" w:hAnsi="Calibri" w:cs="Calibri"/>
          <w:sz w:val="22"/>
          <w:szCs w:val="22"/>
          <w:lang w:val="el-GR"/>
        </w:rPr>
        <w:t>Ενσωματώνουν τεχνολογίες αιχμής με δυνατότητα συνεχούς βελτίωσης και ανάπτυξης, βασιζόμενη πάνω στις ίδιες περιβαλλοντικές και οικονομικές αρχές</w:t>
      </w:r>
    </w:p>
    <w:p w14:paraId="313BDA81" w14:textId="77777777" w:rsidR="004251BB" w:rsidRPr="005B41AB" w:rsidRDefault="004251BB">
      <w:pPr>
        <w:pStyle w:val="aff1"/>
        <w:numPr>
          <w:ilvl w:val="0"/>
          <w:numId w:val="14"/>
        </w:numPr>
        <w:suppressAutoHyphens/>
        <w:autoSpaceDN w:val="0"/>
        <w:spacing w:after="120"/>
        <w:contextualSpacing w:val="0"/>
        <w:jc w:val="both"/>
        <w:rPr>
          <w:rFonts w:ascii="Calibri" w:hAnsi="Calibri" w:cs="Calibri"/>
          <w:sz w:val="22"/>
          <w:szCs w:val="22"/>
          <w:lang w:val="el-GR"/>
        </w:rPr>
      </w:pPr>
      <w:r w:rsidRPr="005B41AB">
        <w:rPr>
          <w:rFonts w:ascii="Calibri" w:hAnsi="Calibri" w:cs="Calibri"/>
          <w:sz w:val="22"/>
          <w:szCs w:val="22"/>
          <w:lang w:val="el-GR"/>
        </w:rPr>
        <w:t xml:space="preserve">Εντοπισμός φαινομένων </w:t>
      </w:r>
      <w:proofErr w:type="spellStart"/>
      <w:r w:rsidRPr="005B41AB">
        <w:rPr>
          <w:rFonts w:ascii="Calibri" w:hAnsi="Calibri" w:cs="Calibri"/>
          <w:sz w:val="22"/>
          <w:szCs w:val="22"/>
          <w:lang w:val="el-GR"/>
        </w:rPr>
        <w:t>λαθροληψίας</w:t>
      </w:r>
      <w:proofErr w:type="spellEnd"/>
      <w:r w:rsidRPr="005B41AB">
        <w:rPr>
          <w:rFonts w:ascii="Calibri" w:hAnsi="Calibri" w:cs="Calibri"/>
          <w:sz w:val="22"/>
          <w:szCs w:val="22"/>
          <w:lang w:val="el-GR"/>
        </w:rPr>
        <w:t xml:space="preserve"> νερού ή μη εξουσιοδοτημένης επέμβασης στους μετρητές</w:t>
      </w:r>
    </w:p>
    <w:p w14:paraId="603A5B4E" w14:textId="77777777" w:rsidR="004251BB" w:rsidRPr="005B41AB" w:rsidRDefault="004251BB">
      <w:pPr>
        <w:pStyle w:val="aff1"/>
        <w:numPr>
          <w:ilvl w:val="0"/>
          <w:numId w:val="14"/>
        </w:numPr>
        <w:spacing w:after="120"/>
        <w:jc w:val="both"/>
        <w:rPr>
          <w:rFonts w:ascii="Calibri" w:hAnsi="Calibri" w:cs="Calibri"/>
          <w:sz w:val="22"/>
          <w:szCs w:val="22"/>
          <w:lang w:val="el-GR"/>
        </w:rPr>
      </w:pPr>
      <w:r w:rsidRPr="005B41AB">
        <w:rPr>
          <w:rFonts w:ascii="Calibri" w:hAnsi="Calibri" w:cs="Calibri"/>
          <w:sz w:val="22"/>
          <w:szCs w:val="22"/>
          <w:lang w:val="el-GR"/>
        </w:rPr>
        <w:t>Συμβάλλουν στον εντοπισμό απωλειών νερού ανά ζώνη ύδρευσης</w:t>
      </w:r>
    </w:p>
    <w:p w14:paraId="39CDB460" w14:textId="77777777" w:rsidR="004251BB" w:rsidRPr="005B41AB" w:rsidRDefault="004251BB">
      <w:pPr>
        <w:numPr>
          <w:ilvl w:val="0"/>
          <w:numId w:val="14"/>
        </w:numPr>
        <w:suppressAutoHyphens w:val="0"/>
        <w:rPr>
          <w:szCs w:val="22"/>
          <w:lang w:val="el-GR"/>
        </w:rPr>
      </w:pPr>
      <w:r w:rsidRPr="005B41AB">
        <w:rPr>
          <w:szCs w:val="22"/>
          <w:lang w:val="el-GR"/>
        </w:rPr>
        <w:t>Παρέχουν αποτελεσματικότερη διαχείριση ζωτικής σημασίας φυσικών πόρων</w:t>
      </w:r>
    </w:p>
    <w:p w14:paraId="238D9614" w14:textId="77777777" w:rsidR="004251BB" w:rsidRPr="005B41AB" w:rsidRDefault="004251BB">
      <w:pPr>
        <w:numPr>
          <w:ilvl w:val="0"/>
          <w:numId w:val="14"/>
        </w:numPr>
        <w:suppressAutoHyphens w:val="0"/>
        <w:rPr>
          <w:szCs w:val="22"/>
          <w:lang w:val="el-GR"/>
        </w:rPr>
      </w:pPr>
      <w:r w:rsidRPr="005B41AB">
        <w:rPr>
          <w:szCs w:val="22"/>
          <w:lang w:val="el-GR"/>
        </w:rPr>
        <w:t xml:space="preserve">Βιώσιμη (αειφόρος) διαχείριση των υδάτινων πόρων της περιοχής  </w:t>
      </w:r>
    </w:p>
    <w:p w14:paraId="09C33085" w14:textId="77777777" w:rsidR="004251BB" w:rsidRPr="005B41AB" w:rsidRDefault="004251BB">
      <w:pPr>
        <w:numPr>
          <w:ilvl w:val="0"/>
          <w:numId w:val="14"/>
        </w:numPr>
        <w:autoSpaceDN w:val="0"/>
        <w:rPr>
          <w:szCs w:val="22"/>
          <w:lang w:val="el-GR"/>
        </w:rPr>
      </w:pPr>
      <w:r w:rsidRPr="005B41AB">
        <w:rPr>
          <w:szCs w:val="22"/>
          <w:lang w:val="el-GR"/>
        </w:rPr>
        <w:lastRenderedPageBreak/>
        <w:t xml:space="preserve">Άμεση ενημέρωση-πληροφόρηση ευαισθητοποίηση για περιβαλλοντικά ζητήματα διαχείρισης υδάτων.  </w:t>
      </w:r>
    </w:p>
    <w:p w14:paraId="4756568D" w14:textId="109CBED5" w:rsidR="004251BB" w:rsidRPr="005B41AB" w:rsidRDefault="004251BB">
      <w:pPr>
        <w:numPr>
          <w:ilvl w:val="0"/>
          <w:numId w:val="14"/>
        </w:numPr>
        <w:autoSpaceDN w:val="0"/>
        <w:rPr>
          <w:szCs w:val="22"/>
          <w:lang w:val="el-GR"/>
        </w:rPr>
      </w:pPr>
      <w:r w:rsidRPr="005B41AB">
        <w:rPr>
          <w:szCs w:val="22"/>
          <w:lang w:val="el-GR"/>
        </w:rPr>
        <w:t>Παροχή υπηρεσιών με βέλτιστο περιβαλλοντικά τρόπο ελαχιστοποιώντας τη σπατάλη τόσο των υδατικών όσο και των ενεργειακών πόρων .</w:t>
      </w:r>
    </w:p>
    <w:p w14:paraId="59D7870C" w14:textId="77777777" w:rsidR="005A4B75" w:rsidRDefault="005A4B75">
      <w:pPr>
        <w:pStyle w:val="normalwithoutspacing"/>
        <w:spacing w:before="57" w:after="57"/>
        <w:rPr>
          <w:rFonts w:eastAsia="SimSun"/>
          <w:i/>
          <w:iCs/>
          <w:color w:val="5B9BD5"/>
          <w:szCs w:val="22"/>
        </w:rPr>
      </w:pPr>
    </w:p>
    <w:p w14:paraId="13156893" w14:textId="77777777" w:rsidR="003929DA" w:rsidRDefault="003929DA">
      <w:pPr>
        <w:pStyle w:val="normalwithoutspacing"/>
        <w:spacing w:before="57" w:after="57"/>
        <w:rPr>
          <w:rFonts w:eastAsia="SimSun"/>
          <w:szCs w:val="22"/>
        </w:rPr>
      </w:pPr>
      <w:r>
        <w:rPr>
          <w:rFonts w:ascii="Arial" w:hAnsi="Arial" w:cs="Arial"/>
          <w:b/>
          <w:color w:val="002060"/>
          <w:szCs w:val="22"/>
        </w:rPr>
        <w:t>ΜΕΡΟΣ Β- ΟΙΚΟΝΟΜΙΚΟ ΑΝΤΙΚΕΙΜΕΝΟ ΤΗΣ ΣΥΜΒΑΣΗΣ</w:t>
      </w:r>
    </w:p>
    <w:p w14:paraId="0E11882E" w14:textId="0FC1BFAA" w:rsidR="005A4B75" w:rsidRPr="004251BB" w:rsidRDefault="005A4B75" w:rsidP="005B41AB">
      <w:pPr>
        <w:pStyle w:val="normalwithoutspacing"/>
        <w:spacing w:after="120"/>
        <w:rPr>
          <w:szCs w:val="22"/>
        </w:rPr>
      </w:pPr>
      <w:r w:rsidRPr="005A4B75">
        <w:rPr>
          <w:rFonts w:asciiTheme="minorHAnsi" w:eastAsia="SimSun" w:hAnsiTheme="minorHAnsi" w:cstheme="minorHAnsi"/>
          <w:szCs w:val="22"/>
        </w:rPr>
        <w:t>Χρηματοδότηση</w:t>
      </w:r>
      <w:r w:rsidRPr="005A4B75">
        <w:rPr>
          <w:rFonts w:asciiTheme="minorHAnsi" w:eastAsia="SimSun" w:hAnsiTheme="minorHAnsi" w:cstheme="minorHAnsi"/>
          <w:i/>
          <w:iCs/>
          <w:color w:val="5B9BD5"/>
          <w:szCs w:val="22"/>
        </w:rPr>
        <w:t xml:space="preserve">: </w:t>
      </w:r>
      <w:r w:rsidR="004251BB" w:rsidRPr="00976395">
        <w:rPr>
          <w:szCs w:val="22"/>
        </w:rPr>
        <w:t xml:space="preserve">Φορέας χρηματοδότησης της παρούσας σύμβασης είναι το Υπουργείο </w:t>
      </w:r>
      <w:r w:rsidR="004251BB">
        <w:rPr>
          <w:szCs w:val="22"/>
        </w:rPr>
        <w:t>Περιβάλλοντος και Ενέργειας (</w:t>
      </w:r>
      <w:proofErr w:type="spellStart"/>
      <w:r w:rsidR="004251BB">
        <w:rPr>
          <w:szCs w:val="22"/>
        </w:rPr>
        <w:t>κωδ</w:t>
      </w:r>
      <w:proofErr w:type="spellEnd"/>
      <w:r w:rsidR="004251BB">
        <w:rPr>
          <w:szCs w:val="22"/>
        </w:rPr>
        <w:t>. ΣΑΤΑ 075) στο πλαίσιο του Εθνικού Σχεδίου Ανάκαμψης και Ανθεκτικότητας «Ελλάδα 2.0</w:t>
      </w:r>
      <w:r w:rsidR="00AF0FF1">
        <w:rPr>
          <w:szCs w:val="22"/>
        </w:rPr>
        <w:t xml:space="preserve">». </w:t>
      </w:r>
    </w:p>
    <w:p w14:paraId="51A20641" w14:textId="4153AE3C" w:rsidR="005A4B75" w:rsidRPr="004A7FDF" w:rsidRDefault="005A4B75" w:rsidP="005B41AB">
      <w:pPr>
        <w:pStyle w:val="normalwithoutspacing"/>
        <w:spacing w:after="120"/>
        <w:rPr>
          <w:rFonts w:asciiTheme="minorHAnsi" w:eastAsia="SimSun" w:hAnsiTheme="minorHAnsi" w:cstheme="minorHAnsi"/>
          <w:szCs w:val="22"/>
        </w:rPr>
      </w:pPr>
      <w:r w:rsidRPr="005A4B75">
        <w:rPr>
          <w:rFonts w:asciiTheme="minorHAnsi" w:eastAsia="SimSun" w:hAnsiTheme="minorHAnsi" w:cstheme="minorHAnsi"/>
          <w:szCs w:val="22"/>
        </w:rPr>
        <w:t xml:space="preserve">Εκτιμώμενη αξία σύμβασης σε ευρώ, χωρίς ΦΠΑ  :  </w:t>
      </w:r>
      <w:r w:rsidR="00E84C3C" w:rsidRPr="00E84C3C">
        <w:rPr>
          <w:rFonts w:asciiTheme="minorHAnsi" w:eastAsia="SimSun" w:hAnsiTheme="minorHAnsi" w:cstheme="minorHAnsi"/>
          <w:b/>
          <w:bCs/>
          <w:szCs w:val="22"/>
        </w:rPr>
        <w:t>1</w:t>
      </w:r>
      <w:r w:rsidR="0093019E" w:rsidRPr="005B41AB">
        <w:rPr>
          <w:rFonts w:asciiTheme="minorHAnsi" w:eastAsia="SimSun" w:hAnsiTheme="minorHAnsi" w:cstheme="minorHAnsi"/>
          <w:b/>
          <w:bCs/>
          <w:szCs w:val="22"/>
        </w:rPr>
        <w:t>.</w:t>
      </w:r>
      <w:r w:rsidR="00C16E27" w:rsidRPr="005B41AB">
        <w:rPr>
          <w:rFonts w:asciiTheme="minorHAnsi" w:eastAsia="SimSun" w:hAnsiTheme="minorHAnsi" w:cstheme="minorHAnsi"/>
          <w:b/>
          <w:bCs/>
          <w:szCs w:val="22"/>
        </w:rPr>
        <w:t>5</w:t>
      </w:r>
      <w:r w:rsidR="0093019E" w:rsidRPr="005B41AB">
        <w:rPr>
          <w:rFonts w:asciiTheme="minorHAnsi" w:eastAsia="SimSun" w:hAnsiTheme="minorHAnsi" w:cstheme="minorHAnsi"/>
          <w:b/>
          <w:bCs/>
          <w:szCs w:val="22"/>
        </w:rPr>
        <w:t>00.000,00</w:t>
      </w:r>
      <w:r w:rsidR="006D7801" w:rsidRPr="005B41AB">
        <w:rPr>
          <w:rFonts w:asciiTheme="minorHAnsi" w:eastAsia="SimSun" w:hAnsiTheme="minorHAnsi" w:cstheme="minorHAnsi"/>
          <w:b/>
          <w:bCs/>
          <w:szCs w:val="22"/>
        </w:rPr>
        <w:t xml:space="preserve"> €</w:t>
      </w:r>
    </w:p>
    <w:p w14:paraId="7B28F5A3" w14:textId="306A938C" w:rsidR="004A7FDF" w:rsidRDefault="005A4B75" w:rsidP="005B41AB">
      <w:pPr>
        <w:pStyle w:val="normalwithoutspacing"/>
        <w:spacing w:after="120"/>
        <w:rPr>
          <w:rFonts w:asciiTheme="minorHAnsi" w:eastAsia="SimSun" w:hAnsiTheme="minorHAnsi" w:cstheme="minorHAnsi"/>
          <w:szCs w:val="22"/>
        </w:rPr>
      </w:pPr>
      <w:r w:rsidRPr="005A4B75">
        <w:rPr>
          <w:rFonts w:asciiTheme="minorHAnsi" w:eastAsia="SimSun" w:hAnsiTheme="minorHAnsi" w:cstheme="minorHAnsi"/>
          <w:szCs w:val="22"/>
        </w:rPr>
        <w:t xml:space="preserve">Χρονική διάρκεια υλοποίησης: </w:t>
      </w:r>
      <w:r w:rsidRPr="004A7FDF">
        <w:rPr>
          <w:rFonts w:asciiTheme="minorHAnsi" w:eastAsia="SimSun" w:hAnsiTheme="minorHAnsi" w:cstheme="minorHAnsi"/>
          <w:b/>
          <w:bCs/>
          <w:szCs w:val="22"/>
        </w:rPr>
        <w:t>Δ</w:t>
      </w:r>
      <w:r w:rsidR="002E4173" w:rsidRPr="004A7FDF">
        <w:rPr>
          <w:rFonts w:asciiTheme="minorHAnsi" w:eastAsia="SimSun" w:hAnsiTheme="minorHAnsi" w:cstheme="minorHAnsi"/>
          <w:b/>
          <w:bCs/>
          <w:szCs w:val="22"/>
        </w:rPr>
        <w:t>εκαοκτώ</w:t>
      </w:r>
      <w:r w:rsidRPr="004A7FDF">
        <w:rPr>
          <w:rFonts w:asciiTheme="minorHAnsi" w:eastAsia="SimSun" w:hAnsiTheme="minorHAnsi" w:cstheme="minorHAnsi"/>
          <w:b/>
          <w:bCs/>
          <w:szCs w:val="22"/>
        </w:rPr>
        <w:t xml:space="preserve"> (</w:t>
      </w:r>
      <w:r w:rsidR="002E4173" w:rsidRPr="004A7FDF">
        <w:rPr>
          <w:rFonts w:asciiTheme="minorHAnsi" w:eastAsia="SimSun" w:hAnsiTheme="minorHAnsi" w:cstheme="minorHAnsi"/>
          <w:b/>
          <w:bCs/>
          <w:szCs w:val="22"/>
        </w:rPr>
        <w:t>18</w:t>
      </w:r>
      <w:r w:rsidRPr="004A7FDF">
        <w:rPr>
          <w:rFonts w:asciiTheme="minorHAnsi" w:eastAsia="SimSun" w:hAnsiTheme="minorHAnsi" w:cstheme="minorHAnsi"/>
          <w:b/>
          <w:bCs/>
          <w:szCs w:val="22"/>
        </w:rPr>
        <w:t>) μήνες</w:t>
      </w:r>
      <w:r w:rsidR="00455162">
        <w:rPr>
          <w:rFonts w:asciiTheme="minorHAnsi" w:eastAsia="SimSun" w:hAnsiTheme="minorHAnsi" w:cstheme="minorHAnsi"/>
          <w:szCs w:val="22"/>
        </w:rPr>
        <w:t xml:space="preserve"> </w:t>
      </w:r>
      <w:r w:rsidRPr="005A4B75">
        <w:rPr>
          <w:rFonts w:asciiTheme="minorHAnsi" w:eastAsia="SimSun" w:hAnsiTheme="minorHAnsi" w:cstheme="minorHAnsi"/>
          <w:szCs w:val="22"/>
        </w:rPr>
        <w:t xml:space="preserve"> από την υπογραφή της σύμβασης</w:t>
      </w:r>
      <w:r w:rsidR="004A7FDF">
        <w:rPr>
          <w:rFonts w:asciiTheme="minorHAnsi" w:eastAsia="SimSun" w:hAnsiTheme="minorHAnsi" w:cstheme="minorHAnsi"/>
          <w:szCs w:val="22"/>
        </w:rPr>
        <w:t xml:space="preserve"> – </w:t>
      </w:r>
      <w:r w:rsidR="004A7FDF" w:rsidRPr="004A7FDF">
        <w:rPr>
          <w:rFonts w:asciiTheme="minorHAnsi" w:eastAsia="SimSun" w:hAnsiTheme="minorHAnsi" w:cstheme="minorHAnsi"/>
          <w:szCs w:val="22"/>
        </w:rPr>
        <w:t>δώδεκα (12) μήνες για την εκτέλεση και έξι (6) μήνες για την δοκιμαστική λειτουργία του συστήματος.</w:t>
      </w:r>
    </w:p>
    <w:p w14:paraId="03AB2E97" w14:textId="06876A9E" w:rsidR="00D947C6" w:rsidRDefault="00D947C6" w:rsidP="005B41AB">
      <w:pPr>
        <w:pStyle w:val="normalwithoutspacing"/>
        <w:spacing w:after="120"/>
        <w:rPr>
          <w:rFonts w:asciiTheme="minorHAnsi" w:eastAsia="SimSun" w:hAnsiTheme="minorHAnsi" w:cstheme="minorHAnsi"/>
          <w:szCs w:val="22"/>
        </w:rPr>
      </w:pPr>
    </w:p>
    <w:p w14:paraId="1411D743" w14:textId="0B7BF119" w:rsidR="00D947C6" w:rsidRDefault="00D947C6" w:rsidP="005B41AB">
      <w:pPr>
        <w:pStyle w:val="normalwithoutspacing"/>
        <w:spacing w:after="120"/>
        <w:rPr>
          <w:rFonts w:asciiTheme="minorHAnsi" w:eastAsia="SimSun" w:hAnsiTheme="minorHAnsi" w:cstheme="minorHAnsi"/>
          <w:szCs w:val="22"/>
        </w:rPr>
      </w:pPr>
    </w:p>
    <w:p w14:paraId="2CDCF1B3" w14:textId="33311A8C" w:rsidR="00D947C6" w:rsidRDefault="00D947C6" w:rsidP="005B41AB">
      <w:pPr>
        <w:pStyle w:val="normalwithoutspacing"/>
        <w:spacing w:after="120"/>
        <w:rPr>
          <w:rFonts w:asciiTheme="minorHAnsi" w:eastAsia="SimSun" w:hAnsiTheme="minorHAnsi" w:cstheme="minorHAnsi"/>
          <w:szCs w:val="22"/>
        </w:rPr>
      </w:pPr>
    </w:p>
    <w:p w14:paraId="7DD44160" w14:textId="52DCFBE1" w:rsidR="00D947C6" w:rsidRDefault="00D947C6" w:rsidP="005B41AB">
      <w:pPr>
        <w:pStyle w:val="normalwithoutspacing"/>
        <w:spacing w:after="120"/>
        <w:rPr>
          <w:rFonts w:asciiTheme="minorHAnsi" w:eastAsia="SimSun" w:hAnsiTheme="minorHAnsi" w:cstheme="minorHAnsi"/>
          <w:szCs w:val="22"/>
        </w:rPr>
      </w:pPr>
    </w:p>
    <w:p w14:paraId="02B7D842" w14:textId="61F01692" w:rsidR="00D947C6" w:rsidRDefault="00D947C6" w:rsidP="005B41AB">
      <w:pPr>
        <w:pStyle w:val="normalwithoutspacing"/>
        <w:spacing w:after="120"/>
        <w:rPr>
          <w:rFonts w:asciiTheme="minorHAnsi" w:eastAsia="SimSun" w:hAnsiTheme="minorHAnsi" w:cstheme="minorHAnsi"/>
          <w:szCs w:val="22"/>
        </w:rPr>
      </w:pPr>
    </w:p>
    <w:p w14:paraId="529EBA87" w14:textId="2E66B592" w:rsidR="00D947C6" w:rsidRDefault="00D947C6" w:rsidP="005B41AB">
      <w:pPr>
        <w:pStyle w:val="normalwithoutspacing"/>
        <w:spacing w:after="120"/>
        <w:rPr>
          <w:rFonts w:asciiTheme="minorHAnsi" w:eastAsia="SimSun" w:hAnsiTheme="minorHAnsi" w:cstheme="minorHAnsi"/>
          <w:szCs w:val="22"/>
        </w:rPr>
      </w:pPr>
    </w:p>
    <w:p w14:paraId="3550646D" w14:textId="682980E3" w:rsidR="00D947C6" w:rsidRDefault="00D947C6" w:rsidP="005B41AB">
      <w:pPr>
        <w:pStyle w:val="normalwithoutspacing"/>
        <w:spacing w:after="120"/>
        <w:rPr>
          <w:rFonts w:asciiTheme="minorHAnsi" w:eastAsia="SimSun" w:hAnsiTheme="minorHAnsi" w:cstheme="minorHAnsi"/>
          <w:szCs w:val="22"/>
        </w:rPr>
      </w:pPr>
    </w:p>
    <w:p w14:paraId="1B4275C2" w14:textId="5FAC5F87" w:rsidR="00D947C6" w:rsidRDefault="00D947C6" w:rsidP="005B41AB">
      <w:pPr>
        <w:pStyle w:val="normalwithoutspacing"/>
        <w:spacing w:after="120"/>
        <w:rPr>
          <w:rFonts w:asciiTheme="minorHAnsi" w:eastAsia="SimSun" w:hAnsiTheme="minorHAnsi" w:cstheme="minorHAnsi"/>
          <w:szCs w:val="22"/>
        </w:rPr>
      </w:pPr>
    </w:p>
    <w:p w14:paraId="72D9A5E4" w14:textId="22BE1297" w:rsidR="00D947C6" w:rsidRDefault="00D947C6" w:rsidP="005B41AB">
      <w:pPr>
        <w:pStyle w:val="normalwithoutspacing"/>
        <w:spacing w:after="120"/>
        <w:rPr>
          <w:rFonts w:asciiTheme="minorHAnsi" w:eastAsia="SimSun" w:hAnsiTheme="minorHAnsi" w:cstheme="minorHAnsi"/>
          <w:szCs w:val="22"/>
        </w:rPr>
      </w:pPr>
    </w:p>
    <w:p w14:paraId="70DC00F2" w14:textId="431D38CD" w:rsidR="00D947C6" w:rsidRDefault="00D947C6" w:rsidP="005B41AB">
      <w:pPr>
        <w:pStyle w:val="normalwithoutspacing"/>
        <w:spacing w:after="120"/>
        <w:rPr>
          <w:rFonts w:asciiTheme="minorHAnsi" w:eastAsia="SimSun" w:hAnsiTheme="minorHAnsi" w:cstheme="minorHAnsi"/>
          <w:szCs w:val="22"/>
        </w:rPr>
      </w:pPr>
    </w:p>
    <w:p w14:paraId="5318F819" w14:textId="7FF2B8EF" w:rsidR="00D947C6" w:rsidRDefault="00D947C6" w:rsidP="005B41AB">
      <w:pPr>
        <w:pStyle w:val="normalwithoutspacing"/>
        <w:spacing w:after="120"/>
        <w:rPr>
          <w:rFonts w:asciiTheme="minorHAnsi" w:eastAsia="SimSun" w:hAnsiTheme="minorHAnsi" w:cstheme="minorHAnsi"/>
          <w:szCs w:val="22"/>
        </w:rPr>
      </w:pPr>
    </w:p>
    <w:p w14:paraId="1DADB192" w14:textId="2B81F48C" w:rsidR="00D947C6" w:rsidRDefault="00D947C6" w:rsidP="005B41AB">
      <w:pPr>
        <w:pStyle w:val="normalwithoutspacing"/>
        <w:spacing w:after="120"/>
        <w:rPr>
          <w:rFonts w:asciiTheme="minorHAnsi" w:eastAsia="SimSun" w:hAnsiTheme="minorHAnsi" w:cstheme="minorHAnsi"/>
          <w:szCs w:val="22"/>
        </w:rPr>
      </w:pPr>
    </w:p>
    <w:p w14:paraId="338F75C7" w14:textId="21A621BF" w:rsidR="00D947C6" w:rsidRDefault="00D947C6" w:rsidP="005B41AB">
      <w:pPr>
        <w:pStyle w:val="normalwithoutspacing"/>
        <w:spacing w:after="120"/>
        <w:rPr>
          <w:rFonts w:asciiTheme="minorHAnsi" w:eastAsia="SimSun" w:hAnsiTheme="minorHAnsi" w:cstheme="minorHAnsi"/>
          <w:szCs w:val="22"/>
        </w:rPr>
      </w:pPr>
    </w:p>
    <w:p w14:paraId="7D6956AD" w14:textId="4D2F3730" w:rsidR="00D947C6" w:rsidRDefault="00D947C6" w:rsidP="005B41AB">
      <w:pPr>
        <w:pStyle w:val="normalwithoutspacing"/>
        <w:spacing w:after="120"/>
        <w:rPr>
          <w:rFonts w:asciiTheme="minorHAnsi" w:eastAsia="SimSun" w:hAnsiTheme="minorHAnsi" w:cstheme="minorHAnsi"/>
          <w:szCs w:val="22"/>
        </w:rPr>
      </w:pPr>
    </w:p>
    <w:p w14:paraId="27650E85" w14:textId="6AEAD53D" w:rsidR="00D947C6" w:rsidRDefault="00D947C6" w:rsidP="005B41AB">
      <w:pPr>
        <w:pStyle w:val="normalwithoutspacing"/>
        <w:spacing w:after="120"/>
        <w:rPr>
          <w:rFonts w:asciiTheme="minorHAnsi" w:eastAsia="SimSun" w:hAnsiTheme="minorHAnsi" w:cstheme="minorHAnsi"/>
          <w:szCs w:val="22"/>
        </w:rPr>
      </w:pPr>
    </w:p>
    <w:p w14:paraId="4E036598" w14:textId="735D495D" w:rsidR="00D947C6" w:rsidRDefault="00D947C6" w:rsidP="005B41AB">
      <w:pPr>
        <w:pStyle w:val="normalwithoutspacing"/>
        <w:spacing w:after="120"/>
        <w:rPr>
          <w:rFonts w:asciiTheme="minorHAnsi" w:eastAsia="SimSun" w:hAnsiTheme="minorHAnsi" w:cstheme="minorHAnsi"/>
          <w:szCs w:val="22"/>
        </w:rPr>
      </w:pPr>
    </w:p>
    <w:p w14:paraId="5CD46A1F" w14:textId="5BF8127C" w:rsidR="00D947C6" w:rsidRDefault="00D947C6" w:rsidP="005B41AB">
      <w:pPr>
        <w:pStyle w:val="normalwithoutspacing"/>
        <w:spacing w:after="120"/>
        <w:rPr>
          <w:rFonts w:asciiTheme="minorHAnsi" w:eastAsia="SimSun" w:hAnsiTheme="minorHAnsi" w:cstheme="minorHAnsi"/>
          <w:szCs w:val="22"/>
        </w:rPr>
      </w:pPr>
    </w:p>
    <w:p w14:paraId="56E9F61D" w14:textId="689392EB" w:rsidR="00D947C6" w:rsidRDefault="00D947C6" w:rsidP="005B41AB">
      <w:pPr>
        <w:pStyle w:val="normalwithoutspacing"/>
        <w:spacing w:after="120"/>
        <w:rPr>
          <w:rFonts w:asciiTheme="minorHAnsi" w:eastAsia="SimSun" w:hAnsiTheme="minorHAnsi" w:cstheme="minorHAnsi"/>
          <w:szCs w:val="22"/>
        </w:rPr>
      </w:pPr>
    </w:p>
    <w:p w14:paraId="00784027" w14:textId="2041D889" w:rsidR="00D947C6" w:rsidRDefault="00D947C6" w:rsidP="005B41AB">
      <w:pPr>
        <w:pStyle w:val="normalwithoutspacing"/>
        <w:spacing w:after="120"/>
        <w:rPr>
          <w:rFonts w:asciiTheme="minorHAnsi" w:eastAsia="SimSun" w:hAnsiTheme="minorHAnsi" w:cstheme="minorHAnsi"/>
          <w:szCs w:val="22"/>
        </w:rPr>
      </w:pPr>
    </w:p>
    <w:p w14:paraId="191CB460" w14:textId="7D40731E" w:rsidR="00D947C6" w:rsidRDefault="00D947C6" w:rsidP="005B41AB">
      <w:pPr>
        <w:pStyle w:val="normalwithoutspacing"/>
        <w:spacing w:after="120"/>
        <w:rPr>
          <w:rFonts w:asciiTheme="minorHAnsi" w:eastAsia="SimSun" w:hAnsiTheme="minorHAnsi" w:cstheme="minorHAnsi"/>
          <w:szCs w:val="22"/>
        </w:rPr>
      </w:pPr>
    </w:p>
    <w:p w14:paraId="2C8D3CD9" w14:textId="41642520" w:rsidR="00D947C6" w:rsidRDefault="00D947C6" w:rsidP="005B41AB">
      <w:pPr>
        <w:pStyle w:val="normalwithoutspacing"/>
        <w:spacing w:after="120"/>
        <w:rPr>
          <w:rFonts w:asciiTheme="minorHAnsi" w:eastAsia="SimSun" w:hAnsiTheme="minorHAnsi" w:cstheme="minorHAnsi"/>
          <w:szCs w:val="22"/>
        </w:rPr>
      </w:pPr>
    </w:p>
    <w:p w14:paraId="39F123BA" w14:textId="72F46E02" w:rsidR="00D947C6" w:rsidRDefault="00D947C6" w:rsidP="005B41AB">
      <w:pPr>
        <w:pStyle w:val="normalwithoutspacing"/>
        <w:spacing w:after="120"/>
        <w:rPr>
          <w:rFonts w:asciiTheme="minorHAnsi" w:eastAsia="SimSun" w:hAnsiTheme="minorHAnsi" w:cstheme="minorHAnsi"/>
          <w:szCs w:val="22"/>
        </w:rPr>
      </w:pPr>
    </w:p>
    <w:p w14:paraId="262D41F5" w14:textId="314817F7" w:rsidR="00D947C6" w:rsidRDefault="00D947C6" w:rsidP="005B41AB">
      <w:pPr>
        <w:pStyle w:val="normalwithoutspacing"/>
        <w:spacing w:after="120"/>
        <w:rPr>
          <w:rFonts w:asciiTheme="minorHAnsi" w:eastAsia="SimSun" w:hAnsiTheme="minorHAnsi" w:cstheme="minorHAnsi"/>
          <w:szCs w:val="22"/>
        </w:rPr>
      </w:pPr>
    </w:p>
    <w:p w14:paraId="35CC2EE8" w14:textId="77777777" w:rsidR="00D947C6" w:rsidRDefault="00D947C6" w:rsidP="005B41AB">
      <w:pPr>
        <w:pStyle w:val="normalwithoutspacing"/>
        <w:spacing w:after="120"/>
        <w:rPr>
          <w:rFonts w:asciiTheme="minorHAnsi" w:eastAsia="SimSun" w:hAnsiTheme="minorHAnsi" w:cstheme="minorHAnsi"/>
          <w:szCs w:val="22"/>
        </w:rPr>
      </w:pPr>
    </w:p>
    <w:p w14:paraId="3405E6C8" w14:textId="61734BBD" w:rsidR="007102F2" w:rsidRDefault="007102F2" w:rsidP="005B41AB">
      <w:pPr>
        <w:pStyle w:val="normalwithoutspacing"/>
        <w:spacing w:after="120"/>
        <w:rPr>
          <w:rFonts w:asciiTheme="minorHAnsi" w:eastAsia="SimSun" w:hAnsiTheme="minorHAnsi" w:cstheme="minorHAnsi"/>
          <w:szCs w:val="22"/>
        </w:rPr>
      </w:pPr>
    </w:p>
    <w:p w14:paraId="58375D4D" w14:textId="77777777" w:rsidR="007102F2" w:rsidRPr="007102F2" w:rsidRDefault="007102F2" w:rsidP="007102F2">
      <w:pPr>
        <w:widowControl w:val="0"/>
        <w:suppressAutoHyphens w:val="0"/>
        <w:spacing w:before="2" w:after="0" w:line="360" w:lineRule="auto"/>
        <w:ind w:right="113"/>
        <w:jc w:val="center"/>
        <w:rPr>
          <w:rFonts w:eastAsia="Calibri"/>
          <w:b/>
          <w:bCs/>
          <w:sz w:val="24"/>
          <w:szCs w:val="22"/>
          <w:u w:val="single"/>
          <w:lang w:val="el-GR" w:eastAsia="en-US"/>
        </w:rPr>
      </w:pPr>
      <w:r w:rsidRPr="007102F2">
        <w:rPr>
          <w:rFonts w:eastAsia="Calibri"/>
          <w:b/>
          <w:bCs/>
          <w:sz w:val="24"/>
          <w:szCs w:val="22"/>
          <w:u w:val="single"/>
          <w:lang w:val="el-GR" w:eastAsia="en-US"/>
        </w:rPr>
        <w:lastRenderedPageBreak/>
        <w:t>ΤΕΚΜΗΡΙΩΣΗ ΣΚΟΠΙΜΟΤΗΤΑΣ/ΑΝΑΓΚΑΙΟΤΗΤΑΣ/ΣΥΜΒΑΤΟΤΗΤΑΣ</w:t>
      </w:r>
    </w:p>
    <w:p w14:paraId="5F032CF6" w14:textId="77777777" w:rsidR="007102F2" w:rsidRPr="007102F2" w:rsidRDefault="007102F2" w:rsidP="007102F2">
      <w:pPr>
        <w:widowControl w:val="0"/>
        <w:suppressAutoHyphens w:val="0"/>
        <w:spacing w:before="2" w:after="0" w:line="360" w:lineRule="auto"/>
        <w:ind w:right="113"/>
        <w:jc w:val="center"/>
        <w:rPr>
          <w:rFonts w:eastAsia="Calibri" w:cs="Times New Roman"/>
          <w:spacing w:val="-1"/>
          <w:sz w:val="24"/>
          <w:szCs w:val="22"/>
          <w:u w:val="single"/>
          <w:lang w:val="el-GR" w:eastAsia="en-US"/>
        </w:rPr>
      </w:pPr>
      <w:r w:rsidRPr="007102F2">
        <w:rPr>
          <w:rFonts w:eastAsia="Calibri"/>
          <w:bCs/>
          <w:sz w:val="24"/>
          <w:szCs w:val="22"/>
          <w:u w:val="single"/>
          <w:lang w:val="el-GR" w:eastAsia="en-US"/>
        </w:rPr>
        <w:t xml:space="preserve">σύμφωνα με  </w:t>
      </w:r>
      <w:r w:rsidRPr="007102F2">
        <w:rPr>
          <w:rFonts w:eastAsia="Calibri" w:cs="Times New Roman"/>
          <w:spacing w:val="-1"/>
          <w:sz w:val="24"/>
          <w:szCs w:val="22"/>
          <w:u w:val="single"/>
          <w:lang w:val="el-GR" w:eastAsia="en-US"/>
        </w:rPr>
        <w:t>το</w:t>
      </w:r>
      <w:r w:rsidRPr="007102F2">
        <w:rPr>
          <w:rFonts w:eastAsia="Calibri" w:cs="Times New Roman"/>
          <w:spacing w:val="7"/>
          <w:sz w:val="24"/>
          <w:szCs w:val="22"/>
          <w:u w:val="single"/>
          <w:lang w:val="el-GR" w:eastAsia="en-US"/>
        </w:rPr>
        <w:t xml:space="preserve"> </w:t>
      </w:r>
      <w:r w:rsidRPr="007102F2">
        <w:rPr>
          <w:rFonts w:eastAsia="Calibri" w:cs="Times New Roman"/>
          <w:spacing w:val="-1"/>
          <w:sz w:val="24"/>
          <w:szCs w:val="22"/>
          <w:u w:val="single"/>
          <w:lang w:val="el-GR" w:eastAsia="en-US"/>
        </w:rPr>
        <w:t>εγκεκριμένο</w:t>
      </w:r>
      <w:r w:rsidRPr="007102F2">
        <w:rPr>
          <w:rFonts w:eastAsia="Calibri" w:cs="Times New Roman"/>
          <w:spacing w:val="8"/>
          <w:sz w:val="24"/>
          <w:szCs w:val="22"/>
          <w:u w:val="single"/>
          <w:lang w:val="el-GR" w:eastAsia="en-US"/>
        </w:rPr>
        <w:t xml:space="preserve"> </w:t>
      </w:r>
      <w:r w:rsidRPr="007102F2">
        <w:rPr>
          <w:rFonts w:eastAsia="Calibri" w:cs="Times New Roman"/>
          <w:spacing w:val="-1"/>
          <w:sz w:val="24"/>
          <w:szCs w:val="22"/>
          <w:u w:val="single"/>
          <w:lang w:val="el-GR" w:eastAsia="en-US"/>
        </w:rPr>
        <w:t>Σχέδιο</w:t>
      </w:r>
      <w:r w:rsidRPr="007102F2">
        <w:rPr>
          <w:rFonts w:eastAsia="Calibri" w:cs="Times New Roman"/>
          <w:spacing w:val="4"/>
          <w:sz w:val="24"/>
          <w:szCs w:val="22"/>
          <w:u w:val="single"/>
          <w:lang w:val="el-GR" w:eastAsia="en-US"/>
        </w:rPr>
        <w:t xml:space="preserve"> </w:t>
      </w:r>
      <w:r w:rsidRPr="007102F2">
        <w:rPr>
          <w:rFonts w:eastAsia="Calibri" w:cs="Times New Roman"/>
          <w:spacing w:val="-1"/>
          <w:sz w:val="24"/>
          <w:szCs w:val="22"/>
          <w:u w:val="single"/>
          <w:lang w:val="el-GR" w:eastAsia="en-US"/>
        </w:rPr>
        <w:t>Διαχείρισης</w:t>
      </w:r>
      <w:r w:rsidRPr="007102F2">
        <w:rPr>
          <w:rFonts w:eastAsia="Calibri" w:cs="Times New Roman"/>
          <w:spacing w:val="6"/>
          <w:sz w:val="24"/>
          <w:szCs w:val="22"/>
          <w:u w:val="single"/>
          <w:lang w:val="el-GR" w:eastAsia="en-US"/>
        </w:rPr>
        <w:t xml:space="preserve"> </w:t>
      </w:r>
      <w:r w:rsidRPr="007102F2">
        <w:rPr>
          <w:rFonts w:eastAsia="Calibri" w:cs="Times New Roman"/>
          <w:spacing w:val="-1"/>
          <w:sz w:val="24"/>
          <w:szCs w:val="22"/>
          <w:u w:val="single"/>
          <w:lang w:val="el-GR" w:eastAsia="en-US"/>
        </w:rPr>
        <w:t>Λεκανών</w:t>
      </w:r>
      <w:r w:rsidRPr="007102F2">
        <w:rPr>
          <w:rFonts w:eastAsia="Calibri" w:cs="Times New Roman"/>
          <w:spacing w:val="5"/>
          <w:sz w:val="24"/>
          <w:szCs w:val="22"/>
          <w:u w:val="single"/>
          <w:lang w:val="el-GR" w:eastAsia="en-US"/>
        </w:rPr>
        <w:t xml:space="preserve"> </w:t>
      </w:r>
      <w:r w:rsidRPr="007102F2">
        <w:rPr>
          <w:rFonts w:eastAsia="Calibri" w:cs="Times New Roman"/>
          <w:spacing w:val="-1"/>
          <w:sz w:val="24"/>
          <w:szCs w:val="22"/>
          <w:u w:val="single"/>
          <w:lang w:val="el-GR" w:eastAsia="en-US"/>
        </w:rPr>
        <w:t>Απορροής</w:t>
      </w:r>
      <w:r w:rsidRPr="007102F2">
        <w:rPr>
          <w:rFonts w:eastAsia="Calibri" w:cs="Times New Roman"/>
          <w:spacing w:val="6"/>
          <w:sz w:val="24"/>
          <w:szCs w:val="22"/>
          <w:u w:val="single"/>
          <w:lang w:val="el-GR" w:eastAsia="en-US"/>
        </w:rPr>
        <w:t xml:space="preserve"> </w:t>
      </w:r>
      <w:r w:rsidRPr="007102F2">
        <w:rPr>
          <w:rFonts w:eastAsia="Calibri" w:cs="Times New Roman"/>
          <w:spacing w:val="-1"/>
          <w:sz w:val="24"/>
          <w:szCs w:val="22"/>
          <w:u w:val="single"/>
          <w:lang w:val="el-GR" w:eastAsia="en-US"/>
        </w:rPr>
        <w:t>Ποταμών του Υδατικού διαμερίσματος  Βόρειας Πελοποννήσου (ΥΔ 02)</w:t>
      </w:r>
      <w:r w:rsidRPr="007102F2">
        <w:rPr>
          <w:rFonts w:eastAsia="Calibri" w:cs="Times New Roman"/>
          <w:spacing w:val="8"/>
          <w:sz w:val="24"/>
          <w:szCs w:val="22"/>
          <w:u w:val="single"/>
          <w:lang w:val="el-GR" w:eastAsia="en-US"/>
        </w:rPr>
        <w:t xml:space="preserve"> </w:t>
      </w:r>
      <w:r w:rsidRPr="007102F2">
        <w:rPr>
          <w:rFonts w:eastAsia="Calibri" w:cs="Times New Roman"/>
          <w:spacing w:val="-1"/>
          <w:sz w:val="24"/>
          <w:szCs w:val="22"/>
          <w:u w:val="single"/>
          <w:lang w:val="el-GR" w:eastAsia="en-US"/>
        </w:rPr>
        <w:t>(ΣΔΛΑΠ).</w:t>
      </w:r>
    </w:p>
    <w:p w14:paraId="17E0B8FA" w14:textId="77777777" w:rsidR="007102F2" w:rsidRPr="007102F2" w:rsidRDefault="007102F2" w:rsidP="007102F2">
      <w:pPr>
        <w:widowControl w:val="0"/>
        <w:suppressAutoHyphens w:val="0"/>
        <w:spacing w:before="2" w:after="0" w:line="360" w:lineRule="auto"/>
        <w:ind w:right="113"/>
        <w:rPr>
          <w:rFonts w:eastAsia="Calibri"/>
          <w:bCs/>
          <w:szCs w:val="22"/>
          <w:lang w:val="el-GR" w:eastAsia="en-US"/>
        </w:rPr>
      </w:pPr>
    </w:p>
    <w:p w14:paraId="23251FF8" w14:textId="77777777" w:rsidR="007102F2" w:rsidRPr="007102F2" w:rsidRDefault="007102F2" w:rsidP="007102F2">
      <w:pPr>
        <w:widowControl w:val="0"/>
        <w:suppressAutoHyphens w:val="0"/>
        <w:spacing w:before="2" w:after="0" w:line="360" w:lineRule="auto"/>
        <w:ind w:right="113"/>
        <w:rPr>
          <w:rFonts w:eastAsia="Calibri"/>
          <w:szCs w:val="22"/>
          <w:lang w:val="el-GR" w:eastAsia="en-US"/>
        </w:rPr>
      </w:pPr>
      <w:r w:rsidRPr="007102F2">
        <w:rPr>
          <w:rFonts w:eastAsia="Calibri"/>
          <w:bCs/>
          <w:szCs w:val="22"/>
          <w:lang w:val="el-GR" w:eastAsia="en-US"/>
        </w:rPr>
        <w:tab/>
        <w:t>Το</w:t>
      </w:r>
      <w:r w:rsidRPr="007102F2">
        <w:rPr>
          <w:rFonts w:eastAsia="Calibri"/>
          <w:bCs/>
          <w:spacing w:val="9"/>
          <w:szCs w:val="22"/>
          <w:lang w:val="el-GR" w:eastAsia="en-US"/>
        </w:rPr>
        <w:t xml:space="preserve"> </w:t>
      </w:r>
      <w:r w:rsidRPr="007102F2">
        <w:rPr>
          <w:rFonts w:eastAsia="Calibri"/>
          <w:bCs/>
          <w:spacing w:val="-1"/>
          <w:szCs w:val="22"/>
          <w:lang w:val="el-GR" w:eastAsia="en-US"/>
        </w:rPr>
        <w:t>φυσικό</w:t>
      </w:r>
      <w:r w:rsidRPr="007102F2">
        <w:rPr>
          <w:rFonts w:eastAsia="Calibri"/>
          <w:bCs/>
          <w:spacing w:val="9"/>
          <w:szCs w:val="22"/>
          <w:lang w:val="el-GR" w:eastAsia="en-US"/>
        </w:rPr>
        <w:t xml:space="preserve"> </w:t>
      </w:r>
      <w:r w:rsidRPr="007102F2">
        <w:rPr>
          <w:rFonts w:eastAsia="Calibri"/>
          <w:bCs/>
          <w:spacing w:val="-1"/>
          <w:szCs w:val="22"/>
          <w:lang w:val="el-GR" w:eastAsia="en-US"/>
        </w:rPr>
        <w:t>αντικείμενο</w:t>
      </w:r>
      <w:r w:rsidRPr="007102F2">
        <w:rPr>
          <w:rFonts w:eastAsia="Calibri"/>
          <w:bCs/>
          <w:spacing w:val="8"/>
          <w:szCs w:val="22"/>
          <w:lang w:val="el-GR" w:eastAsia="en-US"/>
        </w:rPr>
        <w:t xml:space="preserve"> </w:t>
      </w:r>
      <w:r w:rsidRPr="007102F2">
        <w:rPr>
          <w:rFonts w:eastAsia="Calibri"/>
          <w:bCs/>
          <w:szCs w:val="22"/>
          <w:lang w:val="el-GR" w:eastAsia="en-US"/>
        </w:rPr>
        <w:t xml:space="preserve">της </w:t>
      </w:r>
      <w:r w:rsidRPr="007102F2">
        <w:rPr>
          <w:rFonts w:eastAsia="Calibri"/>
          <w:bCs/>
          <w:spacing w:val="-1"/>
          <w:szCs w:val="22"/>
          <w:lang w:val="el-GR" w:eastAsia="en-US"/>
        </w:rPr>
        <w:t>προμήθειας</w:t>
      </w:r>
      <w:r w:rsidRPr="007102F2">
        <w:rPr>
          <w:rFonts w:eastAsia="Calibri"/>
          <w:bCs/>
          <w:spacing w:val="9"/>
          <w:szCs w:val="22"/>
          <w:lang w:val="el-GR" w:eastAsia="en-US"/>
        </w:rPr>
        <w:t xml:space="preserve"> </w:t>
      </w:r>
      <w:r w:rsidRPr="007102F2">
        <w:rPr>
          <w:rFonts w:eastAsia="Calibri"/>
          <w:bCs/>
          <w:spacing w:val="-1"/>
          <w:szCs w:val="22"/>
          <w:lang w:val="el-GR" w:eastAsia="en-US"/>
        </w:rPr>
        <w:t>ανταποκρίνεται</w:t>
      </w:r>
      <w:r w:rsidRPr="007102F2">
        <w:rPr>
          <w:rFonts w:eastAsia="Calibri"/>
          <w:bCs/>
          <w:spacing w:val="10"/>
          <w:szCs w:val="22"/>
          <w:lang w:val="el-GR" w:eastAsia="en-US"/>
        </w:rPr>
        <w:t xml:space="preserve"> </w:t>
      </w:r>
      <w:r w:rsidRPr="007102F2">
        <w:rPr>
          <w:rFonts w:eastAsia="Calibri"/>
          <w:bCs/>
          <w:szCs w:val="22"/>
          <w:lang w:val="el-GR" w:eastAsia="en-US"/>
        </w:rPr>
        <w:t>σε</w:t>
      </w:r>
      <w:r w:rsidRPr="007102F2">
        <w:rPr>
          <w:rFonts w:eastAsia="Calibri"/>
          <w:bCs/>
          <w:spacing w:val="10"/>
          <w:szCs w:val="22"/>
          <w:lang w:val="el-GR" w:eastAsia="en-US"/>
        </w:rPr>
        <w:t xml:space="preserve"> </w:t>
      </w:r>
      <w:r w:rsidRPr="007102F2">
        <w:rPr>
          <w:rFonts w:eastAsia="Calibri"/>
          <w:bCs/>
          <w:szCs w:val="22"/>
          <w:lang w:val="el-GR" w:eastAsia="en-US"/>
        </w:rPr>
        <w:t>μία</w:t>
      </w:r>
      <w:r w:rsidRPr="007102F2">
        <w:rPr>
          <w:rFonts w:eastAsia="Calibri"/>
          <w:bCs/>
          <w:spacing w:val="9"/>
          <w:szCs w:val="22"/>
          <w:lang w:val="el-GR" w:eastAsia="en-US"/>
        </w:rPr>
        <w:t xml:space="preserve"> </w:t>
      </w:r>
      <w:r w:rsidRPr="007102F2">
        <w:rPr>
          <w:rFonts w:eastAsia="Calibri"/>
          <w:bCs/>
          <w:spacing w:val="-1"/>
          <w:szCs w:val="22"/>
          <w:lang w:val="el-GR" w:eastAsia="en-US"/>
        </w:rPr>
        <w:t>ολιστική</w:t>
      </w:r>
      <w:r w:rsidRPr="007102F2">
        <w:rPr>
          <w:rFonts w:eastAsia="Calibri"/>
          <w:bCs/>
          <w:spacing w:val="45"/>
          <w:szCs w:val="22"/>
          <w:lang w:val="el-GR" w:eastAsia="en-US"/>
        </w:rPr>
        <w:t xml:space="preserve"> </w:t>
      </w:r>
      <w:r w:rsidRPr="007102F2">
        <w:rPr>
          <w:rFonts w:eastAsia="Calibri"/>
          <w:bCs/>
          <w:spacing w:val="-1"/>
          <w:szCs w:val="22"/>
          <w:lang w:val="el-GR" w:eastAsia="en-US"/>
        </w:rPr>
        <w:t>προσέγγιση</w:t>
      </w:r>
      <w:r w:rsidRPr="007102F2">
        <w:rPr>
          <w:rFonts w:eastAsia="Calibri"/>
          <w:bCs/>
          <w:spacing w:val="10"/>
          <w:szCs w:val="22"/>
          <w:lang w:val="el-GR" w:eastAsia="en-US"/>
        </w:rPr>
        <w:t xml:space="preserve"> </w:t>
      </w:r>
      <w:r w:rsidRPr="007102F2">
        <w:rPr>
          <w:rFonts w:eastAsia="Calibri"/>
          <w:bCs/>
          <w:spacing w:val="-1"/>
          <w:szCs w:val="22"/>
          <w:lang w:val="el-GR" w:eastAsia="en-US"/>
        </w:rPr>
        <w:t>επίλυσης</w:t>
      </w:r>
      <w:r w:rsidRPr="007102F2">
        <w:rPr>
          <w:rFonts w:eastAsia="Calibri"/>
          <w:bCs/>
          <w:spacing w:val="9"/>
          <w:szCs w:val="22"/>
          <w:lang w:val="el-GR" w:eastAsia="en-US"/>
        </w:rPr>
        <w:t xml:space="preserve"> </w:t>
      </w:r>
      <w:r w:rsidRPr="007102F2">
        <w:rPr>
          <w:rFonts w:eastAsia="Calibri"/>
          <w:bCs/>
          <w:spacing w:val="-1"/>
          <w:szCs w:val="22"/>
          <w:lang w:val="el-GR" w:eastAsia="en-US"/>
        </w:rPr>
        <w:t>ιεραρχημένων</w:t>
      </w:r>
      <w:r w:rsidRPr="007102F2">
        <w:rPr>
          <w:rFonts w:eastAsia="Calibri"/>
          <w:bCs/>
          <w:spacing w:val="9"/>
          <w:szCs w:val="22"/>
          <w:lang w:val="el-GR" w:eastAsia="en-US"/>
        </w:rPr>
        <w:t xml:space="preserve"> </w:t>
      </w:r>
      <w:r w:rsidRPr="007102F2">
        <w:rPr>
          <w:rFonts w:eastAsia="Calibri"/>
          <w:bCs/>
          <w:spacing w:val="-1"/>
          <w:szCs w:val="22"/>
          <w:lang w:val="el-GR" w:eastAsia="en-US"/>
        </w:rPr>
        <w:t>υδρευτικών</w:t>
      </w:r>
      <w:r w:rsidRPr="007102F2">
        <w:rPr>
          <w:rFonts w:eastAsia="Calibri"/>
          <w:bCs/>
          <w:spacing w:val="9"/>
          <w:szCs w:val="22"/>
          <w:lang w:val="el-GR" w:eastAsia="en-US"/>
        </w:rPr>
        <w:t xml:space="preserve"> </w:t>
      </w:r>
      <w:r w:rsidRPr="007102F2">
        <w:rPr>
          <w:rFonts w:eastAsia="Calibri"/>
          <w:bCs/>
          <w:spacing w:val="-1"/>
          <w:szCs w:val="22"/>
          <w:lang w:val="el-GR" w:eastAsia="en-US"/>
        </w:rPr>
        <w:t>προβλημάτων,</w:t>
      </w:r>
      <w:r w:rsidRPr="007102F2">
        <w:rPr>
          <w:rFonts w:eastAsia="Calibri"/>
          <w:bCs/>
          <w:spacing w:val="11"/>
          <w:szCs w:val="22"/>
          <w:lang w:val="el-GR" w:eastAsia="en-US"/>
        </w:rPr>
        <w:t xml:space="preserve"> </w:t>
      </w:r>
      <w:r w:rsidRPr="007102F2">
        <w:rPr>
          <w:rFonts w:eastAsia="Calibri"/>
          <w:bCs/>
          <w:spacing w:val="-1"/>
          <w:szCs w:val="22"/>
          <w:lang w:val="el-GR" w:eastAsia="en-US"/>
        </w:rPr>
        <w:t>είναι</w:t>
      </w:r>
      <w:r w:rsidRPr="007102F2">
        <w:rPr>
          <w:rFonts w:eastAsia="Calibri"/>
          <w:bCs/>
          <w:spacing w:val="12"/>
          <w:szCs w:val="22"/>
          <w:lang w:val="el-GR" w:eastAsia="en-US"/>
        </w:rPr>
        <w:t xml:space="preserve"> </w:t>
      </w:r>
      <w:r w:rsidRPr="007102F2">
        <w:rPr>
          <w:rFonts w:eastAsia="Calibri"/>
          <w:bCs/>
          <w:spacing w:val="-1"/>
          <w:szCs w:val="22"/>
          <w:lang w:val="el-GR" w:eastAsia="en-US"/>
        </w:rPr>
        <w:t>συμβατό</w:t>
      </w:r>
      <w:r w:rsidRPr="007102F2">
        <w:rPr>
          <w:rFonts w:eastAsia="Calibri"/>
          <w:bCs/>
          <w:spacing w:val="10"/>
          <w:szCs w:val="22"/>
          <w:lang w:val="el-GR" w:eastAsia="en-US"/>
        </w:rPr>
        <w:t xml:space="preserve"> </w:t>
      </w:r>
      <w:r w:rsidRPr="007102F2">
        <w:rPr>
          <w:rFonts w:eastAsia="Calibri"/>
          <w:bCs/>
          <w:szCs w:val="22"/>
          <w:lang w:val="el-GR" w:eastAsia="en-US"/>
        </w:rPr>
        <w:t>με</w:t>
      </w:r>
      <w:r w:rsidRPr="007102F2">
        <w:rPr>
          <w:rFonts w:eastAsia="Calibri"/>
          <w:bCs/>
          <w:spacing w:val="10"/>
          <w:szCs w:val="22"/>
          <w:lang w:val="el-GR" w:eastAsia="en-US"/>
        </w:rPr>
        <w:t xml:space="preserve"> </w:t>
      </w:r>
      <w:r w:rsidRPr="007102F2">
        <w:rPr>
          <w:rFonts w:eastAsia="Calibri"/>
          <w:bCs/>
          <w:szCs w:val="22"/>
          <w:lang w:val="el-GR" w:eastAsia="en-US"/>
        </w:rPr>
        <w:t>το</w:t>
      </w:r>
      <w:r w:rsidRPr="007102F2">
        <w:rPr>
          <w:rFonts w:eastAsia="Calibri"/>
          <w:bCs/>
          <w:spacing w:val="9"/>
          <w:szCs w:val="22"/>
          <w:lang w:val="el-GR" w:eastAsia="en-US"/>
        </w:rPr>
        <w:t xml:space="preserve"> </w:t>
      </w:r>
      <w:r w:rsidRPr="007102F2">
        <w:rPr>
          <w:rFonts w:eastAsia="Calibri"/>
          <w:bCs/>
          <w:spacing w:val="-1"/>
          <w:szCs w:val="22"/>
          <w:lang w:val="el-GR" w:eastAsia="en-US"/>
        </w:rPr>
        <w:t>οικείο</w:t>
      </w:r>
      <w:r w:rsidRPr="007102F2">
        <w:rPr>
          <w:rFonts w:eastAsia="Calibri"/>
          <w:bCs/>
          <w:spacing w:val="85"/>
          <w:szCs w:val="22"/>
          <w:lang w:val="el-GR" w:eastAsia="en-US"/>
        </w:rPr>
        <w:t xml:space="preserve"> </w:t>
      </w:r>
      <w:r w:rsidRPr="007102F2">
        <w:rPr>
          <w:rFonts w:eastAsia="Calibri"/>
          <w:bCs/>
          <w:spacing w:val="-1"/>
          <w:szCs w:val="22"/>
          <w:lang w:val="el-GR" w:eastAsia="en-US"/>
        </w:rPr>
        <w:t>εγκεκριμένο</w:t>
      </w:r>
      <w:r w:rsidRPr="007102F2">
        <w:rPr>
          <w:rFonts w:eastAsia="Calibri"/>
          <w:bCs/>
          <w:spacing w:val="20"/>
          <w:szCs w:val="22"/>
          <w:lang w:val="el-GR" w:eastAsia="en-US"/>
        </w:rPr>
        <w:t xml:space="preserve"> </w:t>
      </w:r>
      <w:r w:rsidRPr="007102F2">
        <w:rPr>
          <w:rFonts w:eastAsia="Calibri"/>
          <w:bCs/>
          <w:spacing w:val="-1"/>
          <w:szCs w:val="22"/>
          <w:lang w:val="el-GR" w:eastAsia="en-US"/>
        </w:rPr>
        <w:t>Σχέδιο</w:t>
      </w:r>
      <w:r w:rsidRPr="007102F2">
        <w:rPr>
          <w:rFonts w:eastAsia="Calibri"/>
          <w:bCs/>
          <w:spacing w:val="20"/>
          <w:szCs w:val="22"/>
          <w:lang w:val="el-GR" w:eastAsia="en-US"/>
        </w:rPr>
        <w:t xml:space="preserve"> </w:t>
      </w:r>
      <w:r w:rsidRPr="007102F2">
        <w:rPr>
          <w:rFonts w:eastAsia="Calibri"/>
          <w:bCs/>
          <w:spacing w:val="-1"/>
          <w:szCs w:val="22"/>
          <w:lang w:val="el-GR" w:eastAsia="en-US"/>
        </w:rPr>
        <w:t>Διαχείρισης</w:t>
      </w:r>
      <w:r w:rsidRPr="007102F2">
        <w:rPr>
          <w:rFonts w:eastAsia="Calibri"/>
          <w:bCs/>
          <w:spacing w:val="20"/>
          <w:szCs w:val="22"/>
          <w:lang w:val="el-GR" w:eastAsia="en-US"/>
        </w:rPr>
        <w:t xml:space="preserve"> </w:t>
      </w:r>
      <w:r w:rsidRPr="007102F2">
        <w:rPr>
          <w:rFonts w:eastAsia="Calibri"/>
          <w:bCs/>
          <w:spacing w:val="-1"/>
          <w:szCs w:val="22"/>
          <w:lang w:val="el-GR" w:eastAsia="en-US"/>
        </w:rPr>
        <w:t>Λεκανών</w:t>
      </w:r>
      <w:r w:rsidRPr="007102F2">
        <w:rPr>
          <w:rFonts w:eastAsia="Calibri"/>
          <w:bCs/>
          <w:spacing w:val="21"/>
          <w:szCs w:val="22"/>
          <w:lang w:val="el-GR" w:eastAsia="en-US"/>
        </w:rPr>
        <w:t xml:space="preserve"> </w:t>
      </w:r>
      <w:r w:rsidRPr="007102F2">
        <w:rPr>
          <w:rFonts w:eastAsia="Calibri"/>
          <w:bCs/>
          <w:spacing w:val="-1"/>
          <w:szCs w:val="22"/>
          <w:lang w:val="el-GR" w:eastAsia="en-US"/>
        </w:rPr>
        <w:t>Απορροής</w:t>
      </w:r>
      <w:r w:rsidRPr="007102F2">
        <w:rPr>
          <w:rFonts w:eastAsia="Calibri"/>
          <w:bCs/>
          <w:spacing w:val="20"/>
          <w:szCs w:val="22"/>
          <w:lang w:val="el-GR" w:eastAsia="en-US"/>
        </w:rPr>
        <w:t xml:space="preserve"> </w:t>
      </w:r>
      <w:r w:rsidRPr="007102F2">
        <w:rPr>
          <w:rFonts w:eastAsia="Calibri"/>
          <w:bCs/>
          <w:spacing w:val="-1"/>
          <w:szCs w:val="22"/>
          <w:lang w:val="el-GR" w:eastAsia="en-US"/>
        </w:rPr>
        <w:t>Ποταμών</w:t>
      </w:r>
      <w:r w:rsidRPr="007102F2">
        <w:rPr>
          <w:rFonts w:eastAsia="Calibri"/>
          <w:bCs/>
          <w:spacing w:val="21"/>
          <w:szCs w:val="22"/>
          <w:lang w:val="el-GR" w:eastAsia="en-US"/>
        </w:rPr>
        <w:t xml:space="preserve"> </w:t>
      </w:r>
      <w:r w:rsidRPr="007102F2">
        <w:rPr>
          <w:rFonts w:eastAsia="Calibri"/>
          <w:bCs/>
          <w:szCs w:val="22"/>
          <w:lang w:val="el-GR" w:eastAsia="en-US"/>
        </w:rPr>
        <w:t>(ΣΔΛΑΠ),</w:t>
      </w:r>
      <w:r w:rsidRPr="007102F2">
        <w:rPr>
          <w:rFonts w:eastAsia="Calibri"/>
          <w:bCs/>
          <w:spacing w:val="22"/>
          <w:szCs w:val="22"/>
          <w:lang w:val="el-GR" w:eastAsia="en-US"/>
        </w:rPr>
        <w:t xml:space="preserve"> </w:t>
      </w:r>
      <w:r w:rsidRPr="007102F2">
        <w:rPr>
          <w:rFonts w:eastAsia="Calibri"/>
          <w:bCs/>
          <w:spacing w:val="-1"/>
          <w:szCs w:val="22"/>
          <w:lang w:val="el-GR" w:eastAsia="en-US"/>
        </w:rPr>
        <w:t>τις</w:t>
      </w:r>
      <w:r w:rsidRPr="007102F2">
        <w:rPr>
          <w:rFonts w:eastAsia="Calibri"/>
          <w:bCs/>
          <w:spacing w:val="20"/>
          <w:szCs w:val="22"/>
          <w:lang w:val="el-GR" w:eastAsia="en-US"/>
        </w:rPr>
        <w:t xml:space="preserve"> </w:t>
      </w:r>
      <w:r w:rsidRPr="007102F2">
        <w:rPr>
          <w:rFonts w:eastAsia="Calibri"/>
          <w:bCs/>
          <w:spacing w:val="-1"/>
          <w:szCs w:val="22"/>
          <w:lang w:val="el-GR" w:eastAsia="en-US"/>
        </w:rPr>
        <w:t>κατευθύνσεις</w:t>
      </w:r>
      <w:r w:rsidRPr="007102F2">
        <w:rPr>
          <w:rFonts w:eastAsia="Calibri"/>
          <w:bCs/>
          <w:spacing w:val="23"/>
          <w:szCs w:val="22"/>
          <w:lang w:val="el-GR" w:eastAsia="en-US"/>
        </w:rPr>
        <w:t xml:space="preserve"> </w:t>
      </w:r>
      <w:r w:rsidRPr="007102F2">
        <w:rPr>
          <w:rFonts w:eastAsia="Calibri"/>
          <w:bCs/>
          <w:spacing w:val="-1"/>
          <w:szCs w:val="22"/>
          <w:lang w:val="el-GR" w:eastAsia="en-US"/>
        </w:rPr>
        <w:t>και</w:t>
      </w:r>
      <w:r w:rsidRPr="007102F2">
        <w:rPr>
          <w:rFonts w:eastAsia="Calibri"/>
          <w:bCs/>
          <w:spacing w:val="23"/>
          <w:szCs w:val="22"/>
          <w:lang w:val="el-GR" w:eastAsia="en-US"/>
        </w:rPr>
        <w:t xml:space="preserve"> </w:t>
      </w:r>
      <w:r w:rsidRPr="007102F2">
        <w:rPr>
          <w:rFonts w:eastAsia="Calibri"/>
          <w:bCs/>
          <w:spacing w:val="-1"/>
          <w:szCs w:val="22"/>
          <w:lang w:val="el-GR" w:eastAsia="en-US"/>
        </w:rPr>
        <w:t>αρχές</w:t>
      </w:r>
      <w:r w:rsidRPr="007102F2">
        <w:rPr>
          <w:rFonts w:eastAsia="Calibri"/>
          <w:bCs/>
          <w:spacing w:val="77"/>
          <w:szCs w:val="22"/>
          <w:lang w:val="el-GR" w:eastAsia="en-US"/>
        </w:rPr>
        <w:t xml:space="preserve"> </w:t>
      </w:r>
      <w:r w:rsidRPr="007102F2">
        <w:rPr>
          <w:rFonts w:eastAsia="Calibri"/>
          <w:bCs/>
          <w:szCs w:val="22"/>
          <w:lang w:val="el-GR" w:eastAsia="en-US"/>
        </w:rPr>
        <w:t>της</w:t>
      </w:r>
      <w:r w:rsidRPr="007102F2">
        <w:rPr>
          <w:rFonts w:eastAsia="Calibri"/>
          <w:bCs/>
          <w:spacing w:val="16"/>
          <w:szCs w:val="22"/>
          <w:lang w:val="el-GR" w:eastAsia="en-US"/>
        </w:rPr>
        <w:t xml:space="preserve"> </w:t>
      </w:r>
      <w:r w:rsidRPr="007102F2">
        <w:rPr>
          <w:rFonts w:eastAsia="Calibri"/>
          <w:bCs/>
          <w:spacing w:val="-1"/>
          <w:szCs w:val="22"/>
          <w:lang w:val="el-GR" w:eastAsia="en-US"/>
        </w:rPr>
        <w:t>Οδηγίας</w:t>
      </w:r>
      <w:r w:rsidRPr="007102F2">
        <w:rPr>
          <w:rFonts w:eastAsia="Calibri"/>
          <w:bCs/>
          <w:spacing w:val="17"/>
          <w:szCs w:val="22"/>
          <w:lang w:val="el-GR" w:eastAsia="en-US"/>
        </w:rPr>
        <w:t xml:space="preserve"> </w:t>
      </w:r>
      <w:r w:rsidRPr="007102F2">
        <w:rPr>
          <w:rFonts w:eastAsia="Calibri"/>
          <w:bCs/>
          <w:szCs w:val="22"/>
          <w:lang w:val="el-GR" w:eastAsia="en-US"/>
        </w:rPr>
        <w:t>–</w:t>
      </w:r>
      <w:r w:rsidRPr="007102F2">
        <w:rPr>
          <w:rFonts w:eastAsia="Calibri"/>
          <w:bCs/>
          <w:spacing w:val="18"/>
          <w:szCs w:val="22"/>
          <w:lang w:val="el-GR" w:eastAsia="en-US"/>
        </w:rPr>
        <w:t xml:space="preserve"> </w:t>
      </w:r>
      <w:r w:rsidRPr="007102F2">
        <w:rPr>
          <w:rFonts w:eastAsia="Calibri"/>
          <w:bCs/>
          <w:spacing w:val="-1"/>
          <w:szCs w:val="22"/>
          <w:lang w:val="el-GR" w:eastAsia="en-US"/>
        </w:rPr>
        <w:t>Πλαίσιο</w:t>
      </w:r>
      <w:r w:rsidRPr="007102F2">
        <w:rPr>
          <w:rFonts w:eastAsia="Calibri"/>
          <w:bCs/>
          <w:spacing w:val="14"/>
          <w:szCs w:val="22"/>
          <w:lang w:val="el-GR" w:eastAsia="en-US"/>
        </w:rPr>
        <w:t xml:space="preserve"> </w:t>
      </w:r>
      <w:r w:rsidRPr="007102F2">
        <w:rPr>
          <w:rFonts w:eastAsia="Calibri"/>
          <w:bCs/>
          <w:spacing w:val="-1"/>
          <w:szCs w:val="22"/>
          <w:lang w:val="el-GR" w:eastAsia="en-US"/>
        </w:rPr>
        <w:t>για</w:t>
      </w:r>
      <w:r w:rsidRPr="007102F2">
        <w:rPr>
          <w:rFonts w:eastAsia="Calibri"/>
          <w:bCs/>
          <w:spacing w:val="17"/>
          <w:szCs w:val="22"/>
          <w:lang w:val="el-GR" w:eastAsia="en-US"/>
        </w:rPr>
        <w:t xml:space="preserve"> </w:t>
      </w:r>
      <w:r w:rsidRPr="007102F2">
        <w:rPr>
          <w:rFonts w:eastAsia="Calibri"/>
          <w:bCs/>
          <w:szCs w:val="22"/>
          <w:lang w:val="el-GR" w:eastAsia="en-US"/>
        </w:rPr>
        <w:t>τα</w:t>
      </w:r>
      <w:r w:rsidRPr="007102F2">
        <w:rPr>
          <w:rFonts w:eastAsia="Calibri"/>
          <w:bCs/>
          <w:spacing w:val="16"/>
          <w:szCs w:val="22"/>
          <w:lang w:val="el-GR" w:eastAsia="en-US"/>
        </w:rPr>
        <w:t xml:space="preserve"> </w:t>
      </w:r>
      <w:r w:rsidRPr="007102F2">
        <w:rPr>
          <w:rFonts w:eastAsia="Calibri"/>
          <w:bCs/>
          <w:spacing w:val="-1"/>
          <w:szCs w:val="22"/>
          <w:lang w:val="el-GR" w:eastAsia="en-US"/>
        </w:rPr>
        <w:t>ύδατα</w:t>
      </w:r>
      <w:r w:rsidRPr="007102F2">
        <w:rPr>
          <w:rFonts w:eastAsia="Calibri"/>
          <w:bCs/>
          <w:spacing w:val="16"/>
          <w:szCs w:val="22"/>
          <w:lang w:val="el-GR" w:eastAsia="en-US"/>
        </w:rPr>
        <w:t xml:space="preserve"> </w:t>
      </w:r>
      <w:r w:rsidRPr="007102F2">
        <w:rPr>
          <w:rFonts w:eastAsia="Calibri"/>
          <w:bCs/>
          <w:spacing w:val="-1"/>
          <w:szCs w:val="22"/>
          <w:lang w:val="el-GR" w:eastAsia="en-US"/>
        </w:rPr>
        <w:t>καθώς</w:t>
      </w:r>
      <w:r w:rsidRPr="007102F2">
        <w:rPr>
          <w:rFonts w:eastAsia="Calibri"/>
          <w:bCs/>
          <w:spacing w:val="16"/>
          <w:szCs w:val="22"/>
          <w:lang w:val="el-GR" w:eastAsia="en-US"/>
        </w:rPr>
        <w:t xml:space="preserve"> </w:t>
      </w:r>
      <w:r w:rsidRPr="007102F2">
        <w:rPr>
          <w:rFonts w:eastAsia="Calibri"/>
          <w:bCs/>
          <w:spacing w:val="-1"/>
          <w:szCs w:val="22"/>
          <w:lang w:val="el-GR" w:eastAsia="en-US"/>
        </w:rPr>
        <w:t>και</w:t>
      </w:r>
      <w:r w:rsidRPr="007102F2">
        <w:rPr>
          <w:rFonts w:eastAsia="Calibri"/>
          <w:bCs/>
          <w:spacing w:val="18"/>
          <w:szCs w:val="22"/>
          <w:lang w:val="el-GR" w:eastAsia="en-US"/>
        </w:rPr>
        <w:t xml:space="preserve"> </w:t>
      </w:r>
      <w:r w:rsidRPr="007102F2">
        <w:rPr>
          <w:rFonts w:eastAsia="Calibri"/>
          <w:bCs/>
          <w:szCs w:val="22"/>
          <w:lang w:val="el-GR" w:eastAsia="en-US"/>
        </w:rPr>
        <w:t>των</w:t>
      </w:r>
      <w:r w:rsidRPr="007102F2">
        <w:rPr>
          <w:rFonts w:eastAsia="Calibri"/>
          <w:bCs/>
          <w:spacing w:val="16"/>
          <w:szCs w:val="22"/>
          <w:lang w:val="el-GR" w:eastAsia="en-US"/>
        </w:rPr>
        <w:t xml:space="preserve"> </w:t>
      </w:r>
      <w:r w:rsidRPr="007102F2">
        <w:rPr>
          <w:rFonts w:eastAsia="Calibri"/>
          <w:bCs/>
          <w:spacing w:val="-1"/>
          <w:szCs w:val="22"/>
          <w:lang w:val="el-GR" w:eastAsia="en-US"/>
        </w:rPr>
        <w:t>λοιπών</w:t>
      </w:r>
      <w:r w:rsidRPr="007102F2">
        <w:rPr>
          <w:rFonts w:eastAsia="Calibri"/>
          <w:bCs/>
          <w:spacing w:val="17"/>
          <w:szCs w:val="22"/>
          <w:lang w:val="el-GR" w:eastAsia="en-US"/>
        </w:rPr>
        <w:t xml:space="preserve"> </w:t>
      </w:r>
      <w:r w:rsidRPr="007102F2">
        <w:rPr>
          <w:rFonts w:eastAsia="Calibri"/>
          <w:bCs/>
          <w:spacing w:val="-1"/>
          <w:szCs w:val="22"/>
          <w:lang w:val="el-GR" w:eastAsia="en-US"/>
        </w:rPr>
        <w:t>Οδηγιών</w:t>
      </w:r>
      <w:r w:rsidRPr="007102F2">
        <w:rPr>
          <w:rFonts w:eastAsia="Calibri"/>
          <w:bCs/>
          <w:spacing w:val="14"/>
          <w:szCs w:val="22"/>
          <w:lang w:val="el-GR" w:eastAsia="en-US"/>
        </w:rPr>
        <w:t xml:space="preserve"> </w:t>
      </w:r>
      <w:r w:rsidRPr="007102F2">
        <w:rPr>
          <w:rFonts w:eastAsia="Calibri"/>
          <w:bCs/>
          <w:spacing w:val="-1"/>
          <w:szCs w:val="22"/>
          <w:lang w:val="el-GR" w:eastAsia="en-US"/>
        </w:rPr>
        <w:t>που</w:t>
      </w:r>
      <w:r w:rsidRPr="007102F2">
        <w:rPr>
          <w:rFonts w:eastAsia="Calibri"/>
          <w:bCs/>
          <w:spacing w:val="16"/>
          <w:szCs w:val="22"/>
          <w:lang w:val="el-GR" w:eastAsia="en-US"/>
        </w:rPr>
        <w:t xml:space="preserve"> </w:t>
      </w:r>
      <w:r w:rsidRPr="007102F2">
        <w:rPr>
          <w:rFonts w:eastAsia="Calibri"/>
          <w:bCs/>
          <w:spacing w:val="-1"/>
          <w:szCs w:val="22"/>
          <w:lang w:val="el-GR" w:eastAsia="en-US"/>
        </w:rPr>
        <w:t>σχετίζονται</w:t>
      </w:r>
      <w:r w:rsidRPr="007102F2">
        <w:rPr>
          <w:rFonts w:eastAsia="Calibri"/>
          <w:bCs/>
          <w:spacing w:val="17"/>
          <w:szCs w:val="22"/>
          <w:lang w:val="el-GR" w:eastAsia="en-US"/>
        </w:rPr>
        <w:t xml:space="preserve"> </w:t>
      </w:r>
      <w:r w:rsidRPr="007102F2">
        <w:rPr>
          <w:rFonts w:eastAsia="Calibri"/>
          <w:bCs/>
          <w:szCs w:val="22"/>
          <w:lang w:val="el-GR" w:eastAsia="en-US"/>
        </w:rPr>
        <w:t>με</w:t>
      </w:r>
      <w:r w:rsidRPr="007102F2">
        <w:rPr>
          <w:rFonts w:eastAsia="Calibri"/>
          <w:bCs/>
          <w:spacing w:val="18"/>
          <w:szCs w:val="22"/>
          <w:lang w:val="el-GR" w:eastAsia="en-US"/>
        </w:rPr>
        <w:t xml:space="preserve"> </w:t>
      </w:r>
      <w:r w:rsidRPr="007102F2">
        <w:rPr>
          <w:rFonts w:eastAsia="Calibri"/>
          <w:bCs/>
          <w:szCs w:val="22"/>
          <w:lang w:val="el-GR" w:eastAsia="en-US"/>
        </w:rPr>
        <w:t>τη</w:t>
      </w:r>
      <w:r w:rsidRPr="007102F2">
        <w:rPr>
          <w:rFonts w:eastAsia="Calibri"/>
          <w:bCs/>
          <w:spacing w:val="57"/>
          <w:szCs w:val="22"/>
          <w:lang w:val="el-GR" w:eastAsia="en-US"/>
        </w:rPr>
        <w:t xml:space="preserve"> </w:t>
      </w:r>
      <w:r w:rsidRPr="007102F2">
        <w:rPr>
          <w:rFonts w:eastAsia="Calibri"/>
          <w:bCs/>
          <w:spacing w:val="-1"/>
          <w:szCs w:val="22"/>
          <w:lang w:val="el-GR" w:eastAsia="en-US"/>
        </w:rPr>
        <w:t>διαχείριση</w:t>
      </w:r>
      <w:r w:rsidRPr="007102F2">
        <w:rPr>
          <w:rFonts w:eastAsia="Calibri"/>
          <w:bCs/>
          <w:spacing w:val="12"/>
          <w:szCs w:val="22"/>
          <w:lang w:val="el-GR" w:eastAsia="en-US"/>
        </w:rPr>
        <w:t xml:space="preserve"> </w:t>
      </w:r>
      <w:r w:rsidRPr="007102F2">
        <w:rPr>
          <w:rFonts w:eastAsia="Calibri"/>
          <w:bCs/>
          <w:spacing w:val="-1"/>
          <w:szCs w:val="22"/>
          <w:lang w:val="el-GR" w:eastAsia="en-US"/>
        </w:rPr>
        <w:t>υδάτων,</w:t>
      </w:r>
      <w:r w:rsidRPr="007102F2">
        <w:rPr>
          <w:rFonts w:eastAsia="Calibri"/>
          <w:bCs/>
          <w:spacing w:val="13"/>
          <w:szCs w:val="22"/>
          <w:lang w:val="el-GR" w:eastAsia="en-US"/>
        </w:rPr>
        <w:t xml:space="preserve"> </w:t>
      </w:r>
      <w:r w:rsidRPr="007102F2">
        <w:rPr>
          <w:rFonts w:eastAsia="Calibri"/>
          <w:bCs/>
          <w:spacing w:val="-1"/>
          <w:szCs w:val="22"/>
          <w:lang w:val="el-GR" w:eastAsia="en-US"/>
        </w:rPr>
        <w:t>και</w:t>
      </w:r>
      <w:r w:rsidRPr="007102F2">
        <w:rPr>
          <w:rFonts w:eastAsia="Calibri"/>
          <w:bCs/>
          <w:spacing w:val="13"/>
          <w:szCs w:val="22"/>
          <w:lang w:val="el-GR" w:eastAsia="en-US"/>
        </w:rPr>
        <w:t xml:space="preserve"> </w:t>
      </w:r>
      <w:r w:rsidRPr="007102F2">
        <w:rPr>
          <w:rFonts w:eastAsia="Calibri"/>
          <w:bCs/>
          <w:spacing w:val="-1"/>
          <w:szCs w:val="22"/>
          <w:lang w:val="el-GR" w:eastAsia="en-US"/>
        </w:rPr>
        <w:t>χαρακτηρίζεται</w:t>
      </w:r>
      <w:r w:rsidRPr="007102F2">
        <w:rPr>
          <w:rFonts w:eastAsia="Calibri"/>
          <w:bCs/>
          <w:spacing w:val="11"/>
          <w:szCs w:val="22"/>
          <w:lang w:val="el-GR" w:eastAsia="en-US"/>
        </w:rPr>
        <w:t xml:space="preserve"> </w:t>
      </w:r>
      <w:r w:rsidRPr="007102F2">
        <w:rPr>
          <w:rFonts w:eastAsia="Calibri"/>
          <w:bCs/>
          <w:spacing w:val="-1"/>
          <w:szCs w:val="22"/>
          <w:lang w:val="el-GR" w:eastAsia="en-US"/>
        </w:rPr>
        <w:t>από</w:t>
      </w:r>
      <w:r w:rsidRPr="007102F2">
        <w:rPr>
          <w:rFonts w:eastAsia="Calibri"/>
          <w:bCs/>
          <w:spacing w:val="10"/>
          <w:szCs w:val="22"/>
          <w:lang w:val="el-GR" w:eastAsia="en-US"/>
        </w:rPr>
        <w:t xml:space="preserve"> </w:t>
      </w:r>
      <w:r w:rsidRPr="007102F2">
        <w:rPr>
          <w:rFonts w:eastAsia="Calibri"/>
          <w:bCs/>
          <w:spacing w:val="-1"/>
          <w:szCs w:val="22"/>
          <w:lang w:val="el-GR" w:eastAsia="en-US"/>
        </w:rPr>
        <w:t>λειτουργικότητα</w:t>
      </w:r>
      <w:r w:rsidRPr="007102F2">
        <w:rPr>
          <w:rFonts w:eastAsia="Calibri"/>
          <w:bCs/>
          <w:spacing w:val="11"/>
          <w:szCs w:val="22"/>
          <w:lang w:val="el-GR" w:eastAsia="en-US"/>
        </w:rPr>
        <w:t xml:space="preserve"> </w:t>
      </w:r>
      <w:r w:rsidRPr="007102F2">
        <w:rPr>
          <w:rFonts w:eastAsia="Calibri"/>
          <w:bCs/>
          <w:spacing w:val="-1"/>
          <w:szCs w:val="22"/>
          <w:lang w:val="el-GR" w:eastAsia="en-US"/>
        </w:rPr>
        <w:t>και</w:t>
      </w:r>
      <w:r w:rsidRPr="007102F2">
        <w:rPr>
          <w:rFonts w:eastAsia="Calibri"/>
          <w:bCs/>
          <w:spacing w:val="13"/>
          <w:szCs w:val="22"/>
          <w:lang w:val="el-GR" w:eastAsia="en-US"/>
        </w:rPr>
        <w:t xml:space="preserve"> </w:t>
      </w:r>
      <w:r w:rsidRPr="007102F2">
        <w:rPr>
          <w:rFonts w:eastAsia="Calibri"/>
          <w:bCs/>
          <w:spacing w:val="-1"/>
          <w:szCs w:val="22"/>
          <w:lang w:val="el-GR" w:eastAsia="en-US"/>
        </w:rPr>
        <w:t>βιωσιμότητα</w:t>
      </w:r>
      <w:r w:rsidRPr="007102F2">
        <w:rPr>
          <w:rFonts w:eastAsia="Calibri"/>
          <w:bCs/>
          <w:spacing w:val="17"/>
          <w:szCs w:val="22"/>
          <w:lang w:val="el-GR" w:eastAsia="en-US"/>
        </w:rPr>
        <w:t xml:space="preserve"> </w:t>
      </w:r>
      <w:r w:rsidRPr="007102F2">
        <w:rPr>
          <w:rFonts w:eastAsia="Calibri"/>
          <w:bCs/>
          <w:spacing w:val="-1"/>
          <w:szCs w:val="22"/>
          <w:lang w:val="el-GR" w:eastAsia="en-US"/>
        </w:rPr>
        <w:t>και</w:t>
      </w:r>
      <w:r w:rsidRPr="007102F2">
        <w:rPr>
          <w:rFonts w:eastAsia="Calibri"/>
          <w:bCs/>
          <w:spacing w:val="11"/>
          <w:szCs w:val="22"/>
          <w:lang w:val="el-GR" w:eastAsia="en-US"/>
        </w:rPr>
        <w:t xml:space="preserve">  </w:t>
      </w:r>
      <w:r w:rsidRPr="007102F2">
        <w:rPr>
          <w:rFonts w:eastAsia="Calibri"/>
          <w:bCs/>
          <w:spacing w:val="-1"/>
          <w:szCs w:val="22"/>
          <w:lang w:val="el-GR" w:eastAsia="en-US"/>
        </w:rPr>
        <w:t>συμβάλει</w:t>
      </w:r>
      <w:r w:rsidRPr="007102F2">
        <w:rPr>
          <w:rFonts w:eastAsia="Calibri"/>
          <w:bCs/>
          <w:spacing w:val="11"/>
          <w:szCs w:val="22"/>
          <w:lang w:val="el-GR" w:eastAsia="en-US"/>
        </w:rPr>
        <w:t xml:space="preserve"> </w:t>
      </w:r>
      <w:r w:rsidRPr="007102F2">
        <w:rPr>
          <w:rFonts w:eastAsia="Calibri"/>
          <w:bCs/>
          <w:szCs w:val="22"/>
          <w:lang w:val="el-GR" w:eastAsia="en-US"/>
        </w:rPr>
        <w:t>στην</w:t>
      </w:r>
      <w:r w:rsidRPr="007102F2">
        <w:rPr>
          <w:rFonts w:eastAsia="Calibri"/>
          <w:bCs/>
          <w:spacing w:val="75"/>
          <w:szCs w:val="22"/>
          <w:lang w:val="el-GR" w:eastAsia="en-US"/>
        </w:rPr>
        <w:t xml:space="preserve"> </w:t>
      </w:r>
      <w:r w:rsidRPr="007102F2">
        <w:rPr>
          <w:rFonts w:eastAsia="Calibri"/>
          <w:bCs/>
          <w:spacing w:val="-1"/>
          <w:szCs w:val="22"/>
          <w:lang w:val="el-GR" w:eastAsia="en-US"/>
        </w:rPr>
        <w:t>πρόσβαση</w:t>
      </w:r>
      <w:r w:rsidRPr="007102F2">
        <w:rPr>
          <w:rFonts w:eastAsia="Calibri"/>
          <w:bCs/>
          <w:szCs w:val="22"/>
          <w:lang w:val="el-GR" w:eastAsia="en-US"/>
        </w:rPr>
        <w:t xml:space="preserve"> σε </w:t>
      </w:r>
      <w:r w:rsidRPr="007102F2">
        <w:rPr>
          <w:rFonts w:eastAsia="Calibri"/>
          <w:bCs/>
          <w:spacing w:val="-1"/>
          <w:szCs w:val="22"/>
          <w:lang w:val="el-GR" w:eastAsia="en-US"/>
        </w:rPr>
        <w:t>επαρκές και</w:t>
      </w:r>
      <w:r w:rsidRPr="007102F2">
        <w:rPr>
          <w:rFonts w:eastAsia="Calibri"/>
          <w:bCs/>
          <w:spacing w:val="-3"/>
          <w:szCs w:val="22"/>
          <w:lang w:val="el-GR" w:eastAsia="en-US"/>
        </w:rPr>
        <w:t xml:space="preserve"> </w:t>
      </w:r>
      <w:r w:rsidRPr="007102F2">
        <w:rPr>
          <w:rFonts w:eastAsia="Calibri"/>
          <w:bCs/>
          <w:spacing w:val="-1"/>
          <w:szCs w:val="22"/>
          <w:lang w:val="el-GR" w:eastAsia="en-US"/>
        </w:rPr>
        <w:t xml:space="preserve">καλής ποιότητας </w:t>
      </w:r>
      <w:r w:rsidRPr="007102F2">
        <w:rPr>
          <w:rFonts w:eastAsia="Calibri"/>
          <w:bCs/>
          <w:szCs w:val="22"/>
          <w:lang w:val="el-GR" w:eastAsia="en-US"/>
        </w:rPr>
        <w:t>νερό</w:t>
      </w:r>
      <w:r w:rsidRPr="007102F2">
        <w:rPr>
          <w:rFonts w:eastAsia="Calibri"/>
          <w:bCs/>
          <w:spacing w:val="-2"/>
          <w:szCs w:val="22"/>
          <w:lang w:val="el-GR" w:eastAsia="en-US"/>
        </w:rPr>
        <w:t xml:space="preserve"> </w:t>
      </w:r>
      <w:r w:rsidRPr="007102F2">
        <w:rPr>
          <w:rFonts w:eastAsia="Calibri"/>
          <w:bCs/>
          <w:szCs w:val="22"/>
          <w:lang w:val="el-GR" w:eastAsia="en-US"/>
        </w:rPr>
        <w:t xml:space="preserve">για </w:t>
      </w:r>
      <w:r w:rsidRPr="007102F2">
        <w:rPr>
          <w:rFonts w:eastAsia="Calibri"/>
          <w:bCs/>
          <w:spacing w:val="-1"/>
          <w:szCs w:val="22"/>
          <w:lang w:val="el-GR" w:eastAsia="en-US"/>
        </w:rPr>
        <w:t>ανθρώπινη</w:t>
      </w:r>
      <w:r w:rsidRPr="007102F2">
        <w:rPr>
          <w:rFonts w:eastAsia="Calibri"/>
          <w:bCs/>
          <w:szCs w:val="22"/>
          <w:lang w:val="el-GR" w:eastAsia="en-US"/>
        </w:rPr>
        <w:t xml:space="preserve"> </w:t>
      </w:r>
      <w:r w:rsidRPr="007102F2">
        <w:rPr>
          <w:rFonts w:eastAsia="Calibri"/>
          <w:bCs/>
          <w:spacing w:val="-1"/>
          <w:szCs w:val="22"/>
          <w:lang w:val="el-GR" w:eastAsia="en-US"/>
        </w:rPr>
        <w:t>κατανάλωση.</w:t>
      </w:r>
    </w:p>
    <w:p w14:paraId="62483C11" w14:textId="77777777" w:rsidR="007102F2" w:rsidRPr="007102F2" w:rsidRDefault="007102F2" w:rsidP="007102F2">
      <w:pPr>
        <w:widowControl w:val="0"/>
        <w:suppressAutoHyphens w:val="0"/>
        <w:spacing w:before="2" w:after="0" w:line="360" w:lineRule="auto"/>
        <w:ind w:right="113"/>
        <w:rPr>
          <w:rFonts w:eastAsia="Calibri" w:cs="Calibri,Italic"/>
          <w:i/>
          <w:iCs/>
          <w:szCs w:val="22"/>
          <w:lang w:val="el-GR" w:eastAsia="en-US"/>
        </w:rPr>
      </w:pPr>
      <w:r w:rsidRPr="007102F2">
        <w:rPr>
          <w:rFonts w:eastAsia="Calibri"/>
          <w:szCs w:val="22"/>
          <w:lang w:val="el-GR" w:eastAsia="en-US"/>
        </w:rPr>
        <w:tab/>
        <w:t>Ο</w:t>
      </w:r>
      <w:r w:rsidRPr="007102F2">
        <w:rPr>
          <w:rFonts w:eastAsia="Calibri" w:cs="Times New Roman"/>
          <w:spacing w:val="13"/>
          <w:szCs w:val="22"/>
          <w:lang w:val="el-GR" w:eastAsia="en-US"/>
        </w:rPr>
        <w:t xml:space="preserve"> </w:t>
      </w:r>
      <w:r w:rsidRPr="007102F2">
        <w:rPr>
          <w:rFonts w:eastAsia="Calibri" w:cs="Times New Roman"/>
          <w:spacing w:val="-1"/>
          <w:szCs w:val="22"/>
          <w:lang w:val="el-GR" w:eastAsia="en-US"/>
        </w:rPr>
        <w:t>τύπος</w:t>
      </w:r>
      <w:r w:rsidRPr="007102F2">
        <w:rPr>
          <w:rFonts w:eastAsia="Calibri" w:cs="Times New Roman"/>
          <w:spacing w:val="16"/>
          <w:szCs w:val="22"/>
          <w:lang w:val="el-GR" w:eastAsia="en-US"/>
        </w:rPr>
        <w:t xml:space="preserve"> της </w:t>
      </w:r>
      <w:r w:rsidRPr="007102F2">
        <w:rPr>
          <w:rFonts w:eastAsia="Calibri" w:cs="Times New Roman"/>
          <w:spacing w:val="-1"/>
          <w:szCs w:val="22"/>
          <w:lang w:val="el-GR" w:eastAsia="en-US"/>
        </w:rPr>
        <w:t>παρέμβασης</w:t>
      </w:r>
      <w:r w:rsidRPr="007102F2">
        <w:rPr>
          <w:rFonts w:eastAsia="Calibri" w:cs="Times New Roman"/>
          <w:spacing w:val="15"/>
          <w:szCs w:val="22"/>
          <w:lang w:val="el-GR" w:eastAsia="en-US"/>
        </w:rPr>
        <w:t xml:space="preserve"> </w:t>
      </w:r>
      <w:r w:rsidRPr="007102F2">
        <w:rPr>
          <w:rFonts w:eastAsia="Calibri" w:cs="Times New Roman"/>
          <w:spacing w:val="-1"/>
          <w:szCs w:val="22"/>
          <w:lang w:val="el-GR" w:eastAsia="en-US"/>
        </w:rPr>
        <w:t>περιλαμβάνεται</w:t>
      </w:r>
      <w:r w:rsidRPr="007102F2">
        <w:rPr>
          <w:rFonts w:eastAsia="Calibri" w:cs="Times New Roman"/>
          <w:spacing w:val="13"/>
          <w:szCs w:val="22"/>
          <w:lang w:val="el-GR" w:eastAsia="en-US"/>
        </w:rPr>
        <w:t xml:space="preserve"> </w:t>
      </w:r>
      <w:r w:rsidRPr="007102F2">
        <w:rPr>
          <w:rFonts w:eastAsia="Calibri" w:cs="Times New Roman"/>
          <w:spacing w:val="-2"/>
          <w:szCs w:val="22"/>
          <w:lang w:val="el-GR" w:eastAsia="en-US"/>
        </w:rPr>
        <w:t>στο</w:t>
      </w:r>
      <w:r w:rsidRPr="007102F2">
        <w:rPr>
          <w:rFonts w:eastAsia="Calibri" w:cs="Times New Roman"/>
          <w:spacing w:val="75"/>
          <w:szCs w:val="22"/>
          <w:lang w:val="el-GR" w:eastAsia="en-US"/>
        </w:rPr>
        <w:t xml:space="preserve"> </w:t>
      </w:r>
      <w:r w:rsidRPr="007102F2">
        <w:rPr>
          <w:rFonts w:eastAsia="Calibri" w:cs="Times New Roman"/>
          <w:spacing w:val="-1"/>
          <w:szCs w:val="22"/>
          <w:lang w:val="el-GR" w:eastAsia="en-US"/>
        </w:rPr>
        <w:t>Πρόγραμμα</w:t>
      </w:r>
      <w:r w:rsidRPr="007102F2">
        <w:rPr>
          <w:rFonts w:eastAsia="Calibri" w:cs="Times New Roman"/>
          <w:spacing w:val="14"/>
          <w:szCs w:val="22"/>
          <w:lang w:val="el-GR" w:eastAsia="en-US"/>
        </w:rPr>
        <w:t xml:space="preserve"> </w:t>
      </w:r>
      <w:r w:rsidRPr="007102F2">
        <w:rPr>
          <w:rFonts w:eastAsia="Calibri" w:cs="Times New Roman"/>
          <w:spacing w:val="-1"/>
          <w:szCs w:val="22"/>
          <w:lang w:val="el-GR" w:eastAsia="en-US"/>
        </w:rPr>
        <w:t>Βασικών</w:t>
      </w:r>
      <w:r w:rsidRPr="007102F2">
        <w:rPr>
          <w:rFonts w:eastAsia="Calibri" w:cs="Times New Roman"/>
          <w:spacing w:val="14"/>
          <w:szCs w:val="22"/>
          <w:lang w:val="el-GR" w:eastAsia="en-US"/>
        </w:rPr>
        <w:t xml:space="preserve"> </w:t>
      </w:r>
      <w:r w:rsidRPr="007102F2">
        <w:rPr>
          <w:rFonts w:eastAsia="Calibri" w:cs="Times New Roman"/>
          <w:spacing w:val="-1"/>
          <w:szCs w:val="22"/>
          <w:lang w:val="el-GR" w:eastAsia="en-US"/>
        </w:rPr>
        <w:t>Μέτρων,</w:t>
      </w:r>
      <w:r w:rsidRPr="007102F2">
        <w:rPr>
          <w:rFonts w:eastAsia="Calibri" w:cs="Times New Roman"/>
          <w:spacing w:val="14"/>
          <w:szCs w:val="22"/>
          <w:lang w:val="el-GR" w:eastAsia="en-US"/>
        </w:rPr>
        <w:t xml:space="preserve"> και ε</w:t>
      </w:r>
      <w:r w:rsidRPr="007102F2">
        <w:rPr>
          <w:rFonts w:eastAsia="Calibri" w:cs="Calibri,Italic"/>
          <w:iCs/>
          <w:szCs w:val="22"/>
          <w:lang w:val="el-GR" w:eastAsia="en-US"/>
        </w:rPr>
        <w:t xml:space="preserve">ιδικότερα η προτεινόμενη πράξη θα συμβάλει στην υλοποίηση των παρακάτω μέτρων του Σχεδίου Διαχείρισης Λεκανών Απορροής Ποταμών του Υδατικού Διαμερίσματος </w:t>
      </w:r>
      <w:r w:rsidRPr="007102F2">
        <w:rPr>
          <w:rFonts w:eastAsia="Calibri" w:cs="Times New Roman"/>
          <w:szCs w:val="22"/>
          <w:lang w:val="el-GR" w:eastAsia="en-US" w:bidi="el-GR"/>
        </w:rPr>
        <w:t xml:space="preserve">Βόρειας Πελοποννήσου </w:t>
      </w:r>
      <w:r w:rsidRPr="007102F2">
        <w:rPr>
          <w:rFonts w:eastAsia="Calibri" w:cs="Calibri,Italic"/>
          <w:iCs/>
          <w:szCs w:val="22"/>
          <w:lang w:val="el-GR" w:eastAsia="en-US"/>
        </w:rPr>
        <w:t>(</w:t>
      </w:r>
      <w:r w:rsidRPr="007102F2">
        <w:rPr>
          <w:rFonts w:eastAsia="Calibri" w:cs="Calibri,Italic"/>
          <w:iCs/>
          <w:szCs w:val="22"/>
          <w:lang w:val="en-US" w:eastAsia="en-US"/>
        </w:rPr>
        <w:t>EL</w:t>
      </w:r>
      <w:r w:rsidRPr="007102F2">
        <w:rPr>
          <w:rFonts w:eastAsia="Calibri" w:cs="Calibri,Italic"/>
          <w:iCs/>
          <w:szCs w:val="22"/>
          <w:lang w:val="el-GR" w:eastAsia="en-US"/>
        </w:rPr>
        <w:t>02):</w:t>
      </w:r>
    </w:p>
    <w:p w14:paraId="08354341" w14:textId="77777777" w:rsidR="007102F2" w:rsidRPr="007102F2" w:rsidRDefault="007102F2" w:rsidP="006826C2">
      <w:pPr>
        <w:numPr>
          <w:ilvl w:val="0"/>
          <w:numId w:val="26"/>
        </w:numPr>
        <w:suppressAutoHyphens w:val="0"/>
        <w:autoSpaceDE w:val="0"/>
        <w:autoSpaceDN w:val="0"/>
        <w:adjustRightInd w:val="0"/>
        <w:spacing w:after="0" w:line="360" w:lineRule="auto"/>
        <w:contextualSpacing/>
        <w:jc w:val="left"/>
        <w:rPr>
          <w:rFonts w:eastAsia="Calibri" w:cs="Calibri,Bold"/>
          <w:b/>
          <w:bCs/>
          <w:sz w:val="24"/>
          <w:lang w:val="el-GR" w:eastAsia="en-US"/>
        </w:rPr>
      </w:pPr>
      <w:r w:rsidRPr="007102F2">
        <w:rPr>
          <w:rFonts w:eastAsia="Calibri" w:cs="Calibri,Bold"/>
          <w:b/>
          <w:bCs/>
          <w:sz w:val="24"/>
          <w:lang w:val="el-GR" w:eastAsia="en-US"/>
        </w:rPr>
        <w:t>Κωδικός μέτρου Μ</w:t>
      </w:r>
      <w:r w:rsidRPr="007102F2">
        <w:rPr>
          <w:rFonts w:eastAsia="Calibri" w:cs="Calibri,Bold"/>
          <w:b/>
          <w:bCs/>
          <w:sz w:val="24"/>
          <w:lang w:val="en-US" w:eastAsia="en-US"/>
        </w:rPr>
        <w:t>0</w:t>
      </w:r>
      <w:r w:rsidRPr="007102F2">
        <w:rPr>
          <w:rFonts w:eastAsia="Calibri" w:cs="Calibri,Bold"/>
          <w:b/>
          <w:bCs/>
          <w:sz w:val="24"/>
          <w:lang w:val="el-GR" w:eastAsia="en-US"/>
        </w:rPr>
        <w:t>2Β0302</w:t>
      </w:r>
    </w:p>
    <w:p w14:paraId="7E61B760" w14:textId="77777777" w:rsidR="007102F2" w:rsidRPr="007102F2" w:rsidRDefault="007102F2" w:rsidP="007102F2">
      <w:pPr>
        <w:suppressAutoHyphens w:val="0"/>
        <w:autoSpaceDE w:val="0"/>
        <w:autoSpaceDN w:val="0"/>
        <w:adjustRightInd w:val="0"/>
        <w:spacing w:after="0" w:line="360" w:lineRule="auto"/>
        <w:rPr>
          <w:rFonts w:eastAsia="Calibri"/>
          <w:b/>
          <w:sz w:val="24"/>
          <w:lang w:val="el-GR" w:eastAsia="en-US"/>
        </w:rPr>
      </w:pPr>
      <w:r w:rsidRPr="007102F2">
        <w:rPr>
          <w:rFonts w:eastAsia="Calibri"/>
          <w:b/>
          <w:sz w:val="24"/>
          <w:lang w:val="el-GR" w:eastAsia="en-US"/>
        </w:rPr>
        <w:t>Δράσεις ενίσχυσης, αποκατάστασης, εκσυγχρονισμού δικτύων ύδρευσης και έλεγχος διαρροών</w:t>
      </w:r>
    </w:p>
    <w:p w14:paraId="05C4E8DF" w14:textId="77777777" w:rsidR="007102F2" w:rsidRPr="007102F2" w:rsidRDefault="007102F2" w:rsidP="007102F2">
      <w:pPr>
        <w:suppressAutoHyphens w:val="0"/>
        <w:spacing w:after="0" w:line="360" w:lineRule="auto"/>
        <w:rPr>
          <w:rFonts w:eastAsia="Calibri" w:cs="Times New Roman"/>
          <w:b/>
          <w:sz w:val="24"/>
          <w:lang w:val="el-GR" w:eastAsia="en-US"/>
        </w:rPr>
      </w:pPr>
      <w:r w:rsidRPr="007102F2">
        <w:rPr>
          <w:rFonts w:eastAsia="Calibri" w:cs="Times New Roman"/>
          <w:b/>
          <w:sz w:val="24"/>
          <w:lang w:val="el-GR" w:eastAsia="en-US"/>
        </w:rPr>
        <w:t>Κατηγορία μέτρου</w:t>
      </w:r>
    </w:p>
    <w:p w14:paraId="6E266463" w14:textId="77777777" w:rsidR="007102F2" w:rsidRPr="007102F2" w:rsidRDefault="007102F2" w:rsidP="007102F2">
      <w:pPr>
        <w:suppressAutoHyphens w:val="0"/>
        <w:autoSpaceDE w:val="0"/>
        <w:autoSpaceDN w:val="0"/>
        <w:adjustRightInd w:val="0"/>
        <w:spacing w:after="0" w:line="360" w:lineRule="auto"/>
        <w:rPr>
          <w:rFonts w:eastAsia="Calibri"/>
          <w:sz w:val="24"/>
          <w:lang w:val="el-GR" w:eastAsia="en-US"/>
        </w:rPr>
      </w:pPr>
      <w:r w:rsidRPr="007102F2">
        <w:rPr>
          <w:rFonts w:eastAsia="Calibri"/>
          <w:sz w:val="24"/>
          <w:lang w:val="el-GR" w:eastAsia="en-US"/>
        </w:rPr>
        <w:t>Μέτρα για την προώθηση της αποδοτικής και αειφόρου χρήσης του νερού ώστε να μην διακυβεύεται η επίτευξη των στόχων του της Οδηγίας (Άρθρο 4)</w:t>
      </w:r>
    </w:p>
    <w:p w14:paraId="51E61EB4" w14:textId="77777777" w:rsidR="007102F2" w:rsidRPr="007102F2" w:rsidRDefault="007102F2" w:rsidP="007102F2">
      <w:pPr>
        <w:suppressAutoHyphens w:val="0"/>
        <w:spacing w:after="0" w:line="360" w:lineRule="auto"/>
        <w:rPr>
          <w:rFonts w:eastAsia="Calibri" w:cs="Times New Roman"/>
          <w:b/>
          <w:sz w:val="24"/>
          <w:lang w:val="el-GR" w:eastAsia="en-US"/>
        </w:rPr>
      </w:pPr>
      <w:r w:rsidRPr="007102F2">
        <w:rPr>
          <w:rFonts w:eastAsia="Calibri" w:cs="Times New Roman"/>
          <w:b/>
          <w:sz w:val="24"/>
          <w:lang w:val="el-GR" w:eastAsia="en-US"/>
        </w:rPr>
        <w:t>Περιγραφή</w:t>
      </w:r>
    </w:p>
    <w:p w14:paraId="0434B93C" w14:textId="77777777" w:rsidR="007102F2" w:rsidRPr="007102F2" w:rsidRDefault="007102F2" w:rsidP="007102F2">
      <w:pPr>
        <w:suppressAutoHyphens w:val="0"/>
        <w:autoSpaceDE w:val="0"/>
        <w:autoSpaceDN w:val="0"/>
        <w:adjustRightInd w:val="0"/>
        <w:spacing w:after="0" w:line="360" w:lineRule="auto"/>
        <w:rPr>
          <w:rFonts w:eastAsia="Calibri"/>
          <w:sz w:val="24"/>
          <w:lang w:val="el-GR" w:eastAsia="en-US"/>
        </w:rPr>
      </w:pPr>
      <w:r w:rsidRPr="007102F2">
        <w:rPr>
          <w:rFonts w:eastAsia="Calibri"/>
          <w:sz w:val="24"/>
          <w:lang w:val="el-GR" w:eastAsia="en-US"/>
        </w:rPr>
        <w:t>Το μέτρο περιλαμβάνει τις ακόλουθες επιμέρους δράσεις:</w:t>
      </w:r>
    </w:p>
    <w:p w14:paraId="75B2DE1A" w14:textId="77777777" w:rsidR="007102F2" w:rsidRPr="007102F2" w:rsidRDefault="007102F2" w:rsidP="006826C2">
      <w:pPr>
        <w:numPr>
          <w:ilvl w:val="0"/>
          <w:numId w:val="27"/>
        </w:numPr>
        <w:suppressAutoHyphens w:val="0"/>
        <w:autoSpaceDE w:val="0"/>
        <w:autoSpaceDN w:val="0"/>
        <w:adjustRightInd w:val="0"/>
        <w:spacing w:after="0" w:line="360" w:lineRule="auto"/>
        <w:contextualSpacing/>
        <w:jc w:val="left"/>
        <w:rPr>
          <w:rFonts w:eastAsia="Calibri"/>
          <w:sz w:val="24"/>
          <w:lang w:val="el-GR" w:eastAsia="en-US"/>
        </w:rPr>
      </w:pPr>
      <w:r w:rsidRPr="007102F2">
        <w:rPr>
          <w:rFonts w:eastAsia="Calibri"/>
          <w:sz w:val="24"/>
          <w:lang w:val="el-GR" w:eastAsia="en-US"/>
        </w:rPr>
        <w:t>Καταγραφή των απωλειών για τον εκσυγχρονισμό της λειτουργίας των δικτύων ύδρευσης, έλεγχος και μείωση των διαρροών.</w:t>
      </w:r>
    </w:p>
    <w:p w14:paraId="69FF8B32" w14:textId="77777777" w:rsidR="007102F2" w:rsidRPr="007102F2" w:rsidRDefault="007102F2" w:rsidP="007102F2">
      <w:pPr>
        <w:suppressAutoHyphens w:val="0"/>
        <w:autoSpaceDE w:val="0"/>
        <w:autoSpaceDN w:val="0"/>
        <w:adjustRightInd w:val="0"/>
        <w:spacing w:after="0" w:line="360" w:lineRule="auto"/>
        <w:rPr>
          <w:rFonts w:eastAsia="Calibri"/>
          <w:sz w:val="24"/>
          <w:lang w:val="el-GR" w:eastAsia="en-US"/>
        </w:rPr>
      </w:pPr>
      <w:r w:rsidRPr="007102F2">
        <w:rPr>
          <w:rFonts w:eastAsia="Calibri"/>
          <w:sz w:val="24"/>
          <w:lang w:val="el-GR" w:eastAsia="en-US"/>
        </w:rPr>
        <w:t>Ο έλεγχος των διαρροών σε δίκτυα ύδρευσης αποσκοπεί στον εντοπισμό των διαρροών για την αποφυγή μεγάλης απώλειας ύδατος. Ο έλεγχος των διαρροών αποτελεί τεχνικό μέσο για τη διαχείριση της ζήτησης ύδατος και αποσκοπεί στην εξοικονόμησή του.</w:t>
      </w:r>
    </w:p>
    <w:p w14:paraId="0B8BF1D5" w14:textId="77777777" w:rsidR="007102F2" w:rsidRPr="007102F2" w:rsidRDefault="007102F2" w:rsidP="007102F2">
      <w:pPr>
        <w:suppressAutoHyphens w:val="0"/>
        <w:autoSpaceDE w:val="0"/>
        <w:autoSpaceDN w:val="0"/>
        <w:adjustRightInd w:val="0"/>
        <w:spacing w:after="0" w:line="360" w:lineRule="auto"/>
        <w:rPr>
          <w:rFonts w:eastAsia="Calibri"/>
          <w:sz w:val="24"/>
          <w:lang w:val="el-GR" w:eastAsia="en-US"/>
        </w:rPr>
      </w:pPr>
      <w:r w:rsidRPr="007102F2">
        <w:rPr>
          <w:rFonts w:eastAsia="Calibri"/>
          <w:sz w:val="24"/>
          <w:lang w:val="el-GR" w:eastAsia="en-US"/>
        </w:rPr>
        <w:t>Σε πρώτη φάση θα καταγραφούν οι απώλειες των δικτύων από τις αρμόδιες ΔΕΥΑ/Δήμους, άλλο πάροχο ύδατος ύδρευσης με κοινοποίηση των αποτελεσμάτων στη Δ/</w:t>
      </w:r>
      <w:proofErr w:type="spellStart"/>
      <w:r w:rsidRPr="007102F2">
        <w:rPr>
          <w:rFonts w:eastAsia="Calibri"/>
          <w:sz w:val="24"/>
          <w:lang w:val="el-GR" w:eastAsia="en-US"/>
        </w:rPr>
        <w:t>νση</w:t>
      </w:r>
      <w:proofErr w:type="spellEnd"/>
      <w:r w:rsidRPr="007102F2">
        <w:rPr>
          <w:rFonts w:eastAsia="Calibri"/>
          <w:sz w:val="24"/>
          <w:lang w:val="el-GR" w:eastAsia="en-US"/>
        </w:rPr>
        <w:t xml:space="preserve"> Υδάτων και θα καθοριστούν οι προτεραιότητες για αποκατάσταση των διαρροών στο ΥΔ από την Περιφερειακή Ομάδα Εργασίας της </w:t>
      </w:r>
      <w:proofErr w:type="spellStart"/>
      <w:r w:rsidRPr="007102F2">
        <w:rPr>
          <w:rFonts w:eastAsia="Calibri"/>
          <w:sz w:val="24"/>
          <w:lang w:val="el-GR" w:eastAsia="en-US"/>
        </w:rPr>
        <w:t>υπ΄αριθμ</w:t>
      </w:r>
      <w:proofErr w:type="spellEnd"/>
      <w:r w:rsidRPr="007102F2">
        <w:rPr>
          <w:rFonts w:eastAsia="Calibri"/>
          <w:sz w:val="24"/>
          <w:lang w:val="el-GR" w:eastAsia="en-US"/>
        </w:rPr>
        <w:t>. 160817/20.12.2016 Απόφασης του ΥΠΕΝ (ΑΔΑ: 7ΔΠΘ4653Π8-8ΓΡ).</w:t>
      </w:r>
    </w:p>
    <w:p w14:paraId="12C924BD" w14:textId="77777777" w:rsidR="007102F2" w:rsidRPr="007102F2" w:rsidRDefault="007102F2" w:rsidP="007102F2">
      <w:pPr>
        <w:suppressAutoHyphens w:val="0"/>
        <w:autoSpaceDE w:val="0"/>
        <w:autoSpaceDN w:val="0"/>
        <w:adjustRightInd w:val="0"/>
        <w:spacing w:after="0" w:line="360" w:lineRule="auto"/>
        <w:rPr>
          <w:rFonts w:eastAsia="Calibri"/>
          <w:sz w:val="24"/>
          <w:lang w:val="el-GR" w:eastAsia="en-US"/>
        </w:rPr>
      </w:pPr>
      <w:r w:rsidRPr="007102F2">
        <w:rPr>
          <w:rFonts w:eastAsia="Calibri"/>
          <w:sz w:val="24"/>
          <w:lang w:val="el-GR" w:eastAsia="en-US"/>
        </w:rPr>
        <w:lastRenderedPageBreak/>
        <w:t xml:space="preserve">Μετά τον εντοπισμό των απωλειών θα ακολουθεί η επισκευή και αποκατάσταση της καλής λειτουργίας. </w:t>
      </w:r>
      <w:r w:rsidRPr="007102F2">
        <w:rPr>
          <w:rFonts w:eastAsia="Calibri"/>
          <w:b/>
          <w:sz w:val="24"/>
          <w:lang w:val="el-GR" w:eastAsia="en-US"/>
        </w:rPr>
        <w:t xml:space="preserve">Επίσης, θα πρέπει να τοποθετηθούν </w:t>
      </w:r>
      <w:proofErr w:type="spellStart"/>
      <w:r w:rsidRPr="007102F2">
        <w:rPr>
          <w:rFonts w:eastAsia="Calibri"/>
          <w:b/>
          <w:sz w:val="24"/>
          <w:lang w:val="el-GR" w:eastAsia="en-US"/>
        </w:rPr>
        <w:t>υδρόμετρα</w:t>
      </w:r>
      <w:proofErr w:type="spellEnd"/>
      <w:r w:rsidRPr="007102F2">
        <w:rPr>
          <w:rFonts w:eastAsia="Calibri"/>
          <w:b/>
          <w:sz w:val="24"/>
          <w:lang w:val="el-GR" w:eastAsia="en-US"/>
        </w:rPr>
        <w:t>, όπου δεν υπάρχουν, και να αντικατασταθούν τα ελαττωματικά ή παλαιότερης τεχνολογίας</w:t>
      </w:r>
      <w:r w:rsidRPr="007102F2">
        <w:rPr>
          <w:rFonts w:eastAsia="Calibri"/>
          <w:sz w:val="24"/>
          <w:lang w:val="el-GR" w:eastAsia="en-US"/>
        </w:rPr>
        <w:t>.</w:t>
      </w:r>
    </w:p>
    <w:p w14:paraId="49932E84" w14:textId="77777777" w:rsidR="007102F2" w:rsidRPr="007102F2" w:rsidRDefault="007102F2" w:rsidP="007102F2">
      <w:pPr>
        <w:suppressAutoHyphens w:val="0"/>
        <w:autoSpaceDE w:val="0"/>
        <w:autoSpaceDN w:val="0"/>
        <w:adjustRightInd w:val="0"/>
        <w:spacing w:after="0" w:line="360" w:lineRule="auto"/>
        <w:rPr>
          <w:rFonts w:eastAsia="Calibri"/>
          <w:sz w:val="24"/>
          <w:lang w:val="el-GR" w:eastAsia="en-US"/>
        </w:rPr>
      </w:pPr>
      <w:r w:rsidRPr="007102F2">
        <w:rPr>
          <w:rFonts w:eastAsia="Calibri"/>
          <w:sz w:val="24"/>
          <w:lang w:val="el-GR" w:eastAsia="en-US"/>
        </w:rPr>
        <w:tab/>
        <w:t>2</w:t>
      </w:r>
      <w:r w:rsidRPr="007102F2">
        <w:rPr>
          <w:rFonts w:eastAsia="Calibri"/>
          <w:b/>
          <w:sz w:val="24"/>
          <w:lang w:val="el-GR" w:eastAsia="en-US"/>
        </w:rPr>
        <w:t xml:space="preserve">. </w:t>
      </w:r>
      <w:r w:rsidRPr="007102F2">
        <w:rPr>
          <w:rFonts w:eastAsia="Calibri"/>
          <w:sz w:val="24"/>
          <w:lang w:val="el-GR" w:eastAsia="en-US"/>
        </w:rPr>
        <w:t xml:space="preserve">Εγκατάσταση και θέση σε λειτουργία συστημάτων </w:t>
      </w:r>
      <w:proofErr w:type="spellStart"/>
      <w:r w:rsidRPr="007102F2">
        <w:rPr>
          <w:rFonts w:eastAsia="Calibri"/>
          <w:sz w:val="24"/>
          <w:lang w:val="el-GR" w:eastAsia="en-US"/>
        </w:rPr>
        <w:t>τηλεελέγχου</w:t>
      </w:r>
      <w:proofErr w:type="spellEnd"/>
      <w:r w:rsidRPr="007102F2">
        <w:rPr>
          <w:rFonts w:eastAsia="Calibri"/>
          <w:sz w:val="24"/>
          <w:lang w:val="el-GR" w:eastAsia="en-US"/>
        </w:rPr>
        <w:t>, τηλεχειρισμού</w:t>
      </w:r>
      <w:r w:rsidRPr="007102F2">
        <w:rPr>
          <w:rFonts w:eastAsia="Calibri"/>
          <w:b/>
          <w:sz w:val="24"/>
          <w:lang w:val="el-GR" w:eastAsia="en-US"/>
        </w:rPr>
        <w:t xml:space="preserve">. </w:t>
      </w:r>
      <w:r w:rsidRPr="007102F2">
        <w:rPr>
          <w:rFonts w:eastAsia="Calibri"/>
          <w:sz w:val="24"/>
          <w:lang w:val="el-GR" w:eastAsia="en-US"/>
        </w:rPr>
        <w:t xml:space="preserve">Με ευθύνη των ΔΕΥΑ/Δήμων ή άλλο πάροχο ύδατος ύδρευσης θα γίνει προμήθεια, εγκατάσταση και θέση σε λειτουργία συστημάτων </w:t>
      </w:r>
      <w:proofErr w:type="spellStart"/>
      <w:r w:rsidRPr="007102F2">
        <w:rPr>
          <w:rFonts w:eastAsia="Calibri"/>
          <w:sz w:val="24"/>
          <w:lang w:val="el-GR" w:eastAsia="en-US"/>
        </w:rPr>
        <w:t>τηλεελέγχου</w:t>
      </w:r>
      <w:proofErr w:type="spellEnd"/>
      <w:r w:rsidRPr="007102F2">
        <w:rPr>
          <w:rFonts w:eastAsia="Calibri"/>
          <w:sz w:val="24"/>
          <w:lang w:val="el-GR" w:eastAsia="en-US"/>
        </w:rPr>
        <w:t xml:space="preserve">, τηλεχειρισμού και διαχείρισης διαρροών των δικτύων ύδρευσης. </w:t>
      </w:r>
    </w:p>
    <w:p w14:paraId="2E6C5F36" w14:textId="77777777" w:rsidR="007102F2" w:rsidRPr="007102F2" w:rsidRDefault="007102F2" w:rsidP="007102F2">
      <w:pPr>
        <w:suppressAutoHyphens w:val="0"/>
        <w:autoSpaceDE w:val="0"/>
        <w:autoSpaceDN w:val="0"/>
        <w:adjustRightInd w:val="0"/>
        <w:spacing w:after="0" w:line="360" w:lineRule="auto"/>
        <w:rPr>
          <w:rFonts w:eastAsia="Calibri"/>
          <w:sz w:val="24"/>
          <w:lang w:val="el-GR" w:eastAsia="en-US"/>
        </w:rPr>
      </w:pPr>
    </w:p>
    <w:p w14:paraId="0E8D6B9E" w14:textId="77777777" w:rsidR="007102F2" w:rsidRPr="007102F2" w:rsidRDefault="007102F2" w:rsidP="007102F2">
      <w:pPr>
        <w:suppressAutoHyphens w:val="0"/>
        <w:autoSpaceDE w:val="0"/>
        <w:autoSpaceDN w:val="0"/>
        <w:adjustRightInd w:val="0"/>
        <w:spacing w:after="0" w:line="360" w:lineRule="auto"/>
        <w:rPr>
          <w:rFonts w:eastAsia="Calibri"/>
          <w:sz w:val="24"/>
          <w:lang w:val="el-GR" w:eastAsia="en-US"/>
        </w:rPr>
      </w:pPr>
      <w:r w:rsidRPr="007102F2">
        <w:rPr>
          <w:rFonts w:eastAsia="Calibri"/>
          <w:sz w:val="24"/>
          <w:lang w:val="el-GR" w:eastAsia="en-US"/>
        </w:rPr>
        <w:tab/>
        <w:t>3. Έργα ενίσχυσης δυναμικότητας δικτύων ύδρευσης</w:t>
      </w:r>
    </w:p>
    <w:p w14:paraId="62664D6F" w14:textId="77777777" w:rsidR="007102F2" w:rsidRPr="007102F2" w:rsidRDefault="007102F2" w:rsidP="007102F2">
      <w:pPr>
        <w:suppressAutoHyphens w:val="0"/>
        <w:autoSpaceDE w:val="0"/>
        <w:autoSpaceDN w:val="0"/>
        <w:adjustRightInd w:val="0"/>
        <w:spacing w:after="0" w:line="360" w:lineRule="auto"/>
        <w:rPr>
          <w:rFonts w:eastAsia="Calibri"/>
          <w:sz w:val="24"/>
          <w:lang w:val="el-GR" w:eastAsia="en-US"/>
        </w:rPr>
      </w:pPr>
      <w:r w:rsidRPr="007102F2">
        <w:rPr>
          <w:rFonts w:eastAsia="Calibri"/>
          <w:sz w:val="24"/>
          <w:lang w:val="el-GR" w:eastAsia="en-US"/>
        </w:rPr>
        <w:t xml:space="preserve">Σε περιοχές όπου είναι αδύνατη η εξεύρεση καλύτερων εναλλακτικών πηγών υδροδότησης με οικονομικά αποδοτικό τρόπο, να γίνεται χρήση υφιστάμενων έργων αξιοποίησης υδατικών πόρων (πχ. έργα αποθήκευσης επιφανειακού ύδατος όπως φράγματα και </w:t>
      </w:r>
      <w:proofErr w:type="spellStart"/>
      <w:r w:rsidRPr="007102F2">
        <w:rPr>
          <w:rFonts w:eastAsia="Calibri"/>
          <w:sz w:val="24"/>
          <w:lang w:val="el-GR" w:eastAsia="en-US"/>
        </w:rPr>
        <w:t>λιμνοδεξαμενές</w:t>
      </w:r>
      <w:proofErr w:type="spellEnd"/>
      <w:r w:rsidRPr="007102F2">
        <w:rPr>
          <w:rFonts w:eastAsia="Calibri"/>
          <w:sz w:val="24"/>
          <w:lang w:val="el-GR" w:eastAsia="en-US"/>
        </w:rPr>
        <w:t xml:space="preserve">), ακόμα όταν η αρχικά καθορισμένη χρήση τους ήταν η αρδευτική ή άλλη χρήση. Στις περιπτώσεις αυτές θα πρέπει να ολοκληρωθούν τυχόν </w:t>
      </w:r>
      <w:proofErr w:type="spellStart"/>
      <w:r w:rsidRPr="007102F2">
        <w:rPr>
          <w:rFonts w:eastAsia="Calibri"/>
          <w:sz w:val="24"/>
          <w:lang w:val="el-GR" w:eastAsia="en-US"/>
        </w:rPr>
        <w:t>συνοδά</w:t>
      </w:r>
      <w:proofErr w:type="spellEnd"/>
      <w:r w:rsidRPr="007102F2">
        <w:rPr>
          <w:rFonts w:eastAsia="Calibri"/>
          <w:sz w:val="24"/>
          <w:lang w:val="el-GR" w:eastAsia="en-US"/>
        </w:rPr>
        <w:t xml:space="preserve"> έργα για την κάλυψη της ζήτησης υδρευτικών αναγκών και να κατασκευαστούν τα απαραίτητα έργα επεξεργασίας ύδατος.</w:t>
      </w:r>
    </w:p>
    <w:p w14:paraId="09B58EA4" w14:textId="77777777" w:rsidR="007102F2" w:rsidRPr="007102F2" w:rsidRDefault="007102F2" w:rsidP="007102F2">
      <w:pPr>
        <w:suppressAutoHyphens w:val="0"/>
        <w:autoSpaceDE w:val="0"/>
        <w:autoSpaceDN w:val="0"/>
        <w:adjustRightInd w:val="0"/>
        <w:spacing w:after="0" w:line="360" w:lineRule="auto"/>
        <w:rPr>
          <w:rFonts w:eastAsia="Calibri"/>
          <w:sz w:val="24"/>
          <w:lang w:val="el-GR" w:eastAsia="en-US"/>
        </w:rPr>
      </w:pPr>
      <w:r w:rsidRPr="007102F2">
        <w:rPr>
          <w:rFonts w:eastAsia="Calibri"/>
          <w:sz w:val="24"/>
          <w:lang w:val="el-GR" w:eastAsia="en-US"/>
        </w:rPr>
        <w:tab/>
        <w:t>4. Έργα αποκατάστασης/ενίσχυσης/επέκτασης/αντικατάστασης δικτύων ύδρευσης</w:t>
      </w:r>
    </w:p>
    <w:p w14:paraId="152DF1F6" w14:textId="77777777" w:rsidR="007102F2" w:rsidRPr="007102F2" w:rsidRDefault="007102F2" w:rsidP="007102F2">
      <w:pPr>
        <w:suppressAutoHyphens w:val="0"/>
        <w:autoSpaceDE w:val="0"/>
        <w:autoSpaceDN w:val="0"/>
        <w:adjustRightInd w:val="0"/>
        <w:spacing w:after="0" w:line="360" w:lineRule="auto"/>
        <w:rPr>
          <w:rFonts w:eastAsia="Calibri" w:cs="Times New Roman"/>
          <w:sz w:val="24"/>
          <w:lang w:val="el-GR" w:eastAsia="en-US"/>
        </w:rPr>
      </w:pPr>
      <w:r w:rsidRPr="007102F2">
        <w:rPr>
          <w:rFonts w:eastAsia="Calibri"/>
          <w:sz w:val="24"/>
          <w:lang w:val="el-GR" w:eastAsia="en-US"/>
        </w:rPr>
        <w:t xml:space="preserve">Το μέτρο αφορά στην αποκατάσταση παλαιών φθαρμένων αγωγών ύδρευσης, στην επέκταση του δικτύου και στην ενίσχυση του εξωτερικού υδραγωγείου ύδρευσης για την κάλυψη αυξημένης ζήτησης σε υδρευτικές ανάγκες. Τα έργα αυτά που στοχεύουν στην αποτελεσματική κάλυψη της αυξανόμενης υδρευτικής ανάγκης σε οικισμούς και δήμους, αποτελούν πρώτης προτεραιότητας έργα για την εφαρμογή της Οδηγίας. Θα πρέπει σε πρώτη φάση να αξιολογηθεί η αποδοτικότητα των εξωτερικών υδραγωγείων από τις αρμόδιες ΔΕΥΑ/Δήμους, άλλους </w:t>
      </w:r>
      <w:proofErr w:type="spellStart"/>
      <w:r w:rsidRPr="007102F2">
        <w:rPr>
          <w:rFonts w:eastAsia="Calibri"/>
          <w:sz w:val="24"/>
          <w:lang w:val="el-GR" w:eastAsia="en-US"/>
        </w:rPr>
        <w:t>παρόχους</w:t>
      </w:r>
      <w:proofErr w:type="spellEnd"/>
      <w:r w:rsidRPr="007102F2">
        <w:rPr>
          <w:rFonts w:eastAsia="Calibri"/>
          <w:sz w:val="24"/>
          <w:lang w:val="el-GR" w:eastAsia="en-US"/>
        </w:rPr>
        <w:t xml:space="preserve"> ύδατος ύδρευσης προκειμένου να τεκμηριωθεί αν χρήζουν αποκατάστασης ή ενίσχυσης, ή αντικατάστασης και τα αποτελέσματα της ως άνω αξιολόγησης να κοινοποιηθούν στη Δ/</w:t>
      </w:r>
      <w:proofErr w:type="spellStart"/>
      <w:r w:rsidRPr="007102F2">
        <w:rPr>
          <w:rFonts w:eastAsia="Calibri"/>
          <w:sz w:val="24"/>
          <w:lang w:val="el-GR" w:eastAsia="en-US"/>
        </w:rPr>
        <w:t>νση</w:t>
      </w:r>
      <w:proofErr w:type="spellEnd"/>
      <w:r w:rsidRPr="007102F2">
        <w:rPr>
          <w:rFonts w:eastAsia="Calibri"/>
          <w:sz w:val="24"/>
          <w:lang w:val="el-GR" w:eastAsia="en-US"/>
        </w:rPr>
        <w:t xml:space="preserve"> Υδάτων για τον καθορισμό προτεραιοτήτων στο ΥΔ από την Περιφερειακή Ομάδα Εργασίας της </w:t>
      </w:r>
      <w:proofErr w:type="spellStart"/>
      <w:r w:rsidRPr="007102F2">
        <w:rPr>
          <w:rFonts w:eastAsia="Calibri"/>
          <w:sz w:val="24"/>
          <w:lang w:val="el-GR" w:eastAsia="en-US"/>
        </w:rPr>
        <w:t>υπ΄αριθμ</w:t>
      </w:r>
      <w:proofErr w:type="spellEnd"/>
      <w:r w:rsidRPr="007102F2">
        <w:rPr>
          <w:rFonts w:eastAsia="Calibri"/>
          <w:sz w:val="24"/>
          <w:lang w:val="el-GR" w:eastAsia="en-US"/>
        </w:rPr>
        <w:t>. 160817/20.12.2016 Απόφασης του ΥΠΕΝ (ΑΔΑ: 7ΔΠΘ4653Π8-8ΓΡ)</w:t>
      </w:r>
      <w:r w:rsidRPr="007102F2">
        <w:rPr>
          <w:rFonts w:eastAsia="Calibri" w:cs="Times New Roman"/>
          <w:sz w:val="24"/>
          <w:lang w:val="el-GR" w:eastAsia="en-US"/>
        </w:rPr>
        <w:t xml:space="preserve"> </w:t>
      </w:r>
    </w:p>
    <w:p w14:paraId="1F2D7DA2" w14:textId="77777777" w:rsidR="007102F2" w:rsidRPr="004A7FDF" w:rsidRDefault="007102F2" w:rsidP="005B41AB">
      <w:pPr>
        <w:pStyle w:val="normalwithoutspacing"/>
        <w:spacing w:after="120"/>
        <w:rPr>
          <w:rFonts w:asciiTheme="minorHAnsi" w:eastAsia="SimSun" w:hAnsiTheme="minorHAnsi" w:cstheme="minorHAnsi"/>
          <w:szCs w:val="22"/>
        </w:rPr>
      </w:pPr>
    </w:p>
    <w:p w14:paraId="4FD6D8A2" w14:textId="732A5EA9" w:rsidR="005A4B75" w:rsidRPr="005A4B75" w:rsidRDefault="00455162" w:rsidP="005A4B75">
      <w:pPr>
        <w:pStyle w:val="normalwithoutspacing"/>
        <w:spacing w:after="0" w:line="360" w:lineRule="auto"/>
        <w:rPr>
          <w:rFonts w:asciiTheme="minorHAnsi" w:eastAsia="SimSun" w:hAnsiTheme="minorHAnsi" w:cstheme="minorHAnsi"/>
          <w:szCs w:val="22"/>
        </w:rPr>
        <w:sectPr w:rsidR="005A4B75" w:rsidRPr="005A4B75" w:rsidSect="007102F2">
          <w:footerReference w:type="even" r:id="rId34"/>
          <w:footerReference w:type="default" r:id="rId35"/>
          <w:footerReference w:type="first" r:id="rId36"/>
          <w:pgSz w:w="11906" w:h="16838" w:code="9"/>
          <w:pgMar w:top="1440" w:right="1080" w:bottom="1440" w:left="1080" w:header="221" w:footer="709" w:gutter="0"/>
          <w:cols w:space="708"/>
          <w:titlePg/>
          <w:docGrid w:linePitch="360"/>
        </w:sectPr>
      </w:pPr>
      <w:r>
        <w:rPr>
          <w:rFonts w:asciiTheme="minorHAnsi" w:eastAsia="SimSun" w:hAnsiTheme="minorHAnsi" w:cstheme="minorHAnsi"/>
          <w:szCs w:val="22"/>
        </w:rPr>
        <w:t xml:space="preserve"> </w:t>
      </w:r>
    </w:p>
    <w:p w14:paraId="71D9DB58" w14:textId="287B4288" w:rsidR="003929DA" w:rsidRPr="008D4565" w:rsidRDefault="003929DA" w:rsidP="00442087">
      <w:pPr>
        <w:pStyle w:val="20"/>
        <w:tabs>
          <w:tab w:val="clear" w:pos="567"/>
          <w:tab w:val="left" w:pos="0"/>
        </w:tabs>
        <w:spacing w:before="57" w:after="57"/>
        <w:ind w:left="0" w:firstLine="0"/>
        <w:jc w:val="center"/>
        <w:rPr>
          <w:rFonts w:asciiTheme="minorHAnsi" w:eastAsia="SimSun" w:hAnsiTheme="minorHAnsi" w:cstheme="minorHAnsi"/>
          <w:i/>
          <w:iCs/>
          <w:color w:val="5B9BD5"/>
          <w:lang w:val="el-GR"/>
        </w:rPr>
      </w:pPr>
      <w:bookmarkStart w:id="102" w:name="_Toc148092655"/>
      <w:r w:rsidRPr="008D4565">
        <w:rPr>
          <w:rFonts w:asciiTheme="minorHAnsi" w:hAnsiTheme="minorHAnsi" w:cstheme="minorHAnsi"/>
          <w:lang w:val="el-GR"/>
        </w:rPr>
        <w:lastRenderedPageBreak/>
        <w:t xml:space="preserve">ΠΑΡΑΡΤΗΜΑ ΙΙ –  </w:t>
      </w:r>
      <w:r w:rsidR="00676D3C" w:rsidRPr="008D4565">
        <w:rPr>
          <w:rFonts w:asciiTheme="minorHAnsi" w:hAnsiTheme="minorHAnsi" w:cstheme="minorHAnsi"/>
          <w:lang w:val="el-GR"/>
        </w:rPr>
        <w:t>Ευρωπαϊκό Ενιαίο Έγγραφο Σύμβασης (ΕΕΕΣ)</w:t>
      </w:r>
      <w:bookmarkEnd w:id="102"/>
    </w:p>
    <w:p w14:paraId="3BD9A35E" w14:textId="02B8AD1C" w:rsidR="00442087" w:rsidRPr="00C230B5" w:rsidRDefault="00442087" w:rsidP="00442087">
      <w:pPr>
        <w:suppressAutoHyphens w:val="0"/>
        <w:spacing w:after="0" w:line="360" w:lineRule="auto"/>
        <w:textAlignment w:val="baseline"/>
        <w:rPr>
          <w:rFonts w:eastAsia="SimSun"/>
          <w:b/>
          <w:bCs/>
          <w:lang w:val="el-GR"/>
        </w:rPr>
      </w:pPr>
      <w:r w:rsidRPr="00C230B5">
        <w:rPr>
          <w:rFonts w:eastAsia="SimSun"/>
          <w:b/>
          <w:bCs/>
          <w:lang w:val="el-GR"/>
        </w:rPr>
        <w:t xml:space="preserve">Συνημμένα αρχεία μορφής </w:t>
      </w:r>
      <w:proofErr w:type="spellStart"/>
      <w:r w:rsidRPr="00C230B5">
        <w:rPr>
          <w:rFonts w:eastAsia="SimSun"/>
          <w:b/>
          <w:bCs/>
          <w:lang w:val="el-GR"/>
        </w:rPr>
        <w:t>pdf</w:t>
      </w:r>
      <w:proofErr w:type="spellEnd"/>
      <w:r w:rsidRPr="00C230B5">
        <w:rPr>
          <w:rFonts w:eastAsia="SimSun"/>
          <w:b/>
          <w:bCs/>
          <w:lang w:val="el-GR"/>
        </w:rPr>
        <w:t xml:space="preserve"> και </w:t>
      </w:r>
      <w:proofErr w:type="spellStart"/>
      <w:r w:rsidRPr="00C230B5">
        <w:rPr>
          <w:rFonts w:eastAsia="SimSun"/>
          <w:b/>
          <w:bCs/>
          <w:lang w:val="el-GR"/>
        </w:rPr>
        <w:t>xml</w:t>
      </w:r>
      <w:proofErr w:type="spellEnd"/>
      <w:r w:rsidRPr="00C230B5">
        <w:rPr>
          <w:rFonts w:eastAsia="SimSun"/>
          <w:b/>
          <w:bCs/>
          <w:lang w:val="el-GR"/>
        </w:rPr>
        <w:t xml:space="preserve"> τα οποία αποτελούν αναπόσπαστο μέρος της παρούσας και βρίσκονται αναρτημένα στον </w:t>
      </w:r>
      <w:proofErr w:type="spellStart"/>
      <w:r w:rsidRPr="00C230B5">
        <w:rPr>
          <w:rFonts w:eastAsia="SimSun"/>
          <w:b/>
          <w:bCs/>
          <w:lang w:val="el-GR"/>
        </w:rPr>
        <w:t>ιστότοπο</w:t>
      </w:r>
      <w:proofErr w:type="spellEnd"/>
      <w:r w:rsidRPr="00C230B5">
        <w:rPr>
          <w:rFonts w:eastAsia="SimSun"/>
          <w:b/>
          <w:bCs/>
          <w:lang w:val="el-GR"/>
        </w:rPr>
        <w:t xml:space="preserve"> του διαγωνισμού με Α/Α ΕΣΗΔΗΣ </w:t>
      </w:r>
      <w:r w:rsidR="001D0BB3">
        <w:rPr>
          <w:rFonts w:eastAsia="SimSun"/>
          <w:b/>
          <w:bCs/>
          <w:lang w:val="el-GR"/>
        </w:rPr>
        <w:t>265164</w:t>
      </w:r>
    </w:p>
    <w:p w14:paraId="275D1814" w14:textId="77777777" w:rsidR="00442087" w:rsidRPr="00C230B5" w:rsidRDefault="00442087" w:rsidP="00442087">
      <w:pPr>
        <w:suppressAutoHyphens w:val="0"/>
        <w:spacing w:after="0" w:line="360" w:lineRule="auto"/>
        <w:textAlignment w:val="baseline"/>
        <w:rPr>
          <w:rFonts w:eastAsia="SimSun"/>
          <w:bCs/>
          <w:lang w:val="el-GR"/>
        </w:rPr>
      </w:pPr>
      <w:r w:rsidRPr="00C230B5">
        <w:rPr>
          <w:rFonts w:eastAsia="SimSun"/>
          <w:bCs/>
          <w:lang w:val="el-GR"/>
        </w:rPr>
        <w:t xml:space="preserve">Οι οικονομικοί φορείς οφείλουν να υποβάλλουν με την προσφορά τους συμπληρωμένο το πρότυπο ΕΕΕΣ όπως αυτό έχει οριστεί από την αναθέτουσα αρχή στην παρούσα διακήρυξη σε μορφή αρχείου τύπου </w:t>
      </w:r>
      <w:proofErr w:type="spellStart"/>
      <w:r w:rsidRPr="00C230B5">
        <w:rPr>
          <w:rFonts w:eastAsia="SimSun"/>
          <w:bCs/>
          <w:lang w:val="el-GR"/>
        </w:rPr>
        <w:t>pdf</w:t>
      </w:r>
      <w:proofErr w:type="spellEnd"/>
      <w:r w:rsidRPr="00C230B5">
        <w:rPr>
          <w:rFonts w:eastAsia="SimSun"/>
          <w:bCs/>
          <w:lang w:val="el-GR"/>
        </w:rPr>
        <w:t>, ψηφιακά υπογεγραμμένο κατά τα οριζόμενα στο σχετικό θεσμικό πλαίσιο και στη διακήρυξη.</w:t>
      </w:r>
    </w:p>
    <w:p w14:paraId="39718352" w14:textId="77777777" w:rsidR="00442087" w:rsidRPr="00C230B5" w:rsidRDefault="00442087" w:rsidP="00442087">
      <w:pPr>
        <w:suppressAutoHyphens w:val="0"/>
        <w:spacing w:after="0" w:line="360" w:lineRule="auto"/>
        <w:textAlignment w:val="baseline"/>
        <w:rPr>
          <w:rFonts w:eastAsia="SimSun"/>
          <w:bCs/>
          <w:lang w:val="el-GR"/>
        </w:rPr>
      </w:pPr>
      <w:r w:rsidRPr="00C230B5">
        <w:rPr>
          <w:rFonts w:eastAsia="SimSun"/>
          <w:bCs/>
          <w:lang w:val="el-GR"/>
        </w:rPr>
        <w:t xml:space="preserve">Για τη σύνταξη ή/και τη συμπλήρωση από τους οικονομικούς φορείς του απαιτούμενου ΕΕΕΣ, προτείνεται να χρησιμοποιήσουν το συνημμένο επικουρικό αρχείο τύπου </w:t>
      </w:r>
      <w:proofErr w:type="spellStart"/>
      <w:r w:rsidRPr="00C230B5">
        <w:rPr>
          <w:rFonts w:eastAsia="SimSun"/>
          <w:bCs/>
          <w:lang w:val="el-GR"/>
        </w:rPr>
        <w:t>xlm</w:t>
      </w:r>
      <w:proofErr w:type="spellEnd"/>
      <w:r w:rsidRPr="00C230B5">
        <w:rPr>
          <w:rFonts w:eastAsia="SimSun"/>
          <w:bCs/>
          <w:lang w:val="el-GR"/>
        </w:rPr>
        <w:t xml:space="preserve">. Στη συνέχεια μέσω της ηλεκτρονικής υπηρεσίας e ΕΕΕΣ που είναι διαθέσιμη htpps://espdint.eprocurement.gov.gr/ παράγουν την απάντησή τους σε αρχείο τύπου </w:t>
      </w:r>
      <w:proofErr w:type="spellStart"/>
      <w:r w:rsidRPr="00C230B5">
        <w:rPr>
          <w:rFonts w:eastAsia="SimSun"/>
          <w:bCs/>
          <w:lang w:val="el-GR"/>
        </w:rPr>
        <w:t>pdf</w:t>
      </w:r>
      <w:proofErr w:type="spellEnd"/>
      <w:r w:rsidRPr="00C230B5">
        <w:rPr>
          <w:rFonts w:eastAsia="SimSun"/>
          <w:bCs/>
          <w:lang w:val="el-GR"/>
        </w:rPr>
        <w:t>, το οποίο και αποθηκεύουν αρχικά, τοπικά στον ηλεκτρονικό υπολογιστή τους.</w:t>
      </w:r>
    </w:p>
    <w:p w14:paraId="52C7A247" w14:textId="77777777" w:rsidR="00442087" w:rsidRDefault="00442087" w:rsidP="00442087">
      <w:pPr>
        <w:suppressAutoHyphens w:val="0"/>
        <w:spacing w:after="0" w:line="360" w:lineRule="auto"/>
        <w:textAlignment w:val="baseline"/>
        <w:rPr>
          <w:rFonts w:eastAsia="SimSun"/>
          <w:bCs/>
          <w:lang w:val="el-GR"/>
        </w:rPr>
      </w:pPr>
      <w:r w:rsidRPr="00C230B5">
        <w:rPr>
          <w:rFonts w:eastAsia="SimSun"/>
          <w:bCs/>
          <w:lang w:val="el-GR"/>
        </w:rPr>
        <w:t xml:space="preserve">Σε κάθε περίπτωση και ανεξαρτήτως της ύπαρξης επικουρικού αρχείου τύπου </w:t>
      </w:r>
      <w:proofErr w:type="spellStart"/>
      <w:r w:rsidRPr="00C230B5">
        <w:rPr>
          <w:rFonts w:eastAsia="SimSun"/>
          <w:bCs/>
          <w:lang w:val="el-GR"/>
        </w:rPr>
        <w:t>xlm</w:t>
      </w:r>
      <w:proofErr w:type="spellEnd"/>
      <w:r w:rsidRPr="00C230B5">
        <w:rPr>
          <w:rFonts w:eastAsia="SimSun"/>
          <w:bCs/>
          <w:lang w:val="el-GR"/>
        </w:rPr>
        <w:t xml:space="preserve"> στα συνημμένα του ηλεκτρονικού διαγωνισμού στο ΕΣΗΔΗΣ, οι οικονομικοί φορείς μπορούν να προσφεύγουν </w:t>
      </w:r>
      <w:proofErr w:type="spellStart"/>
      <w:r w:rsidRPr="00C230B5">
        <w:rPr>
          <w:rFonts w:eastAsia="SimSun"/>
          <w:bCs/>
          <w:lang w:val="el-GR"/>
        </w:rPr>
        <w:t>απ</w:t>
      </w:r>
      <w:proofErr w:type="spellEnd"/>
      <w:r w:rsidRPr="00C230B5">
        <w:rPr>
          <w:rFonts w:eastAsia="SimSun"/>
          <w:bCs/>
          <w:lang w:val="el-GR"/>
        </w:rPr>
        <w:t xml:space="preserve">΄ ευθείας στην ηλεκτρονική e ΕΕΕΣ και να δημιουργούν το ΕΕΕΣ από τη αρχή: να συμπληρώνουν με ευθύνη τους όλα τα δεδομένα που αφορούν τον παρόντα διαγωνισμό και αναφέρονται στη Διακήρυξη, να </w:t>
      </w:r>
      <w:proofErr w:type="spellStart"/>
      <w:r w:rsidRPr="00C230B5">
        <w:rPr>
          <w:rFonts w:eastAsia="SimSun"/>
          <w:bCs/>
          <w:lang w:val="el-GR"/>
        </w:rPr>
        <w:t>συμπληρώνον</w:t>
      </w:r>
      <w:proofErr w:type="spellEnd"/>
      <w:r w:rsidRPr="00C230B5">
        <w:rPr>
          <w:rFonts w:eastAsia="SimSun"/>
          <w:bCs/>
          <w:lang w:val="el-GR"/>
        </w:rPr>
        <w:t xml:space="preserve"> τις σχετικές απαντήσεις και να παράγουν αρχείο τύπου </w:t>
      </w:r>
      <w:proofErr w:type="spellStart"/>
      <w:r w:rsidRPr="00C230B5">
        <w:rPr>
          <w:rFonts w:eastAsia="SimSun"/>
          <w:bCs/>
          <w:lang w:val="el-GR"/>
        </w:rPr>
        <w:t>pdf</w:t>
      </w:r>
      <w:proofErr w:type="spellEnd"/>
      <w:r w:rsidRPr="00C230B5">
        <w:rPr>
          <w:rFonts w:eastAsia="SimSun"/>
          <w:bCs/>
          <w:lang w:val="el-GR"/>
        </w:rPr>
        <w:t>, προκειμένου να το υπογράψουν ψηφιακά και να το επισυνάψουν στα συνημμένα της ηλεκτρονικής προσφοράς τους στο ΕΣΗΔΗΣ.</w:t>
      </w:r>
    </w:p>
    <w:p w14:paraId="1BE500BE" w14:textId="77777777" w:rsidR="003929DA" w:rsidRDefault="003929DA">
      <w:pPr>
        <w:suppressAutoHyphens w:val="0"/>
        <w:autoSpaceDE w:val="0"/>
        <w:spacing w:before="57" w:after="57"/>
        <w:rPr>
          <w:rFonts w:asciiTheme="minorHAnsi" w:hAnsiTheme="minorHAnsi" w:cstheme="minorHAnsi"/>
          <w:lang w:val="el-GR"/>
        </w:rPr>
      </w:pPr>
    </w:p>
    <w:p w14:paraId="1072195C" w14:textId="77777777" w:rsidR="00442087" w:rsidRDefault="00442087">
      <w:pPr>
        <w:suppressAutoHyphens w:val="0"/>
        <w:autoSpaceDE w:val="0"/>
        <w:spacing w:before="57" w:after="57"/>
        <w:rPr>
          <w:rFonts w:asciiTheme="minorHAnsi" w:hAnsiTheme="minorHAnsi" w:cstheme="minorHAnsi"/>
          <w:lang w:val="el-GR"/>
        </w:rPr>
      </w:pPr>
    </w:p>
    <w:p w14:paraId="30D643FE" w14:textId="77777777" w:rsidR="00442087" w:rsidRDefault="00442087">
      <w:pPr>
        <w:suppressAutoHyphens w:val="0"/>
        <w:autoSpaceDE w:val="0"/>
        <w:spacing w:before="57" w:after="57"/>
        <w:rPr>
          <w:rFonts w:asciiTheme="minorHAnsi" w:hAnsiTheme="minorHAnsi" w:cstheme="minorHAnsi"/>
          <w:lang w:val="el-GR"/>
        </w:rPr>
      </w:pPr>
    </w:p>
    <w:p w14:paraId="5BE2FD7C" w14:textId="77777777" w:rsidR="00442087" w:rsidRDefault="00442087">
      <w:pPr>
        <w:suppressAutoHyphens w:val="0"/>
        <w:autoSpaceDE w:val="0"/>
        <w:spacing w:before="57" w:after="57"/>
        <w:rPr>
          <w:rFonts w:asciiTheme="minorHAnsi" w:hAnsiTheme="minorHAnsi" w:cstheme="minorHAnsi"/>
          <w:lang w:val="el-GR"/>
        </w:rPr>
      </w:pPr>
    </w:p>
    <w:p w14:paraId="23E9A554" w14:textId="77777777" w:rsidR="00442087" w:rsidRDefault="00442087">
      <w:pPr>
        <w:suppressAutoHyphens w:val="0"/>
        <w:autoSpaceDE w:val="0"/>
        <w:spacing w:before="57" w:after="57"/>
        <w:rPr>
          <w:rFonts w:asciiTheme="minorHAnsi" w:hAnsiTheme="minorHAnsi" w:cstheme="minorHAnsi"/>
          <w:lang w:val="el-GR"/>
        </w:rPr>
      </w:pPr>
    </w:p>
    <w:p w14:paraId="4B1921B2" w14:textId="77777777" w:rsidR="00442087" w:rsidRDefault="00442087">
      <w:pPr>
        <w:suppressAutoHyphens w:val="0"/>
        <w:autoSpaceDE w:val="0"/>
        <w:spacing w:before="57" w:after="57"/>
        <w:rPr>
          <w:rFonts w:asciiTheme="minorHAnsi" w:hAnsiTheme="minorHAnsi" w:cstheme="minorHAnsi"/>
          <w:lang w:val="el-GR"/>
        </w:rPr>
      </w:pPr>
    </w:p>
    <w:p w14:paraId="25A6D7D6" w14:textId="77777777" w:rsidR="00442087" w:rsidRDefault="00442087">
      <w:pPr>
        <w:suppressAutoHyphens w:val="0"/>
        <w:autoSpaceDE w:val="0"/>
        <w:spacing w:before="57" w:after="57"/>
        <w:rPr>
          <w:rFonts w:asciiTheme="minorHAnsi" w:hAnsiTheme="minorHAnsi" w:cstheme="minorHAnsi"/>
          <w:lang w:val="el-GR"/>
        </w:rPr>
      </w:pPr>
    </w:p>
    <w:p w14:paraId="67465E8E" w14:textId="77777777" w:rsidR="00442087" w:rsidRDefault="00442087">
      <w:pPr>
        <w:suppressAutoHyphens w:val="0"/>
        <w:autoSpaceDE w:val="0"/>
        <w:spacing w:before="57" w:after="57"/>
        <w:rPr>
          <w:rFonts w:asciiTheme="minorHAnsi" w:hAnsiTheme="minorHAnsi" w:cstheme="minorHAnsi"/>
          <w:lang w:val="el-GR"/>
        </w:rPr>
      </w:pPr>
    </w:p>
    <w:p w14:paraId="4282FC8B" w14:textId="77777777" w:rsidR="00442087" w:rsidRDefault="00442087">
      <w:pPr>
        <w:suppressAutoHyphens w:val="0"/>
        <w:autoSpaceDE w:val="0"/>
        <w:spacing w:before="57" w:after="57"/>
        <w:rPr>
          <w:rFonts w:asciiTheme="minorHAnsi" w:hAnsiTheme="minorHAnsi" w:cstheme="minorHAnsi"/>
          <w:lang w:val="el-GR"/>
        </w:rPr>
      </w:pPr>
    </w:p>
    <w:p w14:paraId="7D507535" w14:textId="77777777" w:rsidR="00442087" w:rsidRDefault="00442087">
      <w:pPr>
        <w:suppressAutoHyphens w:val="0"/>
        <w:autoSpaceDE w:val="0"/>
        <w:spacing w:before="57" w:after="57"/>
        <w:rPr>
          <w:rFonts w:asciiTheme="minorHAnsi" w:hAnsiTheme="minorHAnsi" w:cstheme="minorHAnsi"/>
          <w:lang w:val="el-GR"/>
        </w:rPr>
      </w:pPr>
    </w:p>
    <w:p w14:paraId="39C83B5B" w14:textId="77777777" w:rsidR="00442087" w:rsidRDefault="00442087">
      <w:pPr>
        <w:suppressAutoHyphens w:val="0"/>
        <w:autoSpaceDE w:val="0"/>
        <w:spacing w:before="57" w:after="57"/>
        <w:rPr>
          <w:rFonts w:asciiTheme="minorHAnsi" w:hAnsiTheme="minorHAnsi" w:cstheme="minorHAnsi"/>
          <w:lang w:val="el-GR"/>
        </w:rPr>
      </w:pPr>
    </w:p>
    <w:p w14:paraId="46493625" w14:textId="77777777" w:rsidR="00442087" w:rsidRDefault="00442087">
      <w:pPr>
        <w:suppressAutoHyphens w:val="0"/>
        <w:autoSpaceDE w:val="0"/>
        <w:spacing w:before="57" w:after="57"/>
        <w:rPr>
          <w:rFonts w:asciiTheme="minorHAnsi" w:hAnsiTheme="minorHAnsi" w:cstheme="minorHAnsi"/>
          <w:lang w:val="el-GR"/>
        </w:rPr>
      </w:pPr>
    </w:p>
    <w:p w14:paraId="09A2EE7B" w14:textId="77777777" w:rsidR="00442087" w:rsidRDefault="00442087">
      <w:pPr>
        <w:suppressAutoHyphens w:val="0"/>
        <w:autoSpaceDE w:val="0"/>
        <w:spacing w:before="57" w:after="57"/>
        <w:rPr>
          <w:rFonts w:asciiTheme="minorHAnsi" w:hAnsiTheme="minorHAnsi" w:cstheme="minorHAnsi"/>
          <w:lang w:val="el-GR"/>
        </w:rPr>
      </w:pPr>
    </w:p>
    <w:p w14:paraId="5D9B4FB6" w14:textId="77777777" w:rsidR="00442087" w:rsidRDefault="00442087">
      <w:pPr>
        <w:suppressAutoHyphens w:val="0"/>
        <w:autoSpaceDE w:val="0"/>
        <w:spacing w:before="57" w:after="57"/>
        <w:rPr>
          <w:rFonts w:asciiTheme="minorHAnsi" w:hAnsiTheme="minorHAnsi" w:cstheme="minorHAnsi"/>
          <w:lang w:val="el-GR"/>
        </w:rPr>
      </w:pPr>
    </w:p>
    <w:p w14:paraId="2ABF72B2" w14:textId="77777777" w:rsidR="00442087" w:rsidRDefault="00442087">
      <w:pPr>
        <w:suppressAutoHyphens w:val="0"/>
        <w:autoSpaceDE w:val="0"/>
        <w:spacing w:before="57" w:after="57"/>
        <w:rPr>
          <w:rFonts w:asciiTheme="minorHAnsi" w:hAnsiTheme="minorHAnsi" w:cstheme="minorHAnsi"/>
          <w:lang w:val="el-GR"/>
        </w:rPr>
      </w:pPr>
    </w:p>
    <w:p w14:paraId="354245FA" w14:textId="77777777" w:rsidR="00442087" w:rsidRDefault="00442087">
      <w:pPr>
        <w:suppressAutoHyphens w:val="0"/>
        <w:autoSpaceDE w:val="0"/>
        <w:spacing w:before="57" w:after="57"/>
        <w:rPr>
          <w:rFonts w:asciiTheme="minorHAnsi" w:hAnsiTheme="minorHAnsi" w:cstheme="minorHAnsi"/>
          <w:lang w:val="el-GR"/>
        </w:rPr>
      </w:pPr>
    </w:p>
    <w:p w14:paraId="037CEC81" w14:textId="77777777" w:rsidR="00442087" w:rsidRDefault="00442087">
      <w:pPr>
        <w:suppressAutoHyphens w:val="0"/>
        <w:autoSpaceDE w:val="0"/>
        <w:spacing w:before="57" w:after="57"/>
        <w:rPr>
          <w:rFonts w:asciiTheme="minorHAnsi" w:hAnsiTheme="minorHAnsi" w:cstheme="minorHAnsi"/>
          <w:lang w:val="el-GR"/>
        </w:rPr>
      </w:pPr>
    </w:p>
    <w:p w14:paraId="725E458C" w14:textId="77777777" w:rsidR="00442087" w:rsidRDefault="00442087">
      <w:pPr>
        <w:suppressAutoHyphens w:val="0"/>
        <w:autoSpaceDE w:val="0"/>
        <w:spacing w:before="57" w:after="57"/>
        <w:rPr>
          <w:rFonts w:asciiTheme="minorHAnsi" w:hAnsiTheme="minorHAnsi" w:cstheme="minorHAnsi"/>
          <w:lang w:val="el-GR"/>
        </w:rPr>
      </w:pPr>
    </w:p>
    <w:p w14:paraId="4961E40C" w14:textId="77777777" w:rsidR="00442087" w:rsidRDefault="00442087">
      <w:pPr>
        <w:suppressAutoHyphens w:val="0"/>
        <w:autoSpaceDE w:val="0"/>
        <w:spacing w:before="57" w:after="57"/>
        <w:rPr>
          <w:rFonts w:asciiTheme="minorHAnsi" w:hAnsiTheme="minorHAnsi" w:cstheme="minorHAnsi"/>
          <w:lang w:val="el-GR"/>
        </w:rPr>
      </w:pPr>
    </w:p>
    <w:p w14:paraId="7B66525B" w14:textId="77777777" w:rsidR="00442087" w:rsidRPr="008D4565" w:rsidRDefault="00442087">
      <w:pPr>
        <w:suppressAutoHyphens w:val="0"/>
        <w:autoSpaceDE w:val="0"/>
        <w:spacing w:before="57" w:after="57"/>
        <w:rPr>
          <w:rFonts w:asciiTheme="minorHAnsi" w:hAnsiTheme="minorHAnsi" w:cstheme="minorHAnsi"/>
          <w:lang w:val="el-GR"/>
        </w:rPr>
      </w:pPr>
    </w:p>
    <w:p w14:paraId="3B5A3318" w14:textId="4A040A12" w:rsidR="003929DA" w:rsidRPr="008D4565" w:rsidRDefault="003929DA" w:rsidP="00442087">
      <w:pPr>
        <w:pStyle w:val="20"/>
        <w:tabs>
          <w:tab w:val="clear" w:pos="567"/>
          <w:tab w:val="left" w:pos="0"/>
        </w:tabs>
        <w:spacing w:before="57" w:after="57"/>
        <w:ind w:left="0" w:firstLine="0"/>
        <w:jc w:val="center"/>
        <w:rPr>
          <w:rFonts w:asciiTheme="minorHAnsi" w:hAnsiTheme="minorHAnsi" w:cstheme="minorHAnsi"/>
          <w:i/>
          <w:color w:val="5B9BD5"/>
          <w:lang w:val="el-GR"/>
        </w:rPr>
      </w:pPr>
      <w:bookmarkStart w:id="103" w:name="_Toc148092656"/>
      <w:r w:rsidRPr="008D4565">
        <w:rPr>
          <w:rFonts w:asciiTheme="minorHAnsi" w:hAnsiTheme="minorHAnsi" w:cstheme="minorHAnsi"/>
          <w:lang w:val="el-GR"/>
        </w:rPr>
        <w:lastRenderedPageBreak/>
        <w:t xml:space="preserve">ΠΑΡΑΡΤΗΜΑ ΙΙI – </w:t>
      </w:r>
      <w:r w:rsidR="00676D3C" w:rsidRPr="008D4565">
        <w:rPr>
          <w:rFonts w:asciiTheme="minorHAnsi" w:hAnsiTheme="minorHAnsi" w:cstheme="minorHAnsi"/>
          <w:lang w:val="el-GR"/>
        </w:rPr>
        <w:t>Υποδείγματα Εγγυητικών Επιστολών</w:t>
      </w:r>
      <w:bookmarkEnd w:id="103"/>
    </w:p>
    <w:p w14:paraId="6A6C27AF" w14:textId="01FB11BC" w:rsidR="00D53468" w:rsidRPr="0077414F" w:rsidRDefault="0077414F" w:rsidP="0077414F">
      <w:pPr>
        <w:widowControl w:val="0"/>
        <w:suppressAutoHyphens w:val="0"/>
        <w:kinsoku w:val="0"/>
        <w:overflowPunct w:val="0"/>
        <w:autoSpaceDE w:val="0"/>
        <w:autoSpaceDN w:val="0"/>
        <w:spacing w:after="0"/>
        <w:rPr>
          <w:rFonts w:asciiTheme="minorHAnsi" w:eastAsia="Trebuchet MS" w:hAnsiTheme="minorHAnsi" w:cs="Trebuchet MS"/>
          <w:b/>
          <w:bCs/>
          <w:sz w:val="24"/>
          <w:lang w:val="el-GR" w:eastAsia="en-US"/>
        </w:rPr>
      </w:pPr>
      <w:r w:rsidRPr="0077414F">
        <w:rPr>
          <w:rFonts w:asciiTheme="minorHAnsi" w:eastAsia="MS Mincho" w:hAnsiTheme="minorHAnsi" w:cs="Arial"/>
          <w:b/>
          <w:bCs/>
          <w:noProof/>
          <w:color w:val="000000"/>
          <w:sz w:val="24"/>
          <w:lang w:val="el-GR" w:eastAsia="el-GR"/>
        </w:rPr>
        <w:drawing>
          <wp:anchor distT="0" distB="0" distL="114300" distR="114300" simplePos="0" relativeHeight="251659264" behindDoc="0" locked="0" layoutInCell="1" allowOverlap="1" wp14:anchorId="1A8F2BD3" wp14:editId="015059DD">
            <wp:simplePos x="0" y="0"/>
            <wp:positionH relativeFrom="margin">
              <wp:posOffset>5118735</wp:posOffset>
            </wp:positionH>
            <wp:positionV relativeFrom="paragraph">
              <wp:posOffset>55245</wp:posOffset>
            </wp:positionV>
            <wp:extent cx="752475" cy="752475"/>
            <wp:effectExtent l="0" t="0" r="9525" b="9525"/>
            <wp:wrapNone/>
            <wp:docPr id="157575207" name="Εικόνα 15757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3468" w:rsidRPr="0077414F">
        <w:rPr>
          <w:rFonts w:asciiTheme="minorHAnsi" w:eastAsia="Trebuchet MS" w:hAnsiTheme="minorHAnsi" w:cs="Trebuchet MS"/>
          <w:b/>
          <w:bCs/>
          <w:sz w:val="24"/>
          <w:lang w:val="el-GR" w:eastAsia="en-US"/>
        </w:rPr>
        <w:t>ΕΛΛΗΝΙΚΗ ΔΗΜΟΚΡΑΤΙΑ</w:t>
      </w:r>
      <w:r w:rsidRPr="0077414F">
        <w:rPr>
          <w:rFonts w:asciiTheme="minorHAnsi" w:eastAsia="Trebuchet MS" w:hAnsiTheme="minorHAnsi" w:cs="Trebuchet MS"/>
          <w:b/>
          <w:bCs/>
          <w:sz w:val="24"/>
          <w:lang w:val="el-GR" w:eastAsia="en-US"/>
        </w:rPr>
        <w:tab/>
      </w:r>
      <w:r w:rsidRPr="0077414F">
        <w:rPr>
          <w:rFonts w:asciiTheme="minorHAnsi" w:eastAsia="Trebuchet MS" w:hAnsiTheme="minorHAnsi" w:cs="Trebuchet MS"/>
          <w:b/>
          <w:bCs/>
          <w:sz w:val="24"/>
          <w:lang w:val="el-GR" w:eastAsia="en-US"/>
        </w:rPr>
        <w:tab/>
      </w:r>
      <w:r w:rsidRPr="0077414F">
        <w:rPr>
          <w:rFonts w:asciiTheme="minorHAnsi" w:eastAsia="Trebuchet MS" w:hAnsiTheme="minorHAnsi" w:cs="Trebuchet MS"/>
          <w:b/>
          <w:bCs/>
          <w:sz w:val="24"/>
          <w:lang w:val="el-GR" w:eastAsia="en-US"/>
        </w:rPr>
        <w:tab/>
      </w:r>
      <w:r w:rsidRPr="0077414F">
        <w:rPr>
          <w:rFonts w:asciiTheme="minorHAnsi" w:eastAsia="Trebuchet MS" w:hAnsiTheme="minorHAnsi" w:cs="Trebuchet MS"/>
          <w:b/>
          <w:bCs/>
          <w:sz w:val="24"/>
          <w:lang w:val="el-GR" w:eastAsia="en-US"/>
        </w:rPr>
        <w:tab/>
      </w:r>
      <w:r w:rsidRPr="0077414F">
        <w:rPr>
          <w:rFonts w:asciiTheme="minorHAnsi" w:eastAsia="Trebuchet MS" w:hAnsiTheme="minorHAnsi" w:cs="Trebuchet MS"/>
          <w:b/>
          <w:bCs/>
          <w:sz w:val="24"/>
          <w:lang w:val="el-GR" w:eastAsia="en-US"/>
        </w:rPr>
        <w:tab/>
      </w:r>
      <w:r w:rsidRPr="0077414F">
        <w:rPr>
          <w:rFonts w:asciiTheme="minorHAnsi" w:eastAsia="Trebuchet MS" w:hAnsiTheme="minorHAnsi" w:cs="Trebuchet MS"/>
          <w:b/>
          <w:bCs/>
          <w:sz w:val="24"/>
          <w:lang w:val="el-GR" w:eastAsia="en-US"/>
        </w:rPr>
        <w:tab/>
      </w:r>
      <w:r w:rsidRPr="0077414F">
        <w:rPr>
          <w:rFonts w:asciiTheme="minorHAnsi" w:eastAsia="Trebuchet MS" w:hAnsiTheme="minorHAnsi" w:cs="Trebuchet MS"/>
          <w:b/>
          <w:bCs/>
          <w:sz w:val="24"/>
          <w:lang w:val="el-GR" w:eastAsia="en-US"/>
        </w:rPr>
        <w:tab/>
      </w:r>
      <w:r w:rsidRPr="0077414F">
        <w:rPr>
          <w:rFonts w:asciiTheme="minorHAnsi" w:eastAsia="Trebuchet MS" w:hAnsiTheme="minorHAnsi" w:cs="Trebuchet MS"/>
          <w:b/>
          <w:bCs/>
          <w:sz w:val="24"/>
          <w:lang w:val="el-GR" w:eastAsia="en-US"/>
        </w:rPr>
        <w:tab/>
      </w:r>
      <w:r w:rsidR="00D53468" w:rsidRPr="0077414F">
        <w:rPr>
          <w:rFonts w:asciiTheme="minorHAnsi" w:eastAsia="Trebuchet MS" w:hAnsiTheme="minorHAnsi" w:cs="Trebuchet MS"/>
          <w:b/>
          <w:bCs/>
          <w:sz w:val="24"/>
          <w:lang w:val="el-GR" w:eastAsia="en-US"/>
        </w:rPr>
        <w:t xml:space="preserve"> </w:t>
      </w:r>
    </w:p>
    <w:p w14:paraId="523B4DEC" w14:textId="6B930386" w:rsidR="00D53468" w:rsidRPr="0077414F" w:rsidRDefault="00D53468" w:rsidP="00D53468">
      <w:pPr>
        <w:widowControl w:val="0"/>
        <w:suppressAutoHyphens w:val="0"/>
        <w:kinsoku w:val="0"/>
        <w:overflowPunct w:val="0"/>
        <w:autoSpaceDE w:val="0"/>
        <w:autoSpaceDN w:val="0"/>
        <w:spacing w:after="0"/>
        <w:jc w:val="left"/>
        <w:rPr>
          <w:rFonts w:asciiTheme="minorHAnsi" w:eastAsia="MS Mincho" w:hAnsiTheme="minorHAnsi" w:cs="Arial"/>
          <w:b/>
          <w:bCs/>
          <w:color w:val="000000"/>
          <w:sz w:val="24"/>
          <w:lang w:val="el-GR" w:eastAsia="el-GR"/>
        </w:rPr>
      </w:pPr>
      <w:r w:rsidRPr="0077414F">
        <w:rPr>
          <w:rFonts w:asciiTheme="minorHAnsi" w:eastAsia="MS Mincho" w:hAnsiTheme="minorHAnsi" w:cs="Arial"/>
          <w:b/>
          <w:bCs/>
          <w:color w:val="000000"/>
          <w:sz w:val="24"/>
          <w:lang w:val="el-GR" w:eastAsia="el-GR"/>
        </w:rPr>
        <w:t>ΠΕΡΙΦΕΡΕΙΑ ΠΕΛΟΠΟΝΝΗΣΟΥ</w:t>
      </w:r>
    </w:p>
    <w:p w14:paraId="48293F69" w14:textId="0D9CEBF6" w:rsidR="00D53468" w:rsidRPr="0077414F" w:rsidRDefault="00D53468" w:rsidP="00D53468">
      <w:pPr>
        <w:widowControl w:val="0"/>
        <w:suppressAutoHyphens w:val="0"/>
        <w:kinsoku w:val="0"/>
        <w:overflowPunct w:val="0"/>
        <w:autoSpaceDE w:val="0"/>
        <w:autoSpaceDN w:val="0"/>
        <w:spacing w:after="0"/>
        <w:jc w:val="left"/>
        <w:rPr>
          <w:rFonts w:asciiTheme="minorHAnsi" w:eastAsia="Trebuchet MS" w:hAnsiTheme="minorHAnsi" w:cs="Arial"/>
          <w:b/>
          <w:sz w:val="24"/>
          <w:shd w:val="clear" w:color="auto" w:fill="FFFFFF"/>
          <w:lang w:val="el-GR" w:eastAsia="en-US"/>
        </w:rPr>
      </w:pPr>
      <w:r w:rsidRPr="0077414F">
        <w:rPr>
          <w:rFonts w:asciiTheme="minorHAnsi" w:eastAsia="MS Mincho" w:hAnsiTheme="minorHAnsi" w:cs="Arial"/>
          <w:b/>
          <w:bCs/>
          <w:color w:val="000000"/>
          <w:sz w:val="24"/>
          <w:lang w:val="el-GR" w:eastAsia="el-GR"/>
        </w:rPr>
        <w:t>ΠΕΡΙΦΕΡΕΙΑΚΗ ΕΝΟΤΗΤΑ ΚΟΡΙΝΘΙΑΣ</w:t>
      </w:r>
      <w:r w:rsidR="0077414F" w:rsidRPr="0077414F">
        <w:rPr>
          <w:rFonts w:ascii="Times New Roman" w:hAnsi="Times New Roman" w:cs="Times New Roman"/>
          <w:snapToGrid w:val="0"/>
          <w:color w:val="000000"/>
          <w:w w:val="0"/>
          <w:sz w:val="24"/>
          <w:u w:color="000000"/>
          <w:bdr w:val="none" w:sz="0" w:space="0" w:color="000000"/>
          <w:shd w:val="clear" w:color="000000" w:fill="000000"/>
          <w:lang w:val="x-none" w:eastAsia="x-none" w:bidi="x-none"/>
        </w:rPr>
        <w:t xml:space="preserve"> </w:t>
      </w:r>
    </w:p>
    <w:p w14:paraId="71726F77" w14:textId="77777777" w:rsidR="00D53468" w:rsidRPr="0077414F" w:rsidRDefault="00D53468" w:rsidP="00D53468">
      <w:pPr>
        <w:widowControl w:val="0"/>
        <w:suppressAutoHyphens w:val="0"/>
        <w:kinsoku w:val="0"/>
        <w:overflowPunct w:val="0"/>
        <w:autoSpaceDE w:val="0"/>
        <w:autoSpaceDN w:val="0"/>
        <w:spacing w:after="0"/>
        <w:jc w:val="left"/>
        <w:rPr>
          <w:rFonts w:asciiTheme="minorHAnsi" w:eastAsia="MS Mincho" w:hAnsiTheme="minorHAnsi" w:cs="Arial"/>
          <w:b/>
          <w:bCs/>
          <w:color w:val="000000"/>
          <w:sz w:val="24"/>
          <w:lang w:val="el-GR" w:eastAsia="el-GR"/>
        </w:rPr>
      </w:pPr>
      <w:r w:rsidRPr="0077414F">
        <w:rPr>
          <w:rFonts w:asciiTheme="minorHAnsi" w:eastAsia="MS Mincho" w:hAnsiTheme="minorHAnsi" w:cs="Arial"/>
          <w:b/>
          <w:bCs/>
          <w:color w:val="000000"/>
          <w:sz w:val="24"/>
          <w:lang w:val="el-GR" w:eastAsia="el-GR"/>
        </w:rPr>
        <w:t>ΔΗΜΟΣ ΒΕΛΟΥ - ΒΟΧΑΣ</w:t>
      </w:r>
    </w:p>
    <w:p w14:paraId="4E2B1DA4" w14:textId="30903BF0" w:rsidR="00D53468" w:rsidRPr="0077414F" w:rsidRDefault="00D53468" w:rsidP="00D53468">
      <w:pPr>
        <w:widowControl w:val="0"/>
        <w:suppressAutoHyphens w:val="0"/>
        <w:kinsoku w:val="0"/>
        <w:overflowPunct w:val="0"/>
        <w:autoSpaceDE w:val="0"/>
        <w:autoSpaceDN w:val="0"/>
        <w:spacing w:after="0"/>
        <w:jc w:val="center"/>
        <w:rPr>
          <w:rFonts w:asciiTheme="minorHAnsi" w:eastAsia="MS Mincho" w:hAnsiTheme="minorHAnsi" w:cs="Arial"/>
          <w:b/>
          <w:bCs/>
          <w:color w:val="000000"/>
          <w:sz w:val="24"/>
          <w:lang w:val="el-GR" w:eastAsia="el-GR"/>
        </w:rPr>
      </w:pPr>
    </w:p>
    <w:p w14:paraId="671D0EB1" w14:textId="77777777" w:rsidR="00D53468" w:rsidRPr="0077414F" w:rsidRDefault="00D53468" w:rsidP="00D53468">
      <w:pPr>
        <w:suppressAutoHyphens w:val="0"/>
        <w:spacing w:after="0"/>
        <w:jc w:val="center"/>
        <w:rPr>
          <w:rFonts w:eastAsia="Calibri" w:cstheme="minorHAnsi"/>
          <w:b/>
          <w:sz w:val="24"/>
          <w:u w:val="single"/>
          <w:lang w:val="el-GR" w:eastAsia="en-US"/>
        </w:rPr>
      </w:pPr>
    </w:p>
    <w:p w14:paraId="60C98EA4" w14:textId="77777777" w:rsidR="00D53468" w:rsidRPr="0077414F" w:rsidRDefault="00D53468" w:rsidP="00D53468">
      <w:pPr>
        <w:suppressAutoHyphens w:val="0"/>
        <w:spacing w:after="0"/>
        <w:jc w:val="center"/>
        <w:rPr>
          <w:rFonts w:asciiTheme="minorHAnsi" w:eastAsia="Calibri" w:hAnsiTheme="minorHAnsi" w:cstheme="minorHAnsi"/>
          <w:b/>
          <w:sz w:val="24"/>
          <w:u w:val="single"/>
          <w:lang w:val="el-GR" w:eastAsia="en-US"/>
        </w:rPr>
      </w:pPr>
      <w:r w:rsidRPr="0077414F">
        <w:rPr>
          <w:rFonts w:asciiTheme="minorHAnsi" w:eastAsia="Calibri" w:hAnsiTheme="minorHAnsi" w:cstheme="minorHAnsi"/>
          <w:b/>
          <w:sz w:val="24"/>
          <w:u w:val="single"/>
          <w:lang w:val="el-GR" w:eastAsia="en-US"/>
        </w:rPr>
        <w:t>Τίτλος πράξης:</w:t>
      </w:r>
    </w:p>
    <w:p w14:paraId="0556E8D7" w14:textId="77777777" w:rsidR="0077414F" w:rsidRPr="0077414F" w:rsidRDefault="00D53468" w:rsidP="00D53468">
      <w:pPr>
        <w:pBdr>
          <w:top w:val="nil"/>
          <w:left w:val="nil"/>
          <w:bottom w:val="nil"/>
          <w:right w:val="nil"/>
          <w:between w:val="nil"/>
          <w:bar w:val="nil"/>
        </w:pBdr>
        <w:shd w:val="clear" w:color="auto" w:fill="FFFFFF"/>
        <w:suppressAutoHyphens w:val="0"/>
        <w:spacing w:after="0" w:line="276" w:lineRule="auto"/>
        <w:jc w:val="center"/>
        <w:rPr>
          <w:rFonts w:cs="Helvetica"/>
          <w:b/>
          <w:color w:val="000000"/>
          <w:sz w:val="24"/>
          <w:u w:color="000000"/>
          <w:bdr w:val="nil"/>
          <w:lang w:val="el-GR" w:eastAsia="el-GR"/>
        </w:rPr>
      </w:pPr>
      <w:r w:rsidRPr="0077414F">
        <w:rPr>
          <w:rFonts w:asciiTheme="minorHAnsi" w:eastAsia="Calibri" w:hAnsiTheme="minorHAnsi" w:cs="Tahoma"/>
          <w:b/>
          <w:color w:val="222222"/>
          <w:sz w:val="24"/>
          <w:u w:color="222222"/>
          <w:bdr w:val="nil"/>
          <w:lang w:val="el-GR" w:eastAsia="el-GR"/>
        </w:rPr>
        <w:t>«</w:t>
      </w:r>
      <w:bookmarkStart w:id="104" w:name="_Hlk114932220"/>
      <w:r w:rsidRPr="0077414F">
        <w:rPr>
          <w:rFonts w:cs="Helvetica"/>
          <w:b/>
          <w:color w:val="000000"/>
          <w:sz w:val="24"/>
          <w:u w:color="000000"/>
          <w:bdr w:val="nil"/>
          <w:lang w:val="el-GR" w:eastAsia="el-GR"/>
        </w:rPr>
        <w:t xml:space="preserve">Προμήθεια και εγκατάσταση ψηφιακών υδρομετρητών </w:t>
      </w:r>
    </w:p>
    <w:p w14:paraId="2F720A76" w14:textId="08A38CA2" w:rsidR="00D53468" w:rsidRPr="0077414F" w:rsidRDefault="00D53468" w:rsidP="00D53468">
      <w:pPr>
        <w:pBdr>
          <w:top w:val="nil"/>
          <w:left w:val="nil"/>
          <w:bottom w:val="nil"/>
          <w:right w:val="nil"/>
          <w:between w:val="nil"/>
          <w:bar w:val="nil"/>
        </w:pBdr>
        <w:shd w:val="clear" w:color="auto" w:fill="FFFFFF"/>
        <w:suppressAutoHyphens w:val="0"/>
        <w:spacing w:after="0" w:line="276" w:lineRule="auto"/>
        <w:jc w:val="center"/>
        <w:rPr>
          <w:rFonts w:asciiTheme="minorHAnsi" w:eastAsia="Calibri" w:hAnsiTheme="minorHAnsi" w:cs="Tahoma"/>
          <w:b/>
          <w:color w:val="222222"/>
          <w:sz w:val="24"/>
          <w:u w:color="222222"/>
          <w:bdr w:val="nil"/>
          <w:shd w:val="clear" w:color="auto" w:fill="FFFFFF"/>
          <w:lang w:val="el-GR" w:eastAsia="el-GR"/>
        </w:rPr>
      </w:pPr>
      <w:r w:rsidRPr="0077414F">
        <w:rPr>
          <w:rFonts w:cs="Helvetica"/>
          <w:b/>
          <w:color w:val="000000"/>
          <w:sz w:val="24"/>
          <w:u w:color="000000"/>
          <w:bdr w:val="nil"/>
          <w:lang w:val="el-GR" w:eastAsia="el-GR"/>
        </w:rPr>
        <w:t>στο Δήμο Βέλου – Βόχας</w:t>
      </w:r>
      <w:bookmarkEnd w:id="104"/>
      <w:r w:rsidRPr="0077414F">
        <w:rPr>
          <w:rFonts w:cs="Helvetica"/>
          <w:b/>
          <w:color w:val="000000"/>
          <w:sz w:val="24"/>
          <w:u w:color="000000"/>
          <w:bdr w:val="nil"/>
          <w:lang w:val="el-GR" w:eastAsia="el-GR"/>
        </w:rPr>
        <w:t>, Δ.Ε. Βέλου</w:t>
      </w:r>
      <w:r w:rsidRPr="0077414F">
        <w:rPr>
          <w:rFonts w:asciiTheme="minorHAnsi" w:eastAsia="Calibri" w:hAnsiTheme="minorHAnsi" w:cs="Tahoma"/>
          <w:b/>
          <w:color w:val="222222"/>
          <w:sz w:val="24"/>
          <w:u w:color="222222"/>
          <w:bdr w:val="nil"/>
          <w:lang w:val="el-GR" w:eastAsia="el-GR"/>
        </w:rPr>
        <w:t>»</w:t>
      </w:r>
    </w:p>
    <w:p w14:paraId="45082563" w14:textId="77777777" w:rsidR="00D53468" w:rsidRPr="0077414F" w:rsidRDefault="00D53468" w:rsidP="0077414F">
      <w:pPr>
        <w:widowControl w:val="0"/>
        <w:suppressAutoHyphens w:val="0"/>
        <w:kinsoku w:val="0"/>
        <w:overflowPunct w:val="0"/>
        <w:autoSpaceDE w:val="0"/>
        <w:autoSpaceDN w:val="0"/>
        <w:spacing w:after="0"/>
        <w:jc w:val="center"/>
        <w:rPr>
          <w:rFonts w:asciiTheme="minorHAnsi" w:eastAsia="Trebuchet MS" w:hAnsiTheme="minorHAnsi" w:cs="Trebuchet MS"/>
          <w:b/>
          <w:bCs/>
          <w:sz w:val="24"/>
          <w:lang w:val="el-GR" w:eastAsia="en-US"/>
        </w:rPr>
      </w:pPr>
      <w:r w:rsidRPr="0077414F">
        <w:rPr>
          <w:rFonts w:asciiTheme="minorHAnsi" w:eastAsia="Trebuchet MS" w:hAnsiTheme="minorHAnsi" w:cs="Trebuchet MS"/>
          <w:b/>
          <w:bCs/>
          <w:sz w:val="24"/>
          <w:lang w:val="el-GR" w:eastAsia="en-US"/>
        </w:rPr>
        <w:t>ΠΡΟΫΠΟΛΟΓΙΣΜΟΣ: 1.860.000,00 € (με Φ.Π.Α.)</w:t>
      </w:r>
    </w:p>
    <w:p w14:paraId="648F1C9B" w14:textId="77777777" w:rsidR="00D53468" w:rsidRPr="0077414F" w:rsidRDefault="00D53468" w:rsidP="00D53468">
      <w:pPr>
        <w:suppressAutoHyphens w:val="0"/>
        <w:spacing w:before="100" w:beforeAutospacing="1" w:after="100" w:afterAutospacing="1" w:line="360" w:lineRule="auto"/>
        <w:jc w:val="center"/>
        <w:rPr>
          <w:rFonts w:eastAsia="Calibri" w:cs="Times New Roman"/>
          <w:b/>
          <w:sz w:val="24"/>
          <w:lang w:val="el-GR" w:eastAsia="en-US"/>
        </w:rPr>
      </w:pPr>
      <w:r w:rsidRPr="0077414F">
        <w:rPr>
          <w:rFonts w:eastAsia="Calibri" w:cs="Times New Roman"/>
          <w:b/>
          <w:sz w:val="24"/>
          <w:lang w:val="el-GR" w:eastAsia="en-US"/>
        </w:rPr>
        <w:t>ΥΠΟΔΕΙΓΜΑΤΑ ΕΓΓΥΗΤΙΚΩΝ ΕΠΙΣΤΟΛΩΝ</w:t>
      </w:r>
    </w:p>
    <w:p w14:paraId="614957C0" w14:textId="77777777" w:rsidR="00D53468" w:rsidRPr="00D947C6" w:rsidRDefault="00D53468" w:rsidP="00D53468">
      <w:pPr>
        <w:suppressAutoHyphens w:val="0"/>
        <w:spacing w:after="0" w:line="276" w:lineRule="auto"/>
        <w:jc w:val="center"/>
        <w:rPr>
          <w:rFonts w:eastAsia="Calibri" w:cs="Times New Roman"/>
          <w:szCs w:val="22"/>
          <w:lang w:val="el-GR" w:eastAsia="en-US"/>
        </w:rPr>
      </w:pPr>
    </w:p>
    <w:tbl>
      <w:tblPr>
        <w:tblW w:w="8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9"/>
        <w:gridCol w:w="5526"/>
      </w:tblGrid>
      <w:tr w:rsidR="00D53468" w:rsidRPr="00D947C6" w14:paraId="2CF1DC37" w14:textId="77777777" w:rsidTr="00D53468">
        <w:trPr>
          <w:trHeight w:val="540"/>
          <w:jc w:val="center"/>
        </w:trPr>
        <w:tc>
          <w:tcPr>
            <w:tcW w:w="3459" w:type="dxa"/>
            <w:shd w:val="clear" w:color="auto" w:fill="D9D9D9" w:themeFill="background1" w:themeFillShade="D9"/>
            <w:vAlign w:val="center"/>
          </w:tcPr>
          <w:p w14:paraId="55B83ABD" w14:textId="77777777" w:rsidR="00D53468" w:rsidRPr="00D947C6" w:rsidRDefault="00D53468" w:rsidP="00D53468">
            <w:pPr>
              <w:suppressAutoHyphens w:val="0"/>
              <w:spacing w:before="100" w:beforeAutospacing="1" w:after="0" w:afterAutospacing="1" w:line="276" w:lineRule="auto"/>
              <w:jc w:val="center"/>
              <w:rPr>
                <w:rFonts w:eastAsia="Calibri" w:cs="Times New Roman"/>
                <w:b/>
                <w:szCs w:val="22"/>
                <w:lang w:val="el-GR" w:eastAsia="en-US"/>
              </w:rPr>
            </w:pPr>
            <w:r w:rsidRPr="00D947C6">
              <w:rPr>
                <w:rFonts w:eastAsia="Calibri" w:cs="Times New Roman"/>
                <w:b/>
                <w:szCs w:val="22"/>
                <w:lang w:val="el-GR" w:eastAsia="en-US"/>
              </w:rPr>
              <w:t>ΠΡΟΓΡΑΜΜΑ</w:t>
            </w:r>
          </w:p>
        </w:tc>
        <w:tc>
          <w:tcPr>
            <w:tcW w:w="5526" w:type="dxa"/>
            <w:vAlign w:val="center"/>
          </w:tcPr>
          <w:p w14:paraId="17B24445" w14:textId="77777777" w:rsidR="00D53468" w:rsidRPr="00D947C6" w:rsidRDefault="00D53468" w:rsidP="00D53468">
            <w:pPr>
              <w:suppressAutoHyphens w:val="0"/>
              <w:spacing w:before="100" w:beforeAutospacing="1" w:after="0" w:afterAutospacing="1" w:line="360" w:lineRule="auto"/>
              <w:jc w:val="center"/>
              <w:rPr>
                <w:rFonts w:eastAsia="Calibri" w:cs="Times New Roman"/>
                <w:b/>
                <w:szCs w:val="22"/>
                <w:lang w:val="el-GR" w:eastAsia="en-US"/>
              </w:rPr>
            </w:pPr>
            <w:r w:rsidRPr="00D947C6">
              <w:rPr>
                <w:rFonts w:cs="Times New Roman"/>
                <w:b/>
                <w:spacing w:val="3"/>
                <w:szCs w:val="22"/>
                <w:lang w:val="el-GR" w:eastAsia="en-US"/>
              </w:rPr>
              <w:t>ΥΠΟΥΡΓΕΙΟΥ ΠΕΡΙΒΑΛΛΟΝΤΟΣ ΚΑΙ ΕΝΈΡΓΕΙΑΣ</w:t>
            </w:r>
            <w:r w:rsidRPr="00D947C6">
              <w:rPr>
                <w:rFonts w:eastAsia="Calibri" w:cs="Times New Roman"/>
                <w:b/>
                <w:szCs w:val="22"/>
                <w:lang w:val="el-GR" w:eastAsia="en-US"/>
              </w:rPr>
              <w:t xml:space="preserve"> </w:t>
            </w:r>
          </w:p>
        </w:tc>
      </w:tr>
      <w:tr w:rsidR="00D53468" w:rsidRPr="00D947C6" w14:paraId="3E5F9C9C" w14:textId="77777777" w:rsidTr="00D53468">
        <w:trPr>
          <w:trHeight w:val="562"/>
          <w:jc w:val="center"/>
        </w:trPr>
        <w:tc>
          <w:tcPr>
            <w:tcW w:w="3459" w:type="dxa"/>
            <w:shd w:val="clear" w:color="auto" w:fill="D9D9D9" w:themeFill="background1" w:themeFillShade="D9"/>
            <w:vAlign w:val="center"/>
          </w:tcPr>
          <w:p w14:paraId="5599F8F4" w14:textId="77777777" w:rsidR="00D53468" w:rsidRPr="00D947C6" w:rsidRDefault="00D53468" w:rsidP="00D53468">
            <w:pPr>
              <w:suppressAutoHyphens w:val="0"/>
              <w:spacing w:before="100" w:beforeAutospacing="1" w:after="0" w:afterAutospacing="1" w:line="276" w:lineRule="auto"/>
              <w:jc w:val="center"/>
              <w:rPr>
                <w:rFonts w:eastAsia="Calibri" w:cs="Times New Roman"/>
                <w:b/>
                <w:szCs w:val="22"/>
                <w:lang w:val="el-GR" w:eastAsia="en-US"/>
              </w:rPr>
            </w:pPr>
            <w:r w:rsidRPr="00D947C6">
              <w:rPr>
                <w:rFonts w:eastAsia="Calibri" w:cs="Times New Roman"/>
                <w:b/>
                <w:szCs w:val="22"/>
                <w:lang w:val="el-GR" w:eastAsia="en-US"/>
              </w:rPr>
              <w:t>ΠΡΟΣΚΛΗΣΗ</w:t>
            </w:r>
          </w:p>
        </w:tc>
        <w:tc>
          <w:tcPr>
            <w:tcW w:w="5526" w:type="dxa"/>
            <w:vAlign w:val="center"/>
          </w:tcPr>
          <w:p w14:paraId="0EF093B7" w14:textId="77777777" w:rsidR="00D53468" w:rsidRPr="00D947C6" w:rsidRDefault="00D53468" w:rsidP="00D53468">
            <w:pPr>
              <w:suppressAutoHyphens w:val="0"/>
              <w:spacing w:before="100" w:beforeAutospacing="1" w:after="0" w:afterAutospacing="1" w:line="276" w:lineRule="auto"/>
              <w:jc w:val="center"/>
              <w:rPr>
                <w:rFonts w:eastAsia="Calibri" w:cs="Times New Roman"/>
                <w:b/>
                <w:szCs w:val="22"/>
                <w:lang w:val="el-GR" w:eastAsia="en-US"/>
              </w:rPr>
            </w:pPr>
            <w:r w:rsidRPr="00D947C6">
              <w:rPr>
                <w:rFonts w:eastAsia="Calibri" w:cs="Times New Roman"/>
                <w:b/>
                <w:szCs w:val="22"/>
                <w:lang w:val="el-GR" w:eastAsia="en-US"/>
              </w:rPr>
              <w:t>ΤΑ-01  Ταμείο Ανάκαμψης Αναγνωριστικό 16850</w:t>
            </w:r>
          </w:p>
        </w:tc>
      </w:tr>
      <w:tr w:rsidR="00D53468" w:rsidRPr="00D947C6" w14:paraId="208FD123" w14:textId="77777777" w:rsidTr="00D53468">
        <w:trPr>
          <w:trHeight w:val="557"/>
          <w:jc w:val="center"/>
        </w:trPr>
        <w:tc>
          <w:tcPr>
            <w:tcW w:w="3459" w:type="dxa"/>
            <w:shd w:val="clear" w:color="auto" w:fill="D9D9D9" w:themeFill="background1" w:themeFillShade="D9"/>
            <w:vAlign w:val="center"/>
          </w:tcPr>
          <w:p w14:paraId="7507F14C" w14:textId="77777777" w:rsidR="00D53468" w:rsidRPr="00D947C6" w:rsidRDefault="00D53468" w:rsidP="00D53468">
            <w:pPr>
              <w:suppressAutoHyphens w:val="0"/>
              <w:spacing w:before="100" w:beforeAutospacing="1" w:after="0" w:afterAutospacing="1" w:line="276" w:lineRule="auto"/>
              <w:jc w:val="center"/>
              <w:rPr>
                <w:rFonts w:eastAsia="Calibri" w:cs="Times New Roman"/>
                <w:b/>
                <w:szCs w:val="22"/>
                <w:lang w:val="el-GR" w:eastAsia="en-US"/>
              </w:rPr>
            </w:pPr>
            <w:r w:rsidRPr="00D947C6">
              <w:rPr>
                <w:rFonts w:eastAsia="Calibri" w:cs="Times New Roman"/>
                <w:b/>
                <w:szCs w:val="22"/>
                <w:lang w:val="el-GR" w:eastAsia="en-US"/>
              </w:rPr>
              <w:t>ΤΙΤΛΟΣ ΠΡΟΣΚΛΗΣΗΣ</w:t>
            </w:r>
          </w:p>
        </w:tc>
        <w:tc>
          <w:tcPr>
            <w:tcW w:w="5526" w:type="dxa"/>
            <w:vAlign w:val="center"/>
          </w:tcPr>
          <w:p w14:paraId="4CC0EEA3" w14:textId="77777777" w:rsidR="00D53468" w:rsidRPr="00D947C6" w:rsidRDefault="00D53468" w:rsidP="00D53468">
            <w:pPr>
              <w:suppressAutoHyphens w:val="0"/>
              <w:spacing w:before="100" w:beforeAutospacing="1" w:after="0" w:afterAutospacing="1" w:line="276" w:lineRule="auto"/>
              <w:jc w:val="center"/>
              <w:rPr>
                <w:rFonts w:eastAsia="Calibri" w:cs="Times New Roman"/>
                <w:b/>
                <w:szCs w:val="22"/>
                <w:lang w:val="el-GR" w:eastAsia="en-US"/>
              </w:rPr>
            </w:pPr>
            <w:r w:rsidRPr="00D947C6">
              <w:rPr>
                <w:rFonts w:cs="Times New Roman"/>
                <w:b/>
                <w:spacing w:val="3"/>
                <w:szCs w:val="22"/>
                <w:lang w:val="el-GR" w:eastAsia="en-US"/>
              </w:rPr>
              <w:t>ΠΥΛΩΝΑΣ ΑΝΑΚΑΜΨΗΣ 1  «ΠΡΑΣΙΝΗ ΜΕΤΑΒΑΣΗ»</w:t>
            </w:r>
          </w:p>
        </w:tc>
      </w:tr>
      <w:tr w:rsidR="00D53468" w:rsidRPr="003E0137" w14:paraId="331CD337" w14:textId="77777777" w:rsidTr="00D53468">
        <w:trPr>
          <w:trHeight w:val="550"/>
          <w:jc w:val="center"/>
        </w:trPr>
        <w:tc>
          <w:tcPr>
            <w:tcW w:w="3459" w:type="dxa"/>
            <w:shd w:val="clear" w:color="auto" w:fill="D9D9D9" w:themeFill="background1" w:themeFillShade="D9"/>
            <w:vAlign w:val="center"/>
          </w:tcPr>
          <w:p w14:paraId="4856F119" w14:textId="77777777" w:rsidR="00D53468" w:rsidRPr="00D947C6" w:rsidRDefault="00D53468" w:rsidP="00D53468">
            <w:pPr>
              <w:suppressAutoHyphens w:val="0"/>
              <w:spacing w:before="100" w:beforeAutospacing="1" w:after="0" w:afterAutospacing="1" w:line="276" w:lineRule="auto"/>
              <w:jc w:val="center"/>
              <w:rPr>
                <w:rFonts w:eastAsia="Calibri" w:cs="Times New Roman"/>
                <w:b/>
                <w:szCs w:val="22"/>
                <w:lang w:val="el-GR" w:eastAsia="en-US"/>
              </w:rPr>
            </w:pPr>
            <w:r w:rsidRPr="00D947C6">
              <w:rPr>
                <w:rFonts w:eastAsia="Calibri" w:cs="Times New Roman"/>
                <w:b/>
                <w:szCs w:val="22"/>
                <w:lang w:val="el-GR" w:eastAsia="en-US"/>
              </w:rPr>
              <w:t>ΑΞΟΝΑΣ ΠΡΟΤΕΡΑΙΟΤΗΤΑΣ</w:t>
            </w:r>
          </w:p>
        </w:tc>
        <w:tc>
          <w:tcPr>
            <w:tcW w:w="5526" w:type="dxa"/>
            <w:vAlign w:val="center"/>
          </w:tcPr>
          <w:p w14:paraId="4A6C2D90" w14:textId="77777777" w:rsidR="00D53468" w:rsidRPr="00D947C6" w:rsidRDefault="00D53468" w:rsidP="00D53468">
            <w:pPr>
              <w:suppressAutoHyphens w:val="0"/>
              <w:spacing w:before="100" w:beforeAutospacing="1" w:after="0" w:afterAutospacing="1" w:line="276" w:lineRule="auto"/>
              <w:jc w:val="center"/>
              <w:rPr>
                <w:rFonts w:eastAsia="Calibri" w:cs="Times New Roman"/>
                <w:b/>
                <w:szCs w:val="22"/>
                <w:lang w:val="el-GR" w:eastAsia="en-US"/>
              </w:rPr>
            </w:pPr>
            <w:r w:rsidRPr="00D947C6">
              <w:rPr>
                <w:rFonts w:eastAsia="Calibri" w:cs="Times New Roman"/>
                <w:b/>
                <w:szCs w:val="22"/>
                <w:lang w:val="el-GR" w:eastAsia="en-US"/>
              </w:rPr>
              <w:t xml:space="preserve"> </w:t>
            </w:r>
            <w:r w:rsidRPr="00D947C6">
              <w:rPr>
                <w:rFonts w:cs="Times New Roman"/>
                <w:b/>
                <w:spacing w:val="3"/>
                <w:szCs w:val="22"/>
                <w:lang w:val="el-GR" w:eastAsia="en-US"/>
              </w:rPr>
              <w:t>1.4 «Αειφόρος χρήση των πόρων, ανθεκτικότητα στην κλιματική αλλαγή και διατήρηση της βιοποικιλότητας»</w:t>
            </w:r>
          </w:p>
        </w:tc>
      </w:tr>
      <w:tr w:rsidR="00D53468" w:rsidRPr="00D947C6" w14:paraId="69D64DE4" w14:textId="77777777" w:rsidTr="00D53468">
        <w:trPr>
          <w:trHeight w:val="1043"/>
          <w:jc w:val="center"/>
        </w:trPr>
        <w:tc>
          <w:tcPr>
            <w:tcW w:w="8985" w:type="dxa"/>
            <w:gridSpan w:val="2"/>
            <w:shd w:val="clear" w:color="auto" w:fill="D9D9D9" w:themeFill="background1" w:themeFillShade="D9"/>
            <w:vAlign w:val="center"/>
          </w:tcPr>
          <w:p w14:paraId="73DFC004" w14:textId="77777777" w:rsidR="00D53468" w:rsidRPr="00D947C6" w:rsidRDefault="00D53468" w:rsidP="00D53468">
            <w:pPr>
              <w:suppressAutoHyphens w:val="0"/>
              <w:spacing w:before="240" w:beforeAutospacing="1" w:after="100" w:afterAutospacing="1" w:line="360" w:lineRule="auto"/>
              <w:jc w:val="center"/>
              <w:rPr>
                <w:rFonts w:eastAsia="Calibri" w:cs="Times New Roman"/>
                <w:b/>
                <w:szCs w:val="22"/>
                <w:lang w:val="el-GR" w:eastAsia="en-US"/>
              </w:rPr>
            </w:pPr>
            <w:r w:rsidRPr="00D947C6">
              <w:rPr>
                <w:rFonts w:eastAsia="Calibri" w:cs="Times New Roman"/>
                <w:b/>
                <w:szCs w:val="22"/>
                <w:lang w:val="el-GR" w:eastAsia="en-US"/>
              </w:rPr>
              <w:t>ΤΑΜΕΊΟ ΑΝΑΚΑΜΨΗΣ ΚΑΙ ΑΝΘΕΚΤΙΚΟΤΗΤΑΣ</w:t>
            </w:r>
          </w:p>
        </w:tc>
      </w:tr>
    </w:tbl>
    <w:p w14:paraId="5D770828" w14:textId="77777777" w:rsidR="00D53468" w:rsidRPr="00D53468" w:rsidRDefault="00D53468" w:rsidP="00D53468">
      <w:pPr>
        <w:suppressAutoHyphens w:val="0"/>
        <w:spacing w:before="100" w:beforeAutospacing="1" w:after="100" w:afterAutospacing="1" w:line="360" w:lineRule="auto"/>
        <w:jc w:val="center"/>
        <w:rPr>
          <w:rFonts w:ascii="Times New Roman" w:eastAsia="Calibri" w:hAnsi="Times New Roman" w:cs="Times New Roman"/>
          <w:b/>
          <w:sz w:val="24"/>
          <w:szCs w:val="22"/>
          <w:lang w:val="el-GR" w:eastAsia="en-US"/>
        </w:rPr>
      </w:pPr>
    </w:p>
    <w:p w14:paraId="3A80C8B0" w14:textId="77777777" w:rsidR="00D53468" w:rsidRPr="00D53468" w:rsidRDefault="00D53468" w:rsidP="00D53468">
      <w:pPr>
        <w:suppressAutoHyphens w:val="0"/>
        <w:spacing w:after="0"/>
        <w:ind w:left="125"/>
        <w:jc w:val="center"/>
        <w:rPr>
          <w:rFonts w:asciiTheme="minorHAnsi" w:eastAsia="Calibri" w:hAnsiTheme="minorHAnsi" w:cstheme="minorHAnsi"/>
          <w:sz w:val="28"/>
          <w:szCs w:val="28"/>
          <w:lang w:val="el-GR" w:eastAsia="en-US"/>
        </w:rPr>
      </w:pPr>
      <w:r w:rsidRPr="00D53468">
        <w:rPr>
          <w:rFonts w:asciiTheme="minorHAnsi" w:eastAsia="Calibri" w:hAnsiTheme="minorHAnsi" w:cstheme="minorHAnsi"/>
          <w:b/>
          <w:spacing w:val="-1"/>
          <w:sz w:val="28"/>
          <w:szCs w:val="22"/>
          <w:lang w:val="el-GR" w:eastAsia="en-US"/>
        </w:rPr>
        <w:t>ΔΗΜΟΣ ΒΕΛΟΥ - ΒΟΧΑΣ</w:t>
      </w:r>
    </w:p>
    <w:p w14:paraId="799FDFD3" w14:textId="75531F49" w:rsidR="00D53468" w:rsidRPr="00D53468" w:rsidRDefault="007766DD" w:rsidP="00D53468">
      <w:pPr>
        <w:suppressAutoHyphens w:val="0"/>
        <w:spacing w:after="0"/>
        <w:ind w:left="127"/>
        <w:jc w:val="center"/>
        <w:rPr>
          <w:rFonts w:asciiTheme="minorHAnsi" w:eastAsia="Calibri" w:hAnsiTheme="minorHAnsi" w:cstheme="minorHAnsi"/>
          <w:b/>
          <w:sz w:val="24"/>
          <w:szCs w:val="22"/>
          <w:lang w:val="el-GR" w:eastAsia="en-US"/>
        </w:rPr>
      </w:pPr>
      <w:r w:rsidRPr="00315B58">
        <w:rPr>
          <w:rFonts w:cs="Helvetica"/>
          <w:b/>
          <w:color w:val="000000"/>
          <w:sz w:val="24"/>
          <w:u w:color="000000"/>
          <w:bdr w:val="nil"/>
          <w:lang w:val="el-GR" w:eastAsia="el-GR"/>
        </w:rPr>
        <w:t>Δ.Ε. Βέλου</w:t>
      </w:r>
    </w:p>
    <w:p w14:paraId="055AA455" w14:textId="3E222E09" w:rsidR="00D53468" w:rsidRPr="00D53468" w:rsidRDefault="00D53468" w:rsidP="00D53468">
      <w:pPr>
        <w:keepLines/>
        <w:pageBreakBefore/>
        <w:suppressAutoHyphens w:val="0"/>
        <w:spacing w:before="100" w:beforeAutospacing="1" w:after="0" w:afterAutospacing="1" w:line="360" w:lineRule="auto"/>
        <w:ind w:left="432" w:hanging="432"/>
        <w:rPr>
          <w:rFonts w:asciiTheme="minorHAnsi" w:hAnsiTheme="minorHAnsi" w:cstheme="minorHAnsi"/>
          <w:b/>
          <w:bCs/>
          <w:sz w:val="24"/>
          <w:lang w:val="el-GR" w:eastAsia="en-US"/>
        </w:rPr>
      </w:pPr>
      <w:r w:rsidRPr="00D53468">
        <w:rPr>
          <w:rFonts w:asciiTheme="minorHAnsi" w:hAnsiTheme="minorHAnsi" w:cstheme="minorHAnsi"/>
          <w:b/>
          <w:bCs/>
          <w:sz w:val="24"/>
          <w:lang w:val="el-GR" w:eastAsia="en-US"/>
        </w:rPr>
        <w:lastRenderedPageBreak/>
        <w:t>Περιεχόμενα</w:t>
      </w:r>
    </w:p>
    <w:p w14:paraId="015EFBF8" w14:textId="77777777" w:rsidR="00D53468" w:rsidRPr="00D53468" w:rsidRDefault="00D53468" w:rsidP="00D53468">
      <w:pPr>
        <w:widowControl w:val="0"/>
        <w:suppressAutoHyphens w:val="0"/>
        <w:autoSpaceDE w:val="0"/>
        <w:autoSpaceDN w:val="0"/>
        <w:adjustRightInd w:val="0"/>
        <w:spacing w:after="0"/>
        <w:jc w:val="left"/>
        <w:rPr>
          <w:rFonts w:asciiTheme="minorHAnsi" w:hAnsiTheme="minorHAnsi" w:cstheme="minorHAnsi"/>
          <w:szCs w:val="22"/>
          <w:lang w:val="el-GR" w:eastAsia="en-US"/>
        </w:rPr>
      </w:pPr>
    </w:p>
    <w:p w14:paraId="33F4F737" w14:textId="21A0E0EE" w:rsidR="00D53468" w:rsidRPr="00D53468" w:rsidRDefault="00D53468" w:rsidP="00D53468">
      <w:pPr>
        <w:tabs>
          <w:tab w:val="left" w:pos="284"/>
          <w:tab w:val="right" w:leader="dot" w:pos="9072"/>
        </w:tabs>
        <w:suppressAutoHyphens w:val="0"/>
        <w:spacing w:after="60"/>
        <w:ind w:left="284" w:right="567" w:hanging="284"/>
        <w:jc w:val="left"/>
        <w:rPr>
          <w:rFonts w:asciiTheme="minorHAnsi" w:hAnsiTheme="minorHAnsi" w:cstheme="minorHAnsi"/>
          <w:noProof/>
          <w:szCs w:val="22"/>
          <w:lang w:val="el-GR" w:eastAsia="el-GR"/>
        </w:rPr>
      </w:pPr>
      <w:r w:rsidRPr="00D53468">
        <w:rPr>
          <w:rFonts w:asciiTheme="minorHAnsi" w:hAnsiTheme="minorHAnsi" w:cstheme="minorHAnsi"/>
          <w:b/>
          <w:bCs/>
          <w:noProof/>
          <w:szCs w:val="22"/>
          <w:lang w:val="el-GR" w:eastAsia="en-US"/>
        </w:rPr>
        <w:fldChar w:fldCharType="begin"/>
      </w:r>
      <w:r w:rsidRPr="00D53468">
        <w:rPr>
          <w:rFonts w:asciiTheme="minorHAnsi" w:hAnsiTheme="minorHAnsi" w:cstheme="minorHAnsi"/>
          <w:b/>
          <w:bCs/>
          <w:noProof/>
          <w:szCs w:val="22"/>
          <w:lang w:val="el-GR" w:eastAsia="en-US"/>
        </w:rPr>
        <w:instrText xml:space="preserve"> TOC \o "1-3" \h \z \u </w:instrText>
      </w:r>
      <w:r w:rsidRPr="00D53468">
        <w:rPr>
          <w:rFonts w:asciiTheme="minorHAnsi" w:hAnsiTheme="minorHAnsi" w:cstheme="minorHAnsi"/>
          <w:b/>
          <w:bCs/>
          <w:noProof/>
          <w:szCs w:val="22"/>
          <w:lang w:val="el-GR" w:eastAsia="en-US"/>
        </w:rPr>
        <w:fldChar w:fldCharType="separate"/>
      </w:r>
      <w:hyperlink w:anchor="_Toc61371352" w:history="1">
        <w:r w:rsidRPr="00D53468">
          <w:rPr>
            <w:rFonts w:asciiTheme="minorHAnsi" w:hAnsiTheme="minorHAnsi" w:cstheme="minorHAnsi"/>
            <w:b/>
            <w:bCs/>
            <w:noProof/>
            <w:szCs w:val="22"/>
            <w:u w:val="single"/>
            <w:lang w:val="el-GR" w:eastAsia="en-US"/>
          </w:rPr>
          <w:t>ΥΠΟΔΕΙΓΜΑ 1:   Σχέδιο Εγγυητικής Επιστολής Συμμετοχής</w:t>
        </w:r>
        <w:r w:rsidRPr="00D53468">
          <w:rPr>
            <w:rFonts w:asciiTheme="minorHAnsi" w:hAnsiTheme="minorHAnsi" w:cstheme="minorHAnsi"/>
            <w:b/>
            <w:bCs/>
            <w:noProof/>
            <w:webHidden/>
            <w:szCs w:val="22"/>
            <w:lang w:val="el-GR" w:eastAsia="en-US"/>
          </w:rPr>
          <w:tab/>
        </w:r>
        <w:r w:rsidRPr="00D53468">
          <w:rPr>
            <w:rFonts w:asciiTheme="minorHAnsi" w:hAnsiTheme="minorHAnsi" w:cstheme="minorHAnsi"/>
            <w:b/>
            <w:bCs/>
            <w:noProof/>
            <w:webHidden/>
            <w:szCs w:val="22"/>
            <w:lang w:val="el-GR" w:eastAsia="en-US"/>
          </w:rPr>
          <w:fldChar w:fldCharType="begin"/>
        </w:r>
        <w:r w:rsidRPr="00D53468">
          <w:rPr>
            <w:rFonts w:asciiTheme="minorHAnsi" w:hAnsiTheme="minorHAnsi" w:cstheme="minorHAnsi"/>
            <w:b/>
            <w:bCs/>
            <w:noProof/>
            <w:webHidden/>
            <w:szCs w:val="22"/>
            <w:lang w:val="el-GR" w:eastAsia="en-US"/>
          </w:rPr>
          <w:instrText xml:space="preserve"> PAGEREF _Toc61371352 \h </w:instrText>
        </w:r>
        <w:r w:rsidRPr="00D53468">
          <w:rPr>
            <w:rFonts w:asciiTheme="minorHAnsi" w:hAnsiTheme="minorHAnsi" w:cstheme="minorHAnsi"/>
            <w:b/>
            <w:bCs/>
            <w:noProof/>
            <w:webHidden/>
            <w:szCs w:val="22"/>
            <w:lang w:val="el-GR" w:eastAsia="en-US"/>
          </w:rPr>
        </w:r>
        <w:r w:rsidRPr="00D53468">
          <w:rPr>
            <w:rFonts w:asciiTheme="minorHAnsi" w:hAnsiTheme="minorHAnsi" w:cstheme="minorHAnsi"/>
            <w:b/>
            <w:bCs/>
            <w:noProof/>
            <w:webHidden/>
            <w:szCs w:val="22"/>
            <w:lang w:val="el-GR" w:eastAsia="en-US"/>
          </w:rPr>
          <w:fldChar w:fldCharType="separate"/>
        </w:r>
        <w:r w:rsidR="00BB5E07">
          <w:rPr>
            <w:rFonts w:asciiTheme="minorHAnsi" w:hAnsiTheme="minorHAnsi" w:cstheme="minorHAnsi"/>
            <w:b/>
            <w:bCs/>
            <w:noProof/>
            <w:webHidden/>
            <w:szCs w:val="22"/>
            <w:lang w:val="el-GR" w:eastAsia="en-US"/>
          </w:rPr>
          <w:t>85</w:t>
        </w:r>
        <w:r w:rsidRPr="00D53468">
          <w:rPr>
            <w:rFonts w:asciiTheme="minorHAnsi" w:hAnsiTheme="minorHAnsi" w:cstheme="minorHAnsi"/>
            <w:b/>
            <w:bCs/>
            <w:noProof/>
            <w:webHidden/>
            <w:szCs w:val="22"/>
            <w:lang w:val="el-GR" w:eastAsia="en-US"/>
          </w:rPr>
          <w:fldChar w:fldCharType="end"/>
        </w:r>
      </w:hyperlink>
    </w:p>
    <w:p w14:paraId="57BCD392" w14:textId="77F55E33" w:rsidR="00D53468" w:rsidRPr="00D53468" w:rsidRDefault="00D4031F" w:rsidP="00D53468">
      <w:pPr>
        <w:tabs>
          <w:tab w:val="left" w:pos="284"/>
          <w:tab w:val="right" w:leader="dot" w:pos="9072"/>
        </w:tabs>
        <w:suppressAutoHyphens w:val="0"/>
        <w:spacing w:after="60"/>
        <w:ind w:left="284" w:right="567" w:hanging="284"/>
        <w:jc w:val="left"/>
        <w:rPr>
          <w:rFonts w:asciiTheme="minorHAnsi" w:hAnsiTheme="minorHAnsi" w:cstheme="minorHAnsi"/>
          <w:noProof/>
          <w:szCs w:val="22"/>
          <w:lang w:val="el-GR" w:eastAsia="el-GR"/>
        </w:rPr>
      </w:pPr>
      <w:hyperlink w:anchor="_Toc61371353" w:history="1">
        <w:r w:rsidR="00D53468" w:rsidRPr="00D53468">
          <w:rPr>
            <w:rFonts w:asciiTheme="minorHAnsi" w:hAnsiTheme="minorHAnsi" w:cstheme="minorHAnsi"/>
            <w:b/>
            <w:bCs/>
            <w:noProof/>
            <w:szCs w:val="22"/>
            <w:u w:val="single"/>
            <w:lang w:val="el-GR" w:eastAsia="en-US"/>
          </w:rPr>
          <w:t>ΥΠΟΔΕΙΓΜΑ 2:   Σχέδιο Εγγυητικής Επιστολής Καλής Εκτέλεσης</w:t>
        </w:r>
        <w:r w:rsidR="00D53468" w:rsidRPr="00D53468">
          <w:rPr>
            <w:rFonts w:asciiTheme="minorHAnsi" w:hAnsiTheme="minorHAnsi" w:cstheme="minorHAnsi"/>
            <w:b/>
            <w:bCs/>
            <w:noProof/>
            <w:webHidden/>
            <w:szCs w:val="22"/>
            <w:lang w:val="el-GR" w:eastAsia="en-US"/>
          </w:rPr>
          <w:tab/>
        </w:r>
        <w:r w:rsidR="00D53468" w:rsidRPr="00D53468">
          <w:rPr>
            <w:rFonts w:asciiTheme="minorHAnsi" w:hAnsiTheme="minorHAnsi" w:cstheme="minorHAnsi"/>
            <w:b/>
            <w:bCs/>
            <w:noProof/>
            <w:webHidden/>
            <w:szCs w:val="22"/>
            <w:lang w:val="el-GR" w:eastAsia="en-US"/>
          </w:rPr>
          <w:fldChar w:fldCharType="begin"/>
        </w:r>
        <w:r w:rsidR="00D53468" w:rsidRPr="00D53468">
          <w:rPr>
            <w:rFonts w:asciiTheme="minorHAnsi" w:hAnsiTheme="minorHAnsi" w:cstheme="minorHAnsi"/>
            <w:b/>
            <w:bCs/>
            <w:noProof/>
            <w:webHidden/>
            <w:szCs w:val="22"/>
            <w:lang w:val="el-GR" w:eastAsia="en-US"/>
          </w:rPr>
          <w:instrText xml:space="preserve"> PAGEREF _Toc61371353 \h </w:instrText>
        </w:r>
        <w:r w:rsidR="00D53468" w:rsidRPr="00D53468">
          <w:rPr>
            <w:rFonts w:asciiTheme="minorHAnsi" w:hAnsiTheme="minorHAnsi" w:cstheme="minorHAnsi"/>
            <w:b/>
            <w:bCs/>
            <w:noProof/>
            <w:webHidden/>
            <w:szCs w:val="22"/>
            <w:lang w:val="el-GR" w:eastAsia="en-US"/>
          </w:rPr>
        </w:r>
        <w:r w:rsidR="00D53468" w:rsidRPr="00D53468">
          <w:rPr>
            <w:rFonts w:asciiTheme="minorHAnsi" w:hAnsiTheme="minorHAnsi" w:cstheme="minorHAnsi"/>
            <w:b/>
            <w:bCs/>
            <w:noProof/>
            <w:webHidden/>
            <w:szCs w:val="22"/>
            <w:lang w:val="el-GR" w:eastAsia="en-US"/>
          </w:rPr>
          <w:fldChar w:fldCharType="separate"/>
        </w:r>
        <w:r w:rsidR="00BB5E07">
          <w:rPr>
            <w:rFonts w:asciiTheme="minorHAnsi" w:hAnsiTheme="minorHAnsi" w:cstheme="minorHAnsi"/>
            <w:b/>
            <w:bCs/>
            <w:noProof/>
            <w:webHidden/>
            <w:szCs w:val="22"/>
            <w:lang w:val="el-GR" w:eastAsia="en-US"/>
          </w:rPr>
          <w:t>86</w:t>
        </w:r>
        <w:r w:rsidR="00D53468" w:rsidRPr="00D53468">
          <w:rPr>
            <w:rFonts w:asciiTheme="minorHAnsi" w:hAnsiTheme="minorHAnsi" w:cstheme="minorHAnsi"/>
            <w:b/>
            <w:bCs/>
            <w:noProof/>
            <w:webHidden/>
            <w:szCs w:val="22"/>
            <w:lang w:val="el-GR" w:eastAsia="en-US"/>
          </w:rPr>
          <w:fldChar w:fldCharType="end"/>
        </w:r>
      </w:hyperlink>
    </w:p>
    <w:p w14:paraId="020D5E2C" w14:textId="7819102E" w:rsidR="00D53468" w:rsidRPr="00D53468" w:rsidRDefault="00D4031F" w:rsidP="00D53468">
      <w:pPr>
        <w:tabs>
          <w:tab w:val="left" w:pos="284"/>
          <w:tab w:val="right" w:leader="dot" w:pos="9072"/>
        </w:tabs>
        <w:suppressAutoHyphens w:val="0"/>
        <w:spacing w:after="60"/>
        <w:ind w:left="284" w:right="567" w:hanging="284"/>
        <w:jc w:val="left"/>
        <w:rPr>
          <w:rFonts w:asciiTheme="minorHAnsi" w:hAnsiTheme="minorHAnsi" w:cstheme="minorHAnsi"/>
          <w:noProof/>
          <w:szCs w:val="22"/>
          <w:lang w:val="el-GR" w:eastAsia="el-GR"/>
        </w:rPr>
      </w:pPr>
      <w:hyperlink w:anchor="_Toc61371354" w:history="1">
        <w:r w:rsidR="00D53468" w:rsidRPr="00D53468">
          <w:rPr>
            <w:rFonts w:asciiTheme="minorHAnsi" w:hAnsiTheme="minorHAnsi" w:cstheme="minorHAnsi"/>
            <w:b/>
            <w:bCs/>
            <w:noProof/>
            <w:szCs w:val="22"/>
            <w:u w:val="single"/>
            <w:lang w:val="el-GR" w:eastAsia="en-US"/>
          </w:rPr>
          <w:t>ΥΠΟΔΕΙΓΜΑ 3:   Σχέδιο Εγγυητικής Επιστολής Καλής Λειτουργίας</w:t>
        </w:r>
        <w:r w:rsidR="00D53468" w:rsidRPr="00D53468">
          <w:rPr>
            <w:rFonts w:asciiTheme="minorHAnsi" w:hAnsiTheme="minorHAnsi" w:cstheme="minorHAnsi"/>
            <w:b/>
            <w:bCs/>
            <w:noProof/>
            <w:webHidden/>
            <w:szCs w:val="22"/>
            <w:lang w:val="el-GR" w:eastAsia="en-US"/>
          </w:rPr>
          <w:tab/>
        </w:r>
        <w:r w:rsidR="00D53468" w:rsidRPr="00D53468">
          <w:rPr>
            <w:rFonts w:asciiTheme="minorHAnsi" w:hAnsiTheme="minorHAnsi" w:cstheme="minorHAnsi"/>
            <w:b/>
            <w:bCs/>
            <w:noProof/>
            <w:webHidden/>
            <w:szCs w:val="22"/>
            <w:lang w:val="el-GR" w:eastAsia="en-US"/>
          </w:rPr>
          <w:fldChar w:fldCharType="begin"/>
        </w:r>
        <w:r w:rsidR="00D53468" w:rsidRPr="00D53468">
          <w:rPr>
            <w:rFonts w:asciiTheme="minorHAnsi" w:hAnsiTheme="minorHAnsi" w:cstheme="minorHAnsi"/>
            <w:b/>
            <w:bCs/>
            <w:noProof/>
            <w:webHidden/>
            <w:szCs w:val="22"/>
            <w:lang w:val="el-GR" w:eastAsia="en-US"/>
          </w:rPr>
          <w:instrText xml:space="preserve"> PAGEREF _Toc61371354 \h </w:instrText>
        </w:r>
        <w:r w:rsidR="00D53468" w:rsidRPr="00D53468">
          <w:rPr>
            <w:rFonts w:asciiTheme="minorHAnsi" w:hAnsiTheme="minorHAnsi" w:cstheme="minorHAnsi"/>
            <w:b/>
            <w:bCs/>
            <w:noProof/>
            <w:webHidden/>
            <w:szCs w:val="22"/>
            <w:lang w:val="el-GR" w:eastAsia="en-US"/>
          </w:rPr>
        </w:r>
        <w:r w:rsidR="00D53468" w:rsidRPr="00D53468">
          <w:rPr>
            <w:rFonts w:asciiTheme="minorHAnsi" w:hAnsiTheme="minorHAnsi" w:cstheme="minorHAnsi"/>
            <w:b/>
            <w:bCs/>
            <w:noProof/>
            <w:webHidden/>
            <w:szCs w:val="22"/>
            <w:lang w:val="el-GR" w:eastAsia="en-US"/>
          </w:rPr>
          <w:fldChar w:fldCharType="separate"/>
        </w:r>
        <w:r w:rsidR="00BB5E07">
          <w:rPr>
            <w:rFonts w:asciiTheme="minorHAnsi" w:hAnsiTheme="minorHAnsi" w:cstheme="minorHAnsi"/>
            <w:b/>
            <w:bCs/>
            <w:noProof/>
            <w:webHidden/>
            <w:szCs w:val="22"/>
            <w:lang w:val="el-GR" w:eastAsia="en-US"/>
          </w:rPr>
          <w:t>87</w:t>
        </w:r>
        <w:r w:rsidR="00D53468" w:rsidRPr="00D53468">
          <w:rPr>
            <w:rFonts w:asciiTheme="minorHAnsi" w:hAnsiTheme="minorHAnsi" w:cstheme="minorHAnsi"/>
            <w:b/>
            <w:bCs/>
            <w:noProof/>
            <w:webHidden/>
            <w:szCs w:val="22"/>
            <w:lang w:val="el-GR" w:eastAsia="en-US"/>
          </w:rPr>
          <w:fldChar w:fldCharType="end"/>
        </w:r>
      </w:hyperlink>
    </w:p>
    <w:p w14:paraId="55E27CC6" w14:textId="77777777" w:rsidR="00D53468" w:rsidRPr="00D53468" w:rsidRDefault="00D53468" w:rsidP="00D53468">
      <w:pPr>
        <w:widowControl w:val="0"/>
        <w:suppressAutoHyphens w:val="0"/>
        <w:autoSpaceDE w:val="0"/>
        <w:autoSpaceDN w:val="0"/>
        <w:adjustRightInd w:val="0"/>
        <w:spacing w:after="0" w:line="360" w:lineRule="auto"/>
        <w:jc w:val="left"/>
        <w:rPr>
          <w:rFonts w:asciiTheme="minorHAnsi" w:hAnsiTheme="minorHAnsi" w:cstheme="minorHAnsi"/>
          <w:szCs w:val="22"/>
          <w:lang w:val="el-GR" w:eastAsia="el-GR"/>
        </w:rPr>
      </w:pPr>
      <w:r w:rsidRPr="00D53468">
        <w:rPr>
          <w:rFonts w:asciiTheme="minorHAnsi" w:hAnsiTheme="minorHAnsi" w:cstheme="minorHAnsi"/>
          <w:szCs w:val="22"/>
          <w:lang w:val="el-GR" w:eastAsia="el-GR"/>
        </w:rPr>
        <w:fldChar w:fldCharType="end"/>
      </w:r>
    </w:p>
    <w:p w14:paraId="6CD99A03" w14:textId="77777777" w:rsidR="00D53468" w:rsidRPr="00D53468" w:rsidRDefault="00D53468" w:rsidP="00D53468">
      <w:pPr>
        <w:widowControl w:val="0"/>
        <w:suppressAutoHyphens w:val="0"/>
        <w:autoSpaceDE w:val="0"/>
        <w:autoSpaceDN w:val="0"/>
        <w:adjustRightInd w:val="0"/>
        <w:spacing w:after="0" w:line="320" w:lineRule="atLeast"/>
        <w:ind w:left="357" w:right="26"/>
        <w:rPr>
          <w:rFonts w:asciiTheme="minorHAnsi" w:hAnsiTheme="minorHAnsi" w:cstheme="minorHAnsi"/>
          <w:szCs w:val="22"/>
          <w:lang w:val="el-GR" w:eastAsia="el-GR"/>
        </w:rPr>
      </w:pPr>
    </w:p>
    <w:p w14:paraId="72F64D03" w14:textId="77777777" w:rsidR="00D53468" w:rsidRPr="00D53468" w:rsidRDefault="00D53468" w:rsidP="00D53468">
      <w:pPr>
        <w:widowControl w:val="0"/>
        <w:suppressAutoHyphens w:val="0"/>
        <w:autoSpaceDE w:val="0"/>
        <w:autoSpaceDN w:val="0"/>
        <w:adjustRightInd w:val="0"/>
        <w:spacing w:after="0" w:line="320" w:lineRule="atLeast"/>
        <w:ind w:left="357" w:right="26"/>
        <w:rPr>
          <w:rFonts w:asciiTheme="minorHAnsi" w:hAnsiTheme="minorHAnsi" w:cstheme="minorHAnsi"/>
          <w:szCs w:val="22"/>
          <w:lang w:val="el-GR" w:eastAsia="el-GR"/>
        </w:rPr>
      </w:pPr>
    </w:p>
    <w:p w14:paraId="6DF569E4" w14:textId="77777777" w:rsidR="00D53468" w:rsidRPr="00D53468" w:rsidRDefault="00D53468" w:rsidP="00D53468">
      <w:pPr>
        <w:widowControl w:val="0"/>
        <w:tabs>
          <w:tab w:val="left" w:pos="9214"/>
          <w:tab w:val="left" w:pos="9356"/>
          <w:tab w:val="left" w:pos="9639"/>
        </w:tabs>
        <w:suppressAutoHyphens w:val="0"/>
        <w:autoSpaceDE w:val="0"/>
        <w:autoSpaceDN w:val="0"/>
        <w:adjustRightInd w:val="0"/>
        <w:spacing w:after="240" w:line="276" w:lineRule="auto"/>
        <w:rPr>
          <w:rFonts w:asciiTheme="minorHAnsi" w:hAnsiTheme="minorHAnsi" w:cstheme="minorHAnsi"/>
          <w:b/>
          <w:bCs/>
          <w:szCs w:val="22"/>
          <w:lang w:val="el-GR" w:eastAsia="el-GR"/>
        </w:rPr>
      </w:pPr>
    </w:p>
    <w:p w14:paraId="7AEC4F21" w14:textId="77777777" w:rsidR="00D53468" w:rsidRPr="00D53468" w:rsidRDefault="00D53468" w:rsidP="00D53468">
      <w:pPr>
        <w:widowControl w:val="0"/>
        <w:tabs>
          <w:tab w:val="left" w:pos="9214"/>
          <w:tab w:val="left" w:pos="9356"/>
          <w:tab w:val="left" w:pos="9639"/>
        </w:tabs>
        <w:suppressAutoHyphens w:val="0"/>
        <w:autoSpaceDE w:val="0"/>
        <w:autoSpaceDN w:val="0"/>
        <w:adjustRightInd w:val="0"/>
        <w:spacing w:after="240" w:line="276" w:lineRule="auto"/>
        <w:rPr>
          <w:rFonts w:asciiTheme="minorHAnsi" w:hAnsiTheme="minorHAnsi" w:cstheme="minorHAnsi"/>
          <w:b/>
          <w:bCs/>
          <w:szCs w:val="22"/>
          <w:lang w:val="el-GR" w:eastAsia="el-GR"/>
        </w:rPr>
      </w:pPr>
    </w:p>
    <w:p w14:paraId="56A49634" w14:textId="77777777" w:rsidR="00D53468" w:rsidRPr="00D53468" w:rsidRDefault="00D53468" w:rsidP="00D53468">
      <w:pPr>
        <w:widowControl w:val="0"/>
        <w:tabs>
          <w:tab w:val="left" w:pos="9214"/>
          <w:tab w:val="left" w:pos="9356"/>
          <w:tab w:val="left" w:pos="9639"/>
        </w:tabs>
        <w:suppressAutoHyphens w:val="0"/>
        <w:autoSpaceDE w:val="0"/>
        <w:autoSpaceDN w:val="0"/>
        <w:adjustRightInd w:val="0"/>
        <w:spacing w:after="240" w:line="276" w:lineRule="auto"/>
        <w:rPr>
          <w:rFonts w:asciiTheme="minorHAnsi" w:hAnsiTheme="minorHAnsi" w:cstheme="minorHAnsi"/>
          <w:b/>
          <w:bCs/>
          <w:szCs w:val="22"/>
          <w:lang w:val="el-GR" w:eastAsia="el-GR"/>
        </w:rPr>
      </w:pPr>
    </w:p>
    <w:p w14:paraId="0323346B" w14:textId="77777777" w:rsidR="00D53468" w:rsidRPr="00D53468" w:rsidRDefault="00D53468" w:rsidP="00D53468">
      <w:pPr>
        <w:widowControl w:val="0"/>
        <w:tabs>
          <w:tab w:val="left" w:pos="9214"/>
          <w:tab w:val="left" w:pos="9356"/>
          <w:tab w:val="left" w:pos="9639"/>
        </w:tabs>
        <w:suppressAutoHyphens w:val="0"/>
        <w:autoSpaceDE w:val="0"/>
        <w:autoSpaceDN w:val="0"/>
        <w:adjustRightInd w:val="0"/>
        <w:spacing w:after="240" w:line="276" w:lineRule="auto"/>
        <w:rPr>
          <w:rFonts w:asciiTheme="minorHAnsi" w:hAnsiTheme="minorHAnsi" w:cstheme="minorHAnsi"/>
          <w:b/>
          <w:bCs/>
          <w:szCs w:val="22"/>
          <w:lang w:val="el-GR" w:eastAsia="el-GR"/>
        </w:rPr>
      </w:pPr>
    </w:p>
    <w:p w14:paraId="789E9315" w14:textId="77777777" w:rsidR="00D53468" w:rsidRPr="00D53468" w:rsidRDefault="00D53468" w:rsidP="00D53468">
      <w:pPr>
        <w:widowControl w:val="0"/>
        <w:tabs>
          <w:tab w:val="left" w:pos="9214"/>
          <w:tab w:val="left" w:pos="9356"/>
          <w:tab w:val="left" w:pos="9639"/>
        </w:tabs>
        <w:suppressAutoHyphens w:val="0"/>
        <w:autoSpaceDE w:val="0"/>
        <w:autoSpaceDN w:val="0"/>
        <w:adjustRightInd w:val="0"/>
        <w:spacing w:after="240" w:line="276" w:lineRule="auto"/>
        <w:rPr>
          <w:rFonts w:asciiTheme="minorHAnsi" w:hAnsiTheme="minorHAnsi" w:cstheme="minorHAnsi"/>
          <w:b/>
          <w:bCs/>
          <w:szCs w:val="22"/>
          <w:lang w:val="el-GR" w:eastAsia="el-GR"/>
        </w:rPr>
      </w:pPr>
    </w:p>
    <w:p w14:paraId="767D7EE5" w14:textId="77777777" w:rsidR="00D53468" w:rsidRPr="00D53468" w:rsidRDefault="00D53468" w:rsidP="00D53468">
      <w:pPr>
        <w:widowControl w:val="0"/>
        <w:tabs>
          <w:tab w:val="left" w:pos="9214"/>
          <w:tab w:val="left" w:pos="9356"/>
          <w:tab w:val="left" w:pos="9639"/>
        </w:tabs>
        <w:suppressAutoHyphens w:val="0"/>
        <w:autoSpaceDE w:val="0"/>
        <w:autoSpaceDN w:val="0"/>
        <w:adjustRightInd w:val="0"/>
        <w:spacing w:after="240" w:line="276" w:lineRule="auto"/>
        <w:rPr>
          <w:rFonts w:asciiTheme="minorHAnsi" w:hAnsiTheme="minorHAnsi" w:cstheme="minorHAnsi"/>
          <w:b/>
          <w:bCs/>
          <w:szCs w:val="22"/>
          <w:lang w:val="el-GR" w:eastAsia="el-GR"/>
        </w:rPr>
      </w:pPr>
    </w:p>
    <w:p w14:paraId="477A081C" w14:textId="77777777" w:rsidR="00D53468" w:rsidRPr="00D53468" w:rsidRDefault="00D53468" w:rsidP="00D53468">
      <w:pPr>
        <w:widowControl w:val="0"/>
        <w:tabs>
          <w:tab w:val="left" w:pos="9214"/>
          <w:tab w:val="left" w:pos="9356"/>
          <w:tab w:val="left" w:pos="9639"/>
        </w:tabs>
        <w:suppressAutoHyphens w:val="0"/>
        <w:autoSpaceDE w:val="0"/>
        <w:autoSpaceDN w:val="0"/>
        <w:adjustRightInd w:val="0"/>
        <w:spacing w:after="240" w:line="276" w:lineRule="auto"/>
        <w:rPr>
          <w:rFonts w:asciiTheme="minorHAnsi" w:hAnsiTheme="minorHAnsi" w:cstheme="minorHAnsi"/>
          <w:b/>
          <w:bCs/>
          <w:szCs w:val="22"/>
          <w:lang w:val="el-GR" w:eastAsia="el-GR"/>
        </w:rPr>
      </w:pPr>
    </w:p>
    <w:p w14:paraId="2F95E9D2" w14:textId="77777777" w:rsidR="00D53468" w:rsidRPr="00D53468" w:rsidRDefault="00D53468" w:rsidP="00D53468">
      <w:pPr>
        <w:widowControl w:val="0"/>
        <w:tabs>
          <w:tab w:val="left" w:pos="9214"/>
          <w:tab w:val="left" w:pos="9356"/>
          <w:tab w:val="left" w:pos="9639"/>
        </w:tabs>
        <w:suppressAutoHyphens w:val="0"/>
        <w:autoSpaceDE w:val="0"/>
        <w:autoSpaceDN w:val="0"/>
        <w:adjustRightInd w:val="0"/>
        <w:spacing w:after="240" w:line="276" w:lineRule="auto"/>
        <w:rPr>
          <w:rFonts w:asciiTheme="minorHAnsi" w:hAnsiTheme="minorHAnsi" w:cstheme="minorHAnsi"/>
          <w:b/>
          <w:bCs/>
          <w:szCs w:val="22"/>
          <w:lang w:val="el-GR" w:eastAsia="el-GR"/>
        </w:rPr>
      </w:pPr>
    </w:p>
    <w:p w14:paraId="2537FA5A" w14:textId="77777777" w:rsidR="00D53468" w:rsidRPr="00D53468" w:rsidRDefault="00D53468" w:rsidP="00D53468">
      <w:pPr>
        <w:widowControl w:val="0"/>
        <w:tabs>
          <w:tab w:val="left" w:pos="9214"/>
          <w:tab w:val="left" w:pos="9356"/>
          <w:tab w:val="left" w:pos="9639"/>
        </w:tabs>
        <w:suppressAutoHyphens w:val="0"/>
        <w:autoSpaceDE w:val="0"/>
        <w:autoSpaceDN w:val="0"/>
        <w:adjustRightInd w:val="0"/>
        <w:spacing w:after="240" w:line="276" w:lineRule="auto"/>
        <w:rPr>
          <w:rFonts w:asciiTheme="minorHAnsi" w:hAnsiTheme="minorHAnsi" w:cstheme="minorHAnsi"/>
          <w:b/>
          <w:bCs/>
          <w:szCs w:val="22"/>
          <w:lang w:val="el-GR" w:eastAsia="el-GR"/>
        </w:rPr>
      </w:pPr>
    </w:p>
    <w:p w14:paraId="6F8C1919" w14:textId="77777777" w:rsidR="00D53468" w:rsidRPr="00D53468" w:rsidRDefault="00D53468" w:rsidP="00D53468">
      <w:pPr>
        <w:widowControl w:val="0"/>
        <w:tabs>
          <w:tab w:val="left" w:pos="9214"/>
          <w:tab w:val="left" w:pos="9356"/>
          <w:tab w:val="left" w:pos="9639"/>
        </w:tabs>
        <w:suppressAutoHyphens w:val="0"/>
        <w:autoSpaceDE w:val="0"/>
        <w:autoSpaceDN w:val="0"/>
        <w:adjustRightInd w:val="0"/>
        <w:spacing w:after="240" w:line="276" w:lineRule="auto"/>
        <w:rPr>
          <w:rFonts w:asciiTheme="minorHAnsi" w:hAnsiTheme="minorHAnsi" w:cstheme="minorHAnsi"/>
          <w:b/>
          <w:bCs/>
          <w:szCs w:val="22"/>
          <w:lang w:val="el-GR" w:eastAsia="el-GR"/>
        </w:rPr>
      </w:pPr>
    </w:p>
    <w:p w14:paraId="6CABBC15" w14:textId="77777777" w:rsidR="00D53468" w:rsidRPr="00D53468" w:rsidRDefault="00D53468" w:rsidP="00D53468">
      <w:pPr>
        <w:widowControl w:val="0"/>
        <w:tabs>
          <w:tab w:val="left" w:pos="9214"/>
          <w:tab w:val="left" w:pos="9356"/>
          <w:tab w:val="left" w:pos="9639"/>
        </w:tabs>
        <w:suppressAutoHyphens w:val="0"/>
        <w:autoSpaceDE w:val="0"/>
        <w:autoSpaceDN w:val="0"/>
        <w:adjustRightInd w:val="0"/>
        <w:spacing w:after="240" w:line="276" w:lineRule="auto"/>
        <w:rPr>
          <w:rFonts w:asciiTheme="minorHAnsi" w:hAnsiTheme="minorHAnsi" w:cstheme="minorHAnsi"/>
          <w:b/>
          <w:bCs/>
          <w:szCs w:val="22"/>
          <w:lang w:val="el-GR" w:eastAsia="el-GR"/>
        </w:rPr>
      </w:pPr>
    </w:p>
    <w:p w14:paraId="135B4FF7" w14:textId="77777777" w:rsidR="00D53468" w:rsidRPr="00D53468" w:rsidRDefault="00D53468" w:rsidP="00D53468">
      <w:pPr>
        <w:widowControl w:val="0"/>
        <w:tabs>
          <w:tab w:val="left" w:pos="9214"/>
          <w:tab w:val="left" w:pos="9356"/>
          <w:tab w:val="left" w:pos="9639"/>
        </w:tabs>
        <w:suppressAutoHyphens w:val="0"/>
        <w:autoSpaceDE w:val="0"/>
        <w:autoSpaceDN w:val="0"/>
        <w:adjustRightInd w:val="0"/>
        <w:spacing w:after="240" w:line="276" w:lineRule="auto"/>
        <w:rPr>
          <w:rFonts w:asciiTheme="minorHAnsi" w:hAnsiTheme="minorHAnsi" w:cstheme="minorHAnsi"/>
          <w:b/>
          <w:bCs/>
          <w:szCs w:val="22"/>
          <w:lang w:val="el-GR" w:eastAsia="el-GR"/>
        </w:rPr>
      </w:pPr>
    </w:p>
    <w:p w14:paraId="31178495" w14:textId="77777777" w:rsidR="00D53468" w:rsidRPr="00D53468" w:rsidRDefault="00D53468" w:rsidP="00D53468">
      <w:pPr>
        <w:widowControl w:val="0"/>
        <w:tabs>
          <w:tab w:val="left" w:pos="9214"/>
          <w:tab w:val="left" w:pos="9356"/>
          <w:tab w:val="left" w:pos="9639"/>
        </w:tabs>
        <w:suppressAutoHyphens w:val="0"/>
        <w:autoSpaceDE w:val="0"/>
        <w:autoSpaceDN w:val="0"/>
        <w:adjustRightInd w:val="0"/>
        <w:spacing w:after="240" w:line="276" w:lineRule="auto"/>
        <w:rPr>
          <w:rFonts w:asciiTheme="minorHAnsi" w:hAnsiTheme="minorHAnsi" w:cstheme="minorHAnsi"/>
          <w:b/>
          <w:bCs/>
          <w:szCs w:val="22"/>
          <w:lang w:val="el-GR" w:eastAsia="el-GR"/>
        </w:rPr>
      </w:pPr>
    </w:p>
    <w:p w14:paraId="6E461767" w14:textId="77777777" w:rsidR="00D53468" w:rsidRPr="00D53468" w:rsidRDefault="00D53468" w:rsidP="00D53468">
      <w:pPr>
        <w:widowControl w:val="0"/>
        <w:tabs>
          <w:tab w:val="left" w:pos="9214"/>
          <w:tab w:val="left" w:pos="9356"/>
          <w:tab w:val="left" w:pos="9639"/>
        </w:tabs>
        <w:suppressAutoHyphens w:val="0"/>
        <w:autoSpaceDE w:val="0"/>
        <w:autoSpaceDN w:val="0"/>
        <w:adjustRightInd w:val="0"/>
        <w:spacing w:after="240" w:line="276" w:lineRule="auto"/>
        <w:rPr>
          <w:rFonts w:asciiTheme="minorHAnsi" w:hAnsiTheme="minorHAnsi" w:cstheme="minorHAnsi"/>
          <w:b/>
          <w:bCs/>
          <w:szCs w:val="22"/>
          <w:lang w:val="el-GR" w:eastAsia="el-GR"/>
        </w:rPr>
      </w:pPr>
    </w:p>
    <w:p w14:paraId="11FCAB01" w14:textId="77777777" w:rsidR="00D53468" w:rsidRPr="00D53468" w:rsidRDefault="00D53468" w:rsidP="00D53468">
      <w:pPr>
        <w:suppressAutoHyphens w:val="0"/>
        <w:spacing w:after="0"/>
        <w:jc w:val="left"/>
        <w:rPr>
          <w:rFonts w:asciiTheme="minorHAnsi" w:hAnsiTheme="minorHAnsi" w:cstheme="minorHAnsi"/>
          <w:b/>
          <w:bCs/>
          <w:szCs w:val="22"/>
          <w:lang w:val="el-GR" w:eastAsia="el-GR"/>
        </w:rPr>
      </w:pPr>
      <w:r w:rsidRPr="00D53468">
        <w:rPr>
          <w:rFonts w:asciiTheme="minorHAnsi" w:hAnsiTheme="minorHAnsi" w:cstheme="minorHAnsi"/>
          <w:b/>
          <w:bCs/>
          <w:szCs w:val="22"/>
          <w:lang w:val="el-GR" w:eastAsia="el-GR"/>
        </w:rPr>
        <w:br w:type="page"/>
      </w:r>
    </w:p>
    <w:p w14:paraId="2538FE16" w14:textId="77777777" w:rsidR="00D53468" w:rsidRPr="00D53468" w:rsidRDefault="00D53468" w:rsidP="00D53468">
      <w:pPr>
        <w:widowControl w:val="0"/>
        <w:suppressAutoHyphens w:val="0"/>
        <w:autoSpaceDE w:val="0"/>
        <w:autoSpaceDN w:val="0"/>
        <w:adjustRightInd w:val="0"/>
        <w:spacing w:before="197" w:after="0"/>
        <w:outlineLvl w:val="0"/>
        <w:rPr>
          <w:rFonts w:asciiTheme="minorHAnsi" w:hAnsiTheme="minorHAnsi" w:cstheme="minorHAnsi"/>
          <w:bCs/>
          <w:szCs w:val="22"/>
          <w:lang w:val="el-GR" w:eastAsia="el-GR"/>
        </w:rPr>
      </w:pPr>
      <w:bookmarkStart w:id="105" w:name="_Toc61371352"/>
      <w:r w:rsidRPr="00D53468">
        <w:rPr>
          <w:rFonts w:asciiTheme="minorHAnsi" w:hAnsiTheme="minorHAnsi" w:cstheme="minorHAnsi"/>
          <w:b/>
          <w:szCs w:val="22"/>
          <w:lang w:val="el-GR" w:eastAsia="el-GR"/>
        </w:rPr>
        <w:lastRenderedPageBreak/>
        <w:t xml:space="preserve">ΥΠΟΔΕΙΓΜΑ 1:   </w:t>
      </w:r>
      <w:r w:rsidRPr="00D53468">
        <w:rPr>
          <w:rFonts w:asciiTheme="minorHAnsi" w:hAnsiTheme="minorHAnsi" w:cstheme="minorHAnsi"/>
          <w:b/>
          <w:szCs w:val="22"/>
          <w:u w:val="single"/>
          <w:lang w:val="el-GR" w:eastAsia="el-GR"/>
        </w:rPr>
        <w:t>Σχέδιο Εγγυητικής Επιστολής Συμμετοχής</w:t>
      </w:r>
      <w:bookmarkEnd w:id="105"/>
    </w:p>
    <w:p w14:paraId="167858BA" w14:textId="77777777" w:rsidR="00D53468" w:rsidRPr="00D53468" w:rsidRDefault="00D53468" w:rsidP="00D53468">
      <w:pPr>
        <w:widowControl w:val="0"/>
        <w:tabs>
          <w:tab w:val="left" w:pos="9214"/>
          <w:tab w:val="left" w:pos="9356"/>
          <w:tab w:val="left" w:pos="9639"/>
        </w:tabs>
        <w:suppressAutoHyphens w:val="0"/>
        <w:autoSpaceDE w:val="0"/>
        <w:autoSpaceDN w:val="0"/>
        <w:adjustRightInd w:val="0"/>
        <w:spacing w:after="240" w:line="276" w:lineRule="auto"/>
        <w:rPr>
          <w:rFonts w:asciiTheme="minorHAnsi" w:hAnsiTheme="minorHAnsi" w:cstheme="minorHAnsi"/>
          <w:b/>
          <w:bCs/>
          <w:szCs w:val="22"/>
          <w:lang w:val="el-GR" w:eastAsia="el-GR"/>
        </w:rPr>
      </w:pPr>
    </w:p>
    <w:p w14:paraId="21F09D08" w14:textId="77777777" w:rsidR="00D53468" w:rsidRPr="00D53468" w:rsidRDefault="00D53468" w:rsidP="00D53468">
      <w:pPr>
        <w:widowControl w:val="0"/>
        <w:tabs>
          <w:tab w:val="left" w:pos="9214"/>
          <w:tab w:val="left" w:pos="9356"/>
          <w:tab w:val="left" w:pos="9639"/>
        </w:tabs>
        <w:suppressAutoHyphens w:val="0"/>
        <w:autoSpaceDE w:val="0"/>
        <w:autoSpaceDN w:val="0"/>
        <w:adjustRightInd w:val="0"/>
        <w:spacing w:after="240" w:line="276" w:lineRule="auto"/>
        <w:rPr>
          <w:rFonts w:asciiTheme="minorHAnsi" w:hAnsiTheme="minorHAnsi" w:cstheme="minorHAnsi"/>
          <w:b/>
          <w:bCs/>
          <w:szCs w:val="22"/>
          <w:lang w:val="el-GR" w:eastAsia="el-GR"/>
        </w:rPr>
      </w:pPr>
      <w:r w:rsidRPr="00D53468">
        <w:rPr>
          <w:rFonts w:asciiTheme="minorHAnsi" w:hAnsiTheme="minorHAnsi" w:cstheme="minorHAnsi"/>
          <w:b/>
          <w:bCs/>
          <w:szCs w:val="22"/>
          <w:lang w:val="el-GR" w:eastAsia="el-GR"/>
        </w:rPr>
        <w:t>Προς τ..  ……………………..</w:t>
      </w:r>
    </w:p>
    <w:p w14:paraId="26C4FDFF" w14:textId="77777777" w:rsidR="00D53468" w:rsidRPr="00D53468" w:rsidRDefault="00D53468" w:rsidP="00D53468">
      <w:pPr>
        <w:widowControl w:val="0"/>
        <w:tabs>
          <w:tab w:val="left" w:pos="9214"/>
          <w:tab w:val="left" w:pos="9356"/>
          <w:tab w:val="left" w:pos="9639"/>
        </w:tabs>
        <w:suppressAutoHyphens w:val="0"/>
        <w:autoSpaceDE w:val="0"/>
        <w:autoSpaceDN w:val="0"/>
        <w:adjustRightInd w:val="0"/>
        <w:spacing w:after="240" w:line="276" w:lineRule="auto"/>
        <w:rPr>
          <w:rFonts w:asciiTheme="minorHAnsi" w:hAnsiTheme="minorHAnsi" w:cstheme="minorHAnsi"/>
          <w:b/>
          <w:bCs/>
          <w:szCs w:val="22"/>
          <w:lang w:val="el-GR" w:eastAsia="el-GR"/>
        </w:rPr>
      </w:pPr>
      <w:r w:rsidRPr="00D53468">
        <w:rPr>
          <w:rFonts w:asciiTheme="minorHAnsi" w:hAnsiTheme="minorHAnsi" w:cstheme="minorHAnsi"/>
          <w:b/>
          <w:bCs/>
          <w:szCs w:val="22"/>
          <w:lang w:val="el-GR" w:eastAsia="el-GR"/>
        </w:rPr>
        <w:t xml:space="preserve">ΕΓΓΥΗΤΙΚΗ ΕΠΙΣΤΟΛΗ ΣΥΜΜΕΤΟΧΗΣ </w:t>
      </w:r>
    </w:p>
    <w:p w14:paraId="6E50DB0D" w14:textId="77777777" w:rsidR="00D53468" w:rsidRPr="00D53468" w:rsidRDefault="00D53468" w:rsidP="00D53468">
      <w:pPr>
        <w:widowControl w:val="0"/>
        <w:tabs>
          <w:tab w:val="left" w:pos="9214"/>
          <w:tab w:val="left" w:pos="9356"/>
          <w:tab w:val="left" w:pos="9639"/>
        </w:tabs>
        <w:suppressAutoHyphens w:val="0"/>
        <w:autoSpaceDE w:val="0"/>
        <w:autoSpaceDN w:val="0"/>
        <w:adjustRightInd w:val="0"/>
        <w:spacing w:after="240" w:line="276" w:lineRule="auto"/>
        <w:rPr>
          <w:rFonts w:asciiTheme="minorHAnsi" w:hAnsiTheme="minorHAnsi" w:cstheme="minorHAnsi"/>
          <w:b/>
          <w:bCs/>
          <w:szCs w:val="22"/>
          <w:lang w:val="el-GR" w:eastAsia="el-GR"/>
        </w:rPr>
      </w:pPr>
      <w:r w:rsidRPr="00D53468">
        <w:rPr>
          <w:rFonts w:asciiTheme="minorHAnsi" w:hAnsiTheme="minorHAnsi" w:cstheme="minorHAnsi"/>
          <w:b/>
          <w:bCs/>
          <w:szCs w:val="22"/>
          <w:lang w:val="el-GR" w:eastAsia="el-GR"/>
        </w:rPr>
        <w:t>ΥΠ. ΑΡΙΘΜ. ………… ΓΙΑ ΠΟΣΟ ΕΥΡΩ ……….</w:t>
      </w:r>
    </w:p>
    <w:p w14:paraId="2EF08380" w14:textId="77777777" w:rsidR="00D53468" w:rsidRPr="00D53468" w:rsidRDefault="00D53468" w:rsidP="00D53468">
      <w:pPr>
        <w:widowControl w:val="0"/>
        <w:tabs>
          <w:tab w:val="left" w:pos="9214"/>
          <w:tab w:val="left" w:pos="9356"/>
          <w:tab w:val="left" w:pos="9639"/>
        </w:tabs>
        <w:suppressAutoHyphens w:val="0"/>
        <w:autoSpaceDE w:val="0"/>
        <w:autoSpaceDN w:val="0"/>
        <w:adjustRightInd w:val="0"/>
        <w:spacing w:after="240" w:line="276" w:lineRule="auto"/>
        <w:rPr>
          <w:rFonts w:asciiTheme="minorHAnsi" w:hAnsiTheme="minorHAnsi" w:cstheme="minorHAnsi"/>
          <w:szCs w:val="22"/>
          <w:lang w:val="el-GR" w:eastAsia="el-GR"/>
        </w:rPr>
      </w:pPr>
      <w:r w:rsidRPr="00D53468">
        <w:rPr>
          <w:rFonts w:asciiTheme="minorHAnsi" w:hAnsiTheme="minorHAnsi" w:cstheme="minorHAnsi"/>
          <w:szCs w:val="22"/>
          <w:lang w:val="el-GR" w:eastAsia="el-GR"/>
        </w:rPr>
        <w:t xml:space="preserve">Με την επιστολή αυτή σας γνωστοποιούμε ότι εγγυόμαστε ρητά, ανέκκλητα και ανεπιφύλακτα, </w:t>
      </w:r>
      <w:proofErr w:type="spellStart"/>
      <w:r w:rsidRPr="00D53468">
        <w:rPr>
          <w:rFonts w:asciiTheme="minorHAnsi" w:hAnsiTheme="minorHAnsi" w:cstheme="minorHAnsi"/>
          <w:szCs w:val="22"/>
          <w:lang w:val="el-GR" w:eastAsia="el-GR"/>
        </w:rPr>
        <w:t>ευθυνόμενοι</w:t>
      </w:r>
      <w:proofErr w:type="spellEnd"/>
      <w:r w:rsidRPr="00D53468">
        <w:rPr>
          <w:rFonts w:asciiTheme="minorHAnsi" w:hAnsiTheme="minorHAnsi" w:cstheme="minorHAnsi"/>
          <w:szCs w:val="22"/>
          <w:lang w:val="el-GR" w:eastAsia="el-GR"/>
        </w:rPr>
        <w:t xml:space="preserve"> απέναντί σας εις ολόκληρο και ως </w:t>
      </w:r>
      <w:proofErr w:type="spellStart"/>
      <w:r w:rsidRPr="00D53468">
        <w:rPr>
          <w:rFonts w:asciiTheme="minorHAnsi" w:hAnsiTheme="minorHAnsi" w:cstheme="minorHAnsi"/>
          <w:szCs w:val="22"/>
          <w:lang w:val="el-GR" w:eastAsia="el-GR"/>
        </w:rPr>
        <w:t>αυτοφειλέτες</w:t>
      </w:r>
      <w:proofErr w:type="spellEnd"/>
      <w:r w:rsidRPr="00D53468">
        <w:rPr>
          <w:rFonts w:asciiTheme="minorHAnsi" w:hAnsiTheme="minorHAnsi" w:cstheme="minorHAnsi"/>
          <w:szCs w:val="22"/>
          <w:lang w:val="el-GR" w:eastAsia="el-GR"/>
        </w:rPr>
        <w:t xml:space="preserve"> υπέρ της «(τίτλος προσφέροντα)» για ποσό ……………………. Ευρώ. Στο ως άνω ποσό περιορίζεται η ευθύνη μας για την συμμετοχή στην ανοικτή διαδικασία της ……………..(ημερομηνία διεξαγωγής)………. Για την «…….(τίτλος της ζητούμενης προμήθειας)………….» και για κάθε αναβολή της διαδικασίας αυτής.</w:t>
      </w:r>
    </w:p>
    <w:p w14:paraId="5BF1900D" w14:textId="77777777" w:rsidR="00D53468" w:rsidRPr="00D53468" w:rsidRDefault="00D53468" w:rsidP="00D53468">
      <w:pPr>
        <w:widowControl w:val="0"/>
        <w:tabs>
          <w:tab w:val="left" w:pos="9214"/>
          <w:tab w:val="left" w:pos="9356"/>
          <w:tab w:val="left" w:pos="9639"/>
        </w:tabs>
        <w:suppressAutoHyphens w:val="0"/>
        <w:autoSpaceDE w:val="0"/>
        <w:autoSpaceDN w:val="0"/>
        <w:adjustRightInd w:val="0"/>
        <w:spacing w:after="240" w:line="276" w:lineRule="auto"/>
        <w:rPr>
          <w:rFonts w:asciiTheme="minorHAnsi" w:hAnsiTheme="minorHAnsi" w:cstheme="minorHAnsi"/>
          <w:szCs w:val="22"/>
          <w:lang w:val="el-GR" w:eastAsia="el-GR"/>
        </w:rPr>
      </w:pPr>
      <w:r w:rsidRPr="00D53468">
        <w:rPr>
          <w:rFonts w:asciiTheme="minorHAnsi" w:hAnsiTheme="minorHAnsi" w:cstheme="minorHAnsi"/>
          <w:szCs w:val="22"/>
          <w:lang w:val="el-GR" w:eastAsia="el-GR"/>
        </w:rPr>
        <w:t xml:space="preserve">Παραιτούμαστε ρητά και ανεπιφύλακτα του δικαιώματος της διαιρέσεως και της διζήσεως από το δικαίωμα προβολής εναντίον σας όλων των ενστάσεων του </w:t>
      </w:r>
      <w:proofErr w:type="spellStart"/>
      <w:r w:rsidRPr="00D53468">
        <w:rPr>
          <w:rFonts w:asciiTheme="minorHAnsi" w:hAnsiTheme="minorHAnsi" w:cstheme="minorHAnsi"/>
          <w:szCs w:val="22"/>
          <w:lang w:val="el-GR" w:eastAsia="el-GR"/>
        </w:rPr>
        <w:t>πρωτοφειλέτη</w:t>
      </w:r>
      <w:proofErr w:type="spellEnd"/>
      <w:r w:rsidRPr="00D53468">
        <w:rPr>
          <w:rFonts w:asciiTheme="minorHAnsi" w:hAnsiTheme="minorHAnsi" w:cstheme="minorHAnsi"/>
          <w:szCs w:val="22"/>
          <w:lang w:val="el-GR" w:eastAsia="el-GR"/>
        </w:rPr>
        <w:t xml:space="preserve"> ακόμη και των μη προσωποπαγών και ιδιαίτερα οποιασδήποτε άλλης ένστασης των άρθρων 852-855, 862-869 του Αστικού Κώδικα, όπως και από τα δικαιώματα μας που τυχόν απορρέουν από τα υπόψη άρθρα.</w:t>
      </w:r>
    </w:p>
    <w:p w14:paraId="5D3038A9" w14:textId="77777777" w:rsidR="00D53468" w:rsidRPr="00D53468" w:rsidRDefault="00D53468" w:rsidP="00D53468">
      <w:pPr>
        <w:widowControl w:val="0"/>
        <w:tabs>
          <w:tab w:val="left" w:pos="9214"/>
          <w:tab w:val="left" w:pos="9356"/>
          <w:tab w:val="left" w:pos="9639"/>
        </w:tabs>
        <w:suppressAutoHyphens w:val="0"/>
        <w:autoSpaceDE w:val="0"/>
        <w:autoSpaceDN w:val="0"/>
        <w:adjustRightInd w:val="0"/>
        <w:spacing w:after="240" w:line="276" w:lineRule="auto"/>
        <w:rPr>
          <w:rFonts w:asciiTheme="minorHAnsi" w:hAnsiTheme="minorHAnsi" w:cstheme="minorHAnsi"/>
          <w:szCs w:val="22"/>
          <w:lang w:val="el-GR" w:eastAsia="el-GR"/>
        </w:rPr>
      </w:pPr>
      <w:r w:rsidRPr="00D53468">
        <w:rPr>
          <w:rFonts w:asciiTheme="minorHAnsi" w:hAnsiTheme="minorHAnsi" w:cstheme="minorHAnsi"/>
          <w:szCs w:val="22"/>
          <w:lang w:val="el-GR" w:eastAsia="el-GR"/>
        </w:rPr>
        <w:t>Σε περίπτωση που, αποφανθείτε με την ελεύθερη και αδέσμευτη κρίση σας την οποία θα μας γνωστοποιήσετε ότι ……………………………… δεν εκπλήρωσε την υποχρέωσή της που περιγράφεται ανωτέρω στο σημείο 1, σας δηλώνουμε ότι αναλαμβάνουμε με την παρούσα επιστολή, τη ρητή υποχρέωση να σας καταβάλλουμε, χωρίς οποιαδήποτε αντίρρηση ή ένσταση, ολόκληρο ή μέρος του ποσού της εγγύησης, σύμφωνα με τις οδηγίες σας και εντός πέντε (5) ημερών από την ημέρα που μας το ζητήσατε, μετά από απλή έγγραφη ειδοποίησή σας.</w:t>
      </w:r>
    </w:p>
    <w:p w14:paraId="1DFA817D" w14:textId="77777777" w:rsidR="00D53468" w:rsidRPr="00D53468" w:rsidRDefault="00D53468" w:rsidP="00D53468">
      <w:pPr>
        <w:widowControl w:val="0"/>
        <w:tabs>
          <w:tab w:val="left" w:pos="9214"/>
          <w:tab w:val="left" w:pos="9356"/>
          <w:tab w:val="left" w:pos="9639"/>
        </w:tabs>
        <w:suppressAutoHyphens w:val="0"/>
        <w:autoSpaceDE w:val="0"/>
        <w:autoSpaceDN w:val="0"/>
        <w:adjustRightInd w:val="0"/>
        <w:spacing w:after="240" w:line="276" w:lineRule="auto"/>
        <w:rPr>
          <w:rFonts w:asciiTheme="minorHAnsi" w:hAnsiTheme="minorHAnsi" w:cstheme="minorHAnsi"/>
          <w:szCs w:val="22"/>
          <w:lang w:val="el-GR" w:eastAsia="el-GR"/>
        </w:rPr>
      </w:pPr>
      <w:r w:rsidRPr="00D53468">
        <w:rPr>
          <w:rFonts w:asciiTheme="minorHAnsi" w:hAnsiTheme="minorHAnsi" w:cstheme="minorHAnsi"/>
          <w:szCs w:val="22"/>
          <w:lang w:val="el-GR" w:eastAsia="el-GR"/>
        </w:rPr>
        <w:t>Για την καταβολή της υπόψη εγγύησης δεν απαιτείται καμία εξουσιοδότηση, ενέργεια ή συγκατάθεση της «………………………..» ούτε θα ληφθεί υπόψη οποιαδήποτε τυχόν ένσταση ή επιφύλαξη ή προσφυγή αυτής στη διαιτησία ή στα δικαστήρια, με αίτημα τη μη κατάπτωση της εγγυητικής επιστολής ή τη θέση αυτής υπό δικαστική μεσεγγύηση.</w:t>
      </w:r>
    </w:p>
    <w:p w14:paraId="2E4666F0" w14:textId="77777777" w:rsidR="00D53468" w:rsidRPr="00D53468" w:rsidRDefault="00D53468" w:rsidP="00D53468">
      <w:pPr>
        <w:widowControl w:val="0"/>
        <w:tabs>
          <w:tab w:val="left" w:pos="9214"/>
          <w:tab w:val="left" w:pos="9356"/>
          <w:tab w:val="left" w:pos="9639"/>
        </w:tabs>
        <w:suppressAutoHyphens w:val="0"/>
        <w:autoSpaceDE w:val="0"/>
        <w:autoSpaceDN w:val="0"/>
        <w:adjustRightInd w:val="0"/>
        <w:spacing w:after="240" w:line="276" w:lineRule="auto"/>
        <w:rPr>
          <w:rFonts w:asciiTheme="minorHAnsi" w:hAnsiTheme="minorHAnsi" w:cstheme="minorHAnsi"/>
          <w:szCs w:val="22"/>
          <w:lang w:val="el-GR" w:eastAsia="el-GR"/>
        </w:rPr>
      </w:pPr>
      <w:r w:rsidRPr="00D53468">
        <w:rPr>
          <w:rFonts w:asciiTheme="minorHAnsi" w:hAnsiTheme="minorHAnsi" w:cstheme="minorHAnsi"/>
          <w:szCs w:val="22"/>
          <w:lang w:val="el-GR" w:eastAsia="el-GR"/>
        </w:rPr>
        <w:t>Σας δηλώνουμε ακόμη ότι η υπόψη εγγύηση μας θα παραμείνει σε ισχύ μέχρι την ………… ή μέχρι να επιστραφεί σε εμάς η παρούσα εγγυητική επιστολή, μαζί με έγγραφη δήλωση σας ότι μας απαλλάσσετε από την υπόψη εγγύηση. Μέχρι τότε, θα παραμείνουμε υπεύθυνοι για την άμεση καταβολή σε εσάς του ποσού της εγγύησης.</w:t>
      </w:r>
    </w:p>
    <w:p w14:paraId="5DE7C673" w14:textId="77777777" w:rsidR="00D53468" w:rsidRPr="00D53468" w:rsidRDefault="00D53468" w:rsidP="00D53468">
      <w:pPr>
        <w:widowControl w:val="0"/>
        <w:tabs>
          <w:tab w:val="left" w:pos="9214"/>
          <w:tab w:val="left" w:pos="9356"/>
          <w:tab w:val="left" w:pos="9639"/>
        </w:tabs>
        <w:suppressAutoHyphens w:val="0"/>
        <w:autoSpaceDE w:val="0"/>
        <w:autoSpaceDN w:val="0"/>
        <w:adjustRightInd w:val="0"/>
        <w:spacing w:after="240" w:line="276" w:lineRule="auto"/>
        <w:rPr>
          <w:rFonts w:asciiTheme="minorHAnsi" w:hAnsiTheme="minorHAnsi" w:cstheme="minorHAnsi"/>
          <w:szCs w:val="22"/>
          <w:lang w:val="el-GR" w:eastAsia="el-GR"/>
        </w:rPr>
      </w:pPr>
      <w:r w:rsidRPr="00D53468">
        <w:rPr>
          <w:rFonts w:asciiTheme="minorHAnsi" w:hAnsiTheme="minorHAnsi" w:cstheme="minorHAnsi"/>
          <w:szCs w:val="22"/>
          <w:lang w:val="el-GR" w:eastAsia="el-GR"/>
        </w:rPr>
        <w:t>Αποδεχόμαστε να παρατείνουμε την ισχύ της εγγύησης ύστερα από απλό έγγραφο της Υπηρεσία σας με την προϋπόθεση ότι το σχετικό αίτημα σας θα μας υποβληθεί πριν από την ημερομηνία λήξης της.</w:t>
      </w:r>
    </w:p>
    <w:p w14:paraId="1FB50BA3" w14:textId="77777777" w:rsidR="00D53468" w:rsidRPr="00D53468" w:rsidRDefault="00D53468" w:rsidP="00D53468">
      <w:pPr>
        <w:widowControl w:val="0"/>
        <w:tabs>
          <w:tab w:val="left" w:pos="9214"/>
          <w:tab w:val="left" w:pos="9356"/>
          <w:tab w:val="left" w:pos="9639"/>
        </w:tabs>
        <w:suppressAutoHyphens w:val="0"/>
        <w:autoSpaceDE w:val="0"/>
        <w:autoSpaceDN w:val="0"/>
        <w:adjustRightInd w:val="0"/>
        <w:spacing w:after="240" w:line="276" w:lineRule="auto"/>
        <w:rPr>
          <w:rFonts w:asciiTheme="minorHAnsi" w:hAnsiTheme="minorHAnsi" w:cstheme="minorHAnsi"/>
          <w:szCs w:val="22"/>
          <w:lang w:val="el-GR" w:eastAsia="el-GR"/>
        </w:rPr>
      </w:pPr>
      <w:r w:rsidRPr="00D53468">
        <w:rPr>
          <w:rFonts w:asciiTheme="minorHAnsi" w:hAnsiTheme="minorHAnsi" w:cstheme="minorHAnsi"/>
          <w:szCs w:val="22"/>
          <w:lang w:val="el-GR" w:eastAsia="el-GR"/>
        </w:rPr>
        <w:t>Σε περίπτωση κατάπτωσης της εγγύησης, το ποσόν της κατάπτωσης υπόκειται στο εκάστοτε ισχύον τέλος χαρτοσήμου Βεβαιώνουμε ότι όλες οι ισχύουσες Εγγυητικές Επιστολές της Τράπεζάς μας που έχουν χορηγηθεί στο Δημόσιο και ΝΠΔΔ συμπεριλαμβάνοντας και αυτή, δεν ξεπερνά το όριο που έχει καθορίσει ο Νόμος για την Τράπεζά μας.</w:t>
      </w:r>
    </w:p>
    <w:p w14:paraId="7F8C283B" w14:textId="77777777" w:rsidR="00D53468" w:rsidRPr="00D53468" w:rsidRDefault="00D53468" w:rsidP="00D53468">
      <w:pPr>
        <w:suppressAutoHyphens w:val="0"/>
        <w:spacing w:after="0"/>
        <w:rPr>
          <w:rFonts w:asciiTheme="minorHAnsi" w:hAnsiTheme="minorHAnsi" w:cstheme="minorHAnsi"/>
          <w:b/>
          <w:szCs w:val="22"/>
          <w:lang w:val="el-GR" w:eastAsia="el-GR"/>
        </w:rPr>
      </w:pPr>
      <w:r w:rsidRPr="00D53468">
        <w:rPr>
          <w:rFonts w:asciiTheme="minorHAnsi" w:hAnsiTheme="minorHAnsi" w:cstheme="minorHAnsi"/>
          <w:szCs w:val="22"/>
          <w:lang w:val="el-GR" w:eastAsia="el-GR"/>
        </w:rPr>
        <w:br w:type="page"/>
      </w:r>
      <w:bookmarkStart w:id="106" w:name="_Toc61371353"/>
      <w:r w:rsidRPr="00D53468">
        <w:rPr>
          <w:rFonts w:asciiTheme="minorHAnsi" w:hAnsiTheme="minorHAnsi" w:cstheme="minorHAnsi"/>
          <w:b/>
          <w:szCs w:val="22"/>
          <w:lang w:val="el-GR" w:eastAsia="el-GR"/>
        </w:rPr>
        <w:lastRenderedPageBreak/>
        <w:t>ΥΠΟΔΕΙΓΜΑ 2:   Σχέδιο Εγγυητικής Επιστολής Καλής Εκτέλεσης</w:t>
      </w:r>
      <w:bookmarkEnd w:id="106"/>
    </w:p>
    <w:p w14:paraId="3EF04C3B" w14:textId="77777777" w:rsidR="00D53468" w:rsidRPr="00D53468" w:rsidRDefault="00D53468" w:rsidP="00D53468">
      <w:pPr>
        <w:widowControl w:val="0"/>
        <w:tabs>
          <w:tab w:val="left" w:pos="9214"/>
          <w:tab w:val="left" w:pos="9356"/>
          <w:tab w:val="left" w:pos="9639"/>
        </w:tabs>
        <w:suppressAutoHyphens w:val="0"/>
        <w:autoSpaceDE w:val="0"/>
        <w:autoSpaceDN w:val="0"/>
        <w:adjustRightInd w:val="0"/>
        <w:spacing w:after="240" w:line="276" w:lineRule="auto"/>
        <w:rPr>
          <w:rFonts w:asciiTheme="minorHAnsi" w:hAnsiTheme="minorHAnsi" w:cstheme="minorHAnsi"/>
          <w:b/>
          <w:bCs/>
          <w:szCs w:val="22"/>
          <w:lang w:val="el-GR" w:eastAsia="el-GR"/>
        </w:rPr>
      </w:pPr>
    </w:p>
    <w:p w14:paraId="23A94362" w14:textId="77777777" w:rsidR="00D53468" w:rsidRPr="00D53468" w:rsidRDefault="00D53468" w:rsidP="00D53468">
      <w:pPr>
        <w:widowControl w:val="0"/>
        <w:tabs>
          <w:tab w:val="left" w:pos="9214"/>
          <w:tab w:val="left" w:pos="9356"/>
          <w:tab w:val="left" w:pos="9639"/>
        </w:tabs>
        <w:suppressAutoHyphens w:val="0"/>
        <w:autoSpaceDE w:val="0"/>
        <w:autoSpaceDN w:val="0"/>
        <w:adjustRightInd w:val="0"/>
        <w:spacing w:after="240" w:line="276" w:lineRule="auto"/>
        <w:rPr>
          <w:rFonts w:asciiTheme="minorHAnsi" w:hAnsiTheme="minorHAnsi" w:cstheme="minorHAnsi"/>
          <w:b/>
          <w:bCs/>
          <w:szCs w:val="22"/>
          <w:lang w:val="el-GR" w:eastAsia="el-GR"/>
        </w:rPr>
      </w:pPr>
      <w:r w:rsidRPr="00D53468">
        <w:rPr>
          <w:rFonts w:asciiTheme="minorHAnsi" w:hAnsiTheme="minorHAnsi" w:cstheme="minorHAnsi"/>
          <w:b/>
          <w:bCs/>
          <w:szCs w:val="22"/>
          <w:lang w:val="el-GR" w:eastAsia="el-GR"/>
        </w:rPr>
        <w:t>Προς τ..  ……………………..</w:t>
      </w:r>
    </w:p>
    <w:p w14:paraId="2F8AD92D" w14:textId="77777777" w:rsidR="00D53468" w:rsidRPr="00D53468" w:rsidRDefault="00D53468" w:rsidP="00D53468">
      <w:pPr>
        <w:widowControl w:val="0"/>
        <w:tabs>
          <w:tab w:val="left" w:pos="9214"/>
          <w:tab w:val="left" w:pos="9356"/>
          <w:tab w:val="left" w:pos="9639"/>
        </w:tabs>
        <w:suppressAutoHyphens w:val="0"/>
        <w:autoSpaceDE w:val="0"/>
        <w:autoSpaceDN w:val="0"/>
        <w:adjustRightInd w:val="0"/>
        <w:spacing w:after="240" w:line="276" w:lineRule="auto"/>
        <w:rPr>
          <w:rFonts w:asciiTheme="minorHAnsi" w:hAnsiTheme="minorHAnsi" w:cstheme="minorHAnsi"/>
          <w:b/>
          <w:bCs/>
          <w:szCs w:val="22"/>
          <w:lang w:val="el-GR" w:eastAsia="el-GR"/>
        </w:rPr>
      </w:pPr>
      <w:r w:rsidRPr="00D53468">
        <w:rPr>
          <w:rFonts w:asciiTheme="minorHAnsi" w:hAnsiTheme="minorHAnsi" w:cstheme="minorHAnsi"/>
          <w:b/>
          <w:bCs/>
          <w:szCs w:val="22"/>
          <w:lang w:val="el-GR" w:eastAsia="el-GR"/>
        </w:rPr>
        <w:t xml:space="preserve">ΕΓΓΥΗΤΙΚΗ ΕΠΙΣΤΟΛΗ ΚΑΛΗΣ ΕΚΤΕΛΕΣΗΣ </w:t>
      </w:r>
    </w:p>
    <w:p w14:paraId="7CBA4D44" w14:textId="77777777" w:rsidR="00D53468" w:rsidRPr="00D53468" w:rsidRDefault="00D53468" w:rsidP="00D53468">
      <w:pPr>
        <w:widowControl w:val="0"/>
        <w:tabs>
          <w:tab w:val="left" w:pos="9214"/>
          <w:tab w:val="left" w:pos="9356"/>
          <w:tab w:val="left" w:pos="9639"/>
        </w:tabs>
        <w:suppressAutoHyphens w:val="0"/>
        <w:autoSpaceDE w:val="0"/>
        <w:autoSpaceDN w:val="0"/>
        <w:adjustRightInd w:val="0"/>
        <w:spacing w:after="240" w:line="276" w:lineRule="auto"/>
        <w:rPr>
          <w:rFonts w:asciiTheme="minorHAnsi" w:hAnsiTheme="minorHAnsi" w:cstheme="minorHAnsi"/>
          <w:b/>
          <w:bCs/>
          <w:szCs w:val="22"/>
          <w:lang w:val="el-GR" w:eastAsia="el-GR"/>
        </w:rPr>
      </w:pPr>
      <w:r w:rsidRPr="00D53468">
        <w:rPr>
          <w:rFonts w:asciiTheme="minorHAnsi" w:hAnsiTheme="minorHAnsi" w:cstheme="minorHAnsi"/>
          <w:b/>
          <w:bCs/>
          <w:szCs w:val="22"/>
          <w:lang w:val="el-GR" w:eastAsia="el-GR"/>
        </w:rPr>
        <w:t>ΥΠ. ΑΡΙΘΜ. ………… ΓΙΑ ΠΟΣΟ ΕΥΡΩ ……….</w:t>
      </w:r>
    </w:p>
    <w:p w14:paraId="12331335" w14:textId="77777777" w:rsidR="00D53468" w:rsidRPr="00D53468" w:rsidRDefault="00D53468" w:rsidP="00D53468">
      <w:pPr>
        <w:widowControl w:val="0"/>
        <w:tabs>
          <w:tab w:val="left" w:pos="9214"/>
          <w:tab w:val="left" w:pos="9356"/>
          <w:tab w:val="left" w:pos="9639"/>
        </w:tabs>
        <w:suppressAutoHyphens w:val="0"/>
        <w:autoSpaceDE w:val="0"/>
        <w:autoSpaceDN w:val="0"/>
        <w:adjustRightInd w:val="0"/>
        <w:spacing w:after="240" w:line="276" w:lineRule="auto"/>
        <w:rPr>
          <w:rFonts w:asciiTheme="minorHAnsi" w:hAnsiTheme="minorHAnsi" w:cstheme="minorHAnsi"/>
          <w:szCs w:val="22"/>
          <w:lang w:val="el-GR" w:eastAsia="el-GR"/>
        </w:rPr>
      </w:pPr>
    </w:p>
    <w:p w14:paraId="4C748223" w14:textId="77777777" w:rsidR="00D53468" w:rsidRPr="00D53468" w:rsidRDefault="00D53468" w:rsidP="00D53468">
      <w:pPr>
        <w:widowControl w:val="0"/>
        <w:tabs>
          <w:tab w:val="left" w:pos="9214"/>
          <w:tab w:val="left" w:pos="9356"/>
          <w:tab w:val="left" w:pos="9639"/>
        </w:tabs>
        <w:suppressAutoHyphens w:val="0"/>
        <w:autoSpaceDE w:val="0"/>
        <w:autoSpaceDN w:val="0"/>
        <w:adjustRightInd w:val="0"/>
        <w:spacing w:after="240" w:line="276" w:lineRule="auto"/>
        <w:rPr>
          <w:rFonts w:asciiTheme="minorHAnsi" w:hAnsiTheme="minorHAnsi" w:cstheme="minorHAnsi"/>
          <w:szCs w:val="22"/>
          <w:lang w:val="el-GR" w:eastAsia="el-GR"/>
        </w:rPr>
      </w:pPr>
      <w:r w:rsidRPr="00D53468">
        <w:rPr>
          <w:rFonts w:asciiTheme="minorHAnsi" w:hAnsiTheme="minorHAnsi" w:cstheme="minorHAnsi"/>
          <w:szCs w:val="22"/>
          <w:lang w:val="el-GR" w:eastAsia="el-GR"/>
        </w:rPr>
        <w:t xml:space="preserve">Με την επιστολή αυτή σας γνωστοποιούμε ότι εγγυόμαστε ρητά, ανέκκλητα και ανεπιφύλακτα, </w:t>
      </w:r>
      <w:proofErr w:type="spellStart"/>
      <w:r w:rsidRPr="00D53468">
        <w:rPr>
          <w:rFonts w:asciiTheme="minorHAnsi" w:hAnsiTheme="minorHAnsi" w:cstheme="minorHAnsi"/>
          <w:szCs w:val="22"/>
          <w:lang w:val="el-GR" w:eastAsia="el-GR"/>
        </w:rPr>
        <w:t>ευθυνόμενοι</w:t>
      </w:r>
      <w:proofErr w:type="spellEnd"/>
      <w:r w:rsidRPr="00D53468">
        <w:rPr>
          <w:rFonts w:asciiTheme="minorHAnsi" w:hAnsiTheme="minorHAnsi" w:cstheme="minorHAnsi"/>
          <w:szCs w:val="22"/>
          <w:lang w:val="el-GR" w:eastAsia="el-GR"/>
        </w:rPr>
        <w:t xml:space="preserve"> απέναντί σας εις ολόκληρο και ως </w:t>
      </w:r>
      <w:proofErr w:type="spellStart"/>
      <w:r w:rsidRPr="00D53468">
        <w:rPr>
          <w:rFonts w:asciiTheme="minorHAnsi" w:hAnsiTheme="minorHAnsi" w:cstheme="minorHAnsi"/>
          <w:szCs w:val="22"/>
          <w:lang w:val="el-GR" w:eastAsia="el-GR"/>
        </w:rPr>
        <w:t>αυτοφειλέτες</w:t>
      </w:r>
      <w:proofErr w:type="spellEnd"/>
      <w:r w:rsidRPr="00D53468">
        <w:rPr>
          <w:rFonts w:asciiTheme="minorHAnsi" w:hAnsiTheme="minorHAnsi" w:cstheme="minorHAnsi"/>
          <w:szCs w:val="22"/>
          <w:lang w:val="el-GR" w:eastAsia="el-GR"/>
        </w:rPr>
        <w:t xml:space="preserve"> υπέρ της «…(τίτλος αναδόχου)…» για ποσό ……………………. Ευρώ. Στο ως άνω ποσό περιορίζεται η ευθύνη μας για την καλή εκτέλεση των όρων της σύμβασης «…….(τίτλος της ζητούμενης προμήθειας)………….» μεταξύ τ… ……………… και της «…(τίτλος αναδόχου)…».</w:t>
      </w:r>
    </w:p>
    <w:p w14:paraId="2CB16729" w14:textId="77777777" w:rsidR="00D53468" w:rsidRPr="00D53468" w:rsidRDefault="00D53468" w:rsidP="00D53468">
      <w:pPr>
        <w:widowControl w:val="0"/>
        <w:tabs>
          <w:tab w:val="left" w:pos="9214"/>
          <w:tab w:val="left" w:pos="9356"/>
          <w:tab w:val="left" w:pos="9639"/>
        </w:tabs>
        <w:suppressAutoHyphens w:val="0"/>
        <w:autoSpaceDE w:val="0"/>
        <w:autoSpaceDN w:val="0"/>
        <w:adjustRightInd w:val="0"/>
        <w:spacing w:after="240" w:line="276" w:lineRule="auto"/>
        <w:rPr>
          <w:rFonts w:asciiTheme="minorHAnsi" w:hAnsiTheme="minorHAnsi" w:cstheme="minorHAnsi"/>
          <w:szCs w:val="22"/>
          <w:lang w:val="el-GR" w:eastAsia="el-GR"/>
        </w:rPr>
      </w:pPr>
      <w:r w:rsidRPr="00D53468">
        <w:rPr>
          <w:rFonts w:asciiTheme="minorHAnsi" w:hAnsiTheme="minorHAnsi" w:cstheme="minorHAnsi"/>
          <w:szCs w:val="22"/>
          <w:lang w:val="el-GR" w:eastAsia="el-GR"/>
        </w:rPr>
        <w:t xml:space="preserve">Παραιτούμαστε ρητά και ανεπιφύλακτα του δικαιώματος της διαιρέσεως και της διζήσεως από το δικαίωμα προβολής εναντίον σας όλων των ενστάσεων του </w:t>
      </w:r>
      <w:proofErr w:type="spellStart"/>
      <w:r w:rsidRPr="00D53468">
        <w:rPr>
          <w:rFonts w:asciiTheme="minorHAnsi" w:hAnsiTheme="minorHAnsi" w:cstheme="minorHAnsi"/>
          <w:szCs w:val="22"/>
          <w:lang w:val="el-GR" w:eastAsia="el-GR"/>
        </w:rPr>
        <w:t>πρωτοφειλέτη</w:t>
      </w:r>
      <w:proofErr w:type="spellEnd"/>
      <w:r w:rsidRPr="00D53468">
        <w:rPr>
          <w:rFonts w:asciiTheme="minorHAnsi" w:hAnsiTheme="minorHAnsi" w:cstheme="minorHAnsi"/>
          <w:szCs w:val="22"/>
          <w:lang w:val="el-GR" w:eastAsia="el-GR"/>
        </w:rPr>
        <w:t xml:space="preserve"> ακόμη και των μη προσωποπαγών και ιδιαίτερα οποιασδήποτε άλλης ένστασης των άρθρων 852-855, 862-869 του Αστικού Κώδικα, όπως και από τα δικαιώματα μας που τυχόν απορρέουν από τα υπόψη άρθρα.</w:t>
      </w:r>
    </w:p>
    <w:p w14:paraId="2CCF5FB2" w14:textId="77777777" w:rsidR="00D53468" w:rsidRPr="00D53468" w:rsidRDefault="00D53468" w:rsidP="00D53468">
      <w:pPr>
        <w:widowControl w:val="0"/>
        <w:tabs>
          <w:tab w:val="left" w:pos="9214"/>
          <w:tab w:val="left" w:pos="9356"/>
          <w:tab w:val="left" w:pos="9639"/>
        </w:tabs>
        <w:suppressAutoHyphens w:val="0"/>
        <w:autoSpaceDE w:val="0"/>
        <w:autoSpaceDN w:val="0"/>
        <w:adjustRightInd w:val="0"/>
        <w:spacing w:after="240" w:line="276" w:lineRule="auto"/>
        <w:rPr>
          <w:rFonts w:asciiTheme="minorHAnsi" w:hAnsiTheme="minorHAnsi" w:cstheme="minorHAnsi"/>
          <w:szCs w:val="22"/>
          <w:lang w:val="el-GR" w:eastAsia="el-GR"/>
        </w:rPr>
      </w:pPr>
      <w:r w:rsidRPr="00D53468">
        <w:rPr>
          <w:rFonts w:asciiTheme="minorHAnsi" w:hAnsiTheme="minorHAnsi" w:cstheme="minorHAnsi"/>
          <w:szCs w:val="22"/>
          <w:lang w:val="el-GR" w:eastAsia="el-GR"/>
        </w:rPr>
        <w:t>Σε περίπτωση που, αποφανθείτε με την ελεύθερη και αδέσμευτη κρίση σας την οποία θα μας γνωστοποιήσετε ότι ……………………………… δεν εκπλήρωσε την υποχρέωσή της που περιγράφεται ανωτέρω στο σημείο 1, σας δηλώνουμε ότι αναλαμβάνουμε με την παρούσα επιστολή, τη ρητή υποχρέωση να σας καταβάλλουμε, χωρίς οποιαδήποτε αντίρρηση ή ένσταση, ολόκληρο ή μέρος του ποσού της εγγύησης, σύμφωνα με τις οδηγίες σας και εντός πέντε (5) ημερών από την ημέρα που μας το ζητήσατε, μετά από απλή έγγραφη ειδοποίησή σας.</w:t>
      </w:r>
    </w:p>
    <w:p w14:paraId="2A96F44D" w14:textId="77777777" w:rsidR="00D53468" w:rsidRPr="00D53468" w:rsidRDefault="00D53468" w:rsidP="00D53468">
      <w:pPr>
        <w:widowControl w:val="0"/>
        <w:tabs>
          <w:tab w:val="left" w:pos="9214"/>
          <w:tab w:val="left" w:pos="9356"/>
          <w:tab w:val="left" w:pos="9639"/>
        </w:tabs>
        <w:suppressAutoHyphens w:val="0"/>
        <w:autoSpaceDE w:val="0"/>
        <w:autoSpaceDN w:val="0"/>
        <w:adjustRightInd w:val="0"/>
        <w:spacing w:after="240" w:line="276" w:lineRule="auto"/>
        <w:rPr>
          <w:rFonts w:asciiTheme="minorHAnsi" w:hAnsiTheme="minorHAnsi" w:cstheme="minorHAnsi"/>
          <w:szCs w:val="22"/>
          <w:lang w:val="el-GR" w:eastAsia="el-GR"/>
        </w:rPr>
      </w:pPr>
      <w:r w:rsidRPr="00D53468">
        <w:rPr>
          <w:rFonts w:asciiTheme="minorHAnsi" w:hAnsiTheme="minorHAnsi" w:cstheme="minorHAnsi"/>
          <w:szCs w:val="22"/>
          <w:lang w:val="el-GR" w:eastAsia="el-GR"/>
        </w:rPr>
        <w:t>Για την καταβολή της υπόψη εγγύησης δεν απαιτείται καμία εξουσιοδότηση, ενέργεια ή συγκατάθεση της «………………………..» ούτε θα ληφθεί υπόψη οποιαδήποτε τυχόν ένσταση ή επιφύλαξη ή προσφυγή αυτής στη διαιτησία ή στα δικαστήρια, με αίτημα τη μη κατάπτωση της εγγυητικής επιστολής ή τη θέση αυτής υπό δικαστική μεσεγγύηση.</w:t>
      </w:r>
    </w:p>
    <w:p w14:paraId="7C26F022" w14:textId="77777777" w:rsidR="00D53468" w:rsidRPr="00D53468" w:rsidRDefault="00D53468" w:rsidP="00D53468">
      <w:pPr>
        <w:widowControl w:val="0"/>
        <w:tabs>
          <w:tab w:val="left" w:pos="9214"/>
          <w:tab w:val="left" w:pos="9356"/>
          <w:tab w:val="left" w:pos="9639"/>
        </w:tabs>
        <w:suppressAutoHyphens w:val="0"/>
        <w:autoSpaceDE w:val="0"/>
        <w:autoSpaceDN w:val="0"/>
        <w:adjustRightInd w:val="0"/>
        <w:spacing w:after="240" w:line="276" w:lineRule="auto"/>
        <w:rPr>
          <w:rFonts w:asciiTheme="minorHAnsi" w:hAnsiTheme="minorHAnsi" w:cstheme="minorHAnsi"/>
          <w:szCs w:val="22"/>
          <w:lang w:val="el-GR" w:eastAsia="el-GR"/>
        </w:rPr>
      </w:pPr>
      <w:r w:rsidRPr="00D53468">
        <w:rPr>
          <w:rFonts w:asciiTheme="minorHAnsi" w:hAnsiTheme="minorHAnsi" w:cstheme="minorHAnsi"/>
          <w:szCs w:val="22"/>
          <w:lang w:val="el-GR" w:eastAsia="el-GR"/>
        </w:rPr>
        <w:t>Σας δηλώνουμε ακόμη ότι η υπόψη εγγύηση μας θα παραμείνει σε ισχύ μέχρι την ………… ή μέχρι να επιστραφεί σε εμάς η παρούσα εγγυητική επιστολή, μαζί με έγγραφη δήλωση σας ότι μας απαλλάσσετε από την υπόψη εγγύηση. Μέχρι τότε, θα παραμείνουμε υπεύθυνοι για την άμεση καταβολή σε εσάς του ποσού της εγγύησης. Σε περίπτωση κατάπτωσης της εγγύησης, το ποσόν της κατάπτωσης υπόκειται στο εκάστοτε ισχύον τέλος χαρτοσήμου Βεβαιώνουμε ότι όλες οι ισχύουσες Εγγυητικές Επιστολές της Τράπεζάς μας που έχουν χορηγηθεί στο Δημόσιο και ΝΠΔΔ συμπεριλαμβάνοντας και αυτή, δεν ξεπερνά το όριο που έχει καθορίσει ο Νόμος για την Τράπεζά μας.</w:t>
      </w:r>
    </w:p>
    <w:p w14:paraId="7CD73119" w14:textId="77777777" w:rsidR="00D53468" w:rsidRPr="00D53468" w:rsidRDefault="00D53468" w:rsidP="00D53468">
      <w:pPr>
        <w:suppressAutoHyphens w:val="0"/>
        <w:spacing w:after="0"/>
        <w:jc w:val="left"/>
        <w:rPr>
          <w:rFonts w:asciiTheme="minorHAnsi" w:hAnsiTheme="minorHAnsi" w:cstheme="minorHAnsi"/>
          <w:szCs w:val="22"/>
          <w:lang w:val="el-GR" w:eastAsia="el-GR"/>
        </w:rPr>
      </w:pPr>
      <w:r w:rsidRPr="00D53468">
        <w:rPr>
          <w:rFonts w:asciiTheme="minorHAnsi" w:hAnsiTheme="minorHAnsi" w:cstheme="minorHAnsi"/>
          <w:szCs w:val="22"/>
          <w:lang w:val="el-GR" w:eastAsia="el-GR"/>
        </w:rPr>
        <w:br w:type="page"/>
      </w:r>
      <w:bookmarkStart w:id="107" w:name="_Toc61371354"/>
      <w:r w:rsidRPr="00D53468">
        <w:rPr>
          <w:rFonts w:asciiTheme="minorHAnsi" w:hAnsiTheme="minorHAnsi" w:cstheme="minorHAnsi"/>
          <w:b/>
          <w:szCs w:val="22"/>
          <w:lang w:val="el-GR" w:eastAsia="el-GR"/>
        </w:rPr>
        <w:lastRenderedPageBreak/>
        <w:t>ΥΠΟΔΕΙΓΜΑ 3:   Σχέδιο Εγγυητικής Επιστολής Καλής Λειτουργίας</w:t>
      </w:r>
      <w:bookmarkEnd w:id="107"/>
    </w:p>
    <w:p w14:paraId="668389E2" w14:textId="77777777" w:rsidR="00D53468" w:rsidRPr="00D53468" w:rsidRDefault="00D53468" w:rsidP="00D53468">
      <w:pPr>
        <w:widowControl w:val="0"/>
        <w:tabs>
          <w:tab w:val="left" w:pos="9214"/>
          <w:tab w:val="left" w:pos="9356"/>
          <w:tab w:val="left" w:pos="9639"/>
        </w:tabs>
        <w:suppressAutoHyphens w:val="0"/>
        <w:autoSpaceDE w:val="0"/>
        <w:autoSpaceDN w:val="0"/>
        <w:adjustRightInd w:val="0"/>
        <w:spacing w:after="240" w:line="276" w:lineRule="auto"/>
        <w:rPr>
          <w:rFonts w:asciiTheme="minorHAnsi" w:hAnsiTheme="minorHAnsi" w:cstheme="minorHAnsi"/>
          <w:b/>
          <w:bCs/>
          <w:szCs w:val="22"/>
          <w:lang w:val="el-GR" w:eastAsia="el-GR"/>
        </w:rPr>
      </w:pPr>
    </w:p>
    <w:p w14:paraId="5F4DA267" w14:textId="77777777" w:rsidR="00D53468" w:rsidRPr="00D53468" w:rsidRDefault="00D53468" w:rsidP="00D53468">
      <w:pPr>
        <w:widowControl w:val="0"/>
        <w:tabs>
          <w:tab w:val="left" w:pos="9214"/>
          <w:tab w:val="left" w:pos="9356"/>
          <w:tab w:val="left" w:pos="9639"/>
        </w:tabs>
        <w:suppressAutoHyphens w:val="0"/>
        <w:autoSpaceDE w:val="0"/>
        <w:autoSpaceDN w:val="0"/>
        <w:adjustRightInd w:val="0"/>
        <w:spacing w:after="240" w:line="276" w:lineRule="auto"/>
        <w:rPr>
          <w:rFonts w:asciiTheme="minorHAnsi" w:hAnsiTheme="minorHAnsi" w:cstheme="minorHAnsi"/>
          <w:b/>
          <w:bCs/>
          <w:szCs w:val="22"/>
          <w:lang w:val="el-GR" w:eastAsia="el-GR"/>
        </w:rPr>
      </w:pPr>
      <w:r w:rsidRPr="00D53468">
        <w:rPr>
          <w:rFonts w:asciiTheme="minorHAnsi" w:hAnsiTheme="minorHAnsi" w:cstheme="minorHAnsi"/>
          <w:b/>
          <w:bCs/>
          <w:szCs w:val="22"/>
          <w:lang w:val="el-GR" w:eastAsia="el-GR"/>
        </w:rPr>
        <w:t>Προς τ..  ……………………..</w:t>
      </w:r>
    </w:p>
    <w:p w14:paraId="405C3A8F" w14:textId="77777777" w:rsidR="00D53468" w:rsidRPr="00D53468" w:rsidRDefault="00D53468" w:rsidP="00D53468">
      <w:pPr>
        <w:widowControl w:val="0"/>
        <w:tabs>
          <w:tab w:val="left" w:pos="9214"/>
          <w:tab w:val="left" w:pos="9356"/>
          <w:tab w:val="left" w:pos="9639"/>
        </w:tabs>
        <w:suppressAutoHyphens w:val="0"/>
        <w:autoSpaceDE w:val="0"/>
        <w:autoSpaceDN w:val="0"/>
        <w:adjustRightInd w:val="0"/>
        <w:spacing w:after="240" w:line="276" w:lineRule="auto"/>
        <w:rPr>
          <w:rFonts w:asciiTheme="minorHAnsi" w:hAnsiTheme="minorHAnsi" w:cstheme="minorHAnsi"/>
          <w:b/>
          <w:bCs/>
          <w:szCs w:val="22"/>
          <w:lang w:val="el-GR" w:eastAsia="el-GR"/>
        </w:rPr>
      </w:pPr>
      <w:r w:rsidRPr="00D53468">
        <w:rPr>
          <w:rFonts w:asciiTheme="minorHAnsi" w:hAnsiTheme="minorHAnsi" w:cstheme="minorHAnsi"/>
          <w:b/>
          <w:bCs/>
          <w:szCs w:val="22"/>
          <w:lang w:val="el-GR" w:eastAsia="el-GR"/>
        </w:rPr>
        <w:t xml:space="preserve">ΕΓΓΥΗΤΙΚΗ ΕΠΙΣΤΟΛΗ ΚΑΛΗΣ ΛΕΙΤΟΥΡΓΙΑΣ </w:t>
      </w:r>
    </w:p>
    <w:p w14:paraId="2D3F646E" w14:textId="77777777" w:rsidR="00D53468" w:rsidRPr="00D53468" w:rsidRDefault="00D53468" w:rsidP="00D53468">
      <w:pPr>
        <w:widowControl w:val="0"/>
        <w:tabs>
          <w:tab w:val="left" w:pos="9214"/>
          <w:tab w:val="left" w:pos="9356"/>
          <w:tab w:val="left" w:pos="9639"/>
        </w:tabs>
        <w:suppressAutoHyphens w:val="0"/>
        <w:autoSpaceDE w:val="0"/>
        <w:autoSpaceDN w:val="0"/>
        <w:adjustRightInd w:val="0"/>
        <w:spacing w:after="240" w:line="276" w:lineRule="auto"/>
        <w:rPr>
          <w:rFonts w:asciiTheme="minorHAnsi" w:hAnsiTheme="minorHAnsi" w:cstheme="minorHAnsi"/>
          <w:b/>
          <w:bCs/>
          <w:szCs w:val="22"/>
          <w:lang w:val="el-GR" w:eastAsia="el-GR"/>
        </w:rPr>
      </w:pPr>
      <w:r w:rsidRPr="00D53468">
        <w:rPr>
          <w:rFonts w:asciiTheme="minorHAnsi" w:hAnsiTheme="minorHAnsi" w:cstheme="minorHAnsi"/>
          <w:b/>
          <w:bCs/>
          <w:szCs w:val="22"/>
          <w:lang w:val="el-GR" w:eastAsia="el-GR"/>
        </w:rPr>
        <w:t>ΥΠ. ΑΡΙΘΜ. ………… ΓΙΑ ΠΟΣΟ ΕΥΡΩ ΔΕΚΑ ΧΙΛΙΑΔΕΣ ΕΥΡΩ (10.000,00 €)</w:t>
      </w:r>
    </w:p>
    <w:p w14:paraId="73FC99B0" w14:textId="77777777" w:rsidR="00D53468" w:rsidRPr="00D53468" w:rsidRDefault="00D53468" w:rsidP="00D53468">
      <w:pPr>
        <w:widowControl w:val="0"/>
        <w:tabs>
          <w:tab w:val="left" w:pos="9214"/>
          <w:tab w:val="left" w:pos="9356"/>
          <w:tab w:val="left" w:pos="9639"/>
        </w:tabs>
        <w:suppressAutoHyphens w:val="0"/>
        <w:autoSpaceDE w:val="0"/>
        <w:autoSpaceDN w:val="0"/>
        <w:adjustRightInd w:val="0"/>
        <w:spacing w:after="240" w:line="276" w:lineRule="auto"/>
        <w:rPr>
          <w:rFonts w:asciiTheme="minorHAnsi" w:hAnsiTheme="minorHAnsi" w:cstheme="minorHAnsi"/>
          <w:szCs w:val="22"/>
          <w:lang w:val="el-GR" w:eastAsia="el-GR"/>
        </w:rPr>
      </w:pPr>
      <w:r w:rsidRPr="00D53468">
        <w:rPr>
          <w:rFonts w:asciiTheme="minorHAnsi" w:hAnsiTheme="minorHAnsi" w:cstheme="minorHAnsi"/>
          <w:szCs w:val="22"/>
          <w:lang w:val="el-GR" w:eastAsia="el-GR"/>
        </w:rPr>
        <w:t xml:space="preserve">Με την επιστολή αυτή σας γνωστοποιούμε ότι εγγυόμαστε ρητά, ανέκκλητα και ανεπιφύλακτα, </w:t>
      </w:r>
      <w:proofErr w:type="spellStart"/>
      <w:r w:rsidRPr="00D53468">
        <w:rPr>
          <w:rFonts w:asciiTheme="minorHAnsi" w:hAnsiTheme="minorHAnsi" w:cstheme="minorHAnsi"/>
          <w:szCs w:val="22"/>
          <w:lang w:val="el-GR" w:eastAsia="el-GR"/>
        </w:rPr>
        <w:t>ευθυνόμενοι</w:t>
      </w:r>
      <w:proofErr w:type="spellEnd"/>
      <w:r w:rsidRPr="00D53468">
        <w:rPr>
          <w:rFonts w:asciiTheme="minorHAnsi" w:hAnsiTheme="minorHAnsi" w:cstheme="minorHAnsi"/>
          <w:szCs w:val="22"/>
          <w:lang w:val="el-GR" w:eastAsia="el-GR"/>
        </w:rPr>
        <w:t xml:space="preserve"> απέναντί σας εις ολόκληρο και ως </w:t>
      </w:r>
      <w:proofErr w:type="spellStart"/>
      <w:r w:rsidRPr="00D53468">
        <w:rPr>
          <w:rFonts w:asciiTheme="minorHAnsi" w:hAnsiTheme="minorHAnsi" w:cstheme="minorHAnsi"/>
          <w:szCs w:val="22"/>
          <w:lang w:val="el-GR" w:eastAsia="el-GR"/>
        </w:rPr>
        <w:t>αυτοφειλέτες</w:t>
      </w:r>
      <w:proofErr w:type="spellEnd"/>
      <w:r w:rsidRPr="00D53468">
        <w:rPr>
          <w:rFonts w:asciiTheme="minorHAnsi" w:hAnsiTheme="minorHAnsi" w:cstheme="minorHAnsi"/>
          <w:szCs w:val="22"/>
          <w:lang w:val="el-GR" w:eastAsia="el-GR"/>
        </w:rPr>
        <w:t xml:space="preserve"> υπέρ της «…(τίτλος αναδόχου)…» για ποσό ……………………. Ευρώ. Στο ως άνω ποσό περιορίζεται η ευθύνη μας για την καλή εκτέλεση των όρων της σύμβασης «…….(τίτλος της ζητούμενης προμήθειας)………….» μεταξύ τ… ……………… και της «…(τίτλος αναδόχου)…».</w:t>
      </w:r>
    </w:p>
    <w:p w14:paraId="3CA0EAF3" w14:textId="77777777" w:rsidR="00D53468" w:rsidRPr="00D53468" w:rsidRDefault="00D53468" w:rsidP="00D53468">
      <w:pPr>
        <w:widowControl w:val="0"/>
        <w:tabs>
          <w:tab w:val="left" w:pos="9214"/>
          <w:tab w:val="left" w:pos="9356"/>
          <w:tab w:val="left" w:pos="9639"/>
        </w:tabs>
        <w:suppressAutoHyphens w:val="0"/>
        <w:autoSpaceDE w:val="0"/>
        <w:autoSpaceDN w:val="0"/>
        <w:adjustRightInd w:val="0"/>
        <w:spacing w:after="240" w:line="276" w:lineRule="auto"/>
        <w:rPr>
          <w:rFonts w:asciiTheme="minorHAnsi" w:hAnsiTheme="minorHAnsi" w:cstheme="minorHAnsi"/>
          <w:szCs w:val="22"/>
          <w:lang w:val="el-GR" w:eastAsia="el-GR"/>
        </w:rPr>
      </w:pPr>
      <w:r w:rsidRPr="00D53468">
        <w:rPr>
          <w:rFonts w:asciiTheme="minorHAnsi" w:hAnsiTheme="minorHAnsi" w:cstheme="minorHAnsi"/>
          <w:szCs w:val="22"/>
          <w:lang w:val="el-GR" w:eastAsia="el-GR"/>
        </w:rPr>
        <w:t xml:space="preserve">Παραιτούμαστε ρητά και ανεπιφύλακτα του δικαιώματος της διαιρέσεως και της διζήσεως από το δικαίωμα προβολής εναντίον σας όλων των ενστάσεων του </w:t>
      </w:r>
      <w:proofErr w:type="spellStart"/>
      <w:r w:rsidRPr="00D53468">
        <w:rPr>
          <w:rFonts w:asciiTheme="minorHAnsi" w:hAnsiTheme="minorHAnsi" w:cstheme="minorHAnsi"/>
          <w:szCs w:val="22"/>
          <w:lang w:val="el-GR" w:eastAsia="el-GR"/>
        </w:rPr>
        <w:t>πρωτοφειλέτη</w:t>
      </w:r>
      <w:proofErr w:type="spellEnd"/>
      <w:r w:rsidRPr="00D53468">
        <w:rPr>
          <w:rFonts w:asciiTheme="minorHAnsi" w:hAnsiTheme="minorHAnsi" w:cstheme="minorHAnsi"/>
          <w:szCs w:val="22"/>
          <w:lang w:val="el-GR" w:eastAsia="el-GR"/>
        </w:rPr>
        <w:t xml:space="preserve"> ακόμη και των μη προσωποπαγών και ιδιαίτερα οποιασδήποτε άλλης ένστασης των άρθρων 852-855, 862-869 του Αστικού Κώδικα, όπως και από τα δικαιώματα μας που τυχόν απορρέουν από τα υπόψη άρθρα.</w:t>
      </w:r>
    </w:p>
    <w:p w14:paraId="0462496B" w14:textId="77777777" w:rsidR="00D53468" w:rsidRPr="00D53468" w:rsidRDefault="00D53468" w:rsidP="00D53468">
      <w:pPr>
        <w:widowControl w:val="0"/>
        <w:tabs>
          <w:tab w:val="left" w:pos="9214"/>
          <w:tab w:val="left" w:pos="9356"/>
          <w:tab w:val="left" w:pos="9639"/>
        </w:tabs>
        <w:suppressAutoHyphens w:val="0"/>
        <w:autoSpaceDE w:val="0"/>
        <w:autoSpaceDN w:val="0"/>
        <w:adjustRightInd w:val="0"/>
        <w:spacing w:after="240" w:line="276" w:lineRule="auto"/>
        <w:rPr>
          <w:rFonts w:asciiTheme="minorHAnsi" w:hAnsiTheme="minorHAnsi" w:cstheme="minorHAnsi"/>
          <w:szCs w:val="22"/>
          <w:lang w:val="el-GR" w:eastAsia="el-GR"/>
        </w:rPr>
      </w:pPr>
      <w:r w:rsidRPr="00D53468">
        <w:rPr>
          <w:rFonts w:asciiTheme="minorHAnsi" w:hAnsiTheme="minorHAnsi" w:cstheme="minorHAnsi"/>
          <w:szCs w:val="22"/>
          <w:lang w:val="el-GR" w:eastAsia="el-GR"/>
        </w:rPr>
        <w:t>Σε περίπτωση που, αποφανθείτε με την ελεύθερη και αδέσμευτη κρίση σας την οποία θα μας γνωστοποιήσετε ότι ……………………………… δεν εκπλήρωσε την υποχρέωσή της που περιγράφεται ανωτέρω στο σημείο 1, σας δηλώνουμε ότι αναλαμβάνουμε με την παρούσα επιστολή, τη ρητή υποχρέωση να σας καταβάλλουμε, χωρίς οποιαδήποτε αντίρρηση ή ένσταση, ολόκληρο ή μέρος του ποσού της εγγύησης, σύμφωνα με τις οδηγίες σας και εντός πέντε (5) ημερών από την ημέρα που μας το ζητήσατε, μετά από απλή έγγραφη ειδοποίησή σας.</w:t>
      </w:r>
    </w:p>
    <w:p w14:paraId="49A738E1" w14:textId="77777777" w:rsidR="00D53468" w:rsidRPr="00D53468" w:rsidRDefault="00D53468" w:rsidP="00D53468">
      <w:pPr>
        <w:widowControl w:val="0"/>
        <w:tabs>
          <w:tab w:val="left" w:pos="9214"/>
          <w:tab w:val="left" w:pos="9356"/>
          <w:tab w:val="left" w:pos="9639"/>
        </w:tabs>
        <w:suppressAutoHyphens w:val="0"/>
        <w:autoSpaceDE w:val="0"/>
        <w:autoSpaceDN w:val="0"/>
        <w:adjustRightInd w:val="0"/>
        <w:spacing w:after="240" w:line="276" w:lineRule="auto"/>
        <w:rPr>
          <w:rFonts w:asciiTheme="minorHAnsi" w:hAnsiTheme="minorHAnsi" w:cstheme="minorHAnsi"/>
          <w:szCs w:val="22"/>
          <w:lang w:val="el-GR" w:eastAsia="el-GR"/>
        </w:rPr>
      </w:pPr>
      <w:r w:rsidRPr="00D53468">
        <w:rPr>
          <w:rFonts w:asciiTheme="minorHAnsi" w:hAnsiTheme="minorHAnsi" w:cstheme="minorHAnsi"/>
          <w:szCs w:val="22"/>
          <w:lang w:val="el-GR" w:eastAsia="el-GR"/>
        </w:rPr>
        <w:t>Για την καταβολή της υπόψη εγγύησης δεν απαιτείται καμία εξουσιοδότηση, ενέργεια ή συγκατάθεση της «………………………..» ούτε θα ληφθεί υπόψη οποιαδήποτε τυχόν ένσταση ή επιφύλαξη ή προσφυγή αυτής στη διαιτησία ή στα δικαστήρια, με αίτημα τη μη κατάπτωση της εγγυητικής επιστολής ή τη θέση αυτής υπό δικαστική μεσεγγύηση.</w:t>
      </w:r>
    </w:p>
    <w:p w14:paraId="2F3DF39E" w14:textId="77777777" w:rsidR="00D53468" w:rsidRPr="00D53468" w:rsidRDefault="00D53468" w:rsidP="00D53468">
      <w:pPr>
        <w:widowControl w:val="0"/>
        <w:tabs>
          <w:tab w:val="left" w:pos="9214"/>
          <w:tab w:val="left" w:pos="9356"/>
          <w:tab w:val="left" w:pos="9639"/>
        </w:tabs>
        <w:suppressAutoHyphens w:val="0"/>
        <w:autoSpaceDE w:val="0"/>
        <w:autoSpaceDN w:val="0"/>
        <w:adjustRightInd w:val="0"/>
        <w:spacing w:after="240" w:line="276" w:lineRule="auto"/>
        <w:rPr>
          <w:rFonts w:asciiTheme="minorHAnsi" w:hAnsiTheme="minorHAnsi" w:cstheme="minorHAnsi"/>
          <w:szCs w:val="22"/>
          <w:lang w:val="el-GR" w:eastAsia="el-GR"/>
        </w:rPr>
      </w:pPr>
      <w:r w:rsidRPr="00D53468">
        <w:rPr>
          <w:rFonts w:asciiTheme="minorHAnsi" w:hAnsiTheme="minorHAnsi" w:cstheme="minorHAnsi"/>
          <w:szCs w:val="22"/>
          <w:lang w:val="el-GR" w:eastAsia="el-GR"/>
        </w:rPr>
        <w:t>Σας δηλώνουμε ακόμη ότι η υπόψη εγγύηση μας θα παραμείνει σε ισχύ μέχρι την ………… ή μέχρι να επιστραφεί σε εμάς η παρούσα εγγυητική επιστολή, μαζί με έγγραφη δήλωση σας ότι μας απαλλάσσετε από την υπόψη εγγύηση. Μέχρι τότε, θα παραμείνουμε υπεύθυνοι για την άμεση καταβολή σε εσάς του ποσού της εγγύησης. Σε περίπτωση κατάπτωσης της εγγύησης, το ποσόν της κατάπτωσης υπόκειται στο εκάστοτε ισχύον τέλος χαρτοσήμου Βεβαιώνουμε ότι όλες οι ισχύουσες Εγγυητικές Επιστολές της Τράπεζάς μας που έχουν χορηγηθεί στο Δημόσιο και ΝΠΔΔ συμπεριλαμβάνοντας και αυτή, δεν ξεπερνά το όριο που έχει καθορίσει ο Νόμος για την Τράπεζά μας.</w:t>
      </w:r>
    </w:p>
    <w:p w14:paraId="76B7D31B" w14:textId="77777777" w:rsidR="00D53468" w:rsidRPr="00D53468" w:rsidRDefault="00D53468" w:rsidP="00D53468">
      <w:pPr>
        <w:suppressAutoHyphens w:val="0"/>
        <w:spacing w:after="0"/>
        <w:jc w:val="left"/>
        <w:rPr>
          <w:rFonts w:eastAsia="Calibri" w:cs="Times New Roman"/>
          <w:sz w:val="24"/>
          <w:szCs w:val="22"/>
          <w:lang w:val="el-GR" w:eastAsia="en-US"/>
        </w:rPr>
      </w:pPr>
    </w:p>
    <w:p w14:paraId="416FABF2" w14:textId="77777777" w:rsidR="003929DA" w:rsidRPr="008D4565" w:rsidRDefault="003929DA">
      <w:pPr>
        <w:pStyle w:val="normalwithoutspacing"/>
        <w:spacing w:before="57" w:after="57"/>
        <w:rPr>
          <w:rFonts w:asciiTheme="minorHAnsi" w:hAnsiTheme="minorHAnsi" w:cstheme="minorHAnsi"/>
          <w:i/>
          <w:color w:val="5B9BD5"/>
          <w:szCs w:val="22"/>
        </w:rPr>
      </w:pPr>
    </w:p>
    <w:p w14:paraId="74242BAB" w14:textId="189AE20C" w:rsidR="003929DA" w:rsidRPr="008D4565" w:rsidRDefault="003929DA" w:rsidP="00442087">
      <w:pPr>
        <w:pStyle w:val="20"/>
        <w:tabs>
          <w:tab w:val="clear" w:pos="567"/>
          <w:tab w:val="left" w:pos="0"/>
        </w:tabs>
        <w:spacing w:before="57" w:after="57"/>
        <w:ind w:left="0" w:firstLine="0"/>
        <w:jc w:val="center"/>
        <w:rPr>
          <w:rFonts w:asciiTheme="minorHAnsi" w:hAnsiTheme="minorHAnsi" w:cstheme="minorHAnsi"/>
          <w:lang w:val="el-GR"/>
        </w:rPr>
      </w:pPr>
      <w:bookmarkStart w:id="108" w:name="_Toc129004467"/>
      <w:bookmarkStart w:id="109" w:name="_Toc148092657"/>
      <w:r w:rsidRPr="008D4565">
        <w:rPr>
          <w:rFonts w:asciiTheme="minorHAnsi" w:hAnsiTheme="minorHAnsi" w:cstheme="minorHAnsi"/>
          <w:lang w:val="el-GR"/>
        </w:rPr>
        <w:lastRenderedPageBreak/>
        <w:t xml:space="preserve">ΠΑΡΑΡΤΗΜΑ ΙV – </w:t>
      </w:r>
      <w:bookmarkEnd w:id="108"/>
      <w:r w:rsidR="00676D3C" w:rsidRPr="008D4565">
        <w:rPr>
          <w:rFonts w:asciiTheme="minorHAnsi" w:hAnsiTheme="minorHAnsi" w:cstheme="minorHAnsi"/>
          <w:lang w:val="el-GR"/>
        </w:rPr>
        <w:t>Συγγραφή Υποχρεώσεων</w:t>
      </w:r>
      <w:bookmarkEnd w:id="109"/>
    </w:p>
    <w:p w14:paraId="72B0F502" w14:textId="5832D4A3" w:rsidR="00D53468" w:rsidRPr="006A3369" w:rsidRDefault="00D53468" w:rsidP="00D53468">
      <w:pPr>
        <w:pStyle w:val="af0"/>
        <w:kinsoku w:val="0"/>
        <w:overflowPunct w:val="0"/>
        <w:spacing w:after="0"/>
        <w:jc w:val="left"/>
        <w:rPr>
          <w:rFonts w:asciiTheme="minorHAnsi" w:hAnsiTheme="minorHAnsi"/>
          <w:b/>
          <w:bCs/>
          <w:sz w:val="24"/>
          <w:lang w:val="el-GR"/>
        </w:rPr>
      </w:pPr>
    </w:p>
    <w:p w14:paraId="09B432E2" w14:textId="4A67F50F" w:rsidR="00D53468" w:rsidRPr="0077414F" w:rsidRDefault="0077414F" w:rsidP="00D53468">
      <w:pPr>
        <w:pStyle w:val="af0"/>
        <w:kinsoku w:val="0"/>
        <w:overflowPunct w:val="0"/>
        <w:spacing w:after="0"/>
        <w:rPr>
          <w:rFonts w:asciiTheme="minorHAnsi" w:hAnsiTheme="minorHAnsi"/>
          <w:b/>
          <w:sz w:val="24"/>
          <w:lang w:val="el-GR"/>
        </w:rPr>
      </w:pPr>
      <w:r w:rsidRPr="0077414F">
        <w:rPr>
          <w:rFonts w:asciiTheme="minorHAnsi" w:hAnsiTheme="minorHAnsi"/>
          <w:b/>
          <w:noProof/>
          <w:sz w:val="24"/>
          <w:lang w:val="el-GR"/>
        </w:rPr>
        <w:drawing>
          <wp:anchor distT="0" distB="0" distL="114300" distR="114300" simplePos="0" relativeHeight="251660288" behindDoc="0" locked="0" layoutInCell="1" allowOverlap="1" wp14:anchorId="1483C31F" wp14:editId="7A03CB75">
            <wp:simplePos x="0" y="0"/>
            <wp:positionH relativeFrom="column">
              <wp:posOffset>5271135</wp:posOffset>
            </wp:positionH>
            <wp:positionV relativeFrom="paragraph">
              <wp:posOffset>13335</wp:posOffset>
            </wp:positionV>
            <wp:extent cx="749935" cy="749935"/>
            <wp:effectExtent l="0" t="0" r="0" b="0"/>
            <wp:wrapNone/>
            <wp:docPr id="157575208" name="Εικόνα 157575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49935" cy="749935"/>
                    </a:xfrm>
                    <a:prstGeom prst="rect">
                      <a:avLst/>
                    </a:prstGeom>
                    <a:noFill/>
                  </pic:spPr>
                </pic:pic>
              </a:graphicData>
            </a:graphic>
          </wp:anchor>
        </w:drawing>
      </w:r>
      <w:r w:rsidR="00D53468" w:rsidRPr="0077414F">
        <w:rPr>
          <w:rFonts w:asciiTheme="minorHAnsi" w:hAnsiTheme="minorHAnsi"/>
          <w:b/>
          <w:sz w:val="24"/>
          <w:lang w:val="el-GR"/>
        </w:rPr>
        <w:t xml:space="preserve">ΕΛΛΗΝΙΚΗ ΔΗΜΟΚΡΑΤΙΑ </w:t>
      </w:r>
    </w:p>
    <w:p w14:paraId="6110C3F8" w14:textId="53D0C90F" w:rsidR="00D53468" w:rsidRPr="0077414F" w:rsidRDefault="00D53468" w:rsidP="00D53468">
      <w:pPr>
        <w:pStyle w:val="af0"/>
        <w:kinsoku w:val="0"/>
        <w:overflowPunct w:val="0"/>
        <w:spacing w:after="0"/>
        <w:jc w:val="left"/>
        <w:rPr>
          <w:rFonts w:asciiTheme="minorHAnsi" w:eastAsia="MS Mincho" w:hAnsiTheme="minorHAnsi" w:cs="Arial"/>
          <w:b/>
          <w:color w:val="000000"/>
          <w:sz w:val="24"/>
          <w:lang w:val="el-GR" w:eastAsia="el-GR"/>
        </w:rPr>
      </w:pPr>
      <w:r w:rsidRPr="0077414F">
        <w:rPr>
          <w:rFonts w:asciiTheme="minorHAnsi" w:eastAsia="MS Mincho" w:hAnsiTheme="minorHAnsi" w:cs="Arial"/>
          <w:b/>
          <w:color w:val="000000"/>
          <w:sz w:val="24"/>
          <w:lang w:val="el-GR" w:eastAsia="el-GR"/>
        </w:rPr>
        <w:t xml:space="preserve">ΠΕΡΙΦΕΡΕΙΑ  </w:t>
      </w:r>
      <w:r w:rsidRPr="0077414F">
        <w:rPr>
          <w:rFonts w:asciiTheme="minorHAnsi" w:hAnsiTheme="minorHAnsi" w:cs="Arial"/>
          <w:b/>
          <w:sz w:val="24"/>
          <w:shd w:val="clear" w:color="auto" w:fill="FFFFFF"/>
          <w:lang w:val="el-GR"/>
        </w:rPr>
        <w:t>ΠΕΛΟΠΟΝΝΗΣΟΥ</w:t>
      </w:r>
    </w:p>
    <w:p w14:paraId="5B3ADFF4" w14:textId="77777777" w:rsidR="00D53468" w:rsidRPr="0077414F" w:rsidRDefault="00D53468" w:rsidP="00D53468">
      <w:pPr>
        <w:pStyle w:val="af0"/>
        <w:kinsoku w:val="0"/>
        <w:overflowPunct w:val="0"/>
        <w:spacing w:after="0"/>
        <w:jc w:val="left"/>
        <w:rPr>
          <w:rFonts w:asciiTheme="minorHAnsi" w:hAnsiTheme="minorHAnsi" w:cs="Arial"/>
          <w:b/>
          <w:sz w:val="24"/>
          <w:shd w:val="clear" w:color="auto" w:fill="FFFFFF"/>
          <w:lang w:val="el-GR"/>
        </w:rPr>
      </w:pPr>
      <w:r w:rsidRPr="0077414F">
        <w:rPr>
          <w:rFonts w:asciiTheme="minorHAnsi" w:eastAsia="MS Mincho" w:hAnsiTheme="minorHAnsi" w:cs="Arial"/>
          <w:b/>
          <w:color w:val="000000"/>
          <w:sz w:val="24"/>
          <w:lang w:val="el-GR" w:eastAsia="el-GR"/>
        </w:rPr>
        <w:t>ΠΕΡΙΦΕΡΕΙΑΚΗ ΕΝΟΤΗΤΑ ΚΟΡΙΝΘΙΑΣ</w:t>
      </w:r>
    </w:p>
    <w:p w14:paraId="7CAE6BD4" w14:textId="77777777" w:rsidR="00D53468" w:rsidRPr="006A3369" w:rsidRDefault="00D53468" w:rsidP="00D53468">
      <w:pPr>
        <w:pStyle w:val="af0"/>
        <w:kinsoku w:val="0"/>
        <w:overflowPunct w:val="0"/>
        <w:spacing w:after="0"/>
        <w:jc w:val="left"/>
        <w:rPr>
          <w:rFonts w:asciiTheme="minorHAnsi" w:eastAsia="MS Mincho" w:hAnsiTheme="minorHAnsi" w:cs="Arial"/>
          <w:b/>
          <w:color w:val="000000"/>
          <w:sz w:val="24"/>
          <w:lang w:val="el-GR" w:eastAsia="el-GR"/>
        </w:rPr>
      </w:pPr>
      <w:r w:rsidRPr="006A3369">
        <w:rPr>
          <w:rFonts w:asciiTheme="minorHAnsi" w:eastAsia="MS Mincho" w:hAnsiTheme="minorHAnsi" w:cs="Arial"/>
          <w:b/>
          <w:color w:val="000000"/>
          <w:sz w:val="24"/>
          <w:lang w:val="el-GR" w:eastAsia="el-GR"/>
        </w:rPr>
        <w:t>ΔΗΜΟΣ ΒΕΛΟΥ - ΒΟΧΑΣ</w:t>
      </w:r>
    </w:p>
    <w:p w14:paraId="4A6B9C33" w14:textId="404CEA75" w:rsidR="00D53468" w:rsidRPr="006A3369" w:rsidRDefault="00D53468" w:rsidP="00D53468">
      <w:pPr>
        <w:pStyle w:val="af0"/>
        <w:kinsoku w:val="0"/>
        <w:overflowPunct w:val="0"/>
        <w:jc w:val="center"/>
        <w:rPr>
          <w:rFonts w:asciiTheme="minorHAnsi" w:eastAsia="MS Mincho" w:hAnsiTheme="minorHAnsi" w:cs="Arial"/>
          <w:color w:val="000000"/>
          <w:sz w:val="24"/>
          <w:lang w:val="el-GR"/>
        </w:rPr>
      </w:pPr>
    </w:p>
    <w:p w14:paraId="1D5437DB" w14:textId="77777777" w:rsidR="00D53468" w:rsidRPr="006A3369" w:rsidRDefault="00D53468" w:rsidP="00D53468">
      <w:pPr>
        <w:jc w:val="center"/>
        <w:rPr>
          <w:rFonts w:cstheme="minorHAnsi"/>
          <w:b/>
          <w:sz w:val="24"/>
          <w:u w:val="single"/>
          <w:lang w:val="el-GR"/>
        </w:rPr>
      </w:pPr>
    </w:p>
    <w:p w14:paraId="42EF928B" w14:textId="77777777" w:rsidR="00D53468" w:rsidRPr="0077414F" w:rsidRDefault="00D53468" w:rsidP="00D53468">
      <w:pPr>
        <w:jc w:val="center"/>
        <w:rPr>
          <w:rFonts w:cstheme="minorHAnsi"/>
          <w:b/>
          <w:sz w:val="24"/>
          <w:u w:val="single"/>
          <w:lang w:val="el-GR"/>
        </w:rPr>
      </w:pPr>
      <w:r w:rsidRPr="0077414F">
        <w:rPr>
          <w:rFonts w:cstheme="minorHAnsi"/>
          <w:b/>
          <w:sz w:val="24"/>
          <w:u w:val="single"/>
          <w:lang w:val="el-GR"/>
        </w:rPr>
        <w:t>Τίτλος πράξης:</w:t>
      </w:r>
    </w:p>
    <w:p w14:paraId="016E89A7" w14:textId="77777777" w:rsidR="0077414F" w:rsidRPr="0077414F" w:rsidRDefault="00D53468" w:rsidP="00D53468">
      <w:pPr>
        <w:pStyle w:val="BodyA"/>
        <w:shd w:val="clear" w:color="auto" w:fill="FFFFFF"/>
        <w:spacing w:after="0" w:line="276" w:lineRule="auto"/>
        <w:jc w:val="center"/>
        <w:rPr>
          <w:rFonts w:eastAsia="Times New Roman" w:cs="Helvetica"/>
          <w:b/>
          <w:sz w:val="24"/>
          <w:szCs w:val="24"/>
        </w:rPr>
      </w:pPr>
      <w:r w:rsidRPr="0077414F">
        <w:rPr>
          <w:rFonts w:asciiTheme="minorHAnsi" w:hAnsiTheme="minorHAnsi" w:cs="Tahoma"/>
          <w:b/>
          <w:color w:val="222222"/>
          <w:sz w:val="24"/>
          <w:szCs w:val="24"/>
          <w:u w:color="222222"/>
        </w:rPr>
        <w:t>«</w:t>
      </w:r>
      <w:r w:rsidRPr="0077414F">
        <w:rPr>
          <w:rFonts w:eastAsia="Times New Roman" w:cs="Helvetica"/>
          <w:b/>
          <w:sz w:val="24"/>
          <w:szCs w:val="24"/>
        </w:rPr>
        <w:t>Προμήθεια και εγκατάσταση ψηφιακών υδρομετρητών</w:t>
      </w:r>
    </w:p>
    <w:p w14:paraId="7BD5AAFF" w14:textId="248AF1E4" w:rsidR="00D53468" w:rsidRPr="0077414F" w:rsidRDefault="00D53468" w:rsidP="00D53468">
      <w:pPr>
        <w:pStyle w:val="BodyA"/>
        <w:shd w:val="clear" w:color="auto" w:fill="FFFFFF"/>
        <w:spacing w:after="0" w:line="276" w:lineRule="auto"/>
        <w:jc w:val="center"/>
        <w:rPr>
          <w:rFonts w:asciiTheme="minorHAnsi" w:hAnsiTheme="minorHAnsi" w:cs="Tahoma"/>
          <w:b/>
          <w:color w:val="222222"/>
          <w:sz w:val="24"/>
          <w:szCs w:val="24"/>
          <w:u w:color="222222"/>
          <w:shd w:val="clear" w:color="auto" w:fill="FFFFFF"/>
        </w:rPr>
      </w:pPr>
      <w:r w:rsidRPr="0077414F">
        <w:rPr>
          <w:rFonts w:eastAsia="Times New Roman" w:cs="Helvetica"/>
          <w:b/>
          <w:sz w:val="24"/>
          <w:szCs w:val="24"/>
        </w:rPr>
        <w:t>στο Δήμο Βέλου -  Βόχας, Δ.Ε. Βέλου</w:t>
      </w:r>
      <w:r w:rsidRPr="0077414F">
        <w:rPr>
          <w:rFonts w:asciiTheme="minorHAnsi" w:hAnsiTheme="minorHAnsi" w:cs="Tahoma"/>
          <w:b/>
          <w:color w:val="222222"/>
          <w:sz w:val="24"/>
          <w:szCs w:val="24"/>
          <w:u w:color="222222"/>
        </w:rPr>
        <w:t>»</w:t>
      </w:r>
    </w:p>
    <w:p w14:paraId="4F0DE3EF" w14:textId="77777777" w:rsidR="00D53468" w:rsidRPr="0077414F" w:rsidRDefault="00D53468" w:rsidP="0077414F">
      <w:pPr>
        <w:pStyle w:val="af0"/>
        <w:kinsoku w:val="0"/>
        <w:overflowPunct w:val="0"/>
        <w:spacing w:after="480"/>
        <w:jc w:val="center"/>
        <w:rPr>
          <w:rFonts w:asciiTheme="minorHAnsi" w:hAnsiTheme="minorHAnsi"/>
          <w:b/>
          <w:color w:val="000000"/>
          <w:sz w:val="24"/>
          <w:lang w:val="el-GR"/>
        </w:rPr>
      </w:pPr>
      <w:r w:rsidRPr="0077414F">
        <w:rPr>
          <w:rFonts w:asciiTheme="minorHAnsi" w:hAnsiTheme="minorHAnsi"/>
          <w:b/>
          <w:sz w:val="24"/>
          <w:lang w:val="el-GR"/>
        </w:rPr>
        <w:t xml:space="preserve">ΠΡΟΫΠΟΛΟΓΙΣΜΟΣ: </w:t>
      </w:r>
      <w:r w:rsidRPr="0077414F">
        <w:rPr>
          <w:rFonts w:asciiTheme="minorHAnsi" w:hAnsiTheme="minorHAnsi"/>
          <w:b/>
          <w:color w:val="000000"/>
          <w:sz w:val="24"/>
          <w:lang w:val="el-GR"/>
        </w:rPr>
        <w:t xml:space="preserve">1.860.000,00 </w:t>
      </w:r>
      <w:r w:rsidRPr="0077414F">
        <w:rPr>
          <w:rFonts w:asciiTheme="minorHAnsi" w:hAnsiTheme="minorHAnsi"/>
          <w:b/>
          <w:sz w:val="24"/>
          <w:lang w:val="el-GR"/>
        </w:rPr>
        <w:t>€ (με Φ.Π.Α.)</w:t>
      </w:r>
    </w:p>
    <w:p w14:paraId="62EE25DB" w14:textId="77777777" w:rsidR="00D53468" w:rsidRPr="0077414F" w:rsidRDefault="00D53468" w:rsidP="00D53468">
      <w:pPr>
        <w:spacing w:after="0"/>
        <w:jc w:val="center"/>
        <w:rPr>
          <w:rFonts w:asciiTheme="minorHAnsi" w:hAnsiTheme="minorHAnsi"/>
          <w:b/>
          <w:sz w:val="24"/>
        </w:rPr>
      </w:pPr>
      <w:r w:rsidRPr="0077414F">
        <w:rPr>
          <w:rFonts w:asciiTheme="minorHAnsi" w:hAnsiTheme="minorHAnsi"/>
          <w:b/>
          <w:sz w:val="24"/>
        </w:rPr>
        <w:t>ΕΙΔΙΚΗ ΣΥΓΓΡΑΦΗ ΥΠΟΧΡΕΩΣΕΩΝ</w:t>
      </w:r>
    </w:p>
    <w:p w14:paraId="652F412F" w14:textId="77777777" w:rsidR="00D53468" w:rsidRPr="00A076D7" w:rsidRDefault="00D53468" w:rsidP="00D53468">
      <w:pPr>
        <w:jc w:val="center"/>
        <w:rPr>
          <w:rFonts w:asciiTheme="minorHAnsi" w:hAnsiTheme="minorHAnsi"/>
          <w:sz w:val="20"/>
        </w:rPr>
      </w:pPr>
    </w:p>
    <w:tbl>
      <w:tblPr>
        <w:tblW w:w="8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9"/>
        <w:gridCol w:w="5526"/>
      </w:tblGrid>
      <w:tr w:rsidR="00D53468" w:rsidRPr="007102F2" w14:paraId="21B84D27" w14:textId="77777777" w:rsidTr="00D53468">
        <w:trPr>
          <w:trHeight w:val="540"/>
          <w:jc w:val="center"/>
        </w:trPr>
        <w:tc>
          <w:tcPr>
            <w:tcW w:w="3459" w:type="dxa"/>
            <w:shd w:val="clear" w:color="auto" w:fill="D9D9D9" w:themeFill="background1" w:themeFillShade="D9"/>
            <w:vAlign w:val="center"/>
          </w:tcPr>
          <w:p w14:paraId="60E4A73A" w14:textId="77777777" w:rsidR="00D53468" w:rsidRPr="007102F2" w:rsidRDefault="00D53468" w:rsidP="00D53468">
            <w:pPr>
              <w:spacing w:after="0"/>
              <w:jc w:val="center"/>
              <w:rPr>
                <w:rFonts w:asciiTheme="minorHAnsi" w:hAnsiTheme="minorHAnsi"/>
                <w:b/>
                <w:szCs w:val="22"/>
              </w:rPr>
            </w:pPr>
            <w:bookmarkStart w:id="110" w:name="_Hlk55942687"/>
            <w:r w:rsidRPr="007102F2">
              <w:rPr>
                <w:rFonts w:asciiTheme="minorHAnsi" w:hAnsiTheme="minorHAnsi"/>
                <w:b/>
                <w:szCs w:val="22"/>
              </w:rPr>
              <w:t>ΠΡΟΓΡΑΜΜΑ</w:t>
            </w:r>
          </w:p>
        </w:tc>
        <w:tc>
          <w:tcPr>
            <w:tcW w:w="5526" w:type="dxa"/>
            <w:vAlign w:val="center"/>
          </w:tcPr>
          <w:p w14:paraId="3EF03F47" w14:textId="77777777" w:rsidR="00D53468" w:rsidRPr="007102F2" w:rsidRDefault="00D53468" w:rsidP="00D53468">
            <w:pPr>
              <w:spacing w:after="0"/>
              <w:jc w:val="center"/>
              <w:rPr>
                <w:b/>
                <w:szCs w:val="22"/>
              </w:rPr>
            </w:pPr>
            <w:r w:rsidRPr="007102F2">
              <w:rPr>
                <w:b/>
                <w:spacing w:val="3"/>
                <w:szCs w:val="22"/>
              </w:rPr>
              <w:t>ΥΠΟΥΡΓΕΙΟΥ ΠΕΡΙΒΑΛΛΟΝΤΟΣ ΚΑΙ ΕΝΈΡΓΕΙΑΣ</w:t>
            </w:r>
            <w:r w:rsidRPr="007102F2">
              <w:rPr>
                <w:b/>
                <w:szCs w:val="22"/>
              </w:rPr>
              <w:t xml:space="preserve"> </w:t>
            </w:r>
          </w:p>
        </w:tc>
      </w:tr>
      <w:tr w:rsidR="00D53468" w:rsidRPr="007102F2" w14:paraId="6E4A3A0B" w14:textId="77777777" w:rsidTr="00D53468">
        <w:trPr>
          <w:trHeight w:val="562"/>
          <w:jc w:val="center"/>
        </w:trPr>
        <w:tc>
          <w:tcPr>
            <w:tcW w:w="3459" w:type="dxa"/>
            <w:shd w:val="clear" w:color="auto" w:fill="D9D9D9" w:themeFill="background1" w:themeFillShade="D9"/>
            <w:vAlign w:val="center"/>
          </w:tcPr>
          <w:p w14:paraId="36749A26" w14:textId="77777777" w:rsidR="00D53468" w:rsidRPr="007102F2" w:rsidRDefault="00D53468" w:rsidP="00D53468">
            <w:pPr>
              <w:spacing w:after="0"/>
              <w:jc w:val="center"/>
              <w:rPr>
                <w:rFonts w:asciiTheme="minorHAnsi" w:hAnsiTheme="minorHAnsi"/>
                <w:b/>
                <w:szCs w:val="22"/>
              </w:rPr>
            </w:pPr>
            <w:r w:rsidRPr="007102F2">
              <w:rPr>
                <w:rFonts w:asciiTheme="minorHAnsi" w:hAnsiTheme="minorHAnsi"/>
                <w:b/>
                <w:szCs w:val="22"/>
              </w:rPr>
              <w:t>ΠΡΟΣΚΛΗΣΗ</w:t>
            </w:r>
          </w:p>
        </w:tc>
        <w:tc>
          <w:tcPr>
            <w:tcW w:w="5526" w:type="dxa"/>
            <w:vAlign w:val="center"/>
          </w:tcPr>
          <w:p w14:paraId="324A7A7F" w14:textId="77777777" w:rsidR="00D53468" w:rsidRPr="007102F2" w:rsidRDefault="00D53468" w:rsidP="00D53468">
            <w:pPr>
              <w:spacing w:after="0"/>
              <w:jc w:val="center"/>
              <w:rPr>
                <w:b/>
                <w:spacing w:val="3"/>
                <w:szCs w:val="22"/>
              </w:rPr>
            </w:pPr>
            <w:r w:rsidRPr="007102F2">
              <w:rPr>
                <w:b/>
                <w:spacing w:val="3"/>
                <w:szCs w:val="22"/>
              </w:rPr>
              <w:t>ΤΑ-</w:t>
            </w:r>
            <w:proofErr w:type="gramStart"/>
            <w:r w:rsidRPr="007102F2">
              <w:rPr>
                <w:b/>
                <w:spacing w:val="3"/>
                <w:szCs w:val="22"/>
              </w:rPr>
              <w:t>01  Τα</w:t>
            </w:r>
            <w:proofErr w:type="spellStart"/>
            <w:r w:rsidRPr="007102F2">
              <w:rPr>
                <w:b/>
                <w:spacing w:val="3"/>
                <w:szCs w:val="22"/>
              </w:rPr>
              <w:t>μείο</w:t>
            </w:r>
            <w:proofErr w:type="spellEnd"/>
            <w:proofErr w:type="gramEnd"/>
            <w:r w:rsidRPr="007102F2">
              <w:rPr>
                <w:b/>
                <w:spacing w:val="3"/>
                <w:szCs w:val="22"/>
              </w:rPr>
              <w:t xml:space="preserve"> </w:t>
            </w:r>
            <w:proofErr w:type="spellStart"/>
            <w:r w:rsidRPr="007102F2">
              <w:rPr>
                <w:b/>
                <w:spacing w:val="3"/>
                <w:szCs w:val="22"/>
              </w:rPr>
              <w:t>Ανάκ</w:t>
            </w:r>
            <w:proofErr w:type="spellEnd"/>
            <w:r w:rsidRPr="007102F2">
              <w:rPr>
                <w:b/>
                <w:spacing w:val="3"/>
                <w:szCs w:val="22"/>
              </w:rPr>
              <w:t xml:space="preserve">αμψης </w:t>
            </w:r>
            <w:proofErr w:type="spellStart"/>
            <w:r w:rsidRPr="007102F2">
              <w:rPr>
                <w:b/>
                <w:spacing w:val="3"/>
                <w:szCs w:val="22"/>
              </w:rPr>
              <w:t>Αν</w:t>
            </w:r>
            <w:proofErr w:type="spellEnd"/>
            <w:r w:rsidRPr="007102F2">
              <w:rPr>
                <w:b/>
                <w:spacing w:val="3"/>
                <w:szCs w:val="22"/>
              </w:rPr>
              <w:t>αγνωριστικό 16850</w:t>
            </w:r>
          </w:p>
        </w:tc>
      </w:tr>
      <w:tr w:rsidR="00D53468" w:rsidRPr="007102F2" w14:paraId="1071CFC8" w14:textId="77777777" w:rsidTr="00D53468">
        <w:trPr>
          <w:trHeight w:val="557"/>
          <w:jc w:val="center"/>
        </w:trPr>
        <w:tc>
          <w:tcPr>
            <w:tcW w:w="3459" w:type="dxa"/>
            <w:shd w:val="clear" w:color="auto" w:fill="D9D9D9" w:themeFill="background1" w:themeFillShade="D9"/>
            <w:vAlign w:val="center"/>
          </w:tcPr>
          <w:p w14:paraId="30A1A505" w14:textId="77777777" w:rsidR="00D53468" w:rsidRPr="007102F2" w:rsidRDefault="00D53468" w:rsidP="00D53468">
            <w:pPr>
              <w:spacing w:after="0"/>
              <w:jc w:val="center"/>
              <w:rPr>
                <w:rFonts w:asciiTheme="minorHAnsi" w:hAnsiTheme="minorHAnsi"/>
                <w:b/>
                <w:szCs w:val="22"/>
              </w:rPr>
            </w:pPr>
            <w:r w:rsidRPr="007102F2">
              <w:rPr>
                <w:rFonts w:asciiTheme="minorHAnsi" w:hAnsiTheme="minorHAnsi"/>
                <w:b/>
                <w:szCs w:val="22"/>
              </w:rPr>
              <w:t>ΤΙΤΛΟΣ ΠΡΟΣΚΛΗΣΗΣ</w:t>
            </w:r>
          </w:p>
        </w:tc>
        <w:tc>
          <w:tcPr>
            <w:tcW w:w="5526" w:type="dxa"/>
            <w:vAlign w:val="center"/>
          </w:tcPr>
          <w:p w14:paraId="44446F62" w14:textId="77777777" w:rsidR="00D53468" w:rsidRPr="007102F2" w:rsidRDefault="00D53468" w:rsidP="00D53468">
            <w:pPr>
              <w:spacing w:after="0"/>
              <w:jc w:val="center"/>
              <w:rPr>
                <w:b/>
                <w:szCs w:val="22"/>
              </w:rPr>
            </w:pPr>
            <w:r w:rsidRPr="007102F2">
              <w:rPr>
                <w:b/>
                <w:spacing w:val="3"/>
                <w:szCs w:val="22"/>
              </w:rPr>
              <w:t xml:space="preserve">ΠΥΛΩΝΑΣ ΑΝΑΚΑΜΨΗΣ </w:t>
            </w:r>
            <w:proofErr w:type="gramStart"/>
            <w:r w:rsidRPr="007102F2">
              <w:rPr>
                <w:b/>
                <w:spacing w:val="3"/>
                <w:szCs w:val="22"/>
              </w:rPr>
              <w:t>1  «</w:t>
            </w:r>
            <w:proofErr w:type="gramEnd"/>
            <w:r w:rsidRPr="007102F2">
              <w:rPr>
                <w:b/>
                <w:spacing w:val="3"/>
                <w:szCs w:val="22"/>
              </w:rPr>
              <w:t>ΠΡΑΣΙΝΗ ΜΕΤΑΒΑΣΗ»</w:t>
            </w:r>
          </w:p>
        </w:tc>
      </w:tr>
      <w:tr w:rsidR="00D53468" w:rsidRPr="003E0137" w14:paraId="6C60DF8A" w14:textId="77777777" w:rsidTr="00D53468">
        <w:trPr>
          <w:trHeight w:val="550"/>
          <w:jc w:val="center"/>
        </w:trPr>
        <w:tc>
          <w:tcPr>
            <w:tcW w:w="3459" w:type="dxa"/>
            <w:shd w:val="clear" w:color="auto" w:fill="D9D9D9" w:themeFill="background1" w:themeFillShade="D9"/>
            <w:vAlign w:val="center"/>
          </w:tcPr>
          <w:p w14:paraId="793CE293" w14:textId="77777777" w:rsidR="00D53468" w:rsidRPr="007102F2" w:rsidRDefault="00D53468" w:rsidP="00D53468">
            <w:pPr>
              <w:spacing w:after="0"/>
              <w:jc w:val="center"/>
              <w:rPr>
                <w:rFonts w:asciiTheme="minorHAnsi" w:hAnsiTheme="minorHAnsi"/>
                <w:b/>
                <w:szCs w:val="22"/>
              </w:rPr>
            </w:pPr>
            <w:r w:rsidRPr="007102F2">
              <w:rPr>
                <w:rFonts w:asciiTheme="minorHAnsi" w:hAnsiTheme="minorHAnsi"/>
                <w:b/>
                <w:szCs w:val="22"/>
              </w:rPr>
              <w:t>ΑΞΟΝΑΣ ΠΡΟΤΕΡΑΙΟΤΗΤΑΣ</w:t>
            </w:r>
          </w:p>
        </w:tc>
        <w:tc>
          <w:tcPr>
            <w:tcW w:w="5526" w:type="dxa"/>
            <w:vAlign w:val="center"/>
          </w:tcPr>
          <w:p w14:paraId="2FCD2713" w14:textId="77777777" w:rsidR="00D53468" w:rsidRPr="007102F2" w:rsidRDefault="00D53468" w:rsidP="00D53468">
            <w:pPr>
              <w:spacing w:after="0"/>
              <w:jc w:val="center"/>
              <w:rPr>
                <w:b/>
                <w:szCs w:val="22"/>
                <w:lang w:val="el-GR"/>
              </w:rPr>
            </w:pPr>
            <w:r w:rsidRPr="007102F2">
              <w:rPr>
                <w:b/>
                <w:szCs w:val="22"/>
                <w:lang w:val="el-GR"/>
              </w:rPr>
              <w:t xml:space="preserve"> </w:t>
            </w:r>
            <w:r w:rsidRPr="007102F2">
              <w:rPr>
                <w:b/>
                <w:spacing w:val="3"/>
                <w:szCs w:val="22"/>
                <w:lang w:val="el-GR"/>
              </w:rPr>
              <w:t>1.4 «Αειφόρος χρήση των πόρων, ανθεκτικότητα στην κλιματική αλλαγή και διατήρηση της βιοποικιλότητας»</w:t>
            </w:r>
          </w:p>
        </w:tc>
      </w:tr>
      <w:tr w:rsidR="00D53468" w:rsidRPr="007102F2" w14:paraId="6EF3DA94" w14:textId="77777777" w:rsidTr="00D53468">
        <w:trPr>
          <w:trHeight w:val="1043"/>
          <w:jc w:val="center"/>
        </w:trPr>
        <w:tc>
          <w:tcPr>
            <w:tcW w:w="8985" w:type="dxa"/>
            <w:gridSpan w:val="2"/>
            <w:shd w:val="clear" w:color="auto" w:fill="D9D9D9" w:themeFill="background1" w:themeFillShade="D9"/>
            <w:vAlign w:val="center"/>
          </w:tcPr>
          <w:p w14:paraId="5B6C9097" w14:textId="77777777" w:rsidR="00D53468" w:rsidRPr="007102F2" w:rsidRDefault="00D53468" w:rsidP="00D53468">
            <w:pPr>
              <w:spacing w:before="240"/>
              <w:jc w:val="center"/>
              <w:rPr>
                <w:rFonts w:asciiTheme="minorHAnsi" w:hAnsiTheme="minorHAnsi"/>
                <w:b/>
                <w:szCs w:val="22"/>
              </w:rPr>
            </w:pPr>
            <w:r w:rsidRPr="007102F2">
              <w:rPr>
                <w:rFonts w:asciiTheme="minorHAnsi" w:hAnsiTheme="minorHAnsi"/>
                <w:b/>
                <w:szCs w:val="22"/>
              </w:rPr>
              <w:t>ΤΑΜΕΊΟ ΑΝΑΚΑΜΨΗΣ ΚΑΙ ΑΝΘΕΚΤΙΚΟΤΗΤΑΣ</w:t>
            </w:r>
          </w:p>
        </w:tc>
      </w:tr>
      <w:bookmarkEnd w:id="110"/>
    </w:tbl>
    <w:p w14:paraId="1C1544EC" w14:textId="77777777" w:rsidR="00D53468" w:rsidRPr="00A076D7" w:rsidRDefault="00D53468" w:rsidP="00D53468">
      <w:pPr>
        <w:spacing w:line="360" w:lineRule="auto"/>
        <w:jc w:val="center"/>
        <w:rPr>
          <w:rFonts w:asciiTheme="minorHAnsi" w:hAnsiTheme="minorHAnsi"/>
          <w:b/>
        </w:rPr>
      </w:pPr>
    </w:p>
    <w:p w14:paraId="7701CD99" w14:textId="77777777" w:rsidR="00D53468" w:rsidRPr="00EF4006" w:rsidRDefault="00D53468" w:rsidP="00D53468">
      <w:pPr>
        <w:spacing w:after="0"/>
        <w:ind w:left="125"/>
        <w:jc w:val="center"/>
        <w:rPr>
          <w:rFonts w:asciiTheme="minorHAnsi" w:hAnsiTheme="minorHAnsi" w:cstheme="minorHAnsi"/>
          <w:sz w:val="28"/>
          <w:szCs w:val="28"/>
        </w:rPr>
      </w:pPr>
      <w:r>
        <w:rPr>
          <w:rFonts w:asciiTheme="minorHAnsi" w:hAnsiTheme="minorHAnsi" w:cstheme="minorHAnsi"/>
          <w:b/>
          <w:spacing w:val="-1"/>
          <w:sz w:val="28"/>
        </w:rPr>
        <w:t>ΔΗΜΟΣ ΒΕΛΟΥ - ΒΟΧΑΣ</w:t>
      </w:r>
    </w:p>
    <w:p w14:paraId="1B396BCF" w14:textId="67F9CDA5" w:rsidR="00D53468" w:rsidRPr="00A076D7" w:rsidRDefault="007766DD" w:rsidP="00D53468">
      <w:pPr>
        <w:spacing w:after="0"/>
        <w:ind w:left="127"/>
        <w:jc w:val="center"/>
        <w:rPr>
          <w:rFonts w:asciiTheme="minorHAnsi" w:hAnsiTheme="minorHAnsi" w:cstheme="minorHAnsi"/>
          <w:b/>
        </w:rPr>
      </w:pPr>
      <w:r w:rsidRPr="00315B58">
        <w:rPr>
          <w:rFonts w:cs="Helvetica"/>
          <w:b/>
          <w:color w:val="000000"/>
          <w:sz w:val="24"/>
          <w:u w:color="000000"/>
          <w:bdr w:val="nil"/>
          <w:lang w:val="el-GR" w:eastAsia="el-GR"/>
        </w:rPr>
        <w:t>Δ.Ε. Βέλου</w:t>
      </w:r>
    </w:p>
    <w:p w14:paraId="04E9962E" w14:textId="77777777" w:rsidR="00D53468" w:rsidRPr="00386118" w:rsidRDefault="00D53468" w:rsidP="00D53468">
      <w:pPr>
        <w:spacing w:after="0"/>
        <w:jc w:val="left"/>
        <w:rPr>
          <w:b/>
          <w:szCs w:val="36"/>
        </w:rPr>
      </w:pPr>
    </w:p>
    <w:p w14:paraId="31E46E81" w14:textId="23702A53" w:rsidR="00D947C6" w:rsidRDefault="00D947C6" w:rsidP="00D53468">
      <w:pPr>
        <w:jc w:val="center"/>
        <w:rPr>
          <w:b/>
          <w:sz w:val="28"/>
          <w:szCs w:val="28"/>
        </w:rPr>
      </w:pPr>
    </w:p>
    <w:p w14:paraId="2114755E" w14:textId="28E74801" w:rsidR="00D947C6" w:rsidRDefault="00D947C6" w:rsidP="00D53468">
      <w:pPr>
        <w:jc w:val="center"/>
        <w:rPr>
          <w:b/>
          <w:sz w:val="28"/>
          <w:szCs w:val="28"/>
        </w:rPr>
      </w:pPr>
    </w:p>
    <w:p w14:paraId="4BC21253" w14:textId="6F45CA53" w:rsidR="00D947C6" w:rsidRDefault="00D947C6" w:rsidP="00D53468">
      <w:pPr>
        <w:jc w:val="center"/>
        <w:rPr>
          <w:b/>
          <w:sz w:val="28"/>
          <w:szCs w:val="28"/>
        </w:rPr>
      </w:pPr>
    </w:p>
    <w:p w14:paraId="636FB9A0" w14:textId="77777777" w:rsidR="00D947C6" w:rsidRDefault="00D947C6" w:rsidP="00D53468">
      <w:pPr>
        <w:jc w:val="center"/>
        <w:rPr>
          <w:b/>
          <w:sz w:val="28"/>
          <w:szCs w:val="28"/>
        </w:rPr>
      </w:pPr>
    </w:p>
    <w:p w14:paraId="13CA16E5" w14:textId="77777777" w:rsidR="00D53468" w:rsidRDefault="00D53468" w:rsidP="00D53468">
      <w:pPr>
        <w:suppressAutoHyphens w:val="0"/>
        <w:spacing w:after="0" w:line="320" w:lineRule="atLeast"/>
        <w:rPr>
          <w:rFonts w:asciiTheme="minorHAnsi" w:hAnsiTheme="minorHAnsi" w:cstheme="minorHAnsi"/>
          <w:b/>
          <w:szCs w:val="22"/>
          <w:lang w:eastAsia="el-GR"/>
        </w:rPr>
      </w:pPr>
    </w:p>
    <w:p w14:paraId="4ADD15EC" w14:textId="77777777" w:rsidR="00D53468" w:rsidRDefault="00D53468" w:rsidP="00D53468">
      <w:pPr>
        <w:suppressAutoHyphens w:val="0"/>
        <w:spacing w:after="0" w:line="320" w:lineRule="atLeast"/>
        <w:rPr>
          <w:rFonts w:asciiTheme="minorHAnsi" w:hAnsiTheme="minorHAnsi" w:cstheme="minorHAnsi"/>
          <w:b/>
          <w:szCs w:val="22"/>
          <w:lang w:eastAsia="el-GR"/>
        </w:rPr>
      </w:pPr>
    </w:p>
    <w:p w14:paraId="1E9EEA8F" w14:textId="77777777" w:rsidR="00D53468" w:rsidRDefault="00D53468" w:rsidP="00D53468">
      <w:pPr>
        <w:suppressAutoHyphens w:val="0"/>
        <w:spacing w:after="0" w:line="320" w:lineRule="atLeast"/>
        <w:rPr>
          <w:rFonts w:asciiTheme="minorHAnsi" w:hAnsiTheme="minorHAnsi" w:cstheme="minorHAnsi"/>
          <w:b/>
          <w:szCs w:val="22"/>
          <w:lang w:eastAsia="el-GR"/>
        </w:rPr>
      </w:pPr>
    </w:p>
    <w:p w14:paraId="51993209" w14:textId="77777777" w:rsidR="00D53468" w:rsidRPr="00D53468" w:rsidRDefault="00D53468" w:rsidP="00D53468">
      <w:pPr>
        <w:suppressAutoHyphens w:val="0"/>
        <w:spacing w:after="0" w:line="320" w:lineRule="atLeast"/>
        <w:rPr>
          <w:rFonts w:asciiTheme="minorHAnsi" w:hAnsiTheme="minorHAnsi" w:cstheme="minorHAnsi"/>
          <w:b/>
          <w:bCs/>
          <w:szCs w:val="22"/>
          <w:lang w:val="el-GR" w:eastAsia="el-GR"/>
        </w:rPr>
      </w:pPr>
      <w:r w:rsidRPr="00D53468">
        <w:rPr>
          <w:rFonts w:asciiTheme="minorHAnsi" w:hAnsiTheme="minorHAnsi" w:cstheme="minorHAnsi"/>
          <w:b/>
          <w:szCs w:val="22"/>
          <w:lang w:val="el-GR" w:eastAsia="el-GR"/>
        </w:rPr>
        <w:lastRenderedPageBreak/>
        <w:t>ΠΙΝΑΚΑΣ ΠΕΡΙΕΧΟΜΕΝΩΝ Ε.Σ.Υ.</w:t>
      </w:r>
    </w:p>
    <w:p w14:paraId="7D21650C" w14:textId="77777777" w:rsidR="00D53468" w:rsidRPr="00D53468" w:rsidRDefault="00D53468" w:rsidP="00D53468">
      <w:pPr>
        <w:tabs>
          <w:tab w:val="left" w:pos="993"/>
        </w:tabs>
        <w:suppressAutoHyphens w:val="0"/>
        <w:spacing w:after="0" w:line="320" w:lineRule="atLeast"/>
        <w:ind w:right="-625"/>
        <w:outlineLvl w:val="0"/>
        <w:rPr>
          <w:rFonts w:asciiTheme="minorHAnsi" w:hAnsiTheme="minorHAnsi" w:cstheme="minorHAnsi"/>
          <w:szCs w:val="22"/>
          <w:lang w:val="el-GR" w:eastAsia="el-GR"/>
        </w:rPr>
      </w:pPr>
      <w:r w:rsidRPr="00D53468">
        <w:rPr>
          <w:rFonts w:asciiTheme="minorHAnsi" w:hAnsiTheme="minorHAnsi" w:cstheme="minorHAnsi"/>
          <w:szCs w:val="22"/>
          <w:lang w:val="el-GR" w:eastAsia="el-GR"/>
        </w:rPr>
        <w:t>Άρθρο 1: Αντικείμενο της Ειδικής Συγγραφής Υποχρεώσεων (Ε.Σ.Υ.)</w:t>
      </w:r>
    </w:p>
    <w:p w14:paraId="052E7F24" w14:textId="77777777" w:rsidR="00D53468" w:rsidRPr="00D53468" w:rsidRDefault="00D53468" w:rsidP="00D53468">
      <w:pPr>
        <w:tabs>
          <w:tab w:val="left" w:pos="851"/>
        </w:tabs>
        <w:suppressAutoHyphens w:val="0"/>
        <w:spacing w:after="0" w:line="320" w:lineRule="atLeast"/>
        <w:ind w:right="-625"/>
        <w:outlineLvl w:val="0"/>
        <w:rPr>
          <w:rFonts w:asciiTheme="minorHAnsi" w:hAnsiTheme="minorHAnsi" w:cstheme="minorHAnsi"/>
          <w:szCs w:val="22"/>
          <w:lang w:val="el-GR" w:eastAsia="el-GR"/>
        </w:rPr>
      </w:pPr>
      <w:r w:rsidRPr="00D53468">
        <w:rPr>
          <w:rFonts w:asciiTheme="minorHAnsi" w:hAnsiTheme="minorHAnsi" w:cstheme="minorHAnsi"/>
          <w:szCs w:val="22"/>
          <w:lang w:val="el-GR" w:eastAsia="el-GR"/>
        </w:rPr>
        <w:t>Άρθρο 2:</w:t>
      </w:r>
      <w:r w:rsidRPr="00D53468">
        <w:rPr>
          <w:rFonts w:asciiTheme="minorHAnsi" w:hAnsiTheme="minorHAnsi" w:cstheme="minorHAnsi"/>
          <w:szCs w:val="22"/>
          <w:lang w:val="el-GR" w:eastAsia="el-GR"/>
        </w:rPr>
        <w:tab/>
        <w:t>Συνεννόηση - Αλληλογραφία πριν και μετά την υπογραφή της σύμβασης - Επεξηγήσεις</w:t>
      </w:r>
    </w:p>
    <w:p w14:paraId="63D02C44" w14:textId="77777777" w:rsidR="00D53468" w:rsidRPr="00D53468" w:rsidRDefault="00D53468" w:rsidP="00D53468">
      <w:pPr>
        <w:suppressAutoHyphens w:val="0"/>
        <w:spacing w:after="0" w:line="320" w:lineRule="atLeast"/>
        <w:ind w:right="-625"/>
        <w:outlineLvl w:val="0"/>
        <w:rPr>
          <w:rFonts w:asciiTheme="minorHAnsi" w:hAnsiTheme="minorHAnsi" w:cstheme="minorHAnsi"/>
          <w:szCs w:val="22"/>
          <w:lang w:val="el-GR" w:eastAsia="el-GR"/>
        </w:rPr>
      </w:pPr>
      <w:r w:rsidRPr="00D53468">
        <w:rPr>
          <w:rFonts w:asciiTheme="minorHAnsi" w:hAnsiTheme="minorHAnsi" w:cstheme="minorHAnsi"/>
          <w:szCs w:val="22"/>
          <w:lang w:val="el-GR" w:eastAsia="el-GR"/>
        </w:rPr>
        <w:t>Άρθρο 3: Υπογραφή της σύμβασης - Εγγύηση καλής εκτέλεσης</w:t>
      </w:r>
    </w:p>
    <w:p w14:paraId="443F22A4" w14:textId="77777777" w:rsidR="00D53468" w:rsidRPr="00D53468" w:rsidRDefault="00D53468" w:rsidP="00D53468">
      <w:pPr>
        <w:tabs>
          <w:tab w:val="left" w:pos="1380"/>
        </w:tabs>
        <w:suppressAutoHyphens w:val="0"/>
        <w:spacing w:after="0" w:line="320" w:lineRule="atLeast"/>
        <w:ind w:right="-625"/>
        <w:rPr>
          <w:rFonts w:asciiTheme="minorHAnsi" w:hAnsiTheme="minorHAnsi" w:cstheme="minorHAnsi"/>
          <w:szCs w:val="22"/>
          <w:lang w:val="el-GR" w:eastAsia="el-GR"/>
        </w:rPr>
      </w:pPr>
      <w:r w:rsidRPr="00D53468">
        <w:rPr>
          <w:rFonts w:asciiTheme="minorHAnsi" w:hAnsiTheme="minorHAnsi" w:cstheme="minorHAnsi"/>
          <w:szCs w:val="22"/>
          <w:lang w:val="el-GR" w:eastAsia="el-GR"/>
        </w:rPr>
        <w:t xml:space="preserve">Άρθρο 4: Προκαταβολή </w:t>
      </w:r>
    </w:p>
    <w:p w14:paraId="4520C3AC" w14:textId="77777777" w:rsidR="00D53468" w:rsidRPr="00D53468" w:rsidRDefault="00D53468" w:rsidP="00D53468">
      <w:pPr>
        <w:tabs>
          <w:tab w:val="left" w:pos="1380"/>
        </w:tabs>
        <w:suppressAutoHyphens w:val="0"/>
        <w:spacing w:after="0" w:line="320" w:lineRule="atLeast"/>
        <w:ind w:right="-625"/>
        <w:rPr>
          <w:rFonts w:asciiTheme="minorHAnsi" w:hAnsiTheme="minorHAnsi" w:cstheme="minorHAnsi"/>
          <w:szCs w:val="22"/>
          <w:lang w:val="el-GR" w:eastAsia="el-GR"/>
        </w:rPr>
      </w:pPr>
      <w:r w:rsidRPr="00D53468">
        <w:rPr>
          <w:rFonts w:asciiTheme="minorHAnsi" w:hAnsiTheme="minorHAnsi" w:cstheme="minorHAnsi"/>
          <w:szCs w:val="22"/>
          <w:lang w:val="el-GR" w:eastAsia="el-GR"/>
        </w:rPr>
        <w:t xml:space="preserve">Άρθρο 5: Ευθύνη του Αναδόχου - Τρόπος Εκτέλεσης της προμήθειας </w:t>
      </w:r>
    </w:p>
    <w:p w14:paraId="14FF6C03" w14:textId="77777777" w:rsidR="00D53468" w:rsidRPr="00D53468" w:rsidRDefault="00D53468" w:rsidP="00D53468">
      <w:pPr>
        <w:keepNext/>
        <w:suppressAutoHyphens w:val="0"/>
        <w:spacing w:after="0" w:line="320" w:lineRule="atLeast"/>
        <w:ind w:right="-625"/>
        <w:jc w:val="left"/>
        <w:outlineLvl w:val="0"/>
        <w:rPr>
          <w:rFonts w:asciiTheme="minorHAnsi" w:hAnsiTheme="minorHAnsi" w:cstheme="minorHAnsi"/>
          <w:bCs/>
          <w:kern w:val="32"/>
          <w:szCs w:val="22"/>
          <w:lang w:val="el-GR" w:eastAsia="el-GR"/>
        </w:rPr>
      </w:pPr>
      <w:r w:rsidRPr="00D53468">
        <w:rPr>
          <w:rFonts w:asciiTheme="minorHAnsi" w:hAnsiTheme="minorHAnsi" w:cstheme="minorHAnsi"/>
          <w:bCs/>
          <w:kern w:val="32"/>
          <w:szCs w:val="22"/>
          <w:lang w:val="el-GR" w:eastAsia="el-GR"/>
        </w:rPr>
        <w:t>Άρθρο 6: Προθεσμίες εκτέλεσης προμήθειας – Στάδια εκτέλεσης - παραλαβής - πληρωμής της προμήθειας- Ποινικές ρήτρες</w:t>
      </w:r>
    </w:p>
    <w:p w14:paraId="25DF705B" w14:textId="77777777" w:rsidR="00D53468" w:rsidRPr="00D53468" w:rsidRDefault="00D53468" w:rsidP="00D53468">
      <w:pPr>
        <w:tabs>
          <w:tab w:val="left" w:pos="1380"/>
        </w:tabs>
        <w:suppressAutoHyphens w:val="0"/>
        <w:spacing w:after="0" w:line="320" w:lineRule="atLeast"/>
        <w:ind w:right="-625"/>
        <w:rPr>
          <w:rFonts w:asciiTheme="minorHAnsi" w:hAnsiTheme="minorHAnsi" w:cstheme="minorHAnsi"/>
          <w:szCs w:val="22"/>
          <w:lang w:val="el-GR" w:eastAsia="el-GR"/>
        </w:rPr>
      </w:pPr>
      <w:r w:rsidRPr="00D53468">
        <w:rPr>
          <w:rFonts w:asciiTheme="minorHAnsi" w:hAnsiTheme="minorHAnsi" w:cstheme="minorHAnsi"/>
          <w:szCs w:val="22"/>
          <w:lang w:val="el-GR" w:eastAsia="el-GR"/>
        </w:rPr>
        <w:t>Άρθρο 7: Πρόγραμμα εργασιών</w:t>
      </w:r>
    </w:p>
    <w:p w14:paraId="07E60E8E" w14:textId="77777777" w:rsidR="00D53468" w:rsidRPr="00D53468" w:rsidRDefault="00D53468" w:rsidP="00D53468">
      <w:pPr>
        <w:tabs>
          <w:tab w:val="left" w:pos="1380"/>
        </w:tabs>
        <w:suppressAutoHyphens w:val="0"/>
        <w:spacing w:after="0" w:line="320" w:lineRule="atLeast"/>
        <w:ind w:right="-625"/>
        <w:rPr>
          <w:rFonts w:asciiTheme="minorHAnsi" w:hAnsiTheme="minorHAnsi" w:cstheme="minorHAnsi"/>
          <w:szCs w:val="22"/>
          <w:lang w:val="el-GR" w:eastAsia="el-GR"/>
        </w:rPr>
      </w:pPr>
      <w:r w:rsidRPr="00D53468">
        <w:rPr>
          <w:rFonts w:asciiTheme="minorHAnsi" w:hAnsiTheme="minorHAnsi" w:cstheme="minorHAnsi"/>
          <w:szCs w:val="22"/>
          <w:lang w:val="el-GR" w:eastAsia="el-GR"/>
        </w:rPr>
        <w:t>Άρθρο 8: Τροποποίηση σύμβασης κατά την διάρκειά της</w:t>
      </w:r>
    </w:p>
    <w:p w14:paraId="1FC9199B" w14:textId="77777777" w:rsidR="00D53468" w:rsidRPr="00D53468" w:rsidRDefault="00D53468" w:rsidP="00D53468">
      <w:pPr>
        <w:tabs>
          <w:tab w:val="left" w:pos="1380"/>
        </w:tabs>
        <w:suppressAutoHyphens w:val="0"/>
        <w:spacing w:after="0" w:line="320" w:lineRule="atLeast"/>
        <w:ind w:right="-625"/>
        <w:rPr>
          <w:rFonts w:asciiTheme="minorHAnsi" w:hAnsiTheme="minorHAnsi" w:cstheme="minorHAnsi"/>
          <w:szCs w:val="22"/>
          <w:lang w:val="el-GR" w:eastAsia="el-GR"/>
        </w:rPr>
      </w:pPr>
      <w:r w:rsidRPr="00D53468">
        <w:rPr>
          <w:rFonts w:asciiTheme="minorHAnsi" w:hAnsiTheme="minorHAnsi" w:cstheme="minorHAnsi"/>
          <w:szCs w:val="22"/>
          <w:lang w:val="el-GR" w:eastAsia="el-GR"/>
        </w:rPr>
        <w:t>Άρθρο 9: Εκπαίδευση</w:t>
      </w:r>
    </w:p>
    <w:p w14:paraId="00E815BF" w14:textId="77777777" w:rsidR="00D53468" w:rsidRPr="00D53468" w:rsidRDefault="00D53468" w:rsidP="00D53468">
      <w:pPr>
        <w:tabs>
          <w:tab w:val="left" w:pos="1380"/>
        </w:tabs>
        <w:suppressAutoHyphens w:val="0"/>
        <w:spacing w:after="0" w:line="320" w:lineRule="atLeast"/>
        <w:ind w:right="-625"/>
        <w:rPr>
          <w:rFonts w:asciiTheme="minorHAnsi" w:hAnsiTheme="minorHAnsi" w:cstheme="minorHAnsi"/>
          <w:szCs w:val="22"/>
          <w:lang w:val="el-GR" w:eastAsia="el-GR"/>
        </w:rPr>
      </w:pPr>
      <w:r w:rsidRPr="00D53468">
        <w:rPr>
          <w:rFonts w:asciiTheme="minorHAnsi" w:hAnsiTheme="minorHAnsi" w:cstheme="minorHAnsi"/>
          <w:szCs w:val="22"/>
          <w:lang w:val="el-GR" w:eastAsia="el-GR"/>
        </w:rPr>
        <w:t>Άρθρο 10: Εγχειρίδια λειτουργίας και συντήρησης του  Λογισμικού</w:t>
      </w:r>
    </w:p>
    <w:p w14:paraId="6296E9F8" w14:textId="77777777" w:rsidR="00D53468" w:rsidRPr="00D53468" w:rsidRDefault="00D53468" w:rsidP="00D53468">
      <w:pPr>
        <w:tabs>
          <w:tab w:val="left" w:pos="1380"/>
        </w:tabs>
        <w:suppressAutoHyphens w:val="0"/>
        <w:spacing w:after="0" w:line="320" w:lineRule="atLeast"/>
        <w:ind w:right="-625"/>
        <w:rPr>
          <w:rFonts w:asciiTheme="minorHAnsi" w:hAnsiTheme="minorHAnsi" w:cstheme="minorHAnsi"/>
          <w:szCs w:val="22"/>
          <w:lang w:val="el-GR" w:eastAsia="el-GR"/>
        </w:rPr>
      </w:pPr>
      <w:r w:rsidRPr="00D53468">
        <w:rPr>
          <w:rFonts w:asciiTheme="minorHAnsi" w:hAnsiTheme="minorHAnsi" w:cstheme="minorHAnsi"/>
          <w:szCs w:val="22"/>
          <w:lang w:val="el-GR" w:eastAsia="el-GR"/>
        </w:rPr>
        <w:t>Άρθρο 11: Δοκιμαστική λειτουργία – Υποστήριξη του συστήματος</w:t>
      </w:r>
    </w:p>
    <w:p w14:paraId="529AC807" w14:textId="77777777" w:rsidR="00D53468" w:rsidRPr="00D53468" w:rsidRDefault="00D53468" w:rsidP="00D53468">
      <w:pPr>
        <w:tabs>
          <w:tab w:val="left" w:pos="1560"/>
        </w:tabs>
        <w:suppressAutoHyphens w:val="0"/>
        <w:spacing w:after="0" w:line="320" w:lineRule="atLeast"/>
        <w:ind w:right="-625"/>
        <w:rPr>
          <w:rFonts w:asciiTheme="minorHAnsi" w:hAnsiTheme="minorHAnsi" w:cstheme="minorHAnsi"/>
          <w:szCs w:val="22"/>
          <w:lang w:val="el-GR" w:eastAsia="el-GR"/>
        </w:rPr>
      </w:pPr>
      <w:r w:rsidRPr="00D53468">
        <w:rPr>
          <w:rFonts w:asciiTheme="minorHAnsi" w:hAnsiTheme="minorHAnsi" w:cstheme="minorHAnsi"/>
          <w:szCs w:val="22"/>
          <w:lang w:val="el-GR" w:eastAsia="el-GR"/>
        </w:rPr>
        <w:t>Άρθρο 12: Δοκιμές και έλεγχος του εξοπλισμού και των εγκαταστάσεων –   Έλεγχος ποιότητας</w:t>
      </w:r>
    </w:p>
    <w:p w14:paraId="16F8A04B" w14:textId="77777777" w:rsidR="00D53468" w:rsidRPr="00D53468" w:rsidRDefault="00D53468" w:rsidP="00D53468">
      <w:pPr>
        <w:tabs>
          <w:tab w:val="left" w:pos="1380"/>
        </w:tabs>
        <w:suppressAutoHyphens w:val="0"/>
        <w:spacing w:after="0" w:line="320" w:lineRule="atLeast"/>
        <w:ind w:right="-625"/>
        <w:rPr>
          <w:rFonts w:asciiTheme="minorHAnsi" w:hAnsiTheme="minorHAnsi" w:cstheme="minorHAnsi"/>
          <w:szCs w:val="22"/>
          <w:lang w:val="el-GR" w:eastAsia="el-GR"/>
        </w:rPr>
      </w:pPr>
      <w:r w:rsidRPr="00D53468">
        <w:rPr>
          <w:rFonts w:asciiTheme="minorHAnsi" w:hAnsiTheme="minorHAnsi" w:cstheme="minorHAnsi"/>
          <w:szCs w:val="22"/>
          <w:lang w:val="el-GR" w:eastAsia="el-GR"/>
        </w:rPr>
        <w:t>Άρθρο 13: Εγγύηση καλής λειτουργίας</w:t>
      </w:r>
    </w:p>
    <w:p w14:paraId="5B2A185D" w14:textId="77777777" w:rsidR="00D53468" w:rsidRPr="00D53468" w:rsidRDefault="00D53468" w:rsidP="00D53468">
      <w:pPr>
        <w:tabs>
          <w:tab w:val="left" w:pos="1380"/>
        </w:tabs>
        <w:suppressAutoHyphens w:val="0"/>
        <w:spacing w:after="0" w:line="320" w:lineRule="atLeast"/>
        <w:ind w:right="-625"/>
        <w:rPr>
          <w:rFonts w:asciiTheme="minorHAnsi" w:hAnsiTheme="minorHAnsi" w:cstheme="minorHAnsi"/>
          <w:szCs w:val="22"/>
          <w:lang w:val="el-GR" w:eastAsia="el-GR"/>
        </w:rPr>
      </w:pPr>
      <w:r w:rsidRPr="00D53468">
        <w:rPr>
          <w:rFonts w:asciiTheme="minorHAnsi" w:hAnsiTheme="minorHAnsi" w:cstheme="minorHAnsi"/>
          <w:szCs w:val="22"/>
          <w:lang w:val="el-GR" w:eastAsia="el-GR"/>
        </w:rPr>
        <w:t xml:space="preserve">Άρθρο 14: Πρότυπα </w:t>
      </w:r>
    </w:p>
    <w:p w14:paraId="78F58DAF" w14:textId="77777777" w:rsidR="00D53468" w:rsidRPr="00D53468" w:rsidRDefault="00D53468" w:rsidP="00D53468">
      <w:pPr>
        <w:tabs>
          <w:tab w:val="left" w:pos="1380"/>
        </w:tabs>
        <w:suppressAutoHyphens w:val="0"/>
        <w:spacing w:after="0" w:line="320" w:lineRule="atLeast"/>
        <w:ind w:right="-625"/>
        <w:rPr>
          <w:rFonts w:asciiTheme="minorHAnsi" w:hAnsiTheme="minorHAnsi" w:cstheme="minorHAnsi"/>
          <w:szCs w:val="22"/>
          <w:lang w:val="el-GR" w:eastAsia="el-GR"/>
        </w:rPr>
      </w:pPr>
      <w:r w:rsidRPr="00D53468">
        <w:rPr>
          <w:rFonts w:asciiTheme="minorHAnsi" w:hAnsiTheme="minorHAnsi" w:cstheme="minorHAnsi"/>
          <w:szCs w:val="22"/>
          <w:lang w:val="el-GR" w:eastAsia="el-GR"/>
        </w:rPr>
        <w:t xml:space="preserve">Άρθρο 15: Επίβλεψη της προμήθειας </w:t>
      </w:r>
    </w:p>
    <w:p w14:paraId="7F4973F9" w14:textId="77777777" w:rsidR="00D53468" w:rsidRPr="00D53468" w:rsidRDefault="00D53468" w:rsidP="00D53468">
      <w:pPr>
        <w:tabs>
          <w:tab w:val="left" w:pos="1380"/>
        </w:tabs>
        <w:suppressAutoHyphens w:val="0"/>
        <w:spacing w:after="0" w:line="320" w:lineRule="atLeast"/>
        <w:ind w:right="-625"/>
        <w:rPr>
          <w:rFonts w:asciiTheme="minorHAnsi" w:hAnsiTheme="minorHAnsi" w:cstheme="minorHAnsi"/>
          <w:szCs w:val="22"/>
          <w:lang w:val="el-GR" w:eastAsia="el-GR"/>
        </w:rPr>
      </w:pPr>
      <w:r w:rsidRPr="00D53468">
        <w:rPr>
          <w:rFonts w:asciiTheme="minorHAnsi" w:hAnsiTheme="minorHAnsi" w:cstheme="minorHAnsi"/>
          <w:szCs w:val="22"/>
          <w:lang w:val="el-GR" w:eastAsia="el-GR"/>
        </w:rPr>
        <w:t xml:space="preserve">Άρθρο 16: Έλεγχος συνθηκών εκτέλεσης της προμήθειας - Ώρες εργασίας  </w:t>
      </w:r>
    </w:p>
    <w:p w14:paraId="3FF30BF9" w14:textId="77777777" w:rsidR="00D53468" w:rsidRPr="00D53468" w:rsidRDefault="00D53468" w:rsidP="00D53468">
      <w:pPr>
        <w:tabs>
          <w:tab w:val="left" w:pos="1380"/>
        </w:tabs>
        <w:suppressAutoHyphens w:val="0"/>
        <w:spacing w:after="0" w:line="320" w:lineRule="atLeast"/>
        <w:ind w:right="-625"/>
        <w:rPr>
          <w:rFonts w:asciiTheme="minorHAnsi" w:hAnsiTheme="minorHAnsi" w:cstheme="minorHAnsi"/>
          <w:szCs w:val="22"/>
          <w:lang w:val="el-GR" w:eastAsia="el-GR"/>
        </w:rPr>
      </w:pPr>
      <w:r w:rsidRPr="00D53468">
        <w:rPr>
          <w:rFonts w:asciiTheme="minorHAnsi" w:hAnsiTheme="minorHAnsi" w:cstheme="minorHAnsi"/>
          <w:szCs w:val="22"/>
          <w:lang w:val="el-GR" w:eastAsia="el-GR"/>
        </w:rPr>
        <w:t>Άρθρο 17: Τεχνική διεύθυνση της προμήθειας  από τον προμηθευτή - Προσωπικό του Αναδόχου</w:t>
      </w:r>
    </w:p>
    <w:p w14:paraId="6A1F1450" w14:textId="77777777" w:rsidR="00D53468" w:rsidRPr="00D53468" w:rsidRDefault="00D53468" w:rsidP="00D53468">
      <w:pPr>
        <w:tabs>
          <w:tab w:val="left" w:pos="1380"/>
        </w:tabs>
        <w:suppressAutoHyphens w:val="0"/>
        <w:spacing w:after="0" w:line="320" w:lineRule="atLeast"/>
        <w:ind w:right="-625"/>
        <w:rPr>
          <w:rFonts w:asciiTheme="minorHAnsi" w:hAnsiTheme="minorHAnsi" w:cstheme="minorHAnsi"/>
          <w:szCs w:val="22"/>
          <w:lang w:val="el-GR" w:eastAsia="el-GR"/>
        </w:rPr>
      </w:pPr>
      <w:r w:rsidRPr="00D53468">
        <w:rPr>
          <w:rFonts w:asciiTheme="minorHAnsi" w:hAnsiTheme="minorHAnsi" w:cstheme="minorHAnsi"/>
          <w:szCs w:val="22"/>
          <w:lang w:val="el-GR" w:eastAsia="el-GR"/>
        </w:rPr>
        <w:t>Άρθρο 18: Περιβάλλον</w:t>
      </w:r>
    </w:p>
    <w:p w14:paraId="455B3E7E" w14:textId="77777777" w:rsidR="00D53468" w:rsidRPr="00D53468" w:rsidRDefault="00D53468" w:rsidP="00D53468">
      <w:pPr>
        <w:tabs>
          <w:tab w:val="left" w:pos="1380"/>
        </w:tabs>
        <w:suppressAutoHyphens w:val="0"/>
        <w:spacing w:after="0" w:line="320" w:lineRule="atLeast"/>
        <w:ind w:right="-625"/>
        <w:rPr>
          <w:rFonts w:asciiTheme="minorHAnsi" w:hAnsiTheme="minorHAnsi" w:cstheme="minorHAnsi"/>
          <w:szCs w:val="22"/>
          <w:lang w:val="el-GR" w:eastAsia="el-GR"/>
        </w:rPr>
      </w:pPr>
      <w:r w:rsidRPr="00D53468">
        <w:rPr>
          <w:rFonts w:asciiTheme="minorHAnsi" w:hAnsiTheme="minorHAnsi" w:cstheme="minorHAnsi"/>
          <w:szCs w:val="22"/>
          <w:lang w:val="el-GR" w:eastAsia="el-GR"/>
        </w:rPr>
        <w:t>Άρθρο 19: Φύλαξη υλικών</w:t>
      </w:r>
    </w:p>
    <w:p w14:paraId="58794429" w14:textId="77777777" w:rsidR="00D53468" w:rsidRPr="00D53468" w:rsidRDefault="00D53468" w:rsidP="00D53468">
      <w:pPr>
        <w:tabs>
          <w:tab w:val="left" w:pos="1380"/>
        </w:tabs>
        <w:suppressAutoHyphens w:val="0"/>
        <w:spacing w:after="0" w:line="320" w:lineRule="atLeast"/>
        <w:ind w:right="-625"/>
        <w:rPr>
          <w:rFonts w:asciiTheme="minorHAnsi" w:hAnsiTheme="minorHAnsi" w:cstheme="minorHAnsi"/>
          <w:szCs w:val="22"/>
          <w:lang w:val="el-GR" w:eastAsia="el-GR"/>
        </w:rPr>
      </w:pPr>
      <w:r w:rsidRPr="00D53468">
        <w:rPr>
          <w:rFonts w:asciiTheme="minorHAnsi" w:hAnsiTheme="minorHAnsi" w:cstheme="minorHAnsi"/>
          <w:szCs w:val="22"/>
          <w:lang w:val="el-GR" w:eastAsia="el-GR"/>
        </w:rPr>
        <w:t>Άρθρο 20: Μηχανήματα και εργαλεία</w:t>
      </w:r>
    </w:p>
    <w:p w14:paraId="3F38B14F" w14:textId="77777777" w:rsidR="00D53468" w:rsidRPr="00D53468" w:rsidRDefault="00D53468" w:rsidP="00D53468">
      <w:pPr>
        <w:keepNext/>
        <w:suppressAutoHyphens w:val="0"/>
        <w:spacing w:after="0" w:line="320" w:lineRule="atLeast"/>
        <w:ind w:right="-625"/>
        <w:jc w:val="left"/>
        <w:outlineLvl w:val="1"/>
        <w:rPr>
          <w:rFonts w:asciiTheme="minorHAnsi" w:hAnsiTheme="minorHAnsi" w:cstheme="minorHAnsi"/>
          <w:szCs w:val="22"/>
          <w:lang w:val="el-GR" w:eastAsia="el-GR"/>
        </w:rPr>
      </w:pPr>
      <w:r w:rsidRPr="00D53468">
        <w:rPr>
          <w:rFonts w:asciiTheme="minorHAnsi" w:hAnsiTheme="minorHAnsi" w:cstheme="minorHAnsi"/>
          <w:szCs w:val="22"/>
          <w:lang w:val="el-GR" w:eastAsia="el-GR"/>
        </w:rPr>
        <w:t>Άρθρο 21: Στοιχεία Υπηρεσίας</w:t>
      </w:r>
    </w:p>
    <w:p w14:paraId="7CF70A6C" w14:textId="77777777" w:rsidR="00D53468" w:rsidRPr="00D53468" w:rsidRDefault="00D53468" w:rsidP="00D53468">
      <w:pPr>
        <w:tabs>
          <w:tab w:val="left" w:pos="1380"/>
        </w:tabs>
        <w:suppressAutoHyphens w:val="0"/>
        <w:spacing w:after="0" w:line="320" w:lineRule="atLeast"/>
        <w:ind w:right="-625"/>
        <w:rPr>
          <w:rFonts w:asciiTheme="minorHAnsi" w:hAnsiTheme="minorHAnsi" w:cstheme="minorHAnsi"/>
          <w:szCs w:val="22"/>
          <w:lang w:val="el-GR" w:eastAsia="el-GR"/>
        </w:rPr>
      </w:pPr>
      <w:r w:rsidRPr="00D53468">
        <w:rPr>
          <w:rFonts w:asciiTheme="minorHAnsi" w:hAnsiTheme="minorHAnsi" w:cstheme="minorHAnsi"/>
          <w:szCs w:val="22"/>
          <w:lang w:val="el-GR" w:eastAsia="el-GR"/>
        </w:rPr>
        <w:t>Άρθρο 22: Τρόπος εκτέλεσης της προμήθειας</w:t>
      </w:r>
    </w:p>
    <w:p w14:paraId="2C57D290" w14:textId="77777777" w:rsidR="00D53468" w:rsidRPr="00D53468" w:rsidRDefault="00D53468" w:rsidP="00D53468">
      <w:pPr>
        <w:keepNext/>
        <w:suppressAutoHyphens w:val="0"/>
        <w:spacing w:after="0" w:line="320" w:lineRule="atLeast"/>
        <w:ind w:right="-625"/>
        <w:jc w:val="left"/>
        <w:outlineLvl w:val="0"/>
        <w:rPr>
          <w:rFonts w:asciiTheme="minorHAnsi" w:hAnsiTheme="minorHAnsi" w:cstheme="minorHAnsi"/>
          <w:bCs/>
          <w:kern w:val="32"/>
          <w:szCs w:val="22"/>
          <w:lang w:val="el-GR" w:eastAsia="el-GR"/>
        </w:rPr>
      </w:pPr>
      <w:r w:rsidRPr="00D53468">
        <w:rPr>
          <w:rFonts w:asciiTheme="minorHAnsi" w:hAnsiTheme="minorHAnsi" w:cstheme="minorHAnsi"/>
          <w:bCs/>
          <w:kern w:val="32"/>
          <w:szCs w:val="22"/>
          <w:lang w:val="el-GR" w:eastAsia="el-GR"/>
        </w:rPr>
        <w:t>Άρθρο 23: Ισχύουσες τεχνικές προδιαγραφές</w:t>
      </w:r>
    </w:p>
    <w:p w14:paraId="4035A592" w14:textId="77777777" w:rsidR="00D53468" w:rsidRPr="00D53468" w:rsidRDefault="00D53468" w:rsidP="00D53468">
      <w:pPr>
        <w:tabs>
          <w:tab w:val="left" w:pos="1380"/>
        </w:tabs>
        <w:suppressAutoHyphens w:val="0"/>
        <w:spacing w:after="0" w:line="320" w:lineRule="atLeast"/>
        <w:ind w:right="-625"/>
        <w:rPr>
          <w:rFonts w:asciiTheme="minorHAnsi" w:hAnsiTheme="minorHAnsi" w:cstheme="minorHAnsi"/>
          <w:szCs w:val="22"/>
          <w:lang w:val="el-GR" w:eastAsia="el-GR"/>
        </w:rPr>
      </w:pPr>
      <w:r w:rsidRPr="00D53468">
        <w:rPr>
          <w:rFonts w:asciiTheme="minorHAnsi" w:hAnsiTheme="minorHAnsi" w:cstheme="minorHAnsi"/>
          <w:szCs w:val="22"/>
          <w:lang w:val="el-GR" w:eastAsia="el-GR"/>
        </w:rPr>
        <w:t>Άρθρο 24: Ανταλλακτικά</w:t>
      </w:r>
    </w:p>
    <w:p w14:paraId="651DA1E9" w14:textId="77777777" w:rsidR="00D53468" w:rsidRPr="00D53468" w:rsidRDefault="00D53468" w:rsidP="00D53468">
      <w:pPr>
        <w:tabs>
          <w:tab w:val="left" w:pos="1380"/>
        </w:tabs>
        <w:suppressAutoHyphens w:val="0"/>
        <w:spacing w:after="0" w:line="320" w:lineRule="atLeast"/>
        <w:ind w:right="-625"/>
        <w:rPr>
          <w:rFonts w:asciiTheme="minorHAnsi" w:hAnsiTheme="minorHAnsi" w:cstheme="minorHAnsi"/>
          <w:szCs w:val="22"/>
          <w:lang w:val="el-GR" w:eastAsia="el-GR"/>
        </w:rPr>
      </w:pPr>
      <w:r w:rsidRPr="00D53468">
        <w:rPr>
          <w:rFonts w:asciiTheme="minorHAnsi" w:hAnsiTheme="minorHAnsi" w:cstheme="minorHAnsi"/>
          <w:szCs w:val="22"/>
          <w:lang w:val="el-GR" w:eastAsia="el-GR"/>
        </w:rPr>
        <w:t xml:space="preserve">Άρθρο 25: Ευθύνη προμηθευτή για ζημιές και ατυχήματα </w:t>
      </w:r>
    </w:p>
    <w:p w14:paraId="3CD9599C" w14:textId="77777777" w:rsidR="00D53468" w:rsidRPr="00D53468" w:rsidRDefault="00D53468" w:rsidP="00D53468">
      <w:pPr>
        <w:tabs>
          <w:tab w:val="left" w:pos="1380"/>
        </w:tabs>
        <w:suppressAutoHyphens w:val="0"/>
        <w:spacing w:after="0" w:line="320" w:lineRule="atLeast"/>
        <w:ind w:right="-625"/>
        <w:rPr>
          <w:rFonts w:asciiTheme="minorHAnsi" w:hAnsiTheme="minorHAnsi" w:cstheme="minorHAnsi"/>
          <w:szCs w:val="22"/>
          <w:lang w:val="el-GR" w:eastAsia="el-GR"/>
        </w:rPr>
      </w:pPr>
      <w:r w:rsidRPr="00D53468">
        <w:rPr>
          <w:rFonts w:asciiTheme="minorHAnsi" w:hAnsiTheme="minorHAnsi" w:cstheme="minorHAnsi"/>
          <w:szCs w:val="22"/>
          <w:lang w:val="el-GR" w:eastAsia="el-GR"/>
        </w:rPr>
        <w:t xml:space="preserve">Άρθρο 26: Ασφαλίσεις </w:t>
      </w:r>
    </w:p>
    <w:p w14:paraId="794F9A13" w14:textId="77777777" w:rsidR="00D53468" w:rsidRPr="00D53468" w:rsidRDefault="00D53468" w:rsidP="00D53468">
      <w:pPr>
        <w:tabs>
          <w:tab w:val="left" w:pos="1380"/>
        </w:tabs>
        <w:suppressAutoHyphens w:val="0"/>
        <w:spacing w:after="0" w:line="320" w:lineRule="atLeast"/>
        <w:ind w:right="-625"/>
        <w:rPr>
          <w:rFonts w:asciiTheme="minorHAnsi" w:hAnsiTheme="minorHAnsi" w:cstheme="minorHAnsi"/>
          <w:szCs w:val="22"/>
          <w:lang w:val="el-GR" w:eastAsia="el-GR"/>
        </w:rPr>
      </w:pPr>
      <w:r w:rsidRPr="00D53468">
        <w:rPr>
          <w:rFonts w:asciiTheme="minorHAnsi" w:hAnsiTheme="minorHAnsi" w:cstheme="minorHAnsi"/>
          <w:szCs w:val="22"/>
          <w:lang w:val="el-GR" w:eastAsia="el-GR"/>
        </w:rPr>
        <w:t xml:space="preserve">Άρθρο 27: Ομάδα υλοποίησης προμήθειας </w:t>
      </w:r>
    </w:p>
    <w:p w14:paraId="7DD6B406" w14:textId="77777777" w:rsidR="00D53468" w:rsidRPr="00D53468" w:rsidRDefault="00D53468" w:rsidP="00D53468">
      <w:pPr>
        <w:suppressAutoHyphens w:val="0"/>
        <w:spacing w:after="0" w:line="320" w:lineRule="atLeast"/>
        <w:ind w:right="-625"/>
        <w:jc w:val="center"/>
        <w:rPr>
          <w:rFonts w:asciiTheme="minorHAnsi" w:hAnsiTheme="minorHAnsi" w:cstheme="minorHAnsi"/>
          <w:szCs w:val="22"/>
          <w:lang w:val="el-GR" w:eastAsia="el-GR"/>
        </w:rPr>
      </w:pPr>
    </w:p>
    <w:p w14:paraId="30C54464" w14:textId="77777777" w:rsidR="00D53468" w:rsidRPr="00D53468" w:rsidRDefault="00D53468" w:rsidP="00D53468">
      <w:pPr>
        <w:suppressAutoHyphens w:val="0"/>
        <w:spacing w:after="0" w:line="320" w:lineRule="atLeast"/>
        <w:ind w:right="28"/>
        <w:jc w:val="center"/>
        <w:rPr>
          <w:rFonts w:asciiTheme="minorHAnsi" w:hAnsiTheme="minorHAnsi" w:cstheme="minorHAnsi"/>
          <w:b/>
          <w:szCs w:val="22"/>
          <w:u w:val="single"/>
          <w:lang w:val="el-GR" w:eastAsia="el-GR"/>
        </w:rPr>
      </w:pPr>
      <w:r w:rsidRPr="00D53468">
        <w:rPr>
          <w:rFonts w:asciiTheme="minorHAnsi" w:hAnsiTheme="minorHAnsi" w:cstheme="minorHAnsi"/>
          <w:szCs w:val="22"/>
          <w:lang w:val="el-GR" w:eastAsia="el-GR"/>
        </w:rPr>
        <w:br w:type="page"/>
      </w:r>
      <w:r w:rsidRPr="00D53468">
        <w:rPr>
          <w:rFonts w:asciiTheme="minorHAnsi" w:hAnsiTheme="minorHAnsi" w:cstheme="minorHAnsi"/>
          <w:b/>
          <w:szCs w:val="22"/>
          <w:u w:val="single"/>
          <w:lang w:val="el-GR" w:eastAsia="el-GR"/>
        </w:rPr>
        <w:lastRenderedPageBreak/>
        <w:t>Άρθρο 1</w:t>
      </w:r>
    </w:p>
    <w:p w14:paraId="1ADD6DB2" w14:textId="77777777" w:rsidR="00D53468" w:rsidRPr="00D53468" w:rsidRDefault="00D53468" w:rsidP="00D53468">
      <w:pPr>
        <w:suppressAutoHyphens w:val="0"/>
        <w:spacing w:after="0" w:line="320" w:lineRule="atLeast"/>
        <w:ind w:right="28"/>
        <w:jc w:val="center"/>
        <w:rPr>
          <w:rFonts w:asciiTheme="minorHAnsi" w:hAnsiTheme="minorHAnsi" w:cstheme="minorHAnsi"/>
          <w:szCs w:val="22"/>
          <w:u w:val="single"/>
          <w:lang w:val="el-GR" w:eastAsia="el-GR"/>
        </w:rPr>
      </w:pPr>
      <w:r w:rsidRPr="00D53468">
        <w:rPr>
          <w:rFonts w:asciiTheme="minorHAnsi" w:hAnsiTheme="minorHAnsi" w:cstheme="minorHAnsi"/>
          <w:b/>
          <w:szCs w:val="22"/>
          <w:u w:val="single"/>
          <w:lang w:val="el-GR" w:eastAsia="el-GR"/>
        </w:rPr>
        <w:t>Αντικείμενο Ε.Σ.Υ.</w:t>
      </w:r>
    </w:p>
    <w:p w14:paraId="3BC61670" w14:textId="77777777" w:rsidR="00D53468" w:rsidRPr="00D53468" w:rsidRDefault="00D53468" w:rsidP="00D53468">
      <w:pPr>
        <w:suppressAutoHyphens w:val="0"/>
        <w:autoSpaceDE w:val="0"/>
        <w:autoSpaceDN w:val="0"/>
        <w:adjustRightInd w:val="0"/>
        <w:spacing w:after="0" w:line="320" w:lineRule="atLeast"/>
        <w:rPr>
          <w:rFonts w:asciiTheme="minorHAnsi" w:hAnsiTheme="minorHAnsi" w:cstheme="minorHAnsi"/>
          <w:szCs w:val="22"/>
          <w:lang w:val="el-GR" w:eastAsia="en-US"/>
        </w:rPr>
      </w:pPr>
      <w:r w:rsidRPr="00D53468">
        <w:rPr>
          <w:rFonts w:asciiTheme="minorHAnsi" w:hAnsiTheme="minorHAnsi" w:cstheme="minorHAnsi"/>
          <w:szCs w:val="22"/>
          <w:lang w:val="el-GR" w:eastAsia="en-US"/>
        </w:rPr>
        <w:t xml:space="preserve">Αντικείμενο της παρούσης Ε.Σ.Υ. είναι η διατύπωση των ειδικών όρων, σύμφωνα με τους οποίους και σε συνδυασμό με τους όρους  των λοιπών συμβατικών τευχών και με τα σχέδια και διαγράμματα που έχουν εγκριθεί από τον Εργοδότη θα εκτελεστεί η προμήθεια με τίτλο: </w:t>
      </w:r>
      <w:r w:rsidRPr="00D53468">
        <w:rPr>
          <w:rFonts w:asciiTheme="minorHAnsi" w:hAnsiTheme="minorHAnsi" w:cstheme="minorHAnsi"/>
          <w:b/>
          <w:bCs/>
          <w:szCs w:val="22"/>
          <w:lang w:val="el-GR" w:eastAsia="en-US"/>
        </w:rPr>
        <w:t>«Προμήθεια και εγκατάσταση ψηφιακών υδρομετρητών στο Δήμο Βέλου -  Βόχας, Δ.Ε. Βέλου»</w:t>
      </w:r>
      <w:r w:rsidRPr="00D53468">
        <w:rPr>
          <w:rFonts w:asciiTheme="minorHAnsi" w:hAnsiTheme="minorHAnsi" w:cstheme="minorHAnsi"/>
          <w:szCs w:val="22"/>
          <w:lang w:val="el-GR" w:eastAsia="en-US"/>
        </w:rPr>
        <w:t>.</w:t>
      </w:r>
    </w:p>
    <w:p w14:paraId="3957992F" w14:textId="77777777" w:rsidR="00D53468" w:rsidRPr="00D53468" w:rsidRDefault="00D53468" w:rsidP="00D53468">
      <w:pPr>
        <w:suppressAutoHyphens w:val="0"/>
        <w:autoSpaceDE w:val="0"/>
        <w:autoSpaceDN w:val="0"/>
        <w:adjustRightInd w:val="0"/>
        <w:spacing w:after="0" w:line="320" w:lineRule="atLeast"/>
        <w:rPr>
          <w:rFonts w:asciiTheme="minorHAnsi" w:hAnsiTheme="minorHAnsi" w:cstheme="minorHAnsi"/>
          <w:szCs w:val="22"/>
          <w:lang w:val="el-GR" w:eastAsia="el-GR"/>
        </w:rPr>
      </w:pPr>
    </w:p>
    <w:p w14:paraId="709C7963" w14:textId="77777777" w:rsidR="00D53468" w:rsidRPr="00D53468" w:rsidRDefault="00D53468" w:rsidP="00D53468">
      <w:pPr>
        <w:suppressAutoHyphens w:val="0"/>
        <w:autoSpaceDE w:val="0"/>
        <w:autoSpaceDN w:val="0"/>
        <w:adjustRightInd w:val="0"/>
        <w:spacing w:after="0" w:line="320" w:lineRule="atLeast"/>
        <w:rPr>
          <w:rFonts w:asciiTheme="minorHAnsi" w:hAnsiTheme="minorHAnsi" w:cstheme="minorHAnsi"/>
          <w:szCs w:val="22"/>
          <w:lang w:val="el-GR" w:eastAsia="en-US"/>
        </w:rPr>
      </w:pPr>
      <w:r w:rsidRPr="00D53468">
        <w:rPr>
          <w:rFonts w:asciiTheme="minorHAnsi" w:hAnsiTheme="minorHAnsi" w:cstheme="minorHAnsi"/>
          <w:szCs w:val="22"/>
          <w:lang w:val="el-GR" w:eastAsia="el-GR"/>
        </w:rPr>
        <w:t>Οι όροι  που χρησιμοποιούνται στα Συμβατικά Τεύχη θα έχουν την ακόλουθη σημασία:</w:t>
      </w:r>
    </w:p>
    <w:p w14:paraId="3DE9B896" w14:textId="77777777" w:rsidR="00D53468" w:rsidRPr="00D53468" w:rsidRDefault="00D53468" w:rsidP="00D53468">
      <w:pPr>
        <w:suppressAutoHyphens w:val="0"/>
        <w:spacing w:after="0" w:line="320" w:lineRule="atLeast"/>
        <w:ind w:left="567" w:hanging="283"/>
        <w:rPr>
          <w:rFonts w:asciiTheme="minorHAnsi" w:hAnsiTheme="minorHAnsi" w:cstheme="minorHAnsi"/>
          <w:szCs w:val="22"/>
          <w:lang w:val="el-GR" w:eastAsia="el-GR"/>
        </w:rPr>
      </w:pPr>
      <w:r w:rsidRPr="00D53468">
        <w:rPr>
          <w:rFonts w:asciiTheme="minorHAnsi" w:hAnsiTheme="minorHAnsi" w:cstheme="minorHAnsi"/>
          <w:szCs w:val="22"/>
          <w:lang w:val="el-GR" w:eastAsia="el-GR"/>
        </w:rPr>
        <w:t>α. Ο όρος "</w:t>
      </w:r>
      <w:r w:rsidRPr="00D53468">
        <w:rPr>
          <w:rFonts w:asciiTheme="minorHAnsi" w:hAnsiTheme="minorHAnsi" w:cstheme="minorHAnsi"/>
          <w:b/>
          <w:szCs w:val="22"/>
          <w:lang w:val="el-GR" w:eastAsia="el-GR"/>
        </w:rPr>
        <w:t xml:space="preserve"> Αναθέτουσα Αρχή ή "Εργοδότης</w:t>
      </w:r>
      <w:r w:rsidRPr="00D53468">
        <w:rPr>
          <w:rFonts w:asciiTheme="minorHAnsi" w:hAnsiTheme="minorHAnsi" w:cstheme="minorHAnsi"/>
          <w:szCs w:val="22"/>
          <w:lang w:val="el-GR" w:eastAsia="el-GR"/>
        </w:rPr>
        <w:t xml:space="preserve">", σημαίνει τον </w:t>
      </w:r>
      <w:r w:rsidRPr="00D53468">
        <w:rPr>
          <w:rFonts w:asciiTheme="minorHAnsi" w:hAnsiTheme="minorHAnsi" w:cstheme="minorHAnsi"/>
          <w:b/>
          <w:bCs/>
          <w:szCs w:val="22"/>
          <w:lang w:val="el-GR" w:eastAsia="el-GR"/>
        </w:rPr>
        <w:t>Δήμο Βέλου Βόχας</w:t>
      </w:r>
      <w:r w:rsidRPr="00D53468">
        <w:rPr>
          <w:rFonts w:asciiTheme="minorHAnsi" w:hAnsiTheme="minorHAnsi" w:cstheme="minorHAnsi"/>
          <w:szCs w:val="22"/>
          <w:lang w:val="el-GR" w:eastAsia="el-GR"/>
        </w:rPr>
        <w:t>.</w:t>
      </w:r>
    </w:p>
    <w:p w14:paraId="4A5B2271" w14:textId="77777777" w:rsidR="00D53468" w:rsidRPr="00D53468" w:rsidRDefault="00D53468" w:rsidP="00D53468">
      <w:pPr>
        <w:suppressAutoHyphens w:val="0"/>
        <w:spacing w:after="0" w:line="320" w:lineRule="atLeast"/>
        <w:ind w:left="567" w:hanging="283"/>
        <w:rPr>
          <w:rFonts w:asciiTheme="minorHAnsi" w:hAnsiTheme="minorHAnsi" w:cstheme="minorHAnsi"/>
          <w:szCs w:val="22"/>
          <w:lang w:val="el-GR" w:eastAsia="el-GR"/>
        </w:rPr>
      </w:pPr>
      <w:r w:rsidRPr="00D53468">
        <w:rPr>
          <w:rFonts w:asciiTheme="minorHAnsi" w:hAnsiTheme="minorHAnsi" w:cstheme="minorHAnsi"/>
          <w:szCs w:val="22"/>
          <w:lang w:val="el-GR" w:eastAsia="el-GR"/>
        </w:rPr>
        <w:t>β. Ο όρος "</w:t>
      </w:r>
      <w:r w:rsidRPr="00D53468">
        <w:rPr>
          <w:rFonts w:asciiTheme="minorHAnsi" w:hAnsiTheme="minorHAnsi" w:cstheme="minorHAnsi"/>
          <w:b/>
          <w:szCs w:val="22"/>
          <w:lang w:val="el-GR" w:eastAsia="el-GR"/>
        </w:rPr>
        <w:t>Επιβλέπων</w:t>
      </w:r>
      <w:r w:rsidRPr="00D53468">
        <w:rPr>
          <w:rFonts w:asciiTheme="minorHAnsi" w:hAnsiTheme="minorHAnsi" w:cstheme="minorHAnsi"/>
          <w:szCs w:val="22"/>
          <w:lang w:val="el-GR" w:eastAsia="el-GR"/>
        </w:rPr>
        <w:t>" που μπορεί να αναφερθεί και ως "</w:t>
      </w:r>
      <w:r w:rsidRPr="00D53468">
        <w:rPr>
          <w:rFonts w:asciiTheme="minorHAnsi" w:hAnsiTheme="minorHAnsi" w:cstheme="minorHAnsi"/>
          <w:b/>
          <w:szCs w:val="22"/>
          <w:lang w:val="el-GR" w:eastAsia="el-GR"/>
        </w:rPr>
        <w:t>Επίβλεψη</w:t>
      </w:r>
      <w:r w:rsidRPr="00D53468">
        <w:rPr>
          <w:rFonts w:asciiTheme="minorHAnsi" w:hAnsiTheme="minorHAnsi" w:cstheme="minorHAnsi"/>
          <w:szCs w:val="22"/>
          <w:lang w:val="el-GR" w:eastAsia="el-GR"/>
        </w:rPr>
        <w:t>" ή "</w:t>
      </w:r>
      <w:r w:rsidRPr="00D53468">
        <w:rPr>
          <w:rFonts w:asciiTheme="minorHAnsi" w:hAnsiTheme="minorHAnsi" w:cstheme="minorHAnsi"/>
          <w:b/>
          <w:szCs w:val="22"/>
          <w:lang w:val="el-GR" w:eastAsia="el-GR"/>
        </w:rPr>
        <w:t>Επιβλέπουσα Υπηρεσία</w:t>
      </w:r>
      <w:r w:rsidRPr="00D53468">
        <w:rPr>
          <w:rFonts w:asciiTheme="minorHAnsi" w:hAnsiTheme="minorHAnsi" w:cstheme="minorHAnsi"/>
          <w:szCs w:val="22"/>
          <w:lang w:val="el-GR" w:eastAsia="el-GR"/>
        </w:rPr>
        <w:t>" ή "</w:t>
      </w:r>
      <w:r w:rsidRPr="00D53468">
        <w:rPr>
          <w:rFonts w:asciiTheme="minorHAnsi" w:hAnsiTheme="minorHAnsi" w:cstheme="minorHAnsi"/>
          <w:b/>
          <w:szCs w:val="22"/>
          <w:lang w:val="el-GR" w:eastAsia="el-GR"/>
        </w:rPr>
        <w:t>Διευθύνουσα Υπηρεσία</w:t>
      </w:r>
      <w:r w:rsidRPr="00D53468">
        <w:rPr>
          <w:rFonts w:asciiTheme="minorHAnsi" w:hAnsiTheme="minorHAnsi" w:cstheme="minorHAnsi"/>
          <w:szCs w:val="22"/>
          <w:lang w:val="el-GR" w:eastAsia="el-GR"/>
        </w:rPr>
        <w:t xml:space="preserve">" σημαίνει την Υπηρεσία Επίβλεψης του έργου που είναι η </w:t>
      </w:r>
      <w:r w:rsidRPr="00D53468">
        <w:rPr>
          <w:rFonts w:asciiTheme="minorHAnsi" w:hAnsiTheme="minorHAnsi" w:cstheme="minorHAnsi"/>
          <w:b/>
          <w:bCs/>
          <w:szCs w:val="22"/>
          <w:lang w:val="el-GR" w:eastAsia="el-GR"/>
        </w:rPr>
        <w:t>Τεχνική Υπηρεσία του Δήμου Βέλου Βόχας</w:t>
      </w:r>
      <w:r w:rsidRPr="00D53468">
        <w:rPr>
          <w:rFonts w:asciiTheme="minorHAnsi" w:hAnsiTheme="minorHAnsi" w:cstheme="minorHAnsi"/>
          <w:szCs w:val="22"/>
          <w:lang w:val="el-GR" w:eastAsia="el-GR"/>
        </w:rPr>
        <w:t>.</w:t>
      </w:r>
    </w:p>
    <w:p w14:paraId="25451BA0" w14:textId="77777777" w:rsidR="00D53468" w:rsidRPr="00D53468" w:rsidRDefault="00D53468" w:rsidP="00D53468">
      <w:pPr>
        <w:suppressAutoHyphens w:val="0"/>
        <w:spacing w:after="0" w:line="320" w:lineRule="atLeast"/>
        <w:ind w:left="567" w:hanging="283"/>
        <w:rPr>
          <w:rFonts w:asciiTheme="minorHAnsi" w:hAnsiTheme="minorHAnsi" w:cstheme="minorHAnsi"/>
          <w:szCs w:val="22"/>
          <w:lang w:val="el-GR" w:eastAsia="el-GR"/>
        </w:rPr>
      </w:pPr>
      <w:r w:rsidRPr="00D53468">
        <w:rPr>
          <w:rFonts w:asciiTheme="minorHAnsi" w:hAnsiTheme="minorHAnsi" w:cstheme="minorHAnsi"/>
          <w:szCs w:val="22"/>
          <w:lang w:val="el-GR" w:eastAsia="el-GR"/>
        </w:rPr>
        <w:t>γ. «</w:t>
      </w:r>
      <w:r w:rsidRPr="00D53468">
        <w:rPr>
          <w:rFonts w:asciiTheme="minorHAnsi" w:hAnsiTheme="minorHAnsi" w:cstheme="minorHAnsi"/>
          <w:b/>
          <w:szCs w:val="22"/>
          <w:lang w:val="el-GR" w:eastAsia="el-GR"/>
        </w:rPr>
        <w:t>Προϊσταμένη Αρχή</w:t>
      </w:r>
      <w:r w:rsidRPr="00D53468">
        <w:rPr>
          <w:rFonts w:asciiTheme="minorHAnsi" w:hAnsiTheme="minorHAnsi" w:cstheme="minorHAnsi"/>
          <w:szCs w:val="22"/>
          <w:lang w:val="el-GR" w:eastAsia="el-GR"/>
        </w:rPr>
        <w:t xml:space="preserve">» (Εποπτεύουσα Υπηρεσία) είναι η </w:t>
      </w:r>
      <w:r w:rsidRPr="00D53468">
        <w:rPr>
          <w:rFonts w:asciiTheme="minorHAnsi" w:hAnsiTheme="minorHAnsi" w:cstheme="minorHAnsi"/>
          <w:b/>
          <w:bCs/>
          <w:szCs w:val="22"/>
          <w:lang w:val="el-GR" w:eastAsia="el-GR"/>
        </w:rPr>
        <w:t xml:space="preserve">Οικονομική Επιτροπή (Ο.Ε.) του Δήμου Βέλου Βόχας </w:t>
      </w:r>
      <w:r w:rsidRPr="00D53468">
        <w:rPr>
          <w:rFonts w:asciiTheme="minorHAnsi" w:hAnsiTheme="minorHAnsi" w:cstheme="minorHAnsi"/>
          <w:szCs w:val="22"/>
          <w:lang w:val="el-GR" w:eastAsia="el-GR"/>
        </w:rPr>
        <w:t>που αποφασίζει για την κατακύρωση του αποτελέσματος του διαγωνισμού και την κατάρτιση των όρων της σύμβασης που εποπτεύει την εκτέλεση του έργου, αποφασίζει για οποιαδήποτε μεταβολή των όρων της Σύμβασης ή άλλων στοιχείων αυτής. Οι διοικητικές πράξεις της Προϊσταμένης Αρχής υπόκεινται στην έγκριση των κατά νόμο αρμοδίων οργάνων.</w:t>
      </w:r>
    </w:p>
    <w:p w14:paraId="6741830B" w14:textId="77777777" w:rsidR="00D53468" w:rsidRPr="00D53468" w:rsidRDefault="00D53468" w:rsidP="00D53468">
      <w:pPr>
        <w:suppressAutoHyphens w:val="0"/>
        <w:spacing w:after="0" w:line="320" w:lineRule="atLeast"/>
        <w:ind w:left="567" w:hanging="283"/>
        <w:rPr>
          <w:rFonts w:asciiTheme="minorHAnsi" w:hAnsiTheme="minorHAnsi" w:cstheme="minorHAnsi"/>
          <w:szCs w:val="22"/>
          <w:lang w:val="el-GR" w:eastAsia="el-GR"/>
        </w:rPr>
      </w:pPr>
      <w:r w:rsidRPr="00D53468">
        <w:rPr>
          <w:rFonts w:asciiTheme="minorHAnsi" w:hAnsiTheme="minorHAnsi" w:cstheme="minorHAnsi"/>
          <w:szCs w:val="22"/>
          <w:lang w:val="el-GR" w:eastAsia="el-GR"/>
        </w:rPr>
        <w:t>δ. Ο όρος "</w:t>
      </w:r>
      <w:r w:rsidRPr="00D53468">
        <w:rPr>
          <w:rFonts w:asciiTheme="minorHAnsi" w:hAnsiTheme="minorHAnsi" w:cstheme="minorHAnsi"/>
          <w:b/>
          <w:szCs w:val="22"/>
          <w:lang w:val="el-GR" w:eastAsia="el-GR"/>
        </w:rPr>
        <w:t>Ανάδοχος</w:t>
      </w:r>
      <w:r w:rsidRPr="00D53468">
        <w:rPr>
          <w:rFonts w:asciiTheme="minorHAnsi" w:hAnsiTheme="minorHAnsi" w:cstheme="minorHAnsi"/>
          <w:szCs w:val="22"/>
          <w:lang w:val="el-GR" w:eastAsia="el-GR"/>
        </w:rPr>
        <w:t>" ή "</w:t>
      </w:r>
      <w:r w:rsidRPr="00D53468">
        <w:rPr>
          <w:rFonts w:asciiTheme="minorHAnsi" w:hAnsiTheme="minorHAnsi" w:cstheme="minorHAnsi"/>
          <w:b/>
          <w:szCs w:val="22"/>
          <w:lang w:val="el-GR" w:eastAsia="el-GR"/>
        </w:rPr>
        <w:t>Προμηθευτής</w:t>
      </w:r>
      <w:r w:rsidRPr="00D53468">
        <w:rPr>
          <w:rFonts w:asciiTheme="minorHAnsi" w:hAnsiTheme="minorHAnsi" w:cstheme="minorHAnsi"/>
          <w:szCs w:val="22"/>
          <w:lang w:val="el-GR" w:eastAsia="el-GR"/>
        </w:rPr>
        <w:t>", σημαίνει το αντισυμβαλλόμενο μέρος, εργολάβο δημοσίων έργων, που αναλαμβάνει έπειτα από δημοπρασία την εκτέλεση των εργασιών που καθορίζονται από τα Συμβατικά Τεύχη. Επίσης τους τυχόν νόμιμους εκπροσώπους του, κατάλληλα εξουσιοδοτημένους να ενεργούν για λογαριασμό του κατά τη διάρκεια εκτέλεσης του έργου.</w:t>
      </w:r>
    </w:p>
    <w:p w14:paraId="574D267E" w14:textId="77777777" w:rsidR="00D53468" w:rsidRPr="00D53468" w:rsidRDefault="00D53468" w:rsidP="00D53468">
      <w:pPr>
        <w:suppressAutoHyphens w:val="0"/>
        <w:spacing w:after="0" w:line="320" w:lineRule="atLeast"/>
        <w:ind w:left="567" w:hanging="283"/>
        <w:rPr>
          <w:rFonts w:asciiTheme="minorHAnsi" w:hAnsiTheme="minorHAnsi" w:cstheme="minorHAnsi"/>
          <w:szCs w:val="22"/>
          <w:lang w:val="el-GR" w:eastAsia="el-GR"/>
        </w:rPr>
      </w:pPr>
      <w:r w:rsidRPr="00D53468">
        <w:rPr>
          <w:rFonts w:asciiTheme="minorHAnsi" w:hAnsiTheme="minorHAnsi" w:cstheme="minorHAnsi"/>
          <w:szCs w:val="22"/>
          <w:lang w:val="el-GR" w:eastAsia="el-GR"/>
        </w:rPr>
        <w:t>ε. Ο όρος "</w:t>
      </w:r>
      <w:r w:rsidRPr="00D53468">
        <w:rPr>
          <w:rFonts w:asciiTheme="minorHAnsi" w:hAnsiTheme="minorHAnsi" w:cstheme="minorHAnsi"/>
          <w:b/>
          <w:szCs w:val="22"/>
          <w:lang w:val="el-GR" w:eastAsia="el-GR"/>
        </w:rPr>
        <w:t>Σύμβαση</w:t>
      </w:r>
      <w:r w:rsidRPr="00D53468">
        <w:rPr>
          <w:rFonts w:asciiTheme="minorHAnsi" w:hAnsiTheme="minorHAnsi" w:cstheme="minorHAnsi"/>
          <w:szCs w:val="22"/>
          <w:lang w:val="el-GR" w:eastAsia="el-GR"/>
        </w:rPr>
        <w:t>" ή "</w:t>
      </w:r>
      <w:r w:rsidRPr="00D53468">
        <w:rPr>
          <w:rFonts w:asciiTheme="minorHAnsi" w:hAnsiTheme="minorHAnsi" w:cstheme="minorHAnsi"/>
          <w:b/>
          <w:szCs w:val="22"/>
          <w:lang w:val="el-GR" w:eastAsia="el-GR"/>
        </w:rPr>
        <w:t>Προμήθεια</w:t>
      </w:r>
      <w:r w:rsidRPr="00D53468">
        <w:rPr>
          <w:rFonts w:asciiTheme="minorHAnsi" w:hAnsiTheme="minorHAnsi" w:cstheme="minorHAnsi"/>
          <w:szCs w:val="22"/>
          <w:lang w:val="el-GR" w:eastAsia="el-GR"/>
        </w:rPr>
        <w:t>" ή "</w:t>
      </w:r>
      <w:r w:rsidRPr="00D53468">
        <w:rPr>
          <w:rFonts w:asciiTheme="minorHAnsi" w:hAnsiTheme="minorHAnsi" w:cstheme="minorHAnsi"/>
          <w:b/>
          <w:szCs w:val="22"/>
          <w:lang w:val="el-GR" w:eastAsia="el-GR"/>
        </w:rPr>
        <w:t>Συμβατικά Τεύχη</w:t>
      </w:r>
      <w:r w:rsidRPr="00D53468">
        <w:rPr>
          <w:rFonts w:asciiTheme="minorHAnsi" w:hAnsiTheme="minorHAnsi" w:cstheme="minorHAnsi"/>
          <w:szCs w:val="22"/>
          <w:lang w:val="el-GR" w:eastAsia="el-GR"/>
        </w:rPr>
        <w:t>" σημαίνει τη συμφωνία μεταξύ  της Προϊσταμένης Αρχής και του Ανάδοχου και περιλαμβάνει όλα τα στοιχεία που αναφέρονται στο άρθρο 2.</w:t>
      </w:r>
    </w:p>
    <w:p w14:paraId="45CAA663" w14:textId="77777777" w:rsidR="00D53468" w:rsidRPr="00D53468" w:rsidRDefault="00D53468" w:rsidP="00D53468">
      <w:pPr>
        <w:suppressAutoHyphens w:val="0"/>
        <w:spacing w:after="0" w:line="320" w:lineRule="atLeast"/>
        <w:ind w:left="567" w:hanging="283"/>
        <w:rPr>
          <w:rFonts w:asciiTheme="minorHAnsi" w:hAnsiTheme="minorHAnsi" w:cstheme="minorHAnsi"/>
          <w:szCs w:val="22"/>
          <w:lang w:val="el-GR" w:eastAsia="el-GR"/>
        </w:rPr>
      </w:pPr>
      <w:proofErr w:type="spellStart"/>
      <w:r w:rsidRPr="00D53468">
        <w:rPr>
          <w:rFonts w:asciiTheme="minorHAnsi" w:hAnsiTheme="minorHAnsi" w:cstheme="minorHAnsi"/>
          <w:szCs w:val="22"/>
          <w:lang w:val="el-GR" w:eastAsia="el-GR"/>
        </w:rPr>
        <w:t>στ</w:t>
      </w:r>
      <w:proofErr w:type="spellEnd"/>
      <w:r w:rsidRPr="00D53468">
        <w:rPr>
          <w:rFonts w:asciiTheme="minorHAnsi" w:hAnsiTheme="minorHAnsi" w:cstheme="minorHAnsi"/>
          <w:szCs w:val="22"/>
          <w:lang w:val="el-GR" w:eastAsia="el-GR"/>
        </w:rPr>
        <w:t xml:space="preserve">. Ο όρος "Ε.Σ.Υ." σημαίνει την </w:t>
      </w:r>
      <w:r w:rsidRPr="00D53468">
        <w:rPr>
          <w:rFonts w:asciiTheme="minorHAnsi" w:hAnsiTheme="minorHAnsi" w:cstheme="minorHAnsi"/>
          <w:b/>
          <w:szCs w:val="22"/>
          <w:lang w:val="el-GR" w:eastAsia="el-GR"/>
        </w:rPr>
        <w:t>Ειδική Συγγραφή Υποχρεώσεων</w:t>
      </w:r>
      <w:r w:rsidRPr="00D53468">
        <w:rPr>
          <w:rFonts w:asciiTheme="minorHAnsi" w:hAnsiTheme="minorHAnsi" w:cstheme="minorHAnsi"/>
          <w:szCs w:val="22"/>
          <w:lang w:val="el-GR" w:eastAsia="el-GR"/>
        </w:rPr>
        <w:t>.</w:t>
      </w:r>
    </w:p>
    <w:p w14:paraId="2983E188" w14:textId="77777777" w:rsidR="00D53468" w:rsidRPr="00D53468" w:rsidRDefault="00D53468" w:rsidP="00D53468">
      <w:pPr>
        <w:suppressAutoHyphens w:val="0"/>
        <w:kinsoku w:val="0"/>
        <w:overflowPunct w:val="0"/>
        <w:spacing w:after="0" w:line="320" w:lineRule="atLeast"/>
        <w:outlineLvl w:val="0"/>
        <w:rPr>
          <w:rFonts w:asciiTheme="minorHAnsi" w:hAnsiTheme="minorHAnsi" w:cstheme="minorHAnsi"/>
          <w:szCs w:val="22"/>
          <w:lang w:val="el-GR" w:eastAsia="el-GR"/>
        </w:rPr>
      </w:pPr>
    </w:p>
    <w:p w14:paraId="3607036D" w14:textId="5031297B" w:rsidR="00D53468" w:rsidRPr="00D53468" w:rsidRDefault="00D53468" w:rsidP="00D53468">
      <w:pPr>
        <w:suppressAutoHyphens w:val="0"/>
        <w:kinsoku w:val="0"/>
        <w:overflowPunct w:val="0"/>
        <w:spacing w:after="0" w:line="320" w:lineRule="atLeast"/>
        <w:outlineLvl w:val="0"/>
        <w:rPr>
          <w:rFonts w:asciiTheme="minorHAnsi" w:hAnsiTheme="minorHAnsi" w:cstheme="minorHAnsi"/>
          <w:szCs w:val="22"/>
          <w:lang w:val="el-GR" w:eastAsia="el-GR"/>
        </w:rPr>
      </w:pPr>
      <w:r w:rsidRPr="00D53468">
        <w:rPr>
          <w:rFonts w:asciiTheme="minorHAnsi" w:hAnsiTheme="minorHAnsi" w:cstheme="minorHAnsi"/>
          <w:szCs w:val="22"/>
          <w:lang w:val="el-GR" w:eastAsia="el-GR"/>
        </w:rPr>
        <w:t>Τα έγγραφα που θα συνοδεύουν την σύμβαση θα θεωρούνται ότι αποτελούν αναπόσπαστο μέρος της σύμβασης.</w:t>
      </w:r>
    </w:p>
    <w:p w14:paraId="461B43E4" w14:textId="77777777" w:rsidR="00D53468" w:rsidRPr="00D53468" w:rsidRDefault="00D53468" w:rsidP="00D53468">
      <w:pPr>
        <w:suppressAutoHyphens w:val="0"/>
        <w:kinsoku w:val="0"/>
        <w:overflowPunct w:val="0"/>
        <w:spacing w:after="0" w:line="320" w:lineRule="atLeast"/>
        <w:outlineLvl w:val="0"/>
        <w:rPr>
          <w:rFonts w:asciiTheme="minorHAnsi" w:hAnsiTheme="minorHAnsi" w:cstheme="minorHAnsi"/>
          <w:szCs w:val="22"/>
          <w:lang w:val="el-GR" w:eastAsia="el-GR"/>
        </w:rPr>
      </w:pPr>
      <w:r w:rsidRPr="00D53468">
        <w:rPr>
          <w:rFonts w:asciiTheme="minorHAnsi" w:hAnsiTheme="minorHAnsi" w:cstheme="minorHAnsi"/>
          <w:szCs w:val="22"/>
          <w:lang w:val="el-GR" w:eastAsia="el-GR"/>
        </w:rPr>
        <w:t>Σε περίπτωση ασυμφωνίας των περιεχομένων σ’ αυτά όρων, η σειρά ισχύος αυτών καθορίζεται με την ακόλουθη σειρά ισχύος:</w:t>
      </w:r>
    </w:p>
    <w:p w14:paraId="1F084CC2" w14:textId="77777777" w:rsidR="00D53468" w:rsidRPr="00D53468" w:rsidRDefault="00D53468" w:rsidP="006826C2">
      <w:pPr>
        <w:widowControl w:val="0"/>
        <w:numPr>
          <w:ilvl w:val="0"/>
          <w:numId w:val="58"/>
        </w:numPr>
        <w:suppressAutoHyphens w:val="0"/>
        <w:kinsoku w:val="0"/>
        <w:overflowPunct w:val="0"/>
        <w:autoSpaceDE w:val="0"/>
        <w:autoSpaceDN w:val="0"/>
        <w:adjustRightInd w:val="0"/>
        <w:spacing w:after="0" w:line="320" w:lineRule="atLeast"/>
        <w:ind w:left="956"/>
        <w:rPr>
          <w:rFonts w:asciiTheme="minorHAnsi" w:hAnsiTheme="minorHAnsi" w:cstheme="minorHAnsi"/>
          <w:szCs w:val="22"/>
          <w:lang w:val="el-GR" w:eastAsia="el-GR"/>
        </w:rPr>
      </w:pPr>
      <w:r w:rsidRPr="00D53468">
        <w:rPr>
          <w:rFonts w:asciiTheme="minorHAnsi" w:hAnsiTheme="minorHAnsi" w:cstheme="minorHAnsi"/>
          <w:szCs w:val="22"/>
          <w:lang w:val="el-GR" w:eastAsia="el-GR"/>
        </w:rPr>
        <w:t>Η Διακήρυξη και η περίληψη της</w:t>
      </w:r>
    </w:p>
    <w:p w14:paraId="1C757A88" w14:textId="77777777" w:rsidR="00D53468" w:rsidRPr="00683193" w:rsidRDefault="00D53468" w:rsidP="00442087">
      <w:pPr>
        <w:widowControl w:val="0"/>
        <w:numPr>
          <w:ilvl w:val="0"/>
          <w:numId w:val="58"/>
        </w:numPr>
        <w:suppressAutoHyphens w:val="0"/>
        <w:kinsoku w:val="0"/>
        <w:overflowPunct w:val="0"/>
        <w:autoSpaceDE w:val="0"/>
        <w:autoSpaceDN w:val="0"/>
        <w:adjustRightInd w:val="0"/>
        <w:spacing w:after="0" w:line="320" w:lineRule="atLeast"/>
        <w:ind w:left="956"/>
        <w:rPr>
          <w:rFonts w:asciiTheme="minorHAnsi" w:hAnsiTheme="minorHAnsi" w:cstheme="minorHAnsi"/>
          <w:szCs w:val="22"/>
          <w:lang w:eastAsia="el-GR"/>
        </w:rPr>
      </w:pPr>
      <w:proofErr w:type="spellStart"/>
      <w:r w:rsidRPr="00683193">
        <w:rPr>
          <w:rFonts w:asciiTheme="minorHAnsi" w:hAnsiTheme="minorHAnsi" w:cstheme="minorHAnsi"/>
          <w:szCs w:val="22"/>
          <w:lang w:eastAsia="el-GR"/>
        </w:rPr>
        <w:t>Το</w:t>
      </w:r>
      <w:proofErr w:type="spellEnd"/>
      <w:r w:rsidRPr="00683193">
        <w:rPr>
          <w:rFonts w:asciiTheme="minorHAnsi" w:hAnsiTheme="minorHAnsi" w:cstheme="minorHAnsi"/>
          <w:szCs w:val="22"/>
          <w:lang w:eastAsia="el-GR"/>
        </w:rPr>
        <w:t xml:space="preserve"> </w:t>
      </w:r>
      <w:proofErr w:type="spellStart"/>
      <w:r w:rsidRPr="00683193">
        <w:rPr>
          <w:rFonts w:asciiTheme="minorHAnsi" w:hAnsiTheme="minorHAnsi" w:cstheme="minorHAnsi"/>
          <w:szCs w:val="22"/>
          <w:lang w:eastAsia="el-GR"/>
        </w:rPr>
        <w:t>Τιμολόγιο</w:t>
      </w:r>
      <w:proofErr w:type="spellEnd"/>
      <w:r w:rsidRPr="00683193">
        <w:rPr>
          <w:rFonts w:asciiTheme="minorHAnsi" w:hAnsiTheme="minorHAnsi" w:cstheme="minorHAnsi"/>
          <w:szCs w:val="22"/>
          <w:lang w:eastAsia="el-GR"/>
        </w:rPr>
        <w:t xml:space="preserve"> </w:t>
      </w:r>
      <w:proofErr w:type="spellStart"/>
      <w:r w:rsidRPr="00683193">
        <w:rPr>
          <w:rFonts w:asciiTheme="minorHAnsi" w:hAnsiTheme="minorHAnsi" w:cstheme="minorHAnsi"/>
          <w:szCs w:val="22"/>
          <w:lang w:eastAsia="el-GR"/>
        </w:rPr>
        <w:t>της</w:t>
      </w:r>
      <w:proofErr w:type="spellEnd"/>
      <w:r w:rsidRPr="00683193">
        <w:rPr>
          <w:rFonts w:asciiTheme="minorHAnsi" w:hAnsiTheme="minorHAnsi" w:cstheme="minorHAnsi"/>
          <w:szCs w:val="22"/>
          <w:lang w:eastAsia="el-GR"/>
        </w:rPr>
        <w:t xml:space="preserve"> </w:t>
      </w:r>
      <w:proofErr w:type="spellStart"/>
      <w:r w:rsidRPr="00683193">
        <w:rPr>
          <w:rFonts w:asciiTheme="minorHAnsi" w:hAnsiTheme="minorHAnsi" w:cstheme="minorHAnsi"/>
          <w:szCs w:val="22"/>
          <w:lang w:eastAsia="el-GR"/>
        </w:rPr>
        <w:t>Μελέτης</w:t>
      </w:r>
      <w:proofErr w:type="spellEnd"/>
    </w:p>
    <w:p w14:paraId="61EA74E4" w14:textId="77777777" w:rsidR="00D53468" w:rsidRPr="00683193" w:rsidRDefault="00D53468" w:rsidP="00442087">
      <w:pPr>
        <w:widowControl w:val="0"/>
        <w:numPr>
          <w:ilvl w:val="0"/>
          <w:numId w:val="58"/>
        </w:numPr>
        <w:suppressAutoHyphens w:val="0"/>
        <w:kinsoku w:val="0"/>
        <w:overflowPunct w:val="0"/>
        <w:autoSpaceDE w:val="0"/>
        <w:autoSpaceDN w:val="0"/>
        <w:adjustRightInd w:val="0"/>
        <w:spacing w:after="0" w:line="320" w:lineRule="atLeast"/>
        <w:ind w:left="956"/>
        <w:rPr>
          <w:rFonts w:asciiTheme="minorHAnsi" w:hAnsiTheme="minorHAnsi" w:cstheme="minorHAnsi"/>
          <w:szCs w:val="22"/>
          <w:lang w:eastAsia="el-GR"/>
        </w:rPr>
      </w:pPr>
      <w:r w:rsidRPr="00683193">
        <w:rPr>
          <w:rFonts w:asciiTheme="minorHAnsi" w:hAnsiTheme="minorHAnsi" w:cstheme="minorHAnsi"/>
          <w:szCs w:val="22"/>
          <w:lang w:eastAsia="el-GR"/>
        </w:rPr>
        <w:t xml:space="preserve">Ο </w:t>
      </w:r>
      <w:proofErr w:type="spellStart"/>
      <w:r w:rsidRPr="00683193">
        <w:rPr>
          <w:rFonts w:asciiTheme="minorHAnsi" w:hAnsiTheme="minorHAnsi" w:cstheme="minorHAnsi"/>
          <w:szCs w:val="22"/>
          <w:lang w:eastAsia="el-GR"/>
        </w:rPr>
        <w:t>Προϋ</w:t>
      </w:r>
      <w:proofErr w:type="spellEnd"/>
      <w:r w:rsidRPr="00683193">
        <w:rPr>
          <w:rFonts w:asciiTheme="minorHAnsi" w:hAnsiTheme="minorHAnsi" w:cstheme="minorHAnsi"/>
          <w:szCs w:val="22"/>
          <w:lang w:eastAsia="el-GR"/>
        </w:rPr>
        <w:t xml:space="preserve">πολογισμός </w:t>
      </w:r>
      <w:proofErr w:type="spellStart"/>
      <w:r w:rsidRPr="00683193">
        <w:rPr>
          <w:rFonts w:asciiTheme="minorHAnsi" w:hAnsiTheme="minorHAnsi" w:cstheme="minorHAnsi"/>
          <w:szCs w:val="22"/>
          <w:lang w:eastAsia="el-GR"/>
        </w:rPr>
        <w:t>της</w:t>
      </w:r>
      <w:proofErr w:type="spellEnd"/>
      <w:r w:rsidRPr="00683193">
        <w:rPr>
          <w:rFonts w:asciiTheme="minorHAnsi" w:hAnsiTheme="minorHAnsi" w:cstheme="minorHAnsi"/>
          <w:szCs w:val="22"/>
          <w:lang w:eastAsia="el-GR"/>
        </w:rPr>
        <w:t xml:space="preserve"> </w:t>
      </w:r>
      <w:proofErr w:type="spellStart"/>
      <w:r w:rsidRPr="00683193">
        <w:rPr>
          <w:rFonts w:asciiTheme="minorHAnsi" w:hAnsiTheme="minorHAnsi" w:cstheme="minorHAnsi"/>
          <w:szCs w:val="22"/>
          <w:lang w:eastAsia="el-GR"/>
        </w:rPr>
        <w:t>Μελέτης</w:t>
      </w:r>
      <w:proofErr w:type="spellEnd"/>
    </w:p>
    <w:p w14:paraId="7A934596" w14:textId="77777777" w:rsidR="00D53468" w:rsidRPr="00D53468" w:rsidRDefault="00D53468" w:rsidP="00442087">
      <w:pPr>
        <w:widowControl w:val="0"/>
        <w:numPr>
          <w:ilvl w:val="0"/>
          <w:numId w:val="58"/>
        </w:numPr>
        <w:suppressAutoHyphens w:val="0"/>
        <w:kinsoku w:val="0"/>
        <w:overflowPunct w:val="0"/>
        <w:autoSpaceDE w:val="0"/>
        <w:autoSpaceDN w:val="0"/>
        <w:adjustRightInd w:val="0"/>
        <w:spacing w:after="0" w:line="320" w:lineRule="atLeast"/>
        <w:ind w:left="956"/>
        <w:rPr>
          <w:rFonts w:asciiTheme="minorHAnsi" w:hAnsiTheme="minorHAnsi" w:cstheme="minorHAnsi"/>
          <w:szCs w:val="22"/>
          <w:lang w:val="el-GR" w:eastAsia="el-GR"/>
        </w:rPr>
      </w:pPr>
      <w:r w:rsidRPr="00D53468">
        <w:rPr>
          <w:rFonts w:asciiTheme="minorHAnsi" w:hAnsiTheme="minorHAnsi" w:cstheme="minorHAnsi"/>
          <w:szCs w:val="22"/>
          <w:lang w:val="el-GR" w:eastAsia="el-GR"/>
        </w:rPr>
        <w:t>Η Ειδική Συγγραφή Υποχρεώσεων (Ε.Σ.Υ.)</w:t>
      </w:r>
    </w:p>
    <w:p w14:paraId="7EE187DF" w14:textId="77777777" w:rsidR="00D53468" w:rsidRPr="00683193" w:rsidRDefault="00D53468" w:rsidP="006826C2">
      <w:pPr>
        <w:widowControl w:val="0"/>
        <w:numPr>
          <w:ilvl w:val="0"/>
          <w:numId w:val="58"/>
        </w:numPr>
        <w:suppressAutoHyphens w:val="0"/>
        <w:kinsoku w:val="0"/>
        <w:overflowPunct w:val="0"/>
        <w:autoSpaceDE w:val="0"/>
        <w:autoSpaceDN w:val="0"/>
        <w:adjustRightInd w:val="0"/>
        <w:spacing w:after="0" w:line="320" w:lineRule="atLeast"/>
        <w:ind w:left="956"/>
        <w:rPr>
          <w:rFonts w:asciiTheme="minorHAnsi" w:hAnsiTheme="minorHAnsi" w:cstheme="minorHAnsi"/>
          <w:szCs w:val="22"/>
          <w:lang w:eastAsia="el-GR"/>
        </w:rPr>
      </w:pPr>
      <w:r w:rsidRPr="00683193">
        <w:rPr>
          <w:rFonts w:asciiTheme="minorHAnsi" w:hAnsiTheme="minorHAnsi" w:cstheme="minorHAnsi"/>
          <w:szCs w:val="22"/>
          <w:lang w:eastAsia="el-GR"/>
        </w:rPr>
        <w:t xml:space="preserve">Η </w:t>
      </w:r>
      <w:proofErr w:type="spellStart"/>
      <w:r w:rsidRPr="00683193">
        <w:rPr>
          <w:rFonts w:asciiTheme="minorHAnsi" w:hAnsiTheme="minorHAnsi" w:cstheme="minorHAnsi"/>
          <w:szCs w:val="22"/>
          <w:lang w:eastAsia="el-GR"/>
        </w:rPr>
        <w:t>Τεχνική</w:t>
      </w:r>
      <w:proofErr w:type="spellEnd"/>
      <w:r w:rsidRPr="00683193">
        <w:rPr>
          <w:rFonts w:asciiTheme="minorHAnsi" w:hAnsiTheme="minorHAnsi" w:cstheme="minorHAnsi"/>
          <w:szCs w:val="22"/>
          <w:lang w:eastAsia="el-GR"/>
        </w:rPr>
        <w:t xml:space="preserve"> </w:t>
      </w:r>
      <w:proofErr w:type="spellStart"/>
      <w:r w:rsidRPr="00683193">
        <w:rPr>
          <w:rFonts w:asciiTheme="minorHAnsi" w:hAnsiTheme="minorHAnsi" w:cstheme="minorHAnsi"/>
          <w:szCs w:val="22"/>
          <w:lang w:eastAsia="el-GR"/>
        </w:rPr>
        <w:t>Περιγρ</w:t>
      </w:r>
      <w:proofErr w:type="spellEnd"/>
      <w:r w:rsidRPr="00683193">
        <w:rPr>
          <w:rFonts w:asciiTheme="minorHAnsi" w:hAnsiTheme="minorHAnsi" w:cstheme="minorHAnsi"/>
          <w:szCs w:val="22"/>
          <w:lang w:eastAsia="el-GR"/>
        </w:rPr>
        <w:t xml:space="preserve">αφή - </w:t>
      </w:r>
      <w:proofErr w:type="spellStart"/>
      <w:r w:rsidRPr="00683193">
        <w:rPr>
          <w:rFonts w:asciiTheme="minorHAnsi" w:hAnsiTheme="minorHAnsi" w:cstheme="minorHAnsi"/>
          <w:szCs w:val="22"/>
          <w:lang w:eastAsia="el-GR"/>
        </w:rPr>
        <w:t>Τεχνικές</w:t>
      </w:r>
      <w:proofErr w:type="spellEnd"/>
      <w:r w:rsidRPr="00683193">
        <w:rPr>
          <w:rFonts w:asciiTheme="minorHAnsi" w:hAnsiTheme="minorHAnsi" w:cstheme="minorHAnsi"/>
          <w:szCs w:val="22"/>
          <w:lang w:eastAsia="el-GR"/>
        </w:rPr>
        <w:t xml:space="preserve"> </w:t>
      </w:r>
      <w:proofErr w:type="spellStart"/>
      <w:r w:rsidRPr="00683193">
        <w:rPr>
          <w:rFonts w:asciiTheme="minorHAnsi" w:hAnsiTheme="minorHAnsi" w:cstheme="minorHAnsi"/>
          <w:szCs w:val="22"/>
          <w:lang w:eastAsia="el-GR"/>
        </w:rPr>
        <w:t>Προδι</w:t>
      </w:r>
      <w:proofErr w:type="spellEnd"/>
      <w:r w:rsidRPr="00683193">
        <w:rPr>
          <w:rFonts w:asciiTheme="minorHAnsi" w:hAnsiTheme="minorHAnsi" w:cstheme="minorHAnsi"/>
          <w:szCs w:val="22"/>
          <w:lang w:eastAsia="el-GR"/>
        </w:rPr>
        <w:t>αγραφές</w:t>
      </w:r>
    </w:p>
    <w:p w14:paraId="2D2663EF" w14:textId="77777777" w:rsidR="00D53468" w:rsidRPr="00683193" w:rsidRDefault="00D53468" w:rsidP="006826C2">
      <w:pPr>
        <w:widowControl w:val="0"/>
        <w:numPr>
          <w:ilvl w:val="0"/>
          <w:numId w:val="58"/>
        </w:numPr>
        <w:suppressAutoHyphens w:val="0"/>
        <w:kinsoku w:val="0"/>
        <w:overflowPunct w:val="0"/>
        <w:autoSpaceDE w:val="0"/>
        <w:autoSpaceDN w:val="0"/>
        <w:adjustRightInd w:val="0"/>
        <w:spacing w:after="0" w:line="320" w:lineRule="atLeast"/>
        <w:ind w:left="956"/>
        <w:rPr>
          <w:rFonts w:asciiTheme="minorHAnsi" w:hAnsiTheme="minorHAnsi" w:cstheme="minorHAnsi"/>
          <w:szCs w:val="22"/>
          <w:lang w:eastAsia="el-GR"/>
        </w:rPr>
      </w:pPr>
      <w:r w:rsidRPr="00683193">
        <w:rPr>
          <w:rFonts w:asciiTheme="minorHAnsi" w:hAnsiTheme="minorHAnsi" w:cstheme="minorHAnsi"/>
          <w:szCs w:val="22"/>
          <w:lang w:eastAsia="el-GR"/>
        </w:rPr>
        <w:t xml:space="preserve">Η </w:t>
      </w:r>
      <w:proofErr w:type="spellStart"/>
      <w:r w:rsidRPr="00683193">
        <w:rPr>
          <w:rFonts w:asciiTheme="minorHAnsi" w:hAnsiTheme="minorHAnsi" w:cstheme="minorHAnsi"/>
          <w:szCs w:val="22"/>
          <w:lang w:eastAsia="el-GR"/>
        </w:rPr>
        <w:t>Τεχνική</w:t>
      </w:r>
      <w:proofErr w:type="spellEnd"/>
      <w:r w:rsidRPr="00683193">
        <w:rPr>
          <w:rFonts w:asciiTheme="minorHAnsi" w:hAnsiTheme="minorHAnsi" w:cstheme="minorHAnsi"/>
          <w:szCs w:val="22"/>
          <w:lang w:eastAsia="el-GR"/>
        </w:rPr>
        <w:t xml:space="preserve"> </w:t>
      </w:r>
      <w:proofErr w:type="spellStart"/>
      <w:r w:rsidRPr="00683193">
        <w:rPr>
          <w:rFonts w:asciiTheme="minorHAnsi" w:hAnsiTheme="minorHAnsi" w:cstheme="minorHAnsi"/>
          <w:szCs w:val="22"/>
          <w:lang w:eastAsia="el-GR"/>
        </w:rPr>
        <w:t>Προσφορά</w:t>
      </w:r>
      <w:proofErr w:type="spellEnd"/>
      <w:r w:rsidRPr="00683193">
        <w:rPr>
          <w:rFonts w:asciiTheme="minorHAnsi" w:hAnsiTheme="minorHAnsi" w:cstheme="minorHAnsi"/>
          <w:szCs w:val="22"/>
          <w:lang w:eastAsia="el-GR"/>
        </w:rPr>
        <w:t xml:space="preserve"> </w:t>
      </w:r>
      <w:proofErr w:type="spellStart"/>
      <w:r w:rsidRPr="00683193">
        <w:rPr>
          <w:rFonts w:asciiTheme="minorHAnsi" w:hAnsiTheme="minorHAnsi" w:cstheme="minorHAnsi"/>
          <w:szCs w:val="22"/>
          <w:lang w:eastAsia="el-GR"/>
        </w:rPr>
        <w:t>του</w:t>
      </w:r>
      <w:proofErr w:type="spellEnd"/>
      <w:r w:rsidRPr="00683193">
        <w:rPr>
          <w:rFonts w:asciiTheme="minorHAnsi" w:hAnsiTheme="minorHAnsi" w:cstheme="minorHAnsi"/>
          <w:szCs w:val="22"/>
          <w:lang w:eastAsia="el-GR"/>
        </w:rPr>
        <w:t xml:space="preserve"> ανα</w:t>
      </w:r>
      <w:proofErr w:type="spellStart"/>
      <w:r w:rsidRPr="00683193">
        <w:rPr>
          <w:rFonts w:asciiTheme="minorHAnsi" w:hAnsiTheme="minorHAnsi" w:cstheme="minorHAnsi"/>
          <w:szCs w:val="22"/>
          <w:lang w:eastAsia="el-GR"/>
        </w:rPr>
        <w:t>δόχου</w:t>
      </w:r>
      <w:proofErr w:type="spellEnd"/>
    </w:p>
    <w:p w14:paraId="34D48D49" w14:textId="77777777" w:rsidR="00D53468" w:rsidRPr="00683193" w:rsidRDefault="00D53468" w:rsidP="006826C2">
      <w:pPr>
        <w:widowControl w:val="0"/>
        <w:numPr>
          <w:ilvl w:val="0"/>
          <w:numId w:val="58"/>
        </w:numPr>
        <w:suppressAutoHyphens w:val="0"/>
        <w:kinsoku w:val="0"/>
        <w:overflowPunct w:val="0"/>
        <w:autoSpaceDE w:val="0"/>
        <w:autoSpaceDN w:val="0"/>
        <w:adjustRightInd w:val="0"/>
        <w:spacing w:after="0" w:line="320" w:lineRule="atLeast"/>
        <w:ind w:left="956"/>
        <w:rPr>
          <w:rFonts w:asciiTheme="minorHAnsi" w:hAnsiTheme="minorHAnsi" w:cstheme="minorHAnsi"/>
          <w:szCs w:val="22"/>
          <w:lang w:eastAsia="el-GR"/>
        </w:rPr>
      </w:pPr>
      <w:proofErr w:type="spellStart"/>
      <w:r w:rsidRPr="00683193">
        <w:rPr>
          <w:rFonts w:asciiTheme="minorHAnsi" w:hAnsiTheme="minorHAnsi" w:cstheme="minorHAnsi"/>
          <w:szCs w:val="22"/>
          <w:lang w:eastAsia="el-GR"/>
        </w:rPr>
        <w:t>Το</w:t>
      </w:r>
      <w:proofErr w:type="spellEnd"/>
      <w:r w:rsidRPr="00683193">
        <w:rPr>
          <w:rFonts w:asciiTheme="minorHAnsi" w:hAnsiTheme="minorHAnsi" w:cstheme="minorHAnsi"/>
          <w:szCs w:val="22"/>
          <w:lang w:eastAsia="el-GR"/>
        </w:rPr>
        <w:t xml:space="preserve"> </w:t>
      </w:r>
      <w:proofErr w:type="spellStart"/>
      <w:r w:rsidRPr="00683193">
        <w:rPr>
          <w:rFonts w:asciiTheme="minorHAnsi" w:hAnsiTheme="minorHAnsi" w:cstheme="minorHAnsi"/>
          <w:szCs w:val="22"/>
          <w:lang w:eastAsia="el-GR"/>
        </w:rPr>
        <w:t>Τιμολόγιο</w:t>
      </w:r>
      <w:proofErr w:type="spellEnd"/>
      <w:r w:rsidRPr="00683193">
        <w:rPr>
          <w:rFonts w:asciiTheme="minorHAnsi" w:hAnsiTheme="minorHAnsi" w:cstheme="minorHAnsi"/>
          <w:szCs w:val="22"/>
          <w:lang w:eastAsia="el-GR"/>
        </w:rPr>
        <w:t xml:space="preserve"> </w:t>
      </w:r>
      <w:proofErr w:type="spellStart"/>
      <w:r w:rsidRPr="00683193">
        <w:rPr>
          <w:rFonts w:asciiTheme="minorHAnsi" w:hAnsiTheme="minorHAnsi" w:cstheme="minorHAnsi"/>
          <w:szCs w:val="22"/>
          <w:lang w:eastAsia="el-GR"/>
        </w:rPr>
        <w:t>της</w:t>
      </w:r>
      <w:proofErr w:type="spellEnd"/>
      <w:r w:rsidRPr="00683193">
        <w:rPr>
          <w:rFonts w:asciiTheme="minorHAnsi" w:hAnsiTheme="minorHAnsi" w:cstheme="minorHAnsi"/>
          <w:szCs w:val="22"/>
          <w:lang w:eastAsia="el-GR"/>
        </w:rPr>
        <w:t xml:space="preserve"> </w:t>
      </w:r>
      <w:proofErr w:type="spellStart"/>
      <w:r w:rsidRPr="00683193">
        <w:rPr>
          <w:rFonts w:asciiTheme="minorHAnsi" w:hAnsiTheme="minorHAnsi" w:cstheme="minorHAnsi"/>
          <w:szCs w:val="22"/>
          <w:lang w:eastAsia="el-GR"/>
        </w:rPr>
        <w:t>Προσφοράς</w:t>
      </w:r>
      <w:proofErr w:type="spellEnd"/>
      <w:r w:rsidRPr="00683193">
        <w:rPr>
          <w:rFonts w:asciiTheme="minorHAnsi" w:hAnsiTheme="minorHAnsi" w:cstheme="minorHAnsi"/>
          <w:szCs w:val="22"/>
          <w:lang w:eastAsia="el-GR"/>
        </w:rPr>
        <w:t xml:space="preserve"> και</w:t>
      </w:r>
    </w:p>
    <w:p w14:paraId="593CEB9B" w14:textId="77777777" w:rsidR="00D53468" w:rsidRPr="00683193" w:rsidRDefault="00D53468" w:rsidP="006826C2">
      <w:pPr>
        <w:widowControl w:val="0"/>
        <w:numPr>
          <w:ilvl w:val="0"/>
          <w:numId w:val="58"/>
        </w:numPr>
        <w:suppressAutoHyphens w:val="0"/>
        <w:kinsoku w:val="0"/>
        <w:overflowPunct w:val="0"/>
        <w:autoSpaceDE w:val="0"/>
        <w:autoSpaceDN w:val="0"/>
        <w:adjustRightInd w:val="0"/>
        <w:spacing w:after="0" w:line="320" w:lineRule="atLeast"/>
        <w:ind w:left="956"/>
        <w:rPr>
          <w:rFonts w:asciiTheme="minorHAnsi" w:hAnsiTheme="minorHAnsi" w:cstheme="minorHAnsi"/>
          <w:szCs w:val="22"/>
          <w:lang w:eastAsia="el-GR"/>
        </w:rPr>
      </w:pPr>
      <w:r w:rsidRPr="00683193">
        <w:rPr>
          <w:rFonts w:asciiTheme="minorHAnsi" w:hAnsiTheme="minorHAnsi" w:cstheme="minorHAnsi"/>
          <w:szCs w:val="22"/>
          <w:lang w:eastAsia="el-GR"/>
        </w:rPr>
        <w:t xml:space="preserve">Ο </w:t>
      </w:r>
      <w:proofErr w:type="spellStart"/>
      <w:r w:rsidRPr="00683193">
        <w:rPr>
          <w:rFonts w:asciiTheme="minorHAnsi" w:hAnsiTheme="minorHAnsi" w:cstheme="minorHAnsi"/>
          <w:szCs w:val="22"/>
          <w:lang w:eastAsia="el-GR"/>
        </w:rPr>
        <w:t>Προϋ</w:t>
      </w:r>
      <w:proofErr w:type="spellEnd"/>
      <w:r w:rsidRPr="00683193">
        <w:rPr>
          <w:rFonts w:asciiTheme="minorHAnsi" w:hAnsiTheme="minorHAnsi" w:cstheme="minorHAnsi"/>
          <w:szCs w:val="22"/>
          <w:lang w:eastAsia="el-GR"/>
        </w:rPr>
        <w:t xml:space="preserve">πολογισμός </w:t>
      </w:r>
      <w:proofErr w:type="spellStart"/>
      <w:r w:rsidRPr="00683193">
        <w:rPr>
          <w:rFonts w:asciiTheme="minorHAnsi" w:hAnsiTheme="minorHAnsi" w:cstheme="minorHAnsi"/>
          <w:szCs w:val="22"/>
          <w:lang w:eastAsia="el-GR"/>
        </w:rPr>
        <w:t>της</w:t>
      </w:r>
      <w:proofErr w:type="spellEnd"/>
      <w:r w:rsidRPr="00683193">
        <w:rPr>
          <w:rFonts w:asciiTheme="minorHAnsi" w:hAnsiTheme="minorHAnsi" w:cstheme="minorHAnsi"/>
          <w:szCs w:val="22"/>
          <w:lang w:eastAsia="el-GR"/>
        </w:rPr>
        <w:t xml:space="preserve"> </w:t>
      </w:r>
      <w:proofErr w:type="spellStart"/>
      <w:r w:rsidRPr="00683193">
        <w:rPr>
          <w:rFonts w:asciiTheme="minorHAnsi" w:hAnsiTheme="minorHAnsi" w:cstheme="minorHAnsi"/>
          <w:szCs w:val="22"/>
          <w:lang w:eastAsia="el-GR"/>
        </w:rPr>
        <w:t>Προσφοράς</w:t>
      </w:r>
      <w:proofErr w:type="spellEnd"/>
    </w:p>
    <w:p w14:paraId="11277B18" w14:textId="77777777" w:rsidR="00D53468" w:rsidRPr="00683193" w:rsidRDefault="00D53468" w:rsidP="00D53468">
      <w:pPr>
        <w:tabs>
          <w:tab w:val="num" w:pos="284"/>
        </w:tabs>
        <w:suppressAutoHyphens w:val="0"/>
        <w:spacing w:after="0" w:line="320" w:lineRule="atLeast"/>
        <w:ind w:right="-760"/>
        <w:rPr>
          <w:rFonts w:asciiTheme="minorHAnsi" w:hAnsiTheme="minorHAnsi" w:cstheme="minorHAnsi"/>
          <w:szCs w:val="22"/>
          <w:lang w:eastAsia="el-GR"/>
        </w:rPr>
      </w:pPr>
    </w:p>
    <w:p w14:paraId="32A9FCC5" w14:textId="77777777" w:rsidR="00D53468" w:rsidRPr="00683193" w:rsidRDefault="00D53468" w:rsidP="00D53468">
      <w:pPr>
        <w:tabs>
          <w:tab w:val="num" w:pos="0"/>
        </w:tabs>
        <w:suppressAutoHyphens w:val="0"/>
        <w:spacing w:after="0" w:line="320" w:lineRule="atLeast"/>
        <w:ind w:right="-760"/>
        <w:jc w:val="center"/>
        <w:rPr>
          <w:rFonts w:asciiTheme="minorHAnsi" w:hAnsiTheme="minorHAnsi" w:cstheme="minorHAnsi"/>
          <w:b/>
          <w:szCs w:val="22"/>
          <w:u w:val="single"/>
          <w:lang w:eastAsia="el-GR"/>
        </w:rPr>
      </w:pPr>
      <w:proofErr w:type="spellStart"/>
      <w:r w:rsidRPr="00683193">
        <w:rPr>
          <w:rFonts w:asciiTheme="minorHAnsi" w:hAnsiTheme="minorHAnsi" w:cstheme="minorHAnsi"/>
          <w:b/>
          <w:szCs w:val="22"/>
          <w:u w:val="single"/>
          <w:lang w:eastAsia="el-GR"/>
        </w:rPr>
        <w:t>Άρθρο</w:t>
      </w:r>
      <w:proofErr w:type="spellEnd"/>
      <w:r w:rsidRPr="00683193">
        <w:rPr>
          <w:rFonts w:asciiTheme="minorHAnsi" w:hAnsiTheme="minorHAnsi" w:cstheme="minorHAnsi"/>
          <w:b/>
          <w:szCs w:val="22"/>
          <w:u w:val="single"/>
          <w:lang w:eastAsia="el-GR"/>
        </w:rPr>
        <w:t xml:space="preserve"> 2</w:t>
      </w:r>
    </w:p>
    <w:p w14:paraId="3E52DC1F" w14:textId="77777777" w:rsidR="00D53468" w:rsidRPr="00D53468" w:rsidRDefault="00D53468" w:rsidP="00D53468">
      <w:pPr>
        <w:suppressAutoHyphens w:val="0"/>
        <w:spacing w:after="0" w:line="320" w:lineRule="atLeast"/>
        <w:ind w:right="-760"/>
        <w:jc w:val="center"/>
        <w:rPr>
          <w:rFonts w:asciiTheme="minorHAnsi" w:hAnsiTheme="minorHAnsi" w:cstheme="minorHAnsi"/>
          <w:b/>
          <w:szCs w:val="22"/>
          <w:u w:val="single"/>
          <w:lang w:val="el-GR" w:eastAsia="el-GR"/>
        </w:rPr>
      </w:pPr>
      <w:r w:rsidRPr="00D53468">
        <w:rPr>
          <w:rFonts w:asciiTheme="minorHAnsi" w:hAnsiTheme="minorHAnsi" w:cstheme="minorHAnsi"/>
          <w:b/>
          <w:szCs w:val="22"/>
          <w:u w:val="single"/>
          <w:lang w:val="el-GR" w:eastAsia="el-GR"/>
        </w:rPr>
        <w:lastRenderedPageBreak/>
        <w:t>Συνεννόηση - Αλληλογραφία πριν και μετά την υπογραφή της σύμβασης - Επεξηγήσεις</w:t>
      </w:r>
    </w:p>
    <w:p w14:paraId="0BD360D7" w14:textId="77777777" w:rsidR="00D53468" w:rsidRPr="00D53468" w:rsidRDefault="00D53468" w:rsidP="00D53468">
      <w:pPr>
        <w:suppressAutoHyphens w:val="0"/>
        <w:spacing w:after="0" w:line="320" w:lineRule="atLeast"/>
        <w:ind w:right="-255"/>
        <w:rPr>
          <w:rFonts w:asciiTheme="minorHAnsi" w:hAnsiTheme="minorHAnsi" w:cstheme="minorHAnsi"/>
          <w:szCs w:val="22"/>
          <w:lang w:val="el-GR" w:eastAsia="el-GR"/>
        </w:rPr>
      </w:pPr>
      <w:r w:rsidRPr="00D947C6">
        <w:rPr>
          <w:rFonts w:asciiTheme="minorHAnsi" w:hAnsiTheme="minorHAnsi" w:cstheme="minorHAnsi"/>
          <w:b/>
          <w:bCs/>
          <w:szCs w:val="22"/>
          <w:lang w:val="el-GR" w:eastAsia="el-GR"/>
        </w:rPr>
        <w:t>Οι συνεννοήσεις μεταξύ της  ΥΠΗΡΕΣΙΑΣ  και του προμηθευτή για οποιοδήποτε θέμα που αφορά στην παρούσα προμήθεια, θα γίνονται μόνο γραπτά</w:t>
      </w:r>
      <w:r w:rsidRPr="00D53468">
        <w:rPr>
          <w:rFonts w:asciiTheme="minorHAnsi" w:hAnsiTheme="minorHAnsi" w:cstheme="minorHAnsi"/>
          <w:szCs w:val="22"/>
          <w:lang w:val="el-GR" w:eastAsia="el-GR"/>
        </w:rPr>
        <w:t xml:space="preserve">. Οι κάθε είδους προφορικές συνεννοήσεις δεν λαμβάνονται υπ’ όψη  και δεν δικαιούται κανένα από τα συμβαλλόμενα μέρη να τις επικαλεσθεί για οποιονδήποτε λόγο.  </w:t>
      </w:r>
    </w:p>
    <w:p w14:paraId="4736C7D6" w14:textId="77777777" w:rsidR="00D53468" w:rsidRPr="00D53468" w:rsidRDefault="00D53468" w:rsidP="00D53468">
      <w:pPr>
        <w:suppressAutoHyphens w:val="0"/>
        <w:spacing w:after="0" w:line="320" w:lineRule="atLeast"/>
        <w:ind w:right="-255"/>
        <w:rPr>
          <w:rFonts w:asciiTheme="minorHAnsi" w:hAnsiTheme="minorHAnsi" w:cstheme="minorHAnsi"/>
          <w:szCs w:val="22"/>
          <w:lang w:val="el-GR" w:eastAsia="el-GR"/>
        </w:rPr>
      </w:pPr>
      <w:r w:rsidRPr="00D53468">
        <w:rPr>
          <w:rFonts w:asciiTheme="minorHAnsi" w:hAnsiTheme="minorHAnsi" w:cstheme="minorHAnsi"/>
          <w:szCs w:val="22"/>
          <w:lang w:val="el-GR" w:eastAsia="el-GR"/>
        </w:rPr>
        <w:t xml:space="preserve">Με εξαίρεση τις οδηγίες που θα δοθούν γραπτά από την Υπηρεσία, ούτε η Υπηρεσία ούτε κάποιος υπάλληλος της έχει την εξουσία να εξηγήσει σε πρόσωπα ή εταιρίες που θα υποβάλλουν προσφορές ως προς την σημασία των όρων της σύμβασης, προδιαγραφές, τιμές, σχέδια κλπ. ή τι πρέπει ή δεν πρέπει να γίνει από τον προμηθευτή που θα κάνει αποδεκτή την προσφορά ή για οτιδήποτε άλλο θέμα το οποίο θα δεσμεύσει την Υπηρεσία ή θα επηρεάσει την κρίση του Αρμόδιου Μηχανικού της ως προς τα καθήκοντα και τις υποχρεώσεις του σε σχέση με την σύμβαση. </w:t>
      </w:r>
    </w:p>
    <w:p w14:paraId="1B9D2B45" w14:textId="77777777" w:rsidR="00D53468" w:rsidRPr="00D53468" w:rsidRDefault="00D53468" w:rsidP="00D53468">
      <w:pPr>
        <w:suppressAutoHyphens w:val="0"/>
        <w:spacing w:after="0" w:line="320" w:lineRule="atLeast"/>
        <w:ind w:right="-255"/>
        <w:rPr>
          <w:rFonts w:asciiTheme="minorHAnsi" w:hAnsiTheme="minorHAnsi" w:cstheme="minorHAnsi"/>
          <w:szCs w:val="22"/>
          <w:lang w:val="el-GR" w:eastAsia="el-GR"/>
        </w:rPr>
      </w:pPr>
      <w:r w:rsidRPr="00D53468">
        <w:rPr>
          <w:rFonts w:asciiTheme="minorHAnsi" w:hAnsiTheme="minorHAnsi" w:cstheme="minorHAnsi"/>
          <w:szCs w:val="22"/>
          <w:lang w:val="el-GR" w:eastAsia="el-GR"/>
        </w:rPr>
        <w:t>Ο κάθε προμηθευτής μπορεί μετά από σχετική αίτηση και τη σύμφωνη γνώμη της υπηρεσίας να επισκεφθεί χώρους που αναφέρονται στα έγγραφα παρουσία υπαλλήλων της Υπηρεσίας ώστε να βεβαιωθεί για την υφιστάμενη κατάσταση και τις τοπικές συνθήκες πριν υποβάλλει την προσφορά του και να προτείνει στην τεχνική του προσφορά τη βέλτιστη τεχνικά λύση.</w:t>
      </w:r>
    </w:p>
    <w:p w14:paraId="7791B753" w14:textId="77777777" w:rsidR="00D53468" w:rsidRPr="00D53468" w:rsidRDefault="00D53468" w:rsidP="00D53468">
      <w:pPr>
        <w:keepNext/>
        <w:suppressAutoHyphens w:val="0"/>
        <w:spacing w:after="0" w:line="320" w:lineRule="atLeast"/>
        <w:ind w:right="28"/>
        <w:outlineLvl w:val="1"/>
        <w:rPr>
          <w:rFonts w:asciiTheme="minorHAnsi" w:hAnsiTheme="minorHAnsi" w:cstheme="minorHAnsi"/>
          <w:szCs w:val="22"/>
          <w:lang w:val="el-GR" w:eastAsia="el-GR"/>
        </w:rPr>
      </w:pPr>
    </w:p>
    <w:p w14:paraId="2C32F360" w14:textId="77777777" w:rsidR="00D53468" w:rsidRPr="00D53468" w:rsidRDefault="00D53468" w:rsidP="00D53468">
      <w:pPr>
        <w:tabs>
          <w:tab w:val="num" w:pos="0"/>
        </w:tabs>
        <w:suppressAutoHyphens w:val="0"/>
        <w:spacing w:after="0" w:line="320" w:lineRule="atLeast"/>
        <w:ind w:right="-760"/>
        <w:jc w:val="center"/>
        <w:rPr>
          <w:rFonts w:asciiTheme="minorHAnsi" w:hAnsiTheme="minorHAnsi" w:cstheme="minorHAnsi"/>
          <w:b/>
          <w:szCs w:val="22"/>
          <w:u w:val="single"/>
          <w:lang w:val="el-GR" w:eastAsia="el-GR"/>
        </w:rPr>
      </w:pPr>
      <w:r w:rsidRPr="00D53468">
        <w:rPr>
          <w:rFonts w:asciiTheme="minorHAnsi" w:hAnsiTheme="minorHAnsi" w:cstheme="minorHAnsi"/>
          <w:b/>
          <w:szCs w:val="22"/>
          <w:u w:val="single"/>
          <w:lang w:val="el-GR" w:eastAsia="el-GR"/>
        </w:rPr>
        <w:t>Άρθρο 3</w:t>
      </w:r>
    </w:p>
    <w:p w14:paraId="39AF660B" w14:textId="77777777" w:rsidR="00D53468" w:rsidRPr="00D53468" w:rsidRDefault="00D53468" w:rsidP="00D53468">
      <w:pPr>
        <w:tabs>
          <w:tab w:val="num" w:pos="142"/>
        </w:tabs>
        <w:suppressAutoHyphens w:val="0"/>
        <w:spacing w:after="0" w:line="320" w:lineRule="atLeast"/>
        <w:ind w:right="-760"/>
        <w:jc w:val="center"/>
        <w:rPr>
          <w:rFonts w:asciiTheme="minorHAnsi" w:hAnsiTheme="minorHAnsi" w:cstheme="minorHAnsi"/>
          <w:b/>
          <w:szCs w:val="22"/>
          <w:u w:val="single"/>
          <w:lang w:val="el-GR" w:eastAsia="el-GR"/>
        </w:rPr>
      </w:pPr>
      <w:r w:rsidRPr="00D53468">
        <w:rPr>
          <w:rFonts w:asciiTheme="minorHAnsi" w:hAnsiTheme="minorHAnsi" w:cstheme="minorHAnsi"/>
          <w:b/>
          <w:szCs w:val="22"/>
          <w:u w:val="single"/>
          <w:lang w:val="el-GR" w:eastAsia="el-GR"/>
        </w:rPr>
        <w:t>Υπογραφή της σύμβασης - Εγγύηση καλής εκτέλεσης</w:t>
      </w:r>
    </w:p>
    <w:p w14:paraId="18EA885E" w14:textId="77777777" w:rsidR="00D53468" w:rsidRPr="00D53468" w:rsidRDefault="00D53468" w:rsidP="006826C2">
      <w:pPr>
        <w:numPr>
          <w:ilvl w:val="0"/>
          <w:numId w:val="36"/>
        </w:numPr>
        <w:tabs>
          <w:tab w:val="num" w:pos="644"/>
          <w:tab w:val="left" w:pos="1418"/>
        </w:tabs>
        <w:suppressAutoHyphens w:val="0"/>
        <w:spacing w:after="0" w:line="320" w:lineRule="atLeast"/>
        <w:ind w:left="284" w:right="-1"/>
        <w:rPr>
          <w:rFonts w:asciiTheme="minorHAnsi" w:hAnsiTheme="minorHAnsi" w:cstheme="minorHAnsi"/>
          <w:szCs w:val="22"/>
          <w:lang w:val="el-GR" w:eastAsia="el-GR"/>
        </w:rPr>
      </w:pPr>
      <w:r w:rsidRPr="00D53468">
        <w:rPr>
          <w:rFonts w:asciiTheme="minorHAnsi" w:hAnsiTheme="minorHAnsi" w:cstheme="minorHAnsi"/>
          <w:szCs w:val="22"/>
          <w:lang w:val="el-GR" w:eastAsia="el-GR"/>
        </w:rPr>
        <w:t xml:space="preserve">Ο αναθέτων φορέας κοινοποιεί την απόφαση κατακύρωσης στον προσωρινό ανάδοχο, εφόσον αυτός υποβάλει </w:t>
      </w:r>
      <w:proofErr w:type="spellStart"/>
      <w:r w:rsidRPr="00D53468">
        <w:rPr>
          <w:rFonts w:asciiTheme="minorHAnsi" w:hAnsiTheme="minorHAnsi" w:cstheme="minorHAnsi"/>
          <w:szCs w:val="22"/>
          <w:lang w:val="el-GR" w:eastAsia="el-GR"/>
        </w:rPr>
        <w:t>επικαιροποιημένα</w:t>
      </w:r>
      <w:proofErr w:type="spellEnd"/>
      <w:r w:rsidRPr="00D53468">
        <w:rPr>
          <w:rFonts w:asciiTheme="minorHAnsi" w:hAnsiTheme="minorHAnsi" w:cstheme="minorHAnsi"/>
          <w:szCs w:val="22"/>
          <w:lang w:val="el-GR" w:eastAsia="el-GR"/>
        </w:rPr>
        <w:t xml:space="preserve"> τα δικαιολογητικά της παραγράφου 2.2.9.2. της διακήρυξης  έπειτα από σχετική πρόσκληση.</w:t>
      </w:r>
    </w:p>
    <w:p w14:paraId="7BAF6A39" w14:textId="77777777" w:rsidR="007E5BB4" w:rsidRDefault="007E5BB4" w:rsidP="00D53468">
      <w:pPr>
        <w:tabs>
          <w:tab w:val="left" w:pos="1418"/>
        </w:tabs>
        <w:suppressAutoHyphens w:val="0"/>
        <w:spacing w:after="0" w:line="320" w:lineRule="atLeast"/>
        <w:ind w:left="284" w:right="-1"/>
        <w:rPr>
          <w:rFonts w:asciiTheme="minorHAnsi" w:hAnsiTheme="minorHAnsi" w:cstheme="minorHAnsi"/>
          <w:szCs w:val="22"/>
          <w:lang w:val="el-GR" w:eastAsia="el-GR"/>
        </w:rPr>
      </w:pPr>
      <w:r w:rsidRPr="007E5BB4">
        <w:rPr>
          <w:rFonts w:asciiTheme="minorHAnsi" w:hAnsiTheme="minorHAnsi" w:cstheme="minorHAnsi"/>
          <w:szCs w:val="22"/>
          <w:lang w:val="el-GR" w:eastAsia="el-GR"/>
        </w:rPr>
        <w:t>Ο αναθέτων φορέας προσκαλεί τον ανάδοχο να προσέλθει για υπογραφή του συμφωνητικού, θέτοντάς του προθεσμία  δεκαπέντε (15) ημερών από την κοινοποίηση της σχετικής ειδικής πρόσκλησης. Το συμφωνητικό έχει αποδεικτικό χαρακτήρα.</w:t>
      </w:r>
      <w:r>
        <w:rPr>
          <w:rFonts w:asciiTheme="minorHAnsi" w:hAnsiTheme="minorHAnsi" w:cstheme="minorHAnsi"/>
          <w:szCs w:val="22"/>
          <w:lang w:val="el-GR" w:eastAsia="el-GR"/>
        </w:rPr>
        <w:t>.</w:t>
      </w:r>
    </w:p>
    <w:p w14:paraId="1F4AB5E2" w14:textId="4890F262" w:rsidR="00D53468" w:rsidRPr="00D53468" w:rsidRDefault="00D53468" w:rsidP="00D53468">
      <w:pPr>
        <w:tabs>
          <w:tab w:val="left" w:pos="1418"/>
        </w:tabs>
        <w:suppressAutoHyphens w:val="0"/>
        <w:spacing w:after="0" w:line="320" w:lineRule="atLeast"/>
        <w:ind w:left="284" w:right="-1"/>
        <w:rPr>
          <w:rFonts w:asciiTheme="minorHAnsi" w:hAnsiTheme="minorHAnsi" w:cstheme="minorHAnsi"/>
          <w:szCs w:val="22"/>
          <w:lang w:val="el-GR" w:eastAsia="el-GR"/>
        </w:rPr>
      </w:pPr>
      <w:r w:rsidRPr="00D53468">
        <w:rPr>
          <w:rFonts w:asciiTheme="minorHAnsi" w:hAnsiTheme="minorHAnsi" w:cstheme="minorHAnsi"/>
          <w:szCs w:val="22"/>
          <w:lang w:val="el-GR" w:eastAsia="el-GR"/>
        </w:rPr>
        <w:t xml:space="preserve">Στην περίπτωση που ο ανάδοχος δεν προσέλθει να υπογράψει το ως άνω συμφωνητικό μέσα στην </w:t>
      </w:r>
      <w:proofErr w:type="spellStart"/>
      <w:r w:rsidRPr="00D53468">
        <w:rPr>
          <w:rFonts w:asciiTheme="minorHAnsi" w:hAnsiTheme="minorHAnsi" w:cstheme="minorHAnsi"/>
          <w:szCs w:val="22"/>
          <w:lang w:val="el-GR" w:eastAsia="el-GR"/>
        </w:rPr>
        <w:t>τεθείσα</w:t>
      </w:r>
      <w:proofErr w:type="spellEnd"/>
      <w:r w:rsidRPr="00D53468">
        <w:rPr>
          <w:rFonts w:asciiTheme="minorHAnsi" w:hAnsiTheme="minorHAnsi" w:cstheme="minorHAnsi"/>
          <w:szCs w:val="22"/>
          <w:lang w:val="el-GR" w:eastAsia="el-GR"/>
        </w:rPr>
        <w:t xml:space="preserve"> προθεσμία, κηρύσσεται έκπτωτος, καταπίπτει υπέρ του αναθέτοντα φορέα η εγγυητική επιστολή συμμετοχής του και η κατακύρωση, με την ίδια διαδικασία, γίνεται στον προσφέροντα που υπέβαλε την αμέσως επόμενη πλέον συμφέρουσα από οικονομική άποψη προσφορά.</w:t>
      </w:r>
    </w:p>
    <w:p w14:paraId="103051FB" w14:textId="5529B997" w:rsidR="00D53468" w:rsidRPr="00D53468" w:rsidRDefault="00D53468" w:rsidP="006826C2">
      <w:pPr>
        <w:numPr>
          <w:ilvl w:val="0"/>
          <w:numId w:val="36"/>
        </w:numPr>
        <w:tabs>
          <w:tab w:val="num" w:pos="644"/>
          <w:tab w:val="left" w:pos="1418"/>
        </w:tabs>
        <w:suppressAutoHyphens w:val="0"/>
        <w:spacing w:after="0" w:line="320" w:lineRule="atLeast"/>
        <w:ind w:left="284" w:right="-1"/>
        <w:rPr>
          <w:rFonts w:asciiTheme="minorHAnsi" w:hAnsiTheme="minorHAnsi" w:cstheme="minorHAnsi"/>
          <w:szCs w:val="22"/>
          <w:lang w:val="el-GR" w:eastAsia="el-GR"/>
        </w:rPr>
      </w:pPr>
      <w:r w:rsidRPr="00D53468">
        <w:rPr>
          <w:rFonts w:asciiTheme="minorHAnsi" w:hAnsiTheme="minorHAnsi" w:cstheme="minorHAnsi"/>
          <w:szCs w:val="22"/>
          <w:lang w:val="el-GR" w:eastAsia="el-GR"/>
        </w:rPr>
        <w:t>Η σύμβαση συνάπτεται για</w:t>
      </w:r>
      <w:r w:rsidR="00D947C6" w:rsidRPr="00D947C6">
        <w:rPr>
          <w:rFonts w:asciiTheme="minorHAnsi" w:hAnsiTheme="minorHAnsi" w:cstheme="minorHAnsi"/>
          <w:szCs w:val="22"/>
          <w:lang w:val="el-GR" w:eastAsia="el-GR"/>
        </w:rPr>
        <w:t xml:space="preserve"> </w:t>
      </w:r>
      <w:r w:rsidR="00D947C6">
        <w:rPr>
          <w:rFonts w:asciiTheme="minorHAnsi" w:hAnsiTheme="minorHAnsi" w:cstheme="minorHAnsi"/>
          <w:szCs w:val="22"/>
          <w:lang w:val="el-GR" w:eastAsia="el-GR"/>
        </w:rPr>
        <w:t>το</w:t>
      </w:r>
      <w:r w:rsidRPr="00D53468">
        <w:rPr>
          <w:rFonts w:asciiTheme="minorHAnsi" w:hAnsiTheme="minorHAnsi" w:cstheme="minorHAnsi"/>
          <w:szCs w:val="22"/>
          <w:lang w:val="el-GR" w:eastAsia="el-GR"/>
        </w:rPr>
        <w:t xml:space="preserve"> πραγματικό ποσό της αξία της προμήθειας που προκύπτει από την οικονομική προσφορά του αναδόχου, με βάση την εγκριτική απόφαση της Ο.Ε.. του Δήμου, τη διακήρυξη και τα συμβατικά τεύχη δημοπράτησης της προμήθειας.   </w:t>
      </w:r>
    </w:p>
    <w:p w14:paraId="4D3BF6DE" w14:textId="07C97AE3" w:rsidR="00D53468" w:rsidRPr="000717C2" w:rsidRDefault="00D53468" w:rsidP="000717C2">
      <w:pPr>
        <w:numPr>
          <w:ilvl w:val="0"/>
          <w:numId w:val="36"/>
        </w:numPr>
        <w:tabs>
          <w:tab w:val="num" w:pos="284"/>
          <w:tab w:val="num" w:pos="644"/>
          <w:tab w:val="left" w:pos="1418"/>
        </w:tabs>
        <w:suppressAutoHyphens w:val="0"/>
        <w:spacing w:after="0" w:line="320" w:lineRule="atLeast"/>
        <w:ind w:left="284" w:right="-1"/>
        <w:rPr>
          <w:rFonts w:asciiTheme="minorHAnsi" w:hAnsiTheme="minorHAnsi" w:cstheme="minorHAnsi"/>
          <w:szCs w:val="22"/>
          <w:lang w:val="el-GR" w:eastAsia="el-GR"/>
        </w:rPr>
      </w:pPr>
      <w:r w:rsidRPr="00D53468">
        <w:rPr>
          <w:rFonts w:asciiTheme="minorHAnsi" w:hAnsiTheme="minorHAnsi" w:cstheme="minorHAnsi"/>
          <w:szCs w:val="22"/>
          <w:lang w:val="el-GR" w:eastAsia="el-GR"/>
        </w:rPr>
        <w:t>Κατά την υπογραφή της σύμβασης ο ανάδοχος πρέπει να υποβάλει στην ΥΠΗΡΕΣΙΑ</w:t>
      </w:r>
      <w:r w:rsidR="000717C2">
        <w:rPr>
          <w:rFonts w:asciiTheme="minorHAnsi" w:hAnsiTheme="minorHAnsi" w:cstheme="minorHAnsi"/>
          <w:szCs w:val="22"/>
          <w:lang w:val="el-GR" w:eastAsia="el-GR"/>
        </w:rPr>
        <w:t xml:space="preserve"> </w:t>
      </w:r>
      <w:r w:rsidRPr="000717C2">
        <w:rPr>
          <w:rFonts w:asciiTheme="minorHAnsi" w:hAnsiTheme="minorHAnsi" w:cstheme="minorHAnsi"/>
          <w:szCs w:val="22"/>
          <w:lang w:val="el-GR" w:eastAsia="el-GR"/>
        </w:rPr>
        <w:t xml:space="preserve">εγγυητική επιστολή καλής εκτέλεσης της προμήθειας, αξίας ίσης με ποσοστό 4% επί της εκτιμώμενης αξίας της σύμβασης ή του τμήματος της σύμβασης, χωρίς να συμπεριλαμβάνονται τα δικαιώματα προαίρεσης  και κατατίθεται μέχρι και την υπογραφή του συμφωνητικού. </w:t>
      </w:r>
    </w:p>
    <w:p w14:paraId="107A8A94" w14:textId="77777777" w:rsidR="00D53468" w:rsidRPr="00D53468" w:rsidRDefault="00D53468" w:rsidP="00D53468">
      <w:pPr>
        <w:tabs>
          <w:tab w:val="num" w:pos="284"/>
          <w:tab w:val="left" w:pos="709"/>
        </w:tabs>
        <w:suppressAutoHyphens w:val="0"/>
        <w:spacing w:after="0" w:line="320" w:lineRule="atLeast"/>
        <w:ind w:right="-1"/>
        <w:rPr>
          <w:rFonts w:asciiTheme="minorHAnsi" w:hAnsiTheme="minorHAnsi" w:cstheme="minorHAnsi"/>
          <w:szCs w:val="22"/>
          <w:lang w:val="el-GR" w:eastAsia="el-GR"/>
        </w:rPr>
      </w:pPr>
      <w:r w:rsidRPr="00D53468">
        <w:rPr>
          <w:rFonts w:asciiTheme="minorHAnsi" w:hAnsiTheme="minorHAnsi" w:cstheme="minorHAnsi"/>
          <w:szCs w:val="22"/>
          <w:lang w:val="el-GR" w:eastAsia="el-GR"/>
        </w:rPr>
        <w:tab/>
        <w:t>Η εγγυητική επιστολή θα επιστραφεί μετά την οριστική παραλαβή της προμήθειας.</w:t>
      </w:r>
    </w:p>
    <w:p w14:paraId="482300C5" w14:textId="77777777" w:rsidR="00D53468" w:rsidRPr="00D53468" w:rsidRDefault="00D53468" w:rsidP="006826C2">
      <w:pPr>
        <w:numPr>
          <w:ilvl w:val="0"/>
          <w:numId w:val="36"/>
        </w:numPr>
        <w:tabs>
          <w:tab w:val="num" w:pos="644"/>
          <w:tab w:val="left" w:pos="1418"/>
        </w:tabs>
        <w:suppressAutoHyphens w:val="0"/>
        <w:spacing w:after="0" w:line="320" w:lineRule="atLeast"/>
        <w:ind w:left="284" w:right="-1"/>
        <w:rPr>
          <w:rFonts w:asciiTheme="minorHAnsi" w:hAnsiTheme="minorHAnsi" w:cstheme="minorHAnsi"/>
          <w:szCs w:val="22"/>
          <w:lang w:val="el-GR" w:eastAsia="el-GR"/>
        </w:rPr>
      </w:pPr>
      <w:r w:rsidRPr="00D53468">
        <w:rPr>
          <w:rFonts w:asciiTheme="minorHAnsi" w:hAnsiTheme="minorHAnsi" w:cstheme="minorHAnsi"/>
          <w:szCs w:val="22"/>
          <w:lang w:val="el-GR" w:eastAsia="el-GR"/>
        </w:rPr>
        <w:t xml:space="preserve">Εάν ο προμηθευτής δεν εμφανιστεί για την υπογραφή της σύμβασης μέσα στην τασσόμενη προθεσμία ή δεν προσκομίσει την εγγυητική επιστολή καλής εκτέλεσης της προμήθειας ή δεν καταβάλει τα έξοδα δημοσίευσης της προκήρυξης του διαγωνισμού, κηρύσσεται έκπτωτος με απόφαση της Οικονομικής Επιτροπής του Δήμου Βέλου Βόχας, χωρίς να απαιτείται η κοινοποίηση ειδικής πρόσκλησης. Στην περίπτωση αυτή η εγγύηση συμμετοχής του στο διαγωνισμό εκπίπτει προς όφελος της  ΥΠΗΡΕΣΙΑΣ και ο </w:t>
      </w:r>
      <w:r w:rsidRPr="00D53468">
        <w:rPr>
          <w:rFonts w:asciiTheme="minorHAnsi" w:hAnsiTheme="minorHAnsi" w:cstheme="minorHAnsi"/>
          <w:szCs w:val="22"/>
          <w:lang w:val="el-GR" w:eastAsia="el-GR"/>
        </w:rPr>
        <w:lastRenderedPageBreak/>
        <w:t>προμηθευτής είναι υποχρεωμένος να αποζημιώσει την ΥΠΗΡΕΣΙΑ για κάθε ζημιά που θα υποστεί από τη ματαίωση της υπογραφής της σύμβασης και κυρίως από την ενδεχόμενη διαφορά τιμής από την κατακύρωση του διαγωνισμού και αυτής που θα συμφωνήσει η ΥΠΗΡΕΣΙΑΣ για την προμήθεια αυτού του είδους από άλλο προμηθευτή με διαγωνισμό ή με οποιοδήποτε άλλο τρόπο.</w:t>
      </w:r>
    </w:p>
    <w:p w14:paraId="01E15778" w14:textId="77777777" w:rsidR="00D53468" w:rsidRPr="00D53468" w:rsidRDefault="00D53468" w:rsidP="00D53468">
      <w:pPr>
        <w:keepNext/>
        <w:suppressAutoHyphens w:val="0"/>
        <w:spacing w:after="0" w:line="320" w:lineRule="atLeast"/>
        <w:ind w:right="-760"/>
        <w:outlineLvl w:val="1"/>
        <w:rPr>
          <w:rFonts w:asciiTheme="minorHAnsi" w:hAnsiTheme="minorHAnsi" w:cstheme="minorHAnsi"/>
          <w:b/>
          <w:szCs w:val="22"/>
          <w:u w:val="single"/>
          <w:lang w:val="el-GR" w:eastAsia="el-GR"/>
        </w:rPr>
      </w:pPr>
    </w:p>
    <w:p w14:paraId="3CE5382A" w14:textId="77777777" w:rsidR="00D53468" w:rsidRPr="00683193" w:rsidRDefault="00D53468" w:rsidP="00D53468">
      <w:pPr>
        <w:keepNext/>
        <w:suppressAutoHyphens w:val="0"/>
        <w:spacing w:after="0" w:line="320" w:lineRule="atLeast"/>
        <w:ind w:right="-760"/>
        <w:jc w:val="center"/>
        <w:outlineLvl w:val="1"/>
        <w:rPr>
          <w:rFonts w:asciiTheme="minorHAnsi" w:hAnsiTheme="minorHAnsi" w:cstheme="minorHAnsi"/>
          <w:b/>
          <w:szCs w:val="22"/>
          <w:u w:val="single"/>
          <w:lang w:val="en-US" w:eastAsia="el-GR"/>
        </w:rPr>
      </w:pPr>
      <w:proofErr w:type="spellStart"/>
      <w:r w:rsidRPr="00683193">
        <w:rPr>
          <w:rFonts w:asciiTheme="minorHAnsi" w:hAnsiTheme="minorHAnsi" w:cstheme="minorHAnsi"/>
          <w:b/>
          <w:szCs w:val="22"/>
          <w:u w:val="single"/>
          <w:lang w:eastAsia="el-GR"/>
        </w:rPr>
        <w:t>Άρθρο</w:t>
      </w:r>
      <w:proofErr w:type="spellEnd"/>
      <w:r w:rsidRPr="00683193">
        <w:rPr>
          <w:rFonts w:asciiTheme="minorHAnsi" w:hAnsiTheme="minorHAnsi" w:cstheme="minorHAnsi"/>
          <w:b/>
          <w:szCs w:val="22"/>
          <w:u w:val="single"/>
          <w:lang w:eastAsia="el-GR"/>
        </w:rPr>
        <w:t xml:space="preserve"> 4</w:t>
      </w:r>
    </w:p>
    <w:p w14:paraId="40A8651F" w14:textId="77777777" w:rsidR="00D53468" w:rsidRPr="00683193" w:rsidRDefault="00D53468" w:rsidP="00D53468">
      <w:pPr>
        <w:keepNext/>
        <w:suppressAutoHyphens w:val="0"/>
        <w:spacing w:after="0" w:line="320" w:lineRule="atLeast"/>
        <w:ind w:right="-760"/>
        <w:jc w:val="center"/>
        <w:outlineLvl w:val="1"/>
        <w:rPr>
          <w:rFonts w:asciiTheme="minorHAnsi" w:hAnsiTheme="minorHAnsi" w:cstheme="minorHAnsi"/>
          <w:b/>
          <w:szCs w:val="22"/>
          <w:u w:val="single"/>
          <w:lang w:eastAsia="el-GR"/>
        </w:rPr>
      </w:pPr>
      <w:proofErr w:type="spellStart"/>
      <w:r w:rsidRPr="00683193">
        <w:rPr>
          <w:rFonts w:asciiTheme="minorHAnsi" w:hAnsiTheme="minorHAnsi" w:cstheme="minorHAnsi"/>
          <w:b/>
          <w:szCs w:val="22"/>
          <w:u w:val="single"/>
          <w:lang w:eastAsia="el-GR"/>
        </w:rPr>
        <w:t>Προκ</w:t>
      </w:r>
      <w:proofErr w:type="spellEnd"/>
      <w:r w:rsidRPr="00683193">
        <w:rPr>
          <w:rFonts w:asciiTheme="minorHAnsi" w:hAnsiTheme="minorHAnsi" w:cstheme="minorHAnsi"/>
          <w:b/>
          <w:szCs w:val="22"/>
          <w:u w:val="single"/>
          <w:lang w:eastAsia="el-GR"/>
        </w:rPr>
        <w:t>αταβολή</w:t>
      </w:r>
    </w:p>
    <w:p w14:paraId="173C3A25" w14:textId="77777777" w:rsidR="00D53468" w:rsidRPr="00D53468" w:rsidRDefault="00D53468" w:rsidP="006826C2">
      <w:pPr>
        <w:numPr>
          <w:ilvl w:val="0"/>
          <w:numId w:val="51"/>
        </w:numPr>
        <w:tabs>
          <w:tab w:val="left" w:pos="567"/>
        </w:tabs>
        <w:suppressAutoHyphens w:val="0"/>
        <w:spacing w:after="0" w:line="320" w:lineRule="atLeast"/>
        <w:ind w:right="-256"/>
        <w:rPr>
          <w:rFonts w:asciiTheme="minorHAnsi" w:hAnsiTheme="minorHAnsi" w:cstheme="minorHAnsi"/>
          <w:szCs w:val="22"/>
          <w:lang w:val="el-GR" w:eastAsia="el-GR"/>
        </w:rPr>
      </w:pPr>
      <w:r w:rsidRPr="00D53468">
        <w:rPr>
          <w:rFonts w:asciiTheme="minorHAnsi" w:hAnsiTheme="minorHAnsi" w:cstheme="minorHAnsi"/>
          <w:szCs w:val="22"/>
          <w:lang w:val="el-GR" w:eastAsia="el-GR"/>
        </w:rPr>
        <w:t xml:space="preserve">Επιτρέπεται η χορήγηση προκαταβολής έως 50% στον Προμηθευτή. </w:t>
      </w:r>
    </w:p>
    <w:p w14:paraId="7C8F55C9" w14:textId="77777777" w:rsidR="00D53468" w:rsidRPr="00D53468" w:rsidRDefault="00D53468" w:rsidP="006826C2">
      <w:pPr>
        <w:numPr>
          <w:ilvl w:val="0"/>
          <w:numId w:val="51"/>
        </w:numPr>
        <w:tabs>
          <w:tab w:val="left" w:pos="567"/>
        </w:tabs>
        <w:suppressAutoHyphens w:val="0"/>
        <w:spacing w:after="0" w:line="320" w:lineRule="atLeast"/>
        <w:ind w:right="-256"/>
        <w:rPr>
          <w:rFonts w:asciiTheme="minorHAnsi" w:hAnsiTheme="minorHAnsi" w:cstheme="minorHAnsi"/>
          <w:szCs w:val="22"/>
          <w:lang w:val="el-GR" w:eastAsia="el-GR"/>
        </w:rPr>
      </w:pPr>
      <w:r w:rsidRPr="00D53468">
        <w:rPr>
          <w:rFonts w:asciiTheme="minorHAnsi" w:hAnsiTheme="minorHAnsi" w:cstheme="minorHAnsi"/>
          <w:szCs w:val="22"/>
          <w:lang w:val="el-GR" w:eastAsia="el-GR"/>
        </w:rPr>
        <w:t>Η χορήγηση προκαταβολής πραγματοποιείται με αίτηση του Προμηθευτή.</w:t>
      </w:r>
    </w:p>
    <w:p w14:paraId="21DAF0A4" w14:textId="77777777" w:rsidR="00D53468" w:rsidRPr="00D53468" w:rsidRDefault="00D53468" w:rsidP="006826C2">
      <w:pPr>
        <w:numPr>
          <w:ilvl w:val="0"/>
          <w:numId w:val="51"/>
        </w:numPr>
        <w:tabs>
          <w:tab w:val="left" w:pos="567"/>
        </w:tabs>
        <w:suppressAutoHyphens w:val="0"/>
        <w:spacing w:after="0" w:line="320" w:lineRule="atLeast"/>
        <w:ind w:right="-256"/>
        <w:rPr>
          <w:rFonts w:asciiTheme="minorHAnsi" w:hAnsiTheme="minorHAnsi" w:cstheme="minorHAnsi"/>
          <w:szCs w:val="22"/>
          <w:lang w:val="el-GR" w:eastAsia="el-GR"/>
        </w:rPr>
      </w:pPr>
      <w:r w:rsidRPr="00D53468">
        <w:rPr>
          <w:rFonts w:asciiTheme="minorHAnsi" w:hAnsiTheme="minorHAnsi" w:cstheme="minorHAnsi"/>
          <w:szCs w:val="22"/>
          <w:lang w:val="el-GR" w:eastAsia="el-GR"/>
        </w:rPr>
        <w:t>Πρόσθετη προκαταβολή, λόγω αύξησης της συμβατικής δαπάνης της Προμήθειας δεν θα χορηγείται.</w:t>
      </w:r>
    </w:p>
    <w:p w14:paraId="674E775A" w14:textId="77777777" w:rsidR="00D53468" w:rsidRPr="00D53468" w:rsidRDefault="00D53468" w:rsidP="00D53468">
      <w:pPr>
        <w:suppressAutoHyphens w:val="0"/>
        <w:spacing w:after="0" w:line="320" w:lineRule="atLeast"/>
        <w:ind w:right="-760"/>
        <w:rPr>
          <w:rFonts w:asciiTheme="minorHAnsi" w:hAnsiTheme="minorHAnsi" w:cstheme="minorHAnsi"/>
          <w:szCs w:val="22"/>
          <w:lang w:val="el-GR" w:eastAsia="el-GR"/>
        </w:rPr>
      </w:pPr>
    </w:p>
    <w:p w14:paraId="4845A53E" w14:textId="77777777" w:rsidR="00D53468" w:rsidRPr="00D53468" w:rsidRDefault="00D53468" w:rsidP="00D53468">
      <w:pPr>
        <w:keepNext/>
        <w:suppressAutoHyphens w:val="0"/>
        <w:spacing w:after="0" w:line="320" w:lineRule="atLeast"/>
        <w:ind w:right="-760"/>
        <w:jc w:val="center"/>
        <w:outlineLvl w:val="1"/>
        <w:rPr>
          <w:rFonts w:asciiTheme="minorHAnsi" w:hAnsiTheme="minorHAnsi" w:cstheme="minorHAnsi"/>
          <w:b/>
          <w:szCs w:val="22"/>
          <w:u w:val="single"/>
          <w:lang w:val="el-GR" w:eastAsia="el-GR"/>
        </w:rPr>
      </w:pPr>
      <w:r w:rsidRPr="00D53468">
        <w:rPr>
          <w:rFonts w:asciiTheme="minorHAnsi" w:hAnsiTheme="minorHAnsi" w:cstheme="minorHAnsi"/>
          <w:b/>
          <w:szCs w:val="22"/>
          <w:u w:val="single"/>
          <w:lang w:val="el-GR" w:eastAsia="el-GR"/>
        </w:rPr>
        <w:t>Άρθρο 5</w:t>
      </w:r>
    </w:p>
    <w:p w14:paraId="32E1046E" w14:textId="77777777" w:rsidR="00D53468" w:rsidRPr="00D53468" w:rsidRDefault="00D53468" w:rsidP="00D53468">
      <w:pPr>
        <w:suppressAutoHyphens w:val="0"/>
        <w:spacing w:after="0" w:line="320" w:lineRule="atLeast"/>
        <w:ind w:right="-760"/>
        <w:jc w:val="center"/>
        <w:rPr>
          <w:rFonts w:asciiTheme="minorHAnsi" w:hAnsiTheme="minorHAnsi" w:cstheme="minorHAnsi"/>
          <w:b/>
          <w:szCs w:val="22"/>
          <w:u w:val="single"/>
          <w:lang w:val="el-GR" w:eastAsia="el-GR"/>
        </w:rPr>
      </w:pPr>
      <w:r w:rsidRPr="00D53468">
        <w:rPr>
          <w:rFonts w:asciiTheme="minorHAnsi" w:hAnsiTheme="minorHAnsi" w:cstheme="minorHAnsi"/>
          <w:b/>
          <w:szCs w:val="22"/>
          <w:u w:val="single"/>
          <w:lang w:val="el-GR" w:eastAsia="el-GR"/>
        </w:rPr>
        <w:t>Ευθύνη του Αναδόχου - Τρόπος Εκτέλεσης της προμήθειας</w:t>
      </w:r>
    </w:p>
    <w:p w14:paraId="7D73BFAE" w14:textId="77777777" w:rsidR="00D53468" w:rsidRPr="00D53468" w:rsidRDefault="00D53468" w:rsidP="006826C2">
      <w:pPr>
        <w:numPr>
          <w:ilvl w:val="0"/>
          <w:numId w:val="57"/>
        </w:numPr>
        <w:tabs>
          <w:tab w:val="num" w:pos="644"/>
        </w:tabs>
        <w:suppressAutoHyphens w:val="0"/>
        <w:spacing w:after="0" w:line="320" w:lineRule="atLeast"/>
        <w:ind w:left="284" w:right="-1"/>
        <w:rPr>
          <w:rFonts w:asciiTheme="minorHAnsi" w:hAnsiTheme="minorHAnsi" w:cstheme="minorHAnsi"/>
          <w:szCs w:val="22"/>
          <w:lang w:val="el-GR" w:eastAsia="el-GR"/>
        </w:rPr>
      </w:pPr>
      <w:r w:rsidRPr="00D53468">
        <w:rPr>
          <w:rFonts w:asciiTheme="minorHAnsi" w:hAnsiTheme="minorHAnsi" w:cstheme="minorHAnsi"/>
          <w:szCs w:val="22"/>
          <w:lang w:val="el-GR" w:eastAsia="el-GR"/>
        </w:rPr>
        <w:t xml:space="preserve">Όσοι ενδιαφέρονται να συμμετέχουν στον Διαγωνισμό είναι υποχρεωμένοι πριν την υποβολή της προσφοράς τους να λάβουν γνώση των τοπικών συνθηκών εκτέλεσης της προμήθειας, με την παρουσία των αρμοδίων υπαλλήλων της ΥΠΗΡΕΣΙΑΣ. </w:t>
      </w:r>
    </w:p>
    <w:p w14:paraId="3755D800" w14:textId="77777777" w:rsidR="000717C2" w:rsidRPr="000717C2" w:rsidRDefault="000717C2" w:rsidP="000717C2">
      <w:pPr>
        <w:pStyle w:val="aff1"/>
        <w:numPr>
          <w:ilvl w:val="0"/>
          <w:numId w:val="57"/>
        </w:numPr>
        <w:tabs>
          <w:tab w:val="clear" w:pos="927"/>
          <w:tab w:val="num" w:pos="142"/>
        </w:tabs>
        <w:ind w:left="284" w:hanging="284"/>
        <w:jc w:val="both"/>
        <w:rPr>
          <w:rFonts w:asciiTheme="minorHAnsi" w:hAnsiTheme="minorHAnsi" w:cstheme="minorHAnsi"/>
          <w:sz w:val="22"/>
          <w:szCs w:val="22"/>
          <w:lang w:val="el-GR"/>
        </w:rPr>
      </w:pPr>
      <w:r w:rsidRPr="000717C2">
        <w:rPr>
          <w:rFonts w:asciiTheme="minorHAnsi" w:hAnsiTheme="minorHAnsi" w:cstheme="minorHAnsi"/>
          <w:sz w:val="22"/>
          <w:szCs w:val="22"/>
          <w:lang w:val="el-GR"/>
        </w:rPr>
        <w:t xml:space="preserve">Σε περίπτωση που ζητηθούν έγκαιρα από τους ενδιαφερόμενους συμπληρωματικές πληροφορίες σχετικά με τα έγγραφα του διαγωνισμού, αυτές παρέχονται το αργότερο δεκαπέντε (15) ημέρες πριν την καταληκτική ημερομηνία υποβολής προσφορών. </w:t>
      </w:r>
    </w:p>
    <w:p w14:paraId="3B8B80AB" w14:textId="77777777" w:rsidR="00D53468" w:rsidRPr="00D53468" w:rsidRDefault="00D53468" w:rsidP="006826C2">
      <w:pPr>
        <w:widowControl w:val="0"/>
        <w:numPr>
          <w:ilvl w:val="0"/>
          <w:numId w:val="57"/>
        </w:numPr>
        <w:tabs>
          <w:tab w:val="num" w:pos="644"/>
        </w:tabs>
        <w:suppressAutoHyphens w:val="0"/>
        <w:spacing w:after="0" w:line="320" w:lineRule="atLeast"/>
        <w:ind w:left="284" w:right="-1"/>
        <w:rPr>
          <w:rFonts w:asciiTheme="minorHAnsi" w:hAnsiTheme="minorHAnsi" w:cstheme="minorHAnsi"/>
          <w:szCs w:val="22"/>
          <w:lang w:val="el-GR" w:eastAsia="el-GR"/>
        </w:rPr>
      </w:pPr>
      <w:r w:rsidRPr="00D53468">
        <w:rPr>
          <w:rFonts w:asciiTheme="minorHAnsi" w:hAnsiTheme="minorHAnsi" w:cstheme="minorHAnsi"/>
          <w:szCs w:val="22"/>
          <w:lang w:val="el-GR" w:eastAsia="el-GR"/>
        </w:rPr>
        <w:t>Οι διαγωνιζόμενοι θα πρέπει να προβούν με δική τους ευθύνη, φροντίδα και δαπάνη σε οποιεσδήποτε συμπληρωματικές έρευνες, που κατά την κρίση τους είναι χρήσιμες για να επαληθεύσουν, να επεκτείνουν ή να καθορίσουν επακριβώς τα στοιχεία που τους έχουν διατεθεί.</w:t>
      </w:r>
    </w:p>
    <w:p w14:paraId="71D3E919" w14:textId="77777777" w:rsidR="00D53468" w:rsidRPr="00D53468" w:rsidRDefault="00D53468" w:rsidP="006826C2">
      <w:pPr>
        <w:widowControl w:val="0"/>
        <w:numPr>
          <w:ilvl w:val="0"/>
          <w:numId w:val="57"/>
        </w:numPr>
        <w:tabs>
          <w:tab w:val="num" w:pos="644"/>
        </w:tabs>
        <w:suppressAutoHyphens w:val="0"/>
        <w:spacing w:after="0" w:line="320" w:lineRule="atLeast"/>
        <w:ind w:left="284" w:right="-1"/>
        <w:rPr>
          <w:rFonts w:asciiTheme="minorHAnsi" w:hAnsiTheme="minorHAnsi" w:cstheme="minorHAnsi"/>
          <w:szCs w:val="22"/>
          <w:lang w:val="el-GR" w:eastAsia="el-GR"/>
        </w:rPr>
      </w:pPr>
      <w:r w:rsidRPr="00D53468">
        <w:rPr>
          <w:rFonts w:asciiTheme="minorHAnsi" w:hAnsiTheme="minorHAnsi" w:cstheme="minorHAnsi"/>
          <w:szCs w:val="22"/>
          <w:lang w:val="el-GR" w:eastAsia="el-GR"/>
        </w:rPr>
        <w:t xml:space="preserve">Ο προμηθευτής είναι ο αποκλειστικός υπεύθυνος τόσο για τη σύνταξη και εφαρμογή των μελετών όσο και για την ποιότητα και αντοχή των υλικών της προμήθειας και οποιοσδήποτε έλεγχος ασκηθεί από την Υπηρεσία δεν απαλλάσσει αυτόν από την ευθύνη του. </w:t>
      </w:r>
    </w:p>
    <w:p w14:paraId="69A26123" w14:textId="77777777" w:rsidR="00D53468" w:rsidRPr="00D53468" w:rsidRDefault="00D53468" w:rsidP="006826C2">
      <w:pPr>
        <w:widowControl w:val="0"/>
        <w:numPr>
          <w:ilvl w:val="0"/>
          <w:numId w:val="57"/>
        </w:numPr>
        <w:tabs>
          <w:tab w:val="num" w:pos="644"/>
        </w:tabs>
        <w:suppressAutoHyphens w:val="0"/>
        <w:spacing w:after="0" w:line="320" w:lineRule="atLeast"/>
        <w:ind w:left="284" w:right="-1"/>
        <w:rPr>
          <w:rFonts w:asciiTheme="minorHAnsi" w:hAnsiTheme="minorHAnsi" w:cstheme="minorHAnsi"/>
          <w:szCs w:val="22"/>
          <w:lang w:val="el-GR" w:eastAsia="el-GR"/>
        </w:rPr>
      </w:pPr>
      <w:r w:rsidRPr="00D53468">
        <w:rPr>
          <w:rFonts w:asciiTheme="minorHAnsi" w:hAnsiTheme="minorHAnsi" w:cstheme="minorHAnsi"/>
          <w:szCs w:val="22"/>
          <w:lang w:val="el-GR" w:eastAsia="el-GR"/>
        </w:rPr>
        <w:t>Ο προμηθευτής είναι αποκλειστικά υπεύθυνος για την εκλογή και χρησιμοποίηση των απαραίτητων υλικών και γενικά για την εκτέλεση των εργασιών σύμφωνα με τους όρους της παρούσας Συγγραφής, τις σχετικές προδιαγραφές, τα σχέδια της οριστικής μελέτης και τα λοιπά εγκεκριμένα συμβατικά τεύχη και σχέδια.</w:t>
      </w:r>
    </w:p>
    <w:p w14:paraId="15755BB3" w14:textId="77777777" w:rsidR="00D53468" w:rsidRPr="00D53468" w:rsidRDefault="00D53468" w:rsidP="006826C2">
      <w:pPr>
        <w:widowControl w:val="0"/>
        <w:numPr>
          <w:ilvl w:val="0"/>
          <w:numId w:val="57"/>
        </w:numPr>
        <w:tabs>
          <w:tab w:val="num" w:pos="644"/>
        </w:tabs>
        <w:suppressAutoHyphens w:val="0"/>
        <w:spacing w:after="0" w:line="320" w:lineRule="atLeast"/>
        <w:ind w:left="284" w:right="-1"/>
        <w:rPr>
          <w:rFonts w:asciiTheme="minorHAnsi" w:hAnsiTheme="minorHAnsi" w:cstheme="minorHAnsi"/>
          <w:szCs w:val="22"/>
          <w:lang w:val="el-GR" w:eastAsia="el-GR"/>
        </w:rPr>
      </w:pPr>
      <w:r w:rsidRPr="00D53468">
        <w:rPr>
          <w:rFonts w:asciiTheme="minorHAnsi" w:hAnsiTheme="minorHAnsi" w:cstheme="minorHAnsi"/>
          <w:szCs w:val="22"/>
          <w:lang w:val="el-GR" w:eastAsia="el-GR"/>
        </w:rPr>
        <w:t>Ο προμηθευτής υποχρεούται να προμηθεύσει με δική του δαπάνη όλα τα υλικά, εργατικά και μηχανήματα που είναι αναγκαία για την διενέργεια της προμήθειας καθώς και για την μεταφορά τους από τις πηγές λήψης τους. Ο προμηθευτής οφείλει επίσης να επισκευάζει, συντηρεί και ασφαλίσει με δικές του δαπάνες τα μηχανήματα και εργαλεία έναντι παντός κινδύνου.</w:t>
      </w:r>
    </w:p>
    <w:p w14:paraId="524BAFA7" w14:textId="77777777" w:rsidR="00D53468" w:rsidRPr="00D53468" w:rsidRDefault="00D53468" w:rsidP="006826C2">
      <w:pPr>
        <w:widowControl w:val="0"/>
        <w:numPr>
          <w:ilvl w:val="0"/>
          <w:numId w:val="57"/>
        </w:numPr>
        <w:tabs>
          <w:tab w:val="num" w:pos="644"/>
        </w:tabs>
        <w:suppressAutoHyphens w:val="0"/>
        <w:spacing w:after="0" w:line="320" w:lineRule="atLeast"/>
        <w:ind w:left="284" w:right="-1"/>
        <w:rPr>
          <w:rFonts w:asciiTheme="minorHAnsi" w:hAnsiTheme="minorHAnsi" w:cstheme="minorHAnsi"/>
          <w:szCs w:val="22"/>
          <w:lang w:val="el-GR" w:eastAsia="el-GR"/>
        </w:rPr>
      </w:pPr>
      <w:r w:rsidRPr="00D53468">
        <w:rPr>
          <w:rFonts w:asciiTheme="minorHAnsi" w:hAnsiTheme="minorHAnsi" w:cstheme="minorHAnsi"/>
          <w:szCs w:val="22"/>
          <w:lang w:val="el-GR" w:eastAsia="el-GR"/>
        </w:rPr>
        <w:t>Ο προμηθευτής είναι υποχρεωμένος  να εκτελέσει τις διάφορες εργασίες σύμφωνα με τα γενικά και λεπτομερειακά σχέδια της Οριστικής μελέτης που θα συντάξει ο ίδιος και με τυχόν συμπληρωματικά κατά το στάδιο της κατασκευής. Η αμοιβή για τη σύνταξη της Οριστικής μελέτης περιλαμβάνεται στις τιμές της προσφοράς του προμηθευτή και δεν πληρώνεται ιδιαίτερα. Ο προμηθευτής πρέπει να έχει υπόψη του, ότι για τυχόν τροποποιήσεις, μετά την έγκριση της Οριστικής μελέτης, που θα γίνουν τελικά δεκτές από την Υπηρεσία, δεν δικαιούται καμία ιδιαίτερη αμοιβή, έστω και αν από τις τροποποιήσεις αυτές προκύπτει οικονομικό όφελος για την ΥΠΗΡΕΣΙΑ.</w:t>
      </w:r>
    </w:p>
    <w:p w14:paraId="3C9E7A67" w14:textId="77777777" w:rsidR="00D53468" w:rsidRPr="00D53468" w:rsidRDefault="00D53468" w:rsidP="006826C2">
      <w:pPr>
        <w:widowControl w:val="0"/>
        <w:numPr>
          <w:ilvl w:val="0"/>
          <w:numId w:val="57"/>
        </w:numPr>
        <w:tabs>
          <w:tab w:val="num" w:pos="644"/>
        </w:tabs>
        <w:suppressAutoHyphens w:val="0"/>
        <w:spacing w:after="0" w:line="320" w:lineRule="atLeast"/>
        <w:ind w:left="284" w:right="-1"/>
        <w:rPr>
          <w:rFonts w:asciiTheme="minorHAnsi" w:hAnsiTheme="minorHAnsi" w:cstheme="minorHAnsi"/>
          <w:szCs w:val="22"/>
          <w:lang w:val="el-GR" w:eastAsia="el-GR"/>
        </w:rPr>
      </w:pPr>
      <w:r w:rsidRPr="00D53468">
        <w:rPr>
          <w:rFonts w:asciiTheme="minorHAnsi" w:hAnsiTheme="minorHAnsi" w:cstheme="minorHAnsi"/>
          <w:szCs w:val="22"/>
          <w:lang w:val="el-GR" w:eastAsia="el-GR"/>
        </w:rPr>
        <w:t xml:space="preserve">Για όλες τις εργασίες που θα εκτελεστούν ισχύουν οι προδιαγραφές που αναφέρονται στο τεύχος των </w:t>
      </w:r>
      <w:r w:rsidRPr="00D53468">
        <w:rPr>
          <w:rFonts w:asciiTheme="minorHAnsi" w:hAnsiTheme="minorHAnsi" w:cstheme="minorHAnsi"/>
          <w:szCs w:val="22"/>
          <w:lang w:val="el-GR" w:eastAsia="el-GR"/>
        </w:rPr>
        <w:lastRenderedPageBreak/>
        <w:t>Τεχνικών Προδιαγραφών, μαζί με εκείνες που θα προτείνει ο προμηθευτής στην οριστική μελέτη και θα εγκριθούν από την ΥΠΗΡΕΣΙΑ, λαμβανομένου υπόψη ότι οι Τεχνικές Προδιαγραφές περιγράφουν την ελάχιστη αποδεκτή ποιότητα.</w:t>
      </w:r>
    </w:p>
    <w:p w14:paraId="26CA8801" w14:textId="77777777" w:rsidR="00D53468" w:rsidRPr="00683193" w:rsidRDefault="00D53468" w:rsidP="006826C2">
      <w:pPr>
        <w:widowControl w:val="0"/>
        <w:numPr>
          <w:ilvl w:val="0"/>
          <w:numId w:val="57"/>
        </w:numPr>
        <w:tabs>
          <w:tab w:val="num" w:pos="644"/>
        </w:tabs>
        <w:suppressAutoHyphens w:val="0"/>
        <w:spacing w:after="0" w:line="320" w:lineRule="atLeast"/>
        <w:ind w:left="284" w:right="-1"/>
        <w:rPr>
          <w:rFonts w:asciiTheme="minorHAnsi" w:hAnsiTheme="minorHAnsi" w:cstheme="minorHAnsi"/>
          <w:szCs w:val="22"/>
          <w:lang w:eastAsia="el-GR"/>
        </w:rPr>
      </w:pPr>
      <w:r w:rsidRPr="00D53468">
        <w:rPr>
          <w:rFonts w:asciiTheme="minorHAnsi" w:hAnsiTheme="minorHAnsi" w:cstheme="minorHAnsi"/>
          <w:szCs w:val="22"/>
          <w:lang w:val="el-GR" w:eastAsia="el-GR"/>
        </w:rPr>
        <w:t xml:space="preserve">Καμιά πρόσθετη αποζημίωση δεν δικαιούται ο προμηθευτής από τις δυσκολίες που θα αντιμετωπίσει κατά το στάδιο της εγκατάστασης, ή από τυχόν εργασίες που θα απαιτηθούν για τη λειτουργία του συστήματος, έστω και αν δεν αναφέρονται ρητά στα Τεύχη Δημοπράτησης. </w:t>
      </w:r>
      <w:proofErr w:type="spellStart"/>
      <w:r w:rsidRPr="00683193">
        <w:rPr>
          <w:rFonts w:asciiTheme="minorHAnsi" w:hAnsiTheme="minorHAnsi" w:cstheme="minorHAnsi"/>
          <w:szCs w:val="22"/>
          <w:lang w:eastAsia="el-GR"/>
        </w:rPr>
        <w:t>Στην</w:t>
      </w:r>
      <w:proofErr w:type="spellEnd"/>
      <w:r w:rsidRPr="00683193">
        <w:rPr>
          <w:rFonts w:asciiTheme="minorHAnsi" w:hAnsiTheme="minorHAnsi" w:cstheme="minorHAnsi"/>
          <w:szCs w:val="22"/>
          <w:lang w:eastAsia="el-GR"/>
        </w:rPr>
        <w:t xml:space="preserve"> κατ' απ</w:t>
      </w:r>
      <w:proofErr w:type="spellStart"/>
      <w:r w:rsidRPr="00683193">
        <w:rPr>
          <w:rFonts w:asciiTheme="minorHAnsi" w:hAnsiTheme="minorHAnsi" w:cstheme="minorHAnsi"/>
          <w:szCs w:val="22"/>
          <w:lang w:eastAsia="el-GR"/>
        </w:rPr>
        <w:t>οκο</w:t>
      </w:r>
      <w:proofErr w:type="spellEnd"/>
      <w:r w:rsidRPr="00683193">
        <w:rPr>
          <w:rFonts w:asciiTheme="minorHAnsi" w:hAnsiTheme="minorHAnsi" w:cstheme="minorHAnsi"/>
          <w:szCs w:val="22"/>
          <w:lang w:eastAsia="el-GR"/>
        </w:rPr>
        <w:t xml:space="preserve">πή </w:t>
      </w:r>
      <w:proofErr w:type="spellStart"/>
      <w:r w:rsidRPr="00683193">
        <w:rPr>
          <w:rFonts w:asciiTheme="minorHAnsi" w:hAnsiTheme="minorHAnsi" w:cstheme="minorHAnsi"/>
          <w:szCs w:val="22"/>
          <w:lang w:eastAsia="el-GR"/>
        </w:rPr>
        <w:t>τιμή</w:t>
      </w:r>
      <w:proofErr w:type="spellEnd"/>
      <w:r w:rsidRPr="00683193">
        <w:rPr>
          <w:rFonts w:asciiTheme="minorHAnsi" w:hAnsiTheme="minorHAnsi" w:cstheme="minorHAnsi"/>
          <w:szCs w:val="22"/>
          <w:lang w:eastAsia="el-GR"/>
        </w:rPr>
        <w:t xml:space="preserve"> </w:t>
      </w:r>
      <w:proofErr w:type="spellStart"/>
      <w:r w:rsidRPr="00683193">
        <w:rPr>
          <w:rFonts w:asciiTheme="minorHAnsi" w:hAnsiTheme="minorHAnsi" w:cstheme="minorHAnsi"/>
          <w:szCs w:val="22"/>
          <w:lang w:eastAsia="el-GR"/>
        </w:rPr>
        <w:t>δεν</w:t>
      </w:r>
      <w:proofErr w:type="spellEnd"/>
      <w:r w:rsidRPr="00683193">
        <w:rPr>
          <w:rFonts w:asciiTheme="minorHAnsi" w:hAnsiTheme="minorHAnsi" w:cstheme="minorHAnsi"/>
          <w:szCs w:val="22"/>
          <w:lang w:eastAsia="el-GR"/>
        </w:rPr>
        <w:t xml:space="preserve"> π</w:t>
      </w:r>
      <w:proofErr w:type="spellStart"/>
      <w:r w:rsidRPr="00683193">
        <w:rPr>
          <w:rFonts w:asciiTheme="minorHAnsi" w:hAnsiTheme="minorHAnsi" w:cstheme="minorHAnsi"/>
          <w:szCs w:val="22"/>
          <w:lang w:eastAsia="el-GR"/>
        </w:rPr>
        <w:t>εριλ</w:t>
      </w:r>
      <w:proofErr w:type="spellEnd"/>
      <w:r w:rsidRPr="00683193">
        <w:rPr>
          <w:rFonts w:asciiTheme="minorHAnsi" w:hAnsiTheme="minorHAnsi" w:cstheme="minorHAnsi"/>
          <w:szCs w:val="22"/>
          <w:lang w:eastAsia="el-GR"/>
        </w:rPr>
        <w:t>αμβάνονται Φ.Π.Α.</w:t>
      </w:r>
    </w:p>
    <w:p w14:paraId="42D045E3" w14:textId="77777777" w:rsidR="00D53468" w:rsidRPr="00D53468" w:rsidRDefault="00D53468" w:rsidP="006826C2">
      <w:pPr>
        <w:widowControl w:val="0"/>
        <w:numPr>
          <w:ilvl w:val="0"/>
          <w:numId w:val="57"/>
        </w:numPr>
        <w:tabs>
          <w:tab w:val="num" w:pos="644"/>
        </w:tabs>
        <w:suppressAutoHyphens w:val="0"/>
        <w:spacing w:after="0" w:line="320" w:lineRule="atLeast"/>
        <w:ind w:left="284" w:right="-1"/>
        <w:rPr>
          <w:rFonts w:asciiTheme="minorHAnsi" w:hAnsiTheme="minorHAnsi" w:cstheme="minorHAnsi"/>
          <w:szCs w:val="22"/>
          <w:lang w:val="el-GR" w:eastAsia="el-GR"/>
        </w:rPr>
      </w:pPr>
      <w:r w:rsidRPr="00D53468">
        <w:rPr>
          <w:rFonts w:asciiTheme="minorHAnsi" w:hAnsiTheme="minorHAnsi" w:cstheme="minorHAnsi"/>
          <w:szCs w:val="22"/>
          <w:lang w:val="el-GR" w:eastAsia="el-GR"/>
        </w:rPr>
        <w:t>Κάθε ζημιά που ενδεχόμενα προκαλείται στο σύστημα, στα μηχανήματα, ή στις εγκαταστάσεις (εργοτάξια, υδραυλικός εξοπλισμός, αντλίες, όργανα μετρήσεων, κ.λπ.) από κακό χειρισμό του εξοπλισμού των Τοπικών Σταθμών ή από άγνοια των τοπικών συνθηκών λειτουργίας κατά τη διάρκεια της εγκατάστασης ή των δοκιμών ή της δοκιμαστικής λειτουργίας από τον προμηθευτή, εκτός ανωτέρας βίας,  βαρύνει τον προμηθευτή ο οποίος είναι υποχρεωμένος και να την αποκαταστήσει.</w:t>
      </w:r>
    </w:p>
    <w:p w14:paraId="4B15DFCB" w14:textId="77777777" w:rsidR="00D53468" w:rsidRPr="00D53468" w:rsidRDefault="00D53468" w:rsidP="006826C2">
      <w:pPr>
        <w:widowControl w:val="0"/>
        <w:numPr>
          <w:ilvl w:val="0"/>
          <w:numId w:val="57"/>
        </w:numPr>
        <w:tabs>
          <w:tab w:val="num" w:pos="644"/>
        </w:tabs>
        <w:suppressAutoHyphens w:val="0"/>
        <w:spacing w:after="0" w:line="320" w:lineRule="atLeast"/>
        <w:ind w:left="284" w:right="-1"/>
        <w:rPr>
          <w:rFonts w:asciiTheme="minorHAnsi" w:hAnsiTheme="minorHAnsi" w:cstheme="minorHAnsi"/>
          <w:szCs w:val="22"/>
          <w:lang w:val="el-GR" w:eastAsia="el-GR"/>
        </w:rPr>
      </w:pPr>
      <w:r w:rsidRPr="00D53468">
        <w:rPr>
          <w:rFonts w:asciiTheme="minorHAnsi" w:hAnsiTheme="minorHAnsi" w:cstheme="minorHAnsi"/>
          <w:szCs w:val="22"/>
          <w:lang w:val="el-GR" w:eastAsia="el-GR"/>
        </w:rPr>
        <w:t xml:space="preserve">Ο προμηθευτής είναι αποκλειστικά υπεύθυνος για κάθε μορφής ατυχήματα ή ζημιές που προκαλούνται, από αμέλεια ή υπαιτιότητα του ιδίου ή του </w:t>
      </w:r>
      <w:proofErr w:type="spellStart"/>
      <w:r w:rsidRPr="00D53468">
        <w:rPr>
          <w:rFonts w:asciiTheme="minorHAnsi" w:hAnsiTheme="minorHAnsi" w:cstheme="minorHAnsi"/>
          <w:szCs w:val="22"/>
          <w:lang w:val="el-GR" w:eastAsia="el-GR"/>
        </w:rPr>
        <w:t>προστεθέντος</w:t>
      </w:r>
      <w:proofErr w:type="spellEnd"/>
      <w:r w:rsidRPr="00D53468">
        <w:rPr>
          <w:rFonts w:asciiTheme="minorHAnsi" w:hAnsiTheme="minorHAnsi" w:cstheme="minorHAnsi"/>
          <w:szCs w:val="22"/>
          <w:lang w:val="el-GR" w:eastAsia="el-GR"/>
        </w:rPr>
        <w:t xml:space="preserve"> από αυτόν  προσωπικού, στο προσωπικό του, στον κύριο της προμήθειας, σε τρίτους ή και σε περιούσιες τρίτων. </w:t>
      </w:r>
    </w:p>
    <w:p w14:paraId="21374FC8" w14:textId="77777777" w:rsidR="00D53468" w:rsidRPr="00D53468" w:rsidRDefault="00D53468" w:rsidP="006826C2">
      <w:pPr>
        <w:widowControl w:val="0"/>
        <w:numPr>
          <w:ilvl w:val="0"/>
          <w:numId w:val="57"/>
        </w:numPr>
        <w:tabs>
          <w:tab w:val="num" w:pos="644"/>
        </w:tabs>
        <w:suppressAutoHyphens w:val="0"/>
        <w:spacing w:after="0" w:line="320" w:lineRule="atLeast"/>
        <w:ind w:left="284" w:right="-1"/>
        <w:rPr>
          <w:rFonts w:asciiTheme="minorHAnsi" w:hAnsiTheme="minorHAnsi" w:cstheme="minorHAnsi"/>
          <w:szCs w:val="22"/>
          <w:lang w:val="el-GR" w:eastAsia="el-GR"/>
        </w:rPr>
      </w:pPr>
      <w:r w:rsidRPr="00D53468">
        <w:rPr>
          <w:rFonts w:asciiTheme="minorHAnsi" w:hAnsiTheme="minorHAnsi" w:cstheme="minorHAnsi"/>
          <w:szCs w:val="22"/>
          <w:lang w:val="el-GR" w:eastAsia="el-GR"/>
        </w:rPr>
        <w:t>Ο προμηθευτής κατά τη διενέργεια της προμήθειας οφείλει να λάβει όλα τα απαιτούμενα μέτρα ασφαλείας και υγείας των εργαζομένων, που προβλέπονται και επιβάλλονται από την κείμενη εθνική και κοινοτική νομοθεσία, όπως αυτή ισχύει κατά την ημέρα διενέργειας του διαγωνισμού, καθώς και κάθε άλλο μέτρο που αναφέρεται στους διεθνείς κανονισμούς πρόληψης ατυχημάτων.</w:t>
      </w:r>
    </w:p>
    <w:p w14:paraId="61FC67BF" w14:textId="77777777" w:rsidR="00D53468" w:rsidRPr="00D53468" w:rsidRDefault="00D53468" w:rsidP="006826C2">
      <w:pPr>
        <w:widowControl w:val="0"/>
        <w:numPr>
          <w:ilvl w:val="0"/>
          <w:numId w:val="57"/>
        </w:numPr>
        <w:tabs>
          <w:tab w:val="num" w:pos="644"/>
        </w:tabs>
        <w:suppressAutoHyphens w:val="0"/>
        <w:spacing w:after="0" w:line="320" w:lineRule="atLeast"/>
        <w:ind w:left="284" w:right="-1"/>
        <w:rPr>
          <w:rFonts w:asciiTheme="minorHAnsi" w:hAnsiTheme="minorHAnsi" w:cstheme="minorHAnsi"/>
          <w:szCs w:val="22"/>
          <w:lang w:val="el-GR" w:eastAsia="el-GR"/>
        </w:rPr>
      </w:pPr>
      <w:r w:rsidRPr="00D53468">
        <w:rPr>
          <w:rFonts w:asciiTheme="minorHAnsi" w:hAnsiTheme="minorHAnsi" w:cstheme="minorHAnsi"/>
          <w:szCs w:val="22"/>
          <w:lang w:val="el-GR" w:eastAsia="el-GR"/>
        </w:rPr>
        <w:t>Σε περίπτωση χρησιμοποίησης υπεργολάβων, για την εκτέλεση ειδικής φύσης εργασιών, ο προμηθευτής παραμένει μόνος και αποκλειστικά υπεύθυνος για τις υπόψη εργασίες, έστω και αν οι υπεργολάβοι αυτοί έχουν τύχει της έγκρισης της Υπηρεσίας.</w:t>
      </w:r>
    </w:p>
    <w:p w14:paraId="2B24FE27" w14:textId="77777777" w:rsidR="00D53468" w:rsidRPr="00D53468" w:rsidRDefault="00D53468" w:rsidP="006826C2">
      <w:pPr>
        <w:widowControl w:val="0"/>
        <w:numPr>
          <w:ilvl w:val="0"/>
          <w:numId w:val="57"/>
        </w:numPr>
        <w:tabs>
          <w:tab w:val="num" w:pos="644"/>
        </w:tabs>
        <w:suppressAutoHyphens w:val="0"/>
        <w:spacing w:after="0" w:line="320" w:lineRule="atLeast"/>
        <w:ind w:left="284" w:right="-1"/>
        <w:rPr>
          <w:rFonts w:asciiTheme="minorHAnsi" w:hAnsiTheme="minorHAnsi" w:cstheme="minorHAnsi"/>
          <w:szCs w:val="22"/>
          <w:lang w:val="el-GR" w:eastAsia="el-GR"/>
        </w:rPr>
      </w:pPr>
      <w:r w:rsidRPr="00D53468">
        <w:rPr>
          <w:rFonts w:asciiTheme="minorHAnsi" w:hAnsiTheme="minorHAnsi" w:cstheme="minorHAnsi"/>
          <w:szCs w:val="22"/>
          <w:lang w:val="el-GR" w:eastAsia="el-GR"/>
        </w:rPr>
        <w:t>Ο προμηθευτής είναι υπεύθυνος για την έκδοση όλων των απαραίτητων αδειών και βαρύνεται με τις σχετικές δαπάνες. Επίσης, είναι υποχρεωμένος να συμμορφωθεί με τις σχετικές δαπάνες. Επίσης, είναι υποχρεωμένος να συμμορφωθεί με τις σχετικές απαιτήσεις των φορέων έκδοσης των αδειών χωρίς ιδιαίτερη αποζημίωση.</w:t>
      </w:r>
    </w:p>
    <w:p w14:paraId="4536E9FF" w14:textId="77777777" w:rsidR="00D53468" w:rsidRPr="00D53468" w:rsidRDefault="00D53468" w:rsidP="006826C2">
      <w:pPr>
        <w:widowControl w:val="0"/>
        <w:numPr>
          <w:ilvl w:val="0"/>
          <w:numId w:val="57"/>
        </w:numPr>
        <w:tabs>
          <w:tab w:val="num" w:pos="644"/>
        </w:tabs>
        <w:suppressAutoHyphens w:val="0"/>
        <w:spacing w:after="0" w:line="320" w:lineRule="atLeast"/>
        <w:ind w:left="284" w:right="-1"/>
        <w:rPr>
          <w:rFonts w:asciiTheme="minorHAnsi" w:hAnsiTheme="minorHAnsi" w:cstheme="minorHAnsi"/>
          <w:szCs w:val="22"/>
          <w:lang w:val="el-GR" w:eastAsia="el-GR"/>
        </w:rPr>
      </w:pPr>
      <w:r w:rsidRPr="00D53468">
        <w:rPr>
          <w:rFonts w:asciiTheme="minorHAnsi" w:hAnsiTheme="minorHAnsi" w:cstheme="minorHAnsi"/>
          <w:szCs w:val="22"/>
          <w:lang w:val="el-GR" w:eastAsia="el-GR"/>
        </w:rPr>
        <w:t xml:space="preserve">Ο προμηθευτής έχει το δικαίωμα αλλά και την υποχρέωση να απαγορεύει την προσπέλαση στους χώρους εργασίας οποιουδήποτε προσώπου που δεν είναι σχετικό με την προμήθεια, με εξαίρεση των εξουσιοδοτημένων από την Υπηρεσία ατόμων. </w:t>
      </w:r>
    </w:p>
    <w:p w14:paraId="66BBAE95" w14:textId="77777777" w:rsidR="00D53468" w:rsidRPr="00D53468" w:rsidRDefault="00D53468" w:rsidP="006826C2">
      <w:pPr>
        <w:widowControl w:val="0"/>
        <w:numPr>
          <w:ilvl w:val="0"/>
          <w:numId w:val="57"/>
        </w:numPr>
        <w:tabs>
          <w:tab w:val="num" w:pos="644"/>
        </w:tabs>
        <w:suppressAutoHyphens w:val="0"/>
        <w:spacing w:after="0" w:line="320" w:lineRule="atLeast"/>
        <w:ind w:left="284" w:right="-1"/>
        <w:rPr>
          <w:rFonts w:asciiTheme="minorHAnsi" w:hAnsiTheme="minorHAnsi" w:cstheme="minorHAnsi"/>
          <w:szCs w:val="22"/>
          <w:lang w:val="el-GR" w:eastAsia="el-GR"/>
        </w:rPr>
      </w:pPr>
      <w:r w:rsidRPr="00D53468">
        <w:rPr>
          <w:rFonts w:asciiTheme="minorHAnsi" w:hAnsiTheme="minorHAnsi" w:cstheme="minorHAnsi"/>
          <w:szCs w:val="22"/>
          <w:lang w:val="el-GR" w:eastAsia="el-GR"/>
        </w:rPr>
        <w:t>Δεν είναι ευθύνη του Προμηθευτή τα κάτωθι:</w:t>
      </w:r>
    </w:p>
    <w:p w14:paraId="492566E4" w14:textId="77777777" w:rsidR="00D53468" w:rsidRPr="003058E0" w:rsidRDefault="00D53468" w:rsidP="006826C2">
      <w:pPr>
        <w:pStyle w:val="aff1"/>
        <w:numPr>
          <w:ilvl w:val="0"/>
          <w:numId w:val="60"/>
        </w:numPr>
        <w:spacing w:line="320" w:lineRule="atLeast"/>
        <w:jc w:val="both"/>
        <w:rPr>
          <w:rFonts w:asciiTheme="minorHAnsi" w:hAnsiTheme="minorHAnsi" w:cstheme="minorHAnsi"/>
          <w:sz w:val="22"/>
          <w:szCs w:val="22"/>
          <w:lang w:val="el-GR"/>
        </w:rPr>
      </w:pPr>
      <w:r w:rsidRPr="003058E0">
        <w:rPr>
          <w:rFonts w:asciiTheme="minorHAnsi" w:hAnsiTheme="minorHAnsi" w:cstheme="minorHAnsi"/>
          <w:sz w:val="22"/>
          <w:szCs w:val="22"/>
          <w:lang w:val="el-GR"/>
        </w:rPr>
        <w:t>Προμήθεια εξοπλισμού και υλικών που δεν αναφέρονται ρητά στα τεύχη.</w:t>
      </w:r>
    </w:p>
    <w:p w14:paraId="3AE90DB9" w14:textId="77777777" w:rsidR="00D53468" w:rsidRPr="003058E0" w:rsidRDefault="00D53468" w:rsidP="006826C2">
      <w:pPr>
        <w:pStyle w:val="aff1"/>
        <w:numPr>
          <w:ilvl w:val="0"/>
          <w:numId w:val="60"/>
        </w:numPr>
        <w:spacing w:line="320" w:lineRule="atLeast"/>
        <w:jc w:val="both"/>
        <w:rPr>
          <w:rFonts w:asciiTheme="minorHAnsi" w:hAnsiTheme="minorHAnsi" w:cstheme="minorHAnsi"/>
          <w:sz w:val="22"/>
          <w:szCs w:val="22"/>
          <w:lang w:val="el-GR"/>
        </w:rPr>
      </w:pPr>
      <w:r w:rsidRPr="003058E0">
        <w:rPr>
          <w:rFonts w:asciiTheme="minorHAnsi" w:hAnsiTheme="minorHAnsi" w:cstheme="minorHAnsi"/>
          <w:sz w:val="22"/>
          <w:szCs w:val="22"/>
          <w:lang w:val="el-GR"/>
        </w:rPr>
        <w:t>Προμήθεια καρτών SIM και το κόστος ασύρματων επικοινωνιών.</w:t>
      </w:r>
    </w:p>
    <w:p w14:paraId="19C04455" w14:textId="77777777" w:rsidR="00D53468" w:rsidRPr="003058E0" w:rsidRDefault="00D53468" w:rsidP="006826C2">
      <w:pPr>
        <w:pStyle w:val="aff1"/>
        <w:numPr>
          <w:ilvl w:val="0"/>
          <w:numId w:val="60"/>
        </w:numPr>
        <w:spacing w:line="320" w:lineRule="atLeast"/>
        <w:jc w:val="both"/>
        <w:rPr>
          <w:rFonts w:asciiTheme="minorHAnsi" w:hAnsiTheme="minorHAnsi" w:cstheme="minorHAnsi"/>
          <w:sz w:val="22"/>
          <w:szCs w:val="22"/>
          <w:lang w:val="el-GR"/>
        </w:rPr>
      </w:pPr>
      <w:r w:rsidRPr="003058E0">
        <w:rPr>
          <w:rFonts w:asciiTheme="minorHAnsi" w:hAnsiTheme="minorHAnsi" w:cstheme="minorHAnsi"/>
          <w:sz w:val="22"/>
          <w:szCs w:val="22"/>
          <w:lang w:val="el-GR"/>
        </w:rPr>
        <w:t xml:space="preserve">Το κόστος άδειας χρήσης ή/και αναβαθμίσεων όλων λογισμικών καθώς και της χρήσης του </w:t>
      </w:r>
      <w:proofErr w:type="spellStart"/>
      <w:r w:rsidRPr="003058E0">
        <w:rPr>
          <w:rFonts w:asciiTheme="minorHAnsi" w:hAnsiTheme="minorHAnsi" w:cstheme="minorHAnsi"/>
          <w:sz w:val="22"/>
          <w:szCs w:val="22"/>
          <w:lang w:val="el-GR"/>
        </w:rPr>
        <w:t>cloud</w:t>
      </w:r>
      <w:proofErr w:type="spellEnd"/>
      <w:r w:rsidRPr="003058E0">
        <w:rPr>
          <w:rFonts w:asciiTheme="minorHAnsi" w:hAnsiTheme="minorHAnsi" w:cstheme="minorHAnsi"/>
          <w:sz w:val="22"/>
          <w:szCs w:val="22"/>
          <w:lang w:val="el-GR"/>
        </w:rPr>
        <w:t xml:space="preserve"> </w:t>
      </w:r>
      <w:proofErr w:type="spellStart"/>
      <w:r w:rsidRPr="003058E0">
        <w:rPr>
          <w:rFonts w:asciiTheme="minorHAnsi" w:hAnsiTheme="minorHAnsi" w:cstheme="minorHAnsi"/>
          <w:sz w:val="22"/>
          <w:szCs w:val="22"/>
          <w:lang w:val="el-GR"/>
        </w:rPr>
        <w:t>data-center</w:t>
      </w:r>
      <w:proofErr w:type="spellEnd"/>
      <w:r w:rsidRPr="003058E0">
        <w:rPr>
          <w:rFonts w:asciiTheme="minorHAnsi" w:hAnsiTheme="minorHAnsi" w:cstheme="minorHAnsi"/>
          <w:sz w:val="22"/>
          <w:szCs w:val="22"/>
          <w:lang w:val="el-GR"/>
        </w:rPr>
        <w:t xml:space="preserve"> μετά το πέρας της διετίας από την θέση σε κανονική λειτουργία του συστήματος.  </w:t>
      </w:r>
    </w:p>
    <w:p w14:paraId="000A275B" w14:textId="77777777" w:rsidR="00D53468" w:rsidRPr="003058E0" w:rsidRDefault="00D53468" w:rsidP="006826C2">
      <w:pPr>
        <w:pStyle w:val="aff1"/>
        <w:numPr>
          <w:ilvl w:val="0"/>
          <w:numId w:val="60"/>
        </w:numPr>
        <w:spacing w:line="320" w:lineRule="atLeast"/>
        <w:jc w:val="both"/>
        <w:rPr>
          <w:rFonts w:asciiTheme="minorHAnsi" w:hAnsiTheme="minorHAnsi" w:cstheme="minorHAnsi"/>
          <w:sz w:val="22"/>
          <w:szCs w:val="22"/>
          <w:lang w:val="el-GR"/>
        </w:rPr>
      </w:pPr>
      <w:r w:rsidRPr="003058E0">
        <w:rPr>
          <w:rFonts w:asciiTheme="minorHAnsi" w:hAnsiTheme="minorHAnsi" w:cstheme="minorHAnsi"/>
          <w:sz w:val="22"/>
          <w:szCs w:val="22"/>
          <w:lang w:val="el-GR"/>
        </w:rPr>
        <w:t>Ανακατασκευή, συντήρηση, αντικατάσταση οποιουδήποτε τμήματος ή εξοπλισμού υφισταμένων συστημάτων ελέγχου διαρροών δικτύου ύδρευσης.</w:t>
      </w:r>
    </w:p>
    <w:p w14:paraId="2094838F" w14:textId="77777777" w:rsidR="00D53468" w:rsidRPr="003058E0" w:rsidRDefault="00D53468" w:rsidP="006826C2">
      <w:pPr>
        <w:pStyle w:val="aff1"/>
        <w:numPr>
          <w:ilvl w:val="0"/>
          <w:numId w:val="60"/>
        </w:numPr>
        <w:spacing w:line="320" w:lineRule="atLeast"/>
        <w:jc w:val="both"/>
        <w:rPr>
          <w:rFonts w:asciiTheme="minorHAnsi" w:hAnsiTheme="minorHAnsi" w:cstheme="minorHAnsi"/>
          <w:sz w:val="22"/>
          <w:szCs w:val="22"/>
          <w:lang w:val="el-GR"/>
        </w:rPr>
      </w:pPr>
      <w:r w:rsidRPr="003058E0">
        <w:rPr>
          <w:rFonts w:asciiTheme="minorHAnsi" w:hAnsiTheme="minorHAnsi" w:cstheme="minorHAnsi"/>
          <w:sz w:val="22"/>
          <w:szCs w:val="22"/>
          <w:lang w:val="el-GR"/>
        </w:rPr>
        <w:t>Παροχή υπηρεσιών υποστήριξης στον Δήμο</w:t>
      </w:r>
    </w:p>
    <w:p w14:paraId="7C87D2F3" w14:textId="77777777" w:rsidR="00D53468" w:rsidRPr="003058E0" w:rsidRDefault="00D53468" w:rsidP="006826C2">
      <w:pPr>
        <w:pStyle w:val="aff1"/>
        <w:numPr>
          <w:ilvl w:val="0"/>
          <w:numId w:val="60"/>
        </w:numPr>
        <w:spacing w:line="320" w:lineRule="atLeast"/>
        <w:jc w:val="both"/>
        <w:rPr>
          <w:rFonts w:asciiTheme="minorHAnsi" w:hAnsiTheme="minorHAnsi" w:cstheme="minorHAnsi"/>
          <w:sz w:val="22"/>
          <w:szCs w:val="22"/>
          <w:lang w:val="el-GR"/>
        </w:rPr>
      </w:pPr>
      <w:r w:rsidRPr="003058E0">
        <w:rPr>
          <w:rFonts w:asciiTheme="minorHAnsi" w:hAnsiTheme="minorHAnsi" w:cstheme="minorHAnsi"/>
          <w:sz w:val="22"/>
          <w:szCs w:val="22"/>
          <w:lang w:val="el-GR"/>
        </w:rPr>
        <w:t>Προμήθεια και εγκατάσταση φρεατίων για την τοποθέτηση του κάθε νέου υδρομετρητή.</w:t>
      </w:r>
    </w:p>
    <w:p w14:paraId="01B49F21" w14:textId="77777777" w:rsidR="00D53468" w:rsidRDefault="00D53468" w:rsidP="006826C2">
      <w:pPr>
        <w:pStyle w:val="aff1"/>
        <w:numPr>
          <w:ilvl w:val="0"/>
          <w:numId w:val="60"/>
        </w:numPr>
        <w:spacing w:line="320" w:lineRule="atLeast"/>
        <w:jc w:val="both"/>
        <w:rPr>
          <w:rFonts w:asciiTheme="minorHAnsi" w:hAnsiTheme="minorHAnsi" w:cstheme="minorHAnsi"/>
          <w:sz w:val="22"/>
          <w:szCs w:val="22"/>
          <w:lang w:val="el-GR"/>
        </w:rPr>
      </w:pPr>
      <w:r w:rsidRPr="003058E0">
        <w:rPr>
          <w:rFonts w:asciiTheme="minorHAnsi" w:hAnsiTheme="minorHAnsi" w:cstheme="minorHAnsi"/>
          <w:sz w:val="22"/>
          <w:szCs w:val="22"/>
          <w:lang w:val="el-GR"/>
        </w:rPr>
        <w:t xml:space="preserve">Η συνεννόηση με του καταναλωτές για την δυνατότητα πρόσβασης στα σημεία τοποθέτησης του υπό προμήθεια έξυπνου </w:t>
      </w:r>
      <w:proofErr w:type="spellStart"/>
      <w:r w:rsidRPr="003058E0">
        <w:rPr>
          <w:rFonts w:asciiTheme="minorHAnsi" w:hAnsiTheme="minorHAnsi" w:cstheme="minorHAnsi"/>
          <w:sz w:val="22"/>
          <w:szCs w:val="22"/>
          <w:lang w:val="el-GR"/>
        </w:rPr>
        <w:t>υδρομέτρου</w:t>
      </w:r>
      <w:proofErr w:type="spellEnd"/>
      <w:r w:rsidRPr="003058E0">
        <w:rPr>
          <w:rFonts w:asciiTheme="minorHAnsi" w:hAnsiTheme="minorHAnsi" w:cstheme="minorHAnsi"/>
          <w:sz w:val="22"/>
          <w:szCs w:val="22"/>
          <w:lang w:val="el-GR"/>
        </w:rPr>
        <w:t>.</w:t>
      </w:r>
    </w:p>
    <w:p w14:paraId="46F85C10" w14:textId="77777777" w:rsidR="00B20969" w:rsidRPr="003058E0" w:rsidRDefault="00B20969" w:rsidP="00BD1073">
      <w:pPr>
        <w:pStyle w:val="aff1"/>
        <w:spacing w:line="320" w:lineRule="atLeast"/>
        <w:ind w:left="927"/>
        <w:jc w:val="both"/>
        <w:rPr>
          <w:rFonts w:asciiTheme="minorHAnsi" w:hAnsiTheme="minorHAnsi" w:cstheme="minorHAnsi"/>
          <w:sz w:val="22"/>
          <w:szCs w:val="22"/>
          <w:lang w:val="el-GR"/>
        </w:rPr>
      </w:pPr>
    </w:p>
    <w:p w14:paraId="0949695E" w14:textId="77777777" w:rsidR="00D53468" w:rsidRPr="00D53468" w:rsidRDefault="00D53468" w:rsidP="00D53468">
      <w:pPr>
        <w:keepNext/>
        <w:suppressAutoHyphens w:val="0"/>
        <w:spacing w:after="0" w:line="320" w:lineRule="atLeast"/>
        <w:ind w:left="284" w:right="-760"/>
        <w:jc w:val="center"/>
        <w:outlineLvl w:val="1"/>
        <w:rPr>
          <w:rFonts w:asciiTheme="minorHAnsi" w:hAnsiTheme="minorHAnsi" w:cstheme="minorHAnsi"/>
          <w:b/>
          <w:szCs w:val="22"/>
          <w:u w:val="single"/>
          <w:lang w:val="el-GR" w:eastAsia="el-GR"/>
        </w:rPr>
      </w:pPr>
      <w:r w:rsidRPr="00D53468">
        <w:rPr>
          <w:rFonts w:asciiTheme="minorHAnsi" w:hAnsiTheme="minorHAnsi" w:cstheme="minorHAnsi"/>
          <w:b/>
          <w:szCs w:val="22"/>
          <w:u w:val="single"/>
          <w:lang w:val="el-GR" w:eastAsia="el-GR"/>
        </w:rPr>
        <w:t>Άρθρο 6</w:t>
      </w:r>
    </w:p>
    <w:p w14:paraId="605BED5A" w14:textId="77777777" w:rsidR="00D53468" w:rsidRPr="00D53468" w:rsidRDefault="00D53468" w:rsidP="00D53468">
      <w:pPr>
        <w:keepNext/>
        <w:suppressAutoHyphens w:val="0"/>
        <w:spacing w:after="0" w:line="320" w:lineRule="atLeast"/>
        <w:ind w:right="-760"/>
        <w:jc w:val="center"/>
        <w:outlineLvl w:val="1"/>
        <w:rPr>
          <w:rFonts w:asciiTheme="minorHAnsi" w:hAnsiTheme="minorHAnsi" w:cstheme="minorHAnsi"/>
          <w:b/>
          <w:szCs w:val="22"/>
          <w:u w:val="single"/>
          <w:lang w:val="el-GR" w:eastAsia="el-GR"/>
        </w:rPr>
      </w:pPr>
      <w:r w:rsidRPr="00D53468">
        <w:rPr>
          <w:rFonts w:asciiTheme="minorHAnsi" w:hAnsiTheme="minorHAnsi" w:cstheme="minorHAnsi"/>
          <w:b/>
          <w:szCs w:val="22"/>
          <w:u w:val="single"/>
          <w:lang w:val="el-GR" w:eastAsia="el-GR"/>
        </w:rPr>
        <w:t>Προθεσμίες εκτέλεσης της προμήθειας</w:t>
      </w:r>
    </w:p>
    <w:p w14:paraId="41AD7AFD" w14:textId="77777777" w:rsidR="00D53468" w:rsidRPr="00D53468" w:rsidRDefault="00D53468" w:rsidP="00D53468">
      <w:pPr>
        <w:keepNext/>
        <w:suppressAutoHyphens w:val="0"/>
        <w:spacing w:after="0" w:line="320" w:lineRule="atLeast"/>
        <w:ind w:right="-760"/>
        <w:jc w:val="center"/>
        <w:outlineLvl w:val="1"/>
        <w:rPr>
          <w:rFonts w:asciiTheme="minorHAnsi" w:hAnsiTheme="minorHAnsi" w:cstheme="minorHAnsi"/>
          <w:b/>
          <w:szCs w:val="22"/>
          <w:u w:val="single"/>
          <w:lang w:val="el-GR" w:eastAsia="el-GR"/>
        </w:rPr>
      </w:pPr>
      <w:r w:rsidRPr="00D53468">
        <w:rPr>
          <w:rFonts w:asciiTheme="minorHAnsi" w:hAnsiTheme="minorHAnsi" w:cstheme="minorHAnsi"/>
          <w:b/>
          <w:szCs w:val="22"/>
          <w:u w:val="single"/>
          <w:lang w:val="el-GR" w:eastAsia="el-GR"/>
        </w:rPr>
        <w:t>Στάδια εκτέλεσης, παραλαβής, πληρωμής - Ποινικές ρήτρες</w:t>
      </w:r>
    </w:p>
    <w:p w14:paraId="37541CA5" w14:textId="77777777" w:rsidR="00D53468" w:rsidRPr="00D53468" w:rsidRDefault="00D53468" w:rsidP="00D53468">
      <w:pPr>
        <w:suppressAutoHyphens w:val="0"/>
        <w:spacing w:after="0" w:line="320" w:lineRule="atLeast"/>
        <w:ind w:right="-256"/>
        <w:rPr>
          <w:rFonts w:asciiTheme="minorHAnsi" w:hAnsiTheme="minorHAnsi" w:cstheme="minorHAnsi"/>
          <w:b/>
          <w:szCs w:val="22"/>
          <w:lang w:val="el-GR" w:eastAsia="el-GR"/>
        </w:rPr>
      </w:pPr>
      <w:r w:rsidRPr="00D53468">
        <w:rPr>
          <w:rFonts w:asciiTheme="minorHAnsi" w:hAnsiTheme="minorHAnsi" w:cstheme="minorHAnsi"/>
          <w:b/>
          <w:szCs w:val="22"/>
          <w:lang w:val="el-GR" w:eastAsia="el-GR"/>
        </w:rPr>
        <w:t>Α. Προθεσμίες εκτέλεσης της προμήθειας:</w:t>
      </w:r>
    </w:p>
    <w:p w14:paraId="30DBAC86" w14:textId="77777777" w:rsidR="00D53468" w:rsidRPr="00D53468" w:rsidRDefault="00D53468" w:rsidP="00D53468">
      <w:pPr>
        <w:suppressAutoHyphens w:val="0"/>
        <w:spacing w:after="0" w:line="320" w:lineRule="atLeast"/>
        <w:ind w:right="-256"/>
        <w:rPr>
          <w:rFonts w:asciiTheme="minorHAnsi" w:hAnsiTheme="minorHAnsi" w:cstheme="minorHAnsi"/>
          <w:szCs w:val="22"/>
          <w:lang w:val="el-GR" w:eastAsia="el-GR"/>
        </w:rPr>
      </w:pPr>
      <w:r w:rsidRPr="00D53468">
        <w:rPr>
          <w:rFonts w:asciiTheme="minorHAnsi" w:hAnsiTheme="minorHAnsi" w:cstheme="minorHAnsi"/>
          <w:szCs w:val="22"/>
          <w:lang w:val="el-GR" w:eastAsia="el-GR"/>
        </w:rPr>
        <w:t xml:space="preserve">Η συνολική προθεσμία περάτωσης της προμήθειας ανέρχεται στο χρονικό διάστημα οριζόμενο στο σχετικό άρθρο του τεύχους της Διακήρυξης. Αρχίζει από την ημερομηνία υπογραφής της σύμβασης και θα ολοκληρωθεί στις ακόλουθες προθεσμίες: </w:t>
      </w:r>
    </w:p>
    <w:p w14:paraId="76766E90" w14:textId="77777777" w:rsidR="00D53468" w:rsidRPr="00D53468" w:rsidRDefault="00D53468" w:rsidP="006826C2">
      <w:pPr>
        <w:widowControl w:val="0"/>
        <w:numPr>
          <w:ilvl w:val="0"/>
          <w:numId w:val="59"/>
        </w:numPr>
        <w:suppressAutoHyphens w:val="0"/>
        <w:spacing w:after="0" w:line="320" w:lineRule="atLeast"/>
        <w:ind w:left="450" w:right="-256"/>
        <w:rPr>
          <w:rFonts w:asciiTheme="minorHAnsi" w:hAnsiTheme="minorHAnsi" w:cstheme="minorHAnsi"/>
          <w:szCs w:val="22"/>
          <w:lang w:val="el-GR" w:eastAsia="el-GR"/>
        </w:rPr>
      </w:pPr>
      <w:bookmarkStart w:id="111" w:name="_Hlk116673186"/>
      <w:r w:rsidRPr="00D53468">
        <w:rPr>
          <w:rFonts w:asciiTheme="minorHAnsi" w:hAnsiTheme="minorHAnsi" w:cstheme="minorHAnsi"/>
          <w:szCs w:val="22"/>
          <w:lang w:val="el-GR" w:eastAsia="el-GR"/>
        </w:rPr>
        <w:t xml:space="preserve">Μέσα σε προθεσμία δεκαπέντε (15) ημερών από την υπογραφή της σύμβασης, ο ανάδοχος της προμήθειας πρέπει να υποβάλει στην ΥΠΗΡΕΣΙΑ </w:t>
      </w:r>
      <w:proofErr w:type="spellStart"/>
      <w:r w:rsidRPr="00D53468">
        <w:rPr>
          <w:rFonts w:asciiTheme="minorHAnsi" w:hAnsiTheme="minorHAnsi" w:cstheme="minorHAnsi"/>
          <w:szCs w:val="22"/>
          <w:lang w:val="el-GR" w:eastAsia="el-GR"/>
        </w:rPr>
        <w:t>επικαιροποιημένο</w:t>
      </w:r>
      <w:proofErr w:type="spellEnd"/>
      <w:r w:rsidRPr="00D53468">
        <w:rPr>
          <w:rFonts w:asciiTheme="minorHAnsi" w:hAnsiTheme="minorHAnsi" w:cstheme="minorHAnsi"/>
          <w:szCs w:val="22"/>
          <w:lang w:val="el-GR" w:eastAsia="el-GR"/>
        </w:rPr>
        <w:t xml:space="preserve"> χρονοδιάγραμμα εγκατάστασης, θέσης σε λειτουργία και  παράδοσης του συστήματος. Παράλληλα, θα υποβάλλει με το χρονοδιάγραμμα, υπόμνημα ενεργειών που έχουν σχέση με τις ανάγκες για την προετοιμασία και διαμόρφωση χώρων από την  ΥΠΗΡΕΣΙΑ  καθώς και κάθε ενέργειας που θα ήθελε να κάνει η ΥΠΗΡΕΣΙΑ προς διάφορες κατευθύνσεις για τη διευκόλυνση της ομαλής εγκατάστασης και λειτουργίας του συστήματος στο σύνολό του. Ο έλεγχος και η έγκριση από την Υπηρεσία του ως άνω προγράμματος (που μπορούν να υποβάλλονται και τμηματικά για ενδιάμεσες προεγκρίσεις) θα γίνουν μέσα σε ένα (1) μήνα από την υποβολή τους, διαφορετικά  παρατείνονται ανάλογα οι προθεσμίες που ακολουθούν.</w:t>
      </w:r>
    </w:p>
    <w:p w14:paraId="387C7B01" w14:textId="77777777" w:rsidR="00D53468" w:rsidRPr="00683193" w:rsidRDefault="00D53468" w:rsidP="00D53468">
      <w:pPr>
        <w:suppressAutoHyphens w:val="0"/>
        <w:spacing w:after="0" w:line="320" w:lineRule="atLeast"/>
        <w:ind w:right="-256" w:firstLine="720"/>
        <w:rPr>
          <w:rFonts w:asciiTheme="minorHAnsi" w:hAnsiTheme="minorHAnsi" w:cstheme="minorHAnsi"/>
          <w:b/>
          <w:szCs w:val="22"/>
          <w:lang w:eastAsia="el-GR"/>
        </w:rPr>
      </w:pPr>
      <w:proofErr w:type="spellStart"/>
      <w:r w:rsidRPr="00683193">
        <w:rPr>
          <w:rFonts w:asciiTheme="minorHAnsi" w:hAnsiTheme="minorHAnsi" w:cstheme="minorHAnsi"/>
          <w:b/>
          <w:szCs w:val="22"/>
          <w:lang w:eastAsia="el-GR"/>
        </w:rPr>
        <w:t>Χρόνος</w:t>
      </w:r>
      <w:proofErr w:type="spellEnd"/>
      <w:r w:rsidRPr="00683193">
        <w:rPr>
          <w:rFonts w:asciiTheme="minorHAnsi" w:hAnsiTheme="minorHAnsi" w:cstheme="minorHAnsi"/>
          <w:b/>
          <w:szCs w:val="22"/>
          <w:lang w:eastAsia="el-GR"/>
        </w:rPr>
        <w:t xml:space="preserve">: 1 </w:t>
      </w:r>
      <w:proofErr w:type="spellStart"/>
      <w:r w:rsidRPr="00683193">
        <w:rPr>
          <w:rFonts w:asciiTheme="minorHAnsi" w:hAnsiTheme="minorHAnsi" w:cstheme="minorHAnsi"/>
          <w:b/>
          <w:szCs w:val="22"/>
          <w:lang w:eastAsia="el-GR"/>
        </w:rPr>
        <w:t>μήν</w:t>
      </w:r>
      <w:proofErr w:type="spellEnd"/>
      <w:r w:rsidRPr="00683193">
        <w:rPr>
          <w:rFonts w:asciiTheme="minorHAnsi" w:hAnsiTheme="minorHAnsi" w:cstheme="minorHAnsi"/>
          <w:b/>
          <w:szCs w:val="22"/>
          <w:lang w:eastAsia="el-GR"/>
        </w:rPr>
        <w:t>ας απ' α</w:t>
      </w:r>
      <w:proofErr w:type="spellStart"/>
      <w:r w:rsidRPr="00683193">
        <w:rPr>
          <w:rFonts w:asciiTheme="minorHAnsi" w:hAnsiTheme="minorHAnsi" w:cstheme="minorHAnsi"/>
          <w:b/>
          <w:szCs w:val="22"/>
          <w:lang w:eastAsia="el-GR"/>
        </w:rPr>
        <w:t>ρχής</w:t>
      </w:r>
      <w:proofErr w:type="spellEnd"/>
    </w:p>
    <w:p w14:paraId="1A87B666" w14:textId="77777777" w:rsidR="00D53468" w:rsidRPr="00D53468" w:rsidRDefault="00D53468" w:rsidP="006826C2">
      <w:pPr>
        <w:widowControl w:val="0"/>
        <w:numPr>
          <w:ilvl w:val="0"/>
          <w:numId w:val="59"/>
        </w:numPr>
        <w:suppressAutoHyphens w:val="0"/>
        <w:spacing w:after="0" w:line="320" w:lineRule="atLeast"/>
        <w:ind w:left="450" w:right="-256"/>
        <w:rPr>
          <w:rFonts w:asciiTheme="minorHAnsi" w:hAnsiTheme="minorHAnsi" w:cstheme="minorHAnsi"/>
          <w:szCs w:val="22"/>
          <w:lang w:val="el-GR" w:eastAsia="el-GR"/>
        </w:rPr>
      </w:pPr>
      <w:r w:rsidRPr="00D53468">
        <w:rPr>
          <w:rFonts w:asciiTheme="minorHAnsi" w:hAnsiTheme="minorHAnsi" w:cstheme="minorHAnsi"/>
          <w:szCs w:val="22"/>
          <w:lang w:val="el-GR" w:eastAsia="el-GR"/>
        </w:rPr>
        <w:t>Διευθέτηση του χώρου εργασία και γενικά προετοιμασία για την απρόσκοπτη εκτέλεση της προμήθειας. Η αυτοψία και αποτύπωση κάθε σημείου που θα εγκατασταθεί ο εξοπλισμός   θα γίνει από τον προμηθευτή, ο οποίος θα είναι υπεύθυνος για τη μεταφορά, εγκατάσταση, σύνδεση και παράδοση του εξοπλισμού σε κανονική λειτουργία.</w:t>
      </w:r>
    </w:p>
    <w:p w14:paraId="636D2325" w14:textId="77777777" w:rsidR="00D53468" w:rsidRPr="00683193" w:rsidRDefault="00D53468" w:rsidP="00D53468">
      <w:pPr>
        <w:suppressAutoHyphens w:val="0"/>
        <w:spacing w:after="0" w:line="320" w:lineRule="atLeast"/>
        <w:ind w:right="-1" w:firstLine="720"/>
        <w:rPr>
          <w:rFonts w:asciiTheme="minorHAnsi" w:hAnsiTheme="minorHAnsi" w:cstheme="minorHAnsi"/>
          <w:b/>
          <w:szCs w:val="22"/>
          <w:lang w:eastAsia="el-GR"/>
        </w:rPr>
      </w:pPr>
      <w:proofErr w:type="spellStart"/>
      <w:r w:rsidRPr="00683193">
        <w:rPr>
          <w:rFonts w:asciiTheme="minorHAnsi" w:hAnsiTheme="minorHAnsi" w:cstheme="minorHAnsi"/>
          <w:b/>
          <w:szCs w:val="22"/>
          <w:lang w:eastAsia="el-GR"/>
        </w:rPr>
        <w:t>Χρόνος</w:t>
      </w:r>
      <w:proofErr w:type="spellEnd"/>
      <w:r w:rsidRPr="00683193">
        <w:rPr>
          <w:rFonts w:asciiTheme="minorHAnsi" w:hAnsiTheme="minorHAnsi" w:cstheme="minorHAnsi"/>
          <w:b/>
          <w:szCs w:val="22"/>
          <w:lang w:eastAsia="el-GR"/>
        </w:rPr>
        <w:t xml:space="preserve">: 2 </w:t>
      </w:r>
      <w:proofErr w:type="spellStart"/>
      <w:r w:rsidRPr="00683193">
        <w:rPr>
          <w:rFonts w:asciiTheme="minorHAnsi" w:hAnsiTheme="minorHAnsi" w:cstheme="minorHAnsi"/>
          <w:b/>
          <w:szCs w:val="22"/>
          <w:lang w:eastAsia="el-GR"/>
        </w:rPr>
        <w:t>μήνες</w:t>
      </w:r>
      <w:proofErr w:type="spellEnd"/>
      <w:r w:rsidRPr="00683193">
        <w:rPr>
          <w:rFonts w:asciiTheme="minorHAnsi" w:hAnsiTheme="minorHAnsi" w:cstheme="minorHAnsi"/>
          <w:b/>
          <w:szCs w:val="22"/>
          <w:lang w:eastAsia="el-GR"/>
        </w:rPr>
        <w:t xml:space="preserve"> απ’ α</w:t>
      </w:r>
      <w:proofErr w:type="spellStart"/>
      <w:r w:rsidRPr="00683193">
        <w:rPr>
          <w:rFonts w:asciiTheme="minorHAnsi" w:hAnsiTheme="minorHAnsi" w:cstheme="minorHAnsi"/>
          <w:b/>
          <w:szCs w:val="22"/>
          <w:lang w:eastAsia="el-GR"/>
        </w:rPr>
        <w:t>ρχής</w:t>
      </w:r>
      <w:proofErr w:type="spellEnd"/>
    </w:p>
    <w:bookmarkEnd w:id="111"/>
    <w:p w14:paraId="6CEA3634" w14:textId="77777777" w:rsidR="00D53468" w:rsidRPr="00D53468" w:rsidRDefault="00D53468" w:rsidP="006826C2">
      <w:pPr>
        <w:widowControl w:val="0"/>
        <w:numPr>
          <w:ilvl w:val="0"/>
          <w:numId w:val="59"/>
        </w:numPr>
        <w:suppressAutoHyphens w:val="0"/>
        <w:spacing w:after="0" w:line="320" w:lineRule="atLeast"/>
        <w:ind w:left="426" w:right="-1" w:hanging="284"/>
        <w:rPr>
          <w:rFonts w:asciiTheme="minorHAnsi" w:hAnsiTheme="minorHAnsi" w:cstheme="minorHAnsi"/>
          <w:szCs w:val="22"/>
          <w:lang w:val="el-GR" w:eastAsia="el-GR"/>
        </w:rPr>
      </w:pPr>
      <w:r w:rsidRPr="00D53468">
        <w:rPr>
          <w:rFonts w:asciiTheme="minorHAnsi" w:hAnsiTheme="minorHAnsi" w:cstheme="minorHAnsi"/>
          <w:szCs w:val="22"/>
          <w:lang w:val="el-GR" w:eastAsia="el-GR"/>
        </w:rPr>
        <w:t>Υλοποίηση της προμήθειας, μέχρι της θέσης του σε λειτουργία, κατανεμημένη σε τμηματικές προθεσμίες σύμφωνα με το πρόγραμμα εκτέλεσης της προμήθειας.</w:t>
      </w:r>
    </w:p>
    <w:p w14:paraId="702E5B14" w14:textId="77777777" w:rsidR="00D53468" w:rsidRPr="00683193" w:rsidRDefault="00D53468" w:rsidP="00D53468">
      <w:pPr>
        <w:suppressAutoHyphens w:val="0"/>
        <w:spacing w:after="0" w:line="320" w:lineRule="atLeast"/>
        <w:ind w:left="426" w:right="-1" w:hanging="284"/>
        <w:rPr>
          <w:rFonts w:asciiTheme="minorHAnsi" w:hAnsiTheme="minorHAnsi" w:cstheme="minorHAnsi"/>
          <w:b/>
          <w:szCs w:val="22"/>
          <w:lang w:eastAsia="el-GR"/>
        </w:rPr>
      </w:pPr>
      <w:r w:rsidRPr="00D53468">
        <w:rPr>
          <w:rFonts w:asciiTheme="minorHAnsi" w:hAnsiTheme="minorHAnsi" w:cstheme="minorHAnsi"/>
          <w:b/>
          <w:szCs w:val="22"/>
          <w:lang w:val="el-GR" w:eastAsia="el-GR"/>
        </w:rPr>
        <w:t xml:space="preserve">            </w:t>
      </w:r>
      <w:proofErr w:type="spellStart"/>
      <w:r w:rsidRPr="00683193">
        <w:rPr>
          <w:rFonts w:asciiTheme="minorHAnsi" w:hAnsiTheme="minorHAnsi" w:cstheme="minorHAnsi"/>
          <w:b/>
          <w:szCs w:val="22"/>
          <w:lang w:eastAsia="el-GR"/>
        </w:rPr>
        <w:t>Χρόνος</w:t>
      </w:r>
      <w:proofErr w:type="spellEnd"/>
      <w:r w:rsidRPr="00683193">
        <w:rPr>
          <w:rFonts w:asciiTheme="minorHAnsi" w:hAnsiTheme="minorHAnsi" w:cstheme="minorHAnsi"/>
          <w:b/>
          <w:szCs w:val="22"/>
          <w:lang w:eastAsia="el-GR"/>
        </w:rPr>
        <w:t>: 1</w:t>
      </w:r>
      <w:r w:rsidRPr="003058E0">
        <w:rPr>
          <w:rFonts w:asciiTheme="minorHAnsi" w:hAnsiTheme="minorHAnsi" w:cstheme="minorHAnsi"/>
          <w:b/>
          <w:szCs w:val="22"/>
          <w:lang w:eastAsia="el-GR"/>
        </w:rPr>
        <w:t>2</w:t>
      </w:r>
      <w:r w:rsidRPr="00683193">
        <w:rPr>
          <w:rFonts w:asciiTheme="minorHAnsi" w:hAnsiTheme="minorHAnsi" w:cstheme="minorHAnsi"/>
          <w:b/>
          <w:szCs w:val="22"/>
          <w:lang w:eastAsia="el-GR"/>
        </w:rPr>
        <w:t xml:space="preserve"> </w:t>
      </w:r>
      <w:proofErr w:type="spellStart"/>
      <w:r w:rsidRPr="00683193">
        <w:rPr>
          <w:rFonts w:asciiTheme="minorHAnsi" w:hAnsiTheme="minorHAnsi" w:cstheme="minorHAnsi"/>
          <w:b/>
          <w:szCs w:val="22"/>
          <w:lang w:eastAsia="el-GR"/>
        </w:rPr>
        <w:t>μήνες</w:t>
      </w:r>
      <w:proofErr w:type="spellEnd"/>
      <w:r w:rsidRPr="00683193">
        <w:rPr>
          <w:rFonts w:asciiTheme="minorHAnsi" w:hAnsiTheme="minorHAnsi" w:cstheme="minorHAnsi"/>
          <w:b/>
          <w:szCs w:val="22"/>
          <w:lang w:eastAsia="el-GR"/>
        </w:rPr>
        <w:t xml:space="preserve"> απ’ α</w:t>
      </w:r>
      <w:proofErr w:type="spellStart"/>
      <w:r w:rsidRPr="00683193">
        <w:rPr>
          <w:rFonts w:asciiTheme="minorHAnsi" w:hAnsiTheme="minorHAnsi" w:cstheme="minorHAnsi"/>
          <w:b/>
          <w:szCs w:val="22"/>
          <w:lang w:eastAsia="el-GR"/>
        </w:rPr>
        <w:t>ρχής</w:t>
      </w:r>
      <w:proofErr w:type="spellEnd"/>
    </w:p>
    <w:p w14:paraId="3D690793" w14:textId="77777777" w:rsidR="00D53468" w:rsidRPr="00D53468" w:rsidRDefault="00D53468" w:rsidP="006826C2">
      <w:pPr>
        <w:widowControl w:val="0"/>
        <w:numPr>
          <w:ilvl w:val="0"/>
          <w:numId w:val="59"/>
        </w:numPr>
        <w:suppressAutoHyphens w:val="0"/>
        <w:spacing w:after="0" w:line="320" w:lineRule="atLeast"/>
        <w:ind w:left="426" w:right="-1" w:hanging="284"/>
        <w:rPr>
          <w:rFonts w:asciiTheme="minorHAnsi" w:hAnsiTheme="minorHAnsi" w:cstheme="minorHAnsi"/>
          <w:szCs w:val="22"/>
          <w:lang w:val="el-GR" w:eastAsia="el-GR"/>
        </w:rPr>
      </w:pPr>
      <w:r w:rsidRPr="00D53468">
        <w:rPr>
          <w:rFonts w:asciiTheme="minorHAnsi" w:hAnsiTheme="minorHAnsi" w:cstheme="minorHAnsi"/>
          <w:szCs w:val="22"/>
          <w:lang w:val="el-GR" w:eastAsia="el-GR"/>
        </w:rPr>
        <w:t xml:space="preserve">Δοκιμαστική λειτουργία του συστήματος επί έξι (6) μήνες </w:t>
      </w:r>
    </w:p>
    <w:p w14:paraId="01546F3E" w14:textId="77777777" w:rsidR="00D53468" w:rsidRPr="00683193" w:rsidRDefault="00D53468" w:rsidP="00D53468">
      <w:pPr>
        <w:suppressAutoHyphens w:val="0"/>
        <w:spacing w:after="0" w:line="320" w:lineRule="atLeast"/>
        <w:ind w:left="709" w:right="-1"/>
        <w:rPr>
          <w:rFonts w:asciiTheme="minorHAnsi" w:hAnsiTheme="minorHAnsi" w:cstheme="minorHAnsi"/>
          <w:b/>
          <w:szCs w:val="22"/>
          <w:lang w:eastAsia="el-GR"/>
        </w:rPr>
      </w:pPr>
      <w:proofErr w:type="spellStart"/>
      <w:r w:rsidRPr="00683193">
        <w:rPr>
          <w:rFonts w:asciiTheme="minorHAnsi" w:hAnsiTheme="minorHAnsi" w:cstheme="minorHAnsi"/>
          <w:b/>
          <w:szCs w:val="22"/>
          <w:lang w:eastAsia="el-GR"/>
        </w:rPr>
        <w:t>Χρόνος</w:t>
      </w:r>
      <w:proofErr w:type="spellEnd"/>
      <w:r w:rsidRPr="00683193">
        <w:rPr>
          <w:rFonts w:asciiTheme="minorHAnsi" w:hAnsiTheme="minorHAnsi" w:cstheme="minorHAnsi"/>
          <w:b/>
          <w:szCs w:val="22"/>
          <w:lang w:eastAsia="el-GR"/>
        </w:rPr>
        <w:t>: 1</w:t>
      </w:r>
      <w:r w:rsidRPr="003058E0">
        <w:rPr>
          <w:rFonts w:asciiTheme="minorHAnsi" w:hAnsiTheme="minorHAnsi" w:cstheme="minorHAnsi"/>
          <w:b/>
          <w:szCs w:val="22"/>
          <w:lang w:eastAsia="el-GR"/>
        </w:rPr>
        <w:t>8</w:t>
      </w:r>
      <w:r w:rsidRPr="00683193">
        <w:rPr>
          <w:rFonts w:asciiTheme="minorHAnsi" w:hAnsiTheme="minorHAnsi" w:cstheme="minorHAnsi"/>
          <w:b/>
          <w:szCs w:val="22"/>
          <w:lang w:eastAsia="el-GR"/>
        </w:rPr>
        <w:t xml:space="preserve"> </w:t>
      </w:r>
      <w:proofErr w:type="spellStart"/>
      <w:r w:rsidRPr="00683193">
        <w:rPr>
          <w:rFonts w:asciiTheme="minorHAnsi" w:hAnsiTheme="minorHAnsi" w:cstheme="minorHAnsi"/>
          <w:b/>
          <w:szCs w:val="22"/>
          <w:lang w:eastAsia="el-GR"/>
        </w:rPr>
        <w:t>μήνες</w:t>
      </w:r>
      <w:proofErr w:type="spellEnd"/>
      <w:r w:rsidRPr="00683193">
        <w:rPr>
          <w:rFonts w:asciiTheme="minorHAnsi" w:hAnsiTheme="minorHAnsi" w:cstheme="minorHAnsi"/>
          <w:b/>
          <w:szCs w:val="22"/>
          <w:lang w:eastAsia="el-GR"/>
        </w:rPr>
        <w:t xml:space="preserve"> απ' α</w:t>
      </w:r>
      <w:proofErr w:type="spellStart"/>
      <w:r w:rsidRPr="00683193">
        <w:rPr>
          <w:rFonts w:asciiTheme="minorHAnsi" w:hAnsiTheme="minorHAnsi" w:cstheme="minorHAnsi"/>
          <w:b/>
          <w:szCs w:val="22"/>
          <w:lang w:eastAsia="el-GR"/>
        </w:rPr>
        <w:t>ρχής</w:t>
      </w:r>
      <w:proofErr w:type="spellEnd"/>
      <w:r w:rsidRPr="00683193">
        <w:rPr>
          <w:rFonts w:asciiTheme="minorHAnsi" w:hAnsiTheme="minorHAnsi" w:cstheme="minorHAnsi"/>
          <w:b/>
          <w:szCs w:val="22"/>
          <w:lang w:eastAsia="el-GR"/>
        </w:rPr>
        <w:t xml:space="preserve"> </w:t>
      </w:r>
    </w:p>
    <w:p w14:paraId="1F3C5306" w14:textId="77777777" w:rsidR="00D53468" w:rsidRPr="00D53468" w:rsidRDefault="00D53468" w:rsidP="006826C2">
      <w:pPr>
        <w:widowControl w:val="0"/>
        <w:numPr>
          <w:ilvl w:val="0"/>
          <w:numId w:val="59"/>
        </w:numPr>
        <w:suppressAutoHyphens w:val="0"/>
        <w:spacing w:after="0" w:line="320" w:lineRule="atLeast"/>
        <w:ind w:left="426" w:right="-1" w:hanging="284"/>
        <w:rPr>
          <w:rFonts w:asciiTheme="minorHAnsi" w:hAnsiTheme="minorHAnsi" w:cstheme="minorHAnsi"/>
          <w:szCs w:val="22"/>
          <w:lang w:val="el-GR" w:eastAsia="el-GR"/>
        </w:rPr>
      </w:pPr>
      <w:r w:rsidRPr="00D53468">
        <w:rPr>
          <w:rFonts w:asciiTheme="minorHAnsi" w:hAnsiTheme="minorHAnsi" w:cstheme="minorHAnsi"/>
          <w:szCs w:val="22"/>
          <w:lang w:val="el-GR" w:eastAsia="el-GR"/>
        </w:rPr>
        <w:t xml:space="preserve">Διοικητική παραλαβή του εξοπλισμού μετά το πέρας της δοκιμαστικής λειτουργίας ως σύστημα και θέση σε κανονική λειτουργία. </w:t>
      </w:r>
    </w:p>
    <w:p w14:paraId="6849DB2E" w14:textId="77777777" w:rsidR="00D53468" w:rsidRPr="00683193" w:rsidRDefault="00D53468" w:rsidP="00D53468">
      <w:pPr>
        <w:suppressAutoHyphens w:val="0"/>
        <w:spacing w:after="0" w:line="320" w:lineRule="atLeast"/>
        <w:ind w:left="426" w:right="-1" w:firstLine="294"/>
        <w:rPr>
          <w:rFonts w:asciiTheme="minorHAnsi" w:hAnsiTheme="minorHAnsi" w:cstheme="minorHAnsi"/>
          <w:b/>
          <w:szCs w:val="22"/>
          <w:lang w:eastAsia="el-GR"/>
        </w:rPr>
      </w:pPr>
      <w:proofErr w:type="spellStart"/>
      <w:r w:rsidRPr="00683193">
        <w:rPr>
          <w:rFonts w:asciiTheme="minorHAnsi" w:hAnsiTheme="minorHAnsi" w:cstheme="minorHAnsi"/>
          <w:b/>
          <w:szCs w:val="22"/>
          <w:lang w:eastAsia="el-GR"/>
        </w:rPr>
        <w:t>Χρόνος</w:t>
      </w:r>
      <w:proofErr w:type="spellEnd"/>
      <w:r w:rsidRPr="00683193">
        <w:rPr>
          <w:rFonts w:asciiTheme="minorHAnsi" w:hAnsiTheme="minorHAnsi" w:cstheme="minorHAnsi"/>
          <w:b/>
          <w:szCs w:val="22"/>
          <w:lang w:eastAsia="el-GR"/>
        </w:rPr>
        <w:t xml:space="preserve">: 12 </w:t>
      </w:r>
      <w:proofErr w:type="spellStart"/>
      <w:r w:rsidRPr="00683193">
        <w:rPr>
          <w:rFonts w:asciiTheme="minorHAnsi" w:hAnsiTheme="minorHAnsi" w:cstheme="minorHAnsi"/>
          <w:b/>
          <w:szCs w:val="22"/>
          <w:lang w:eastAsia="el-GR"/>
        </w:rPr>
        <w:t>μήνες</w:t>
      </w:r>
      <w:proofErr w:type="spellEnd"/>
      <w:r w:rsidRPr="00683193">
        <w:rPr>
          <w:rFonts w:asciiTheme="minorHAnsi" w:hAnsiTheme="minorHAnsi" w:cstheme="minorHAnsi"/>
          <w:b/>
          <w:szCs w:val="22"/>
          <w:lang w:eastAsia="el-GR"/>
        </w:rPr>
        <w:t xml:space="preserve"> απ' α</w:t>
      </w:r>
      <w:proofErr w:type="spellStart"/>
      <w:r w:rsidRPr="00683193">
        <w:rPr>
          <w:rFonts w:asciiTheme="minorHAnsi" w:hAnsiTheme="minorHAnsi" w:cstheme="minorHAnsi"/>
          <w:b/>
          <w:szCs w:val="22"/>
          <w:lang w:eastAsia="el-GR"/>
        </w:rPr>
        <w:t>ρχής</w:t>
      </w:r>
      <w:proofErr w:type="spellEnd"/>
    </w:p>
    <w:p w14:paraId="746A5C6C" w14:textId="77777777" w:rsidR="00D53468" w:rsidRPr="00D53468" w:rsidRDefault="00D53468" w:rsidP="006826C2">
      <w:pPr>
        <w:widowControl w:val="0"/>
        <w:numPr>
          <w:ilvl w:val="0"/>
          <w:numId w:val="59"/>
        </w:numPr>
        <w:suppressAutoHyphens w:val="0"/>
        <w:spacing w:after="0" w:line="320" w:lineRule="atLeast"/>
        <w:ind w:left="426" w:right="-1" w:hanging="284"/>
        <w:rPr>
          <w:rFonts w:asciiTheme="minorHAnsi" w:hAnsiTheme="minorHAnsi" w:cstheme="minorHAnsi"/>
          <w:szCs w:val="22"/>
          <w:lang w:val="el-GR" w:eastAsia="el-GR"/>
        </w:rPr>
      </w:pPr>
      <w:bookmarkStart w:id="112" w:name="_Hlk116673220"/>
      <w:r w:rsidRPr="00D53468">
        <w:rPr>
          <w:rFonts w:asciiTheme="minorHAnsi" w:hAnsiTheme="minorHAnsi" w:cstheme="minorHAnsi"/>
          <w:szCs w:val="22"/>
          <w:lang w:val="el-GR" w:eastAsia="el-GR"/>
        </w:rPr>
        <w:t xml:space="preserve">Εγγύηση καλής λειτουργίας του εξοπλισμού μετά το πέρας της δοκιμαστικής λειτουργίας.  </w:t>
      </w:r>
    </w:p>
    <w:bookmarkEnd w:id="112"/>
    <w:p w14:paraId="2F688230" w14:textId="77777777" w:rsidR="00D53468" w:rsidRPr="00D53468" w:rsidRDefault="00D53468" w:rsidP="00D53468">
      <w:pPr>
        <w:suppressAutoHyphens w:val="0"/>
        <w:spacing w:after="0" w:line="320" w:lineRule="atLeast"/>
        <w:ind w:right="-256"/>
        <w:rPr>
          <w:rFonts w:asciiTheme="minorHAnsi" w:hAnsiTheme="minorHAnsi" w:cstheme="minorHAnsi"/>
          <w:szCs w:val="22"/>
          <w:lang w:val="el-GR" w:eastAsia="el-GR"/>
        </w:rPr>
      </w:pPr>
    </w:p>
    <w:p w14:paraId="57573517" w14:textId="77777777" w:rsidR="00D53468" w:rsidRPr="00D53468" w:rsidRDefault="00D53468" w:rsidP="00D53468">
      <w:pPr>
        <w:suppressAutoHyphens w:val="0"/>
        <w:spacing w:after="0" w:line="320" w:lineRule="atLeast"/>
        <w:ind w:right="-256"/>
        <w:rPr>
          <w:rFonts w:asciiTheme="minorHAnsi" w:hAnsiTheme="minorHAnsi" w:cstheme="minorHAnsi"/>
          <w:szCs w:val="22"/>
          <w:lang w:val="el-GR" w:eastAsia="el-GR"/>
        </w:rPr>
      </w:pPr>
      <w:r w:rsidRPr="00D53468">
        <w:rPr>
          <w:rFonts w:asciiTheme="minorHAnsi" w:hAnsiTheme="minorHAnsi" w:cstheme="minorHAnsi"/>
          <w:szCs w:val="22"/>
          <w:lang w:val="el-GR" w:eastAsia="el-GR"/>
        </w:rPr>
        <w:t xml:space="preserve">Η θέση σε αποδοτική λειτουργία, ρυθμίσεις, έλεγχος, εκπαίδευση προσωπικού, αποδοτική λειτουργία και συντήρηση της εγκατάστασης, σύμφωνα με τη Διακήρυξη και την προσφορά του προμηθευτή, θα αρχίσουν να μετρούνται χρονικά μετά την προσωρινή παραλαβή του εξοπλισμού ως σύστημα και οπωσδήποτε από την ημέρα θέσεως του σε λειτουργία. Η φάση αυτή προηγείται της Διοικητικής Παραλαβής. Σε περίπτωση σοβαρής δυσλειτουργίας του συστήματος (ως σοβαρή δυσλειτουργία θεωρείται η κατάσταση κατά την οποία η χρήση σημαντικού μέρους του συνολικού συστήματος καθίσταται αδύνατη για οποιαδήποτε λόγο) μέσα σε αυτό το χρονικό διάστημα η αποδοτική λειτουργία επαναλαμβάνεται. </w:t>
      </w:r>
    </w:p>
    <w:p w14:paraId="479CA266" w14:textId="77777777" w:rsidR="00D53468" w:rsidRPr="00D53468" w:rsidRDefault="00D53468" w:rsidP="00D53468">
      <w:pPr>
        <w:tabs>
          <w:tab w:val="left" w:pos="284"/>
          <w:tab w:val="left" w:pos="959"/>
          <w:tab w:val="left" w:pos="1918"/>
          <w:tab w:val="left" w:pos="2877"/>
          <w:tab w:val="left" w:pos="3836"/>
          <w:tab w:val="left" w:pos="4795"/>
          <w:tab w:val="left" w:pos="5754"/>
          <w:tab w:val="left" w:pos="6713"/>
          <w:tab w:val="left" w:pos="7672"/>
          <w:tab w:val="left" w:pos="8631"/>
        </w:tabs>
        <w:suppressAutoHyphens w:val="0"/>
        <w:spacing w:after="0" w:line="320" w:lineRule="atLeast"/>
        <w:ind w:right="-256"/>
        <w:rPr>
          <w:rFonts w:asciiTheme="minorHAnsi" w:hAnsiTheme="minorHAnsi" w:cstheme="minorHAnsi"/>
          <w:szCs w:val="22"/>
          <w:lang w:val="el-GR" w:eastAsia="el-GR"/>
        </w:rPr>
      </w:pPr>
      <w:r w:rsidRPr="00D53468">
        <w:rPr>
          <w:rFonts w:asciiTheme="minorHAnsi" w:hAnsiTheme="minorHAnsi" w:cstheme="minorHAnsi"/>
          <w:szCs w:val="22"/>
          <w:lang w:val="el-GR" w:eastAsia="el-GR"/>
        </w:rPr>
        <w:lastRenderedPageBreak/>
        <w:t>Στην περίπτωση που ο προμηθευτής δεν τηρήσει τις προθεσμίες, που προβλέπονται από τις προηγούμενες παραγράφους, επιβάλλεται σε αυτόν ποινική ρήτρα που ορίζεται σε 1% της μέσης ημερήσιας αξίας της προμήθειας και επιβάλλεται για αριθμό ημερών ίσο με το 4% της προβλεπόμενης από τη σύμβαση συνολικής προθεσμίας.</w:t>
      </w:r>
    </w:p>
    <w:p w14:paraId="5F0F043C" w14:textId="77777777" w:rsidR="00D53468" w:rsidRPr="00D53468" w:rsidRDefault="00D53468" w:rsidP="00D53468">
      <w:pPr>
        <w:tabs>
          <w:tab w:val="left" w:pos="284"/>
          <w:tab w:val="left" w:pos="959"/>
          <w:tab w:val="left" w:pos="1918"/>
          <w:tab w:val="left" w:pos="2877"/>
          <w:tab w:val="left" w:pos="3836"/>
          <w:tab w:val="left" w:pos="4795"/>
          <w:tab w:val="left" w:pos="5754"/>
          <w:tab w:val="left" w:pos="6713"/>
          <w:tab w:val="left" w:pos="7672"/>
          <w:tab w:val="left" w:pos="8631"/>
        </w:tabs>
        <w:suppressAutoHyphens w:val="0"/>
        <w:spacing w:after="0" w:line="320" w:lineRule="atLeast"/>
        <w:ind w:right="-256"/>
        <w:rPr>
          <w:rFonts w:asciiTheme="minorHAnsi" w:hAnsiTheme="minorHAnsi" w:cstheme="minorHAnsi"/>
          <w:szCs w:val="22"/>
          <w:lang w:val="el-GR" w:eastAsia="el-GR"/>
        </w:rPr>
      </w:pPr>
    </w:p>
    <w:p w14:paraId="5E226230" w14:textId="77777777" w:rsidR="00D53468" w:rsidRPr="00D53468" w:rsidRDefault="00D53468" w:rsidP="00D53468">
      <w:pPr>
        <w:widowControl w:val="0"/>
        <w:suppressAutoHyphens w:val="0"/>
        <w:spacing w:after="0" w:line="320" w:lineRule="atLeast"/>
        <w:ind w:right="-256"/>
        <w:rPr>
          <w:rFonts w:asciiTheme="minorHAnsi" w:hAnsiTheme="minorHAnsi" w:cstheme="minorHAnsi"/>
          <w:b/>
          <w:szCs w:val="22"/>
          <w:lang w:val="el-GR" w:eastAsia="el-GR"/>
        </w:rPr>
      </w:pPr>
      <w:r w:rsidRPr="00D53468">
        <w:rPr>
          <w:rFonts w:asciiTheme="minorHAnsi" w:hAnsiTheme="minorHAnsi" w:cstheme="minorHAnsi"/>
          <w:b/>
          <w:szCs w:val="22"/>
          <w:lang w:val="el-GR" w:eastAsia="el-GR"/>
        </w:rPr>
        <w:t>Β. Στάδια παραλαβής - πληρωμής:</w:t>
      </w:r>
    </w:p>
    <w:p w14:paraId="681DB6F5" w14:textId="77777777" w:rsidR="00D53468" w:rsidRPr="00D53468" w:rsidRDefault="00D53468" w:rsidP="00D53468">
      <w:pPr>
        <w:suppressAutoHyphens w:val="0"/>
        <w:spacing w:after="0" w:line="320" w:lineRule="atLeast"/>
        <w:rPr>
          <w:rFonts w:asciiTheme="minorHAnsi" w:hAnsiTheme="minorHAnsi" w:cstheme="minorHAnsi"/>
          <w:b/>
          <w:szCs w:val="22"/>
          <w:lang w:val="el-GR" w:eastAsia="el-GR"/>
        </w:rPr>
      </w:pPr>
      <w:bookmarkStart w:id="113" w:name="_Hlk116673267"/>
      <w:r w:rsidRPr="00D53468">
        <w:rPr>
          <w:rFonts w:asciiTheme="minorHAnsi" w:hAnsiTheme="minorHAnsi" w:cstheme="minorHAnsi"/>
          <w:szCs w:val="22"/>
          <w:lang w:val="el-GR" w:eastAsia="el-GR"/>
        </w:rPr>
        <w:t xml:space="preserve">Η πληρωμή του αναδόχου θα πραγματοποιηθεί με τον πιο κάτω τρόπο </w:t>
      </w:r>
      <w:r w:rsidRPr="00D53468">
        <w:rPr>
          <w:rFonts w:asciiTheme="minorHAnsi" w:hAnsiTheme="minorHAnsi" w:cstheme="minorHAnsi"/>
          <w:b/>
          <w:szCs w:val="22"/>
          <w:lang w:val="el-GR" w:eastAsia="el-GR"/>
        </w:rPr>
        <w:t xml:space="preserve">: </w:t>
      </w:r>
    </w:p>
    <w:p w14:paraId="5700C7F1" w14:textId="77777777" w:rsidR="00D53468" w:rsidRPr="00D53468" w:rsidRDefault="00D53468" w:rsidP="00D53468">
      <w:pPr>
        <w:suppressAutoHyphens w:val="0"/>
        <w:spacing w:after="0" w:line="320" w:lineRule="atLeast"/>
        <w:rPr>
          <w:rFonts w:asciiTheme="minorHAnsi" w:hAnsiTheme="minorHAnsi" w:cstheme="minorHAnsi"/>
          <w:szCs w:val="22"/>
          <w:lang w:val="el-GR" w:eastAsia="en-US"/>
        </w:rPr>
      </w:pPr>
      <w:r w:rsidRPr="00D53468">
        <w:rPr>
          <w:rFonts w:asciiTheme="minorHAnsi" w:hAnsiTheme="minorHAnsi" w:cstheme="minorHAnsi"/>
          <w:b/>
          <w:szCs w:val="22"/>
          <w:lang w:val="el-GR" w:eastAsia="en-US"/>
        </w:rPr>
        <w:t>α)</w:t>
      </w:r>
      <w:r w:rsidRPr="00D53468">
        <w:rPr>
          <w:rFonts w:asciiTheme="minorHAnsi" w:hAnsiTheme="minorHAnsi" w:cstheme="minorHAnsi"/>
          <w:szCs w:val="22"/>
          <w:lang w:val="el-GR" w:eastAsia="en-US"/>
        </w:rPr>
        <w:t xml:space="preserve"> Οι πληρωμές θα γίνονται κατά στάδια. Τα στάδια παραλαβής-πληρωμής είναι :</w:t>
      </w:r>
    </w:p>
    <w:p w14:paraId="54035AD1" w14:textId="77777777" w:rsidR="00D53468" w:rsidRPr="003058E0" w:rsidRDefault="00D53468" w:rsidP="00D53468">
      <w:pPr>
        <w:pStyle w:val="aff2"/>
        <w:spacing w:line="320" w:lineRule="atLeast"/>
        <w:rPr>
          <w:rFonts w:asciiTheme="minorHAnsi" w:hAnsiTheme="minorHAnsi" w:cstheme="minorHAnsi"/>
          <w:b/>
          <w:iCs/>
          <w:u w:val="single"/>
          <w:lang w:val="el-GR"/>
        </w:rPr>
      </w:pPr>
      <w:r w:rsidRPr="003058E0">
        <w:rPr>
          <w:rFonts w:asciiTheme="minorHAnsi" w:hAnsiTheme="minorHAnsi" w:cstheme="minorHAnsi"/>
          <w:b/>
          <w:iCs/>
          <w:u w:val="single"/>
          <w:lang w:val="el-GR"/>
        </w:rPr>
        <w:t>1ο Στάδιο</w:t>
      </w:r>
    </w:p>
    <w:p w14:paraId="1FBFDDD8" w14:textId="77777777" w:rsidR="00D53468" w:rsidRPr="003058E0" w:rsidRDefault="00D53468" w:rsidP="00D53468">
      <w:pPr>
        <w:pStyle w:val="aff2"/>
        <w:spacing w:line="320" w:lineRule="atLeast"/>
        <w:rPr>
          <w:rFonts w:asciiTheme="minorHAnsi" w:hAnsiTheme="minorHAnsi" w:cstheme="minorHAnsi"/>
          <w:lang w:val="el-GR"/>
        </w:rPr>
      </w:pPr>
      <w:r w:rsidRPr="003058E0">
        <w:rPr>
          <w:rFonts w:asciiTheme="minorHAnsi" w:hAnsiTheme="minorHAnsi" w:cstheme="minorHAnsi"/>
          <w:lang w:val="el-GR"/>
        </w:rPr>
        <w:t>Με την εγκατάσταση του εξοπλισμού και των λογισμικών του Κεντρικού Σταθμού Ελέγχου (ΚΣΕ) θα γίνει η κατ’ αρχήν παραλαβή του εξοπλισμού του ΚΣΕ ως εξής :</w:t>
      </w:r>
    </w:p>
    <w:p w14:paraId="1EAE59BF" w14:textId="77777777" w:rsidR="00D53468" w:rsidRPr="003058E0" w:rsidRDefault="00D53468" w:rsidP="00D53468">
      <w:pPr>
        <w:pStyle w:val="aff2"/>
        <w:spacing w:line="320" w:lineRule="atLeast"/>
        <w:rPr>
          <w:rFonts w:asciiTheme="minorHAnsi" w:hAnsiTheme="minorHAnsi" w:cstheme="minorHAnsi"/>
          <w:lang w:val="el-GR"/>
        </w:rPr>
      </w:pPr>
      <w:r w:rsidRPr="003058E0">
        <w:rPr>
          <w:rFonts w:asciiTheme="minorHAnsi" w:hAnsiTheme="minorHAnsi" w:cstheme="minorHAnsi"/>
          <w:lang w:val="el-GR"/>
        </w:rPr>
        <w:t xml:space="preserve">θα συνταχθεί πρωτόκολλο κατ’ αρχήν παραλαβής του </w:t>
      </w:r>
      <w:proofErr w:type="spellStart"/>
      <w:r w:rsidRPr="003058E0">
        <w:rPr>
          <w:rFonts w:asciiTheme="minorHAnsi" w:hAnsiTheme="minorHAnsi" w:cstheme="minorHAnsi"/>
          <w:lang w:val="el-GR"/>
        </w:rPr>
        <w:t>εγκατασταθέντος</w:t>
      </w:r>
      <w:proofErr w:type="spellEnd"/>
      <w:r w:rsidRPr="003058E0">
        <w:rPr>
          <w:rFonts w:asciiTheme="minorHAnsi" w:hAnsiTheme="minorHAnsi" w:cstheme="minorHAnsi"/>
          <w:lang w:val="el-GR"/>
        </w:rPr>
        <w:t xml:space="preserve"> εξοπλισμού και  Software (άδειες χρήσης). </w:t>
      </w:r>
    </w:p>
    <w:p w14:paraId="21B5C9A8" w14:textId="77777777" w:rsidR="00D53468" w:rsidRPr="003058E0" w:rsidRDefault="00D53468" w:rsidP="00D53468">
      <w:pPr>
        <w:pStyle w:val="aff2"/>
        <w:spacing w:line="320" w:lineRule="atLeast"/>
        <w:rPr>
          <w:rFonts w:asciiTheme="minorHAnsi" w:hAnsiTheme="minorHAnsi" w:cstheme="minorHAnsi"/>
          <w:lang w:val="el-GR"/>
        </w:rPr>
      </w:pPr>
      <w:r w:rsidRPr="003058E0">
        <w:rPr>
          <w:rFonts w:asciiTheme="minorHAnsi" w:hAnsiTheme="minorHAnsi" w:cstheme="minorHAnsi"/>
          <w:lang w:val="el-GR"/>
        </w:rPr>
        <w:t xml:space="preserve">Θα συνταχθεί λογαριασμός από τον προμηθευτή για το 100% του αντίτιμου του συνόλου του </w:t>
      </w:r>
      <w:proofErr w:type="spellStart"/>
      <w:r w:rsidRPr="003058E0">
        <w:rPr>
          <w:rFonts w:asciiTheme="minorHAnsi" w:hAnsiTheme="minorHAnsi" w:cstheme="minorHAnsi"/>
          <w:lang w:val="el-GR"/>
        </w:rPr>
        <w:t>εγκατασταθέντος</w:t>
      </w:r>
      <w:proofErr w:type="spellEnd"/>
      <w:r w:rsidRPr="003058E0">
        <w:rPr>
          <w:rFonts w:asciiTheme="minorHAnsi" w:hAnsiTheme="minorHAnsi" w:cstheme="minorHAnsi"/>
          <w:lang w:val="el-GR"/>
        </w:rPr>
        <w:t xml:space="preserve"> εξοπλισμού και  λογισμικού (άδειες χρήσης) που αφορά τον ΚΣΕ.</w:t>
      </w:r>
    </w:p>
    <w:p w14:paraId="560600A1" w14:textId="77777777" w:rsidR="00D53468" w:rsidRPr="003058E0" w:rsidRDefault="00D53468" w:rsidP="00D53468">
      <w:pPr>
        <w:pStyle w:val="aff2"/>
        <w:spacing w:line="320" w:lineRule="atLeast"/>
        <w:rPr>
          <w:rFonts w:asciiTheme="minorHAnsi" w:hAnsiTheme="minorHAnsi" w:cstheme="minorHAnsi"/>
          <w:b/>
          <w:iCs/>
          <w:u w:val="single"/>
          <w:lang w:val="el-GR"/>
        </w:rPr>
      </w:pPr>
    </w:p>
    <w:p w14:paraId="3F530F15" w14:textId="77777777" w:rsidR="00D53468" w:rsidRPr="003058E0" w:rsidRDefault="00D53468" w:rsidP="00D53468">
      <w:pPr>
        <w:pStyle w:val="aff2"/>
        <w:spacing w:line="320" w:lineRule="atLeast"/>
        <w:rPr>
          <w:rFonts w:asciiTheme="minorHAnsi" w:hAnsiTheme="minorHAnsi" w:cstheme="minorHAnsi"/>
          <w:b/>
          <w:iCs/>
          <w:u w:val="single"/>
          <w:lang w:val="el-GR"/>
        </w:rPr>
      </w:pPr>
      <w:r w:rsidRPr="003058E0">
        <w:rPr>
          <w:rFonts w:asciiTheme="minorHAnsi" w:hAnsiTheme="minorHAnsi" w:cstheme="minorHAnsi"/>
          <w:b/>
          <w:iCs/>
          <w:u w:val="single"/>
          <w:lang w:val="el-GR"/>
        </w:rPr>
        <w:t>2ο Στάδιο</w:t>
      </w:r>
    </w:p>
    <w:p w14:paraId="7076765D" w14:textId="371EA2A7" w:rsidR="00D53468" w:rsidRPr="003058E0" w:rsidRDefault="00D53468" w:rsidP="00D53468">
      <w:pPr>
        <w:pStyle w:val="aff2"/>
        <w:spacing w:line="320" w:lineRule="atLeast"/>
        <w:rPr>
          <w:rFonts w:asciiTheme="minorHAnsi" w:hAnsiTheme="minorHAnsi" w:cstheme="minorHAnsi"/>
          <w:lang w:val="el-GR"/>
        </w:rPr>
      </w:pPr>
      <w:r w:rsidRPr="003058E0">
        <w:rPr>
          <w:rFonts w:asciiTheme="minorHAnsi" w:hAnsiTheme="minorHAnsi" w:cstheme="minorHAnsi"/>
          <w:lang w:val="el-GR"/>
        </w:rPr>
        <w:t xml:space="preserve">Με την παράδοση εξοπλισμού </w:t>
      </w:r>
      <w:proofErr w:type="spellStart"/>
      <w:r w:rsidRPr="003058E0">
        <w:rPr>
          <w:rFonts w:asciiTheme="minorHAnsi" w:hAnsiTheme="minorHAnsi" w:cstheme="minorHAnsi"/>
          <w:lang w:val="el-GR"/>
        </w:rPr>
        <w:t>υδρομέτρων</w:t>
      </w:r>
      <w:proofErr w:type="spellEnd"/>
      <w:r w:rsidRPr="003058E0">
        <w:rPr>
          <w:rFonts w:asciiTheme="minorHAnsi" w:hAnsiTheme="minorHAnsi" w:cstheme="minorHAnsi"/>
          <w:lang w:val="el-GR"/>
        </w:rPr>
        <w:t xml:space="preserve"> ή/και λοιπού εξοπλισμού στις αποθήκες της Τεχνικής Υπηρεσίας</w:t>
      </w:r>
      <w:r w:rsidRPr="003058E0">
        <w:rPr>
          <w:rFonts w:asciiTheme="minorHAnsi" w:hAnsiTheme="minorHAnsi" w:cstheme="minorHAnsi"/>
          <w:i/>
          <w:iCs/>
          <w:lang w:val="el-GR"/>
        </w:rPr>
        <w:t xml:space="preserve"> </w:t>
      </w:r>
      <w:r w:rsidRPr="003058E0">
        <w:rPr>
          <w:rFonts w:asciiTheme="minorHAnsi" w:hAnsiTheme="minorHAnsi" w:cstheme="minorHAnsi"/>
          <w:lang w:val="el-GR"/>
        </w:rPr>
        <w:t xml:space="preserve">ή σε οποιοδήποτε χώρο εγκριθεί από την Υπηρεσία, γίνεται καταγραφή αυτού, αναγνώριση και πιστοποίηση της ταυτότητας με αυτόν της προσφοράς και συντάσσεται λογαριασμός από τον προμηθευτή για το </w:t>
      </w:r>
      <w:r w:rsidR="007E5BB4">
        <w:rPr>
          <w:rFonts w:asciiTheme="minorHAnsi" w:hAnsiTheme="minorHAnsi" w:cstheme="minorHAnsi"/>
          <w:lang w:val="el-GR"/>
        </w:rPr>
        <w:t>100</w:t>
      </w:r>
      <w:r w:rsidRPr="003058E0">
        <w:rPr>
          <w:rFonts w:asciiTheme="minorHAnsi" w:hAnsiTheme="minorHAnsi" w:cstheme="minorHAnsi"/>
          <w:lang w:val="el-GR"/>
        </w:rPr>
        <w:t xml:space="preserve">% του </w:t>
      </w:r>
      <w:proofErr w:type="spellStart"/>
      <w:r w:rsidRPr="003058E0">
        <w:rPr>
          <w:rFonts w:asciiTheme="minorHAnsi" w:hAnsiTheme="minorHAnsi" w:cstheme="minorHAnsi"/>
          <w:lang w:val="el-GR"/>
        </w:rPr>
        <w:t>παραδοθέντος</w:t>
      </w:r>
      <w:proofErr w:type="spellEnd"/>
      <w:r w:rsidRPr="003058E0">
        <w:rPr>
          <w:rFonts w:asciiTheme="minorHAnsi" w:hAnsiTheme="minorHAnsi" w:cstheme="minorHAnsi"/>
          <w:lang w:val="el-GR"/>
        </w:rPr>
        <w:t xml:space="preserve"> υλικού.</w:t>
      </w:r>
    </w:p>
    <w:p w14:paraId="0BA7B08B" w14:textId="77777777" w:rsidR="00D53468" w:rsidRPr="003058E0" w:rsidRDefault="00D53468" w:rsidP="00D53468">
      <w:pPr>
        <w:pStyle w:val="aff2"/>
        <w:spacing w:line="320" w:lineRule="atLeast"/>
        <w:rPr>
          <w:rFonts w:asciiTheme="minorHAnsi" w:hAnsiTheme="minorHAnsi" w:cstheme="minorHAnsi"/>
          <w:lang w:val="el-GR"/>
        </w:rPr>
      </w:pPr>
      <w:r w:rsidRPr="003058E0">
        <w:rPr>
          <w:rFonts w:asciiTheme="minorHAnsi" w:hAnsiTheme="minorHAnsi" w:cstheme="minorHAnsi"/>
          <w:lang w:val="el-GR"/>
        </w:rPr>
        <w:t xml:space="preserve">Με την εγκατάσταση είτε μερικώς είτε στο σύνολο εξοπλισμού </w:t>
      </w:r>
      <w:proofErr w:type="spellStart"/>
      <w:r w:rsidRPr="003058E0">
        <w:rPr>
          <w:rFonts w:asciiTheme="minorHAnsi" w:hAnsiTheme="minorHAnsi" w:cstheme="minorHAnsi"/>
          <w:lang w:val="el-GR"/>
        </w:rPr>
        <w:t>υδρομέτρων</w:t>
      </w:r>
      <w:proofErr w:type="spellEnd"/>
      <w:r w:rsidRPr="003058E0">
        <w:rPr>
          <w:rFonts w:asciiTheme="minorHAnsi" w:hAnsiTheme="minorHAnsi" w:cstheme="minorHAnsi"/>
          <w:lang w:val="el-GR"/>
        </w:rPr>
        <w:t xml:space="preserve"> ή/και λοιπού εξοπλισμού, τη σύνδεσή του στο σύστημα, την διασύνδεσή του με τον υφιστάμενο εξοπλισμό, και τη διαπίστωση αποστολής και λήψης πληροφοριών καθώς και εκτέλεσης εντολών, θα συντάσσεται σχετικό πρωτόκολλο </w:t>
      </w:r>
      <w:r w:rsidRPr="00B20969">
        <w:rPr>
          <w:rFonts w:asciiTheme="minorHAnsi" w:hAnsiTheme="minorHAnsi" w:cstheme="minorHAnsi"/>
          <w:lang w:val="el-GR"/>
        </w:rPr>
        <w:t>παραλαβής και θα συντάσσεται αντίστοιχα λογαριασμός. Ο λογαριασμός θα συνταχθεί από τον προμηθευτή για το 100% του αντίτιμου</w:t>
      </w:r>
      <w:r w:rsidRPr="003058E0">
        <w:rPr>
          <w:rFonts w:asciiTheme="minorHAnsi" w:hAnsiTheme="minorHAnsi" w:cstheme="minorHAnsi"/>
          <w:lang w:val="el-GR"/>
        </w:rPr>
        <w:t xml:space="preserve"> του συνόλου του </w:t>
      </w:r>
      <w:proofErr w:type="spellStart"/>
      <w:r w:rsidRPr="003058E0">
        <w:rPr>
          <w:rFonts w:asciiTheme="minorHAnsi" w:hAnsiTheme="minorHAnsi" w:cstheme="minorHAnsi"/>
          <w:lang w:val="el-GR"/>
        </w:rPr>
        <w:t>εγκατασταθέντος</w:t>
      </w:r>
      <w:proofErr w:type="spellEnd"/>
      <w:r w:rsidRPr="003058E0">
        <w:rPr>
          <w:rFonts w:asciiTheme="minorHAnsi" w:hAnsiTheme="minorHAnsi" w:cstheme="minorHAnsi"/>
          <w:lang w:val="el-GR"/>
        </w:rPr>
        <w:t xml:space="preserve"> εξοπλισμού και λογισμικού.</w:t>
      </w:r>
    </w:p>
    <w:p w14:paraId="3B2C878F" w14:textId="77777777" w:rsidR="00D53468" w:rsidRPr="003058E0" w:rsidRDefault="00D53468" w:rsidP="00D53468">
      <w:pPr>
        <w:pStyle w:val="aff2"/>
        <w:spacing w:line="320" w:lineRule="atLeast"/>
        <w:rPr>
          <w:rFonts w:asciiTheme="minorHAnsi" w:hAnsiTheme="minorHAnsi" w:cstheme="minorHAnsi"/>
          <w:b/>
          <w:iCs/>
          <w:u w:val="single"/>
          <w:lang w:val="el-GR"/>
        </w:rPr>
      </w:pPr>
    </w:p>
    <w:p w14:paraId="3659423B" w14:textId="77777777" w:rsidR="00D53468" w:rsidRPr="003058E0" w:rsidRDefault="00D53468" w:rsidP="00D53468">
      <w:pPr>
        <w:pStyle w:val="aff2"/>
        <w:spacing w:line="320" w:lineRule="atLeast"/>
        <w:rPr>
          <w:rFonts w:asciiTheme="minorHAnsi" w:hAnsiTheme="minorHAnsi" w:cstheme="minorHAnsi"/>
          <w:b/>
          <w:iCs/>
          <w:u w:val="single"/>
          <w:lang w:val="el-GR"/>
        </w:rPr>
      </w:pPr>
      <w:r w:rsidRPr="003058E0">
        <w:rPr>
          <w:rFonts w:asciiTheme="minorHAnsi" w:hAnsiTheme="minorHAnsi" w:cstheme="minorHAnsi"/>
          <w:b/>
          <w:iCs/>
          <w:u w:val="single"/>
          <w:lang w:val="el-GR"/>
        </w:rPr>
        <w:t>3ο Στάδιο</w:t>
      </w:r>
    </w:p>
    <w:p w14:paraId="194E9DA3" w14:textId="7B1C5412" w:rsidR="00D53468" w:rsidRPr="003058E0" w:rsidRDefault="00D53468" w:rsidP="00D53468">
      <w:pPr>
        <w:pStyle w:val="aff2"/>
        <w:spacing w:line="320" w:lineRule="atLeast"/>
        <w:rPr>
          <w:rFonts w:asciiTheme="minorHAnsi" w:hAnsiTheme="minorHAnsi" w:cstheme="minorHAnsi"/>
          <w:lang w:val="el-GR"/>
        </w:rPr>
      </w:pPr>
      <w:r w:rsidRPr="003058E0">
        <w:rPr>
          <w:rFonts w:asciiTheme="minorHAnsi" w:hAnsiTheme="minorHAnsi" w:cstheme="minorHAnsi"/>
          <w:lang w:val="el-GR"/>
        </w:rPr>
        <w:t xml:space="preserve">Μετά την ολοκλήρωση του πλήρους συστήματος και τη δοκιμαστική και επιτυχή λειτουργία αυτού και αφού έχει ολοκληρωθεί η προβλεπόμενη εκπαίδευση του προσωπικού του Δήμου και οι λοιπές υποχρεώσεις του Αναδόχου συντάσσεται πρωτόκολλο Προσωρινής Ποσοτικής και Ποιοτικής Παραλαβής (πέρας δοκιμαστικής λειτουργίας). </w:t>
      </w:r>
      <w:r w:rsidRPr="00BD1073">
        <w:rPr>
          <w:rFonts w:asciiTheme="minorHAnsi" w:hAnsiTheme="minorHAnsi" w:cstheme="minorHAnsi"/>
          <w:lang w:val="el-GR"/>
        </w:rPr>
        <w:t>Ο λογαριασμός που θα το συνοδεύει θα είναι το</w:t>
      </w:r>
      <w:r w:rsidR="00BD1073" w:rsidRPr="00BD1073">
        <w:rPr>
          <w:rFonts w:asciiTheme="minorHAnsi" w:hAnsiTheme="minorHAnsi" w:cstheme="minorHAnsi"/>
          <w:lang w:val="el-GR"/>
        </w:rPr>
        <w:t xml:space="preserve"> </w:t>
      </w:r>
      <w:proofErr w:type="spellStart"/>
      <w:r w:rsidR="00BD1073" w:rsidRPr="00BD1073">
        <w:rPr>
          <w:rFonts w:asciiTheme="minorHAnsi" w:hAnsiTheme="minorHAnsi" w:cstheme="minorHAnsi"/>
          <w:lang w:val="el-GR"/>
        </w:rPr>
        <w:t>πολειπόμενο</w:t>
      </w:r>
      <w:proofErr w:type="spellEnd"/>
      <w:r w:rsidRPr="00BD1073">
        <w:rPr>
          <w:rFonts w:asciiTheme="minorHAnsi" w:hAnsiTheme="minorHAnsi" w:cstheme="minorHAnsi"/>
          <w:lang w:val="el-GR"/>
        </w:rPr>
        <w:t xml:space="preserve"> ποσό της σύμβασης.</w:t>
      </w:r>
      <w:r w:rsidRPr="001D51F7">
        <w:rPr>
          <w:rFonts w:asciiTheme="minorHAnsi" w:hAnsiTheme="minorHAnsi" w:cstheme="minorHAnsi"/>
          <w:lang w:val="el-GR"/>
        </w:rPr>
        <w:t xml:space="preserve"> </w:t>
      </w:r>
      <w:r w:rsidRPr="003058E0">
        <w:rPr>
          <w:rFonts w:asciiTheme="minorHAnsi" w:hAnsiTheme="minorHAnsi" w:cstheme="minorHAnsi"/>
          <w:lang w:val="el-GR"/>
        </w:rPr>
        <w:t>Η αποπληρωμή του θα γίνει με την έγκριση του Πρωτοκόλλου Προσωρινής Ποσοτικής και Ποιοτικής Παραλαβής της προμήθειας (του συστήματος), οπότε και θα επιστραφεί η εγγύηση καλής εκτέλεσης. Στη συνέχεια δίδεται από τον Ανάδοχο η εγγύηση καλής λειτουργίας και ξεκινάει η περίοδος των ετών εγγυημένης λειτουργίας (σύμφωνα με την προσφορά του Αναδόχου). Μετά το πέρας του κάθε έτους, εκ των ετών προσφερόμενης εγγύηση καλής λειτουργίας, επιστρέφεται η εγγύηση καλής λειτουργίας τμηματικά και αναλογικά. Στο πέρας του χρόνου της εγγύησης καλής λειτουργίας συντάσσεται πρωτόκολλο Οριστικής Ποσοτικής και Ποιοτικής Παραλαβής και επιστρέφεται και η τελευταία δόση της εγγύησης καλής λειτουργίας, γεγονός που αποτελεί και την εξόφληση του Αναδόχου.</w:t>
      </w:r>
    </w:p>
    <w:p w14:paraId="780245A3" w14:textId="77777777" w:rsidR="00D53468" w:rsidRPr="003058E0" w:rsidRDefault="00D53468" w:rsidP="00D53468">
      <w:pPr>
        <w:pStyle w:val="aff2"/>
        <w:spacing w:line="320" w:lineRule="atLeast"/>
        <w:rPr>
          <w:rFonts w:asciiTheme="minorHAnsi" w:hAnsiTheme="minorHAnsi" w:cstheme="minorHAnsi"/>
          <w:lang w:val="el-GR"/>
        </w:rPr>
      </w:pPr>
      <w:r w:rsidRPr="003058E0">
        <w:rPr>
          <w:rFonts w:asciiTheme="minorHAnsi" w:hAnsiTheme="minorHAnsi" w:cstheme="minorHAnsi"/>
          <w:lang w:val="el-GR"/>
        </w:rPr>
        <w:lastRenderedPageBreak/>
        <w:t xml:space="preserve">Όλοι οι λογαριασμοί είναι ανακεφαλαιωτικοί και από κάθε λογαριασμό αφαιρούνται οι προηγούμενες πληρωμές. </w:t>
      </w:r>
    </w:p>
    <w:p w14:paraId="0A366CBD" w14:textId="77777777" w:rsidR="00D53468" w:rsidRPr="00D53468" w:rsidRDefault="00D53468" w:rsidP="00D53468">
      <w:pPr>
        <w:suppressAutoHyphens w:val="0"/>
        <w:spacing w:after="0" w:line="320" w:lineRule="atLeast"/>
        <w:rPr>
          <w:rFonts w:asciiTheme="minorHAnsi" w:hAnsiTheme="minorHAnsi" w:cstheme="minorHAnsi"/>
          <w:szCs w:val="22"/>
          <w:lang w:val="el-GR" w:eastAsia="el-GR"/>
        </w:rPr>
      </w:pPr>
      <w:r w:rsidRPr="00D53468">
        <w:rPr>
          <w:rFonts w:asciiTheme="minorHAnsi" w:hAnsiTheme="minorHAnsi" w:cstheme="minorHAnsi"/>
          <w:b/>
          <w:szCs w:val="22"/>
          <w:lang w:val="el-GR" w:eastAsia="el-GR"/>
        </w:rPr>
        <w:t>β)</w:t>
      </w:r>
      <w:r w:rsidRPr="00D53468">
        <w:rPr>
          <w:rFonts w:asciiTheme="minorHAnsi" w:hAnsiTheme="minorHAnsi" w:cstheme="minorHAnsi"/>
          <w:b/>
          <w:bCs/>
          <w:szCs w:val="22"/>
          <w:lang w:val="el-GR" w:eastAsia="el-GR"/>
        </w:rPr>
        <w:t xml:space="preserve"> Δίνεται η δυνατότητα </w:t>
      </w:r>
      <w:r w:rsidRPr="00D53468">
        <w:rPr>
          <w:rFonts w:asciiTheme="minorHAnsi" w:hAnsiTheme="minorHAnsi" w:cstheme="minorHAnsi"/>
          <w:szCs w:val="22"/>
          <w:lang w:val="el-GR" w:eastAsia="el-GR"/>
        </w:rPr>
        <w:t xml:space="preserve">χορήγησης έντοκης προκαταβολής μέχρι ποσοστού 50% της συμβατικής αξίας χωρίς Φ.Π.Α., με την </w:t>
      </w:r>
      <w:r w:rsidRPr="00D53468">
        <w:rPr>
          <w:rFonts w:asciiTheme="minorHAnsi" w:hAnsiTheme="minorHAnsi" w:cstheme="minorHAnsi"/>
          <w:szCs w:val="22"/>
          <w:u w:val="single"/>
          <w:lang w:val="el-GR" w:eastAsia="el-GR"/>
        </w:rPr>
        <w:t>κατάθεση</w:t>
      </w:r>
      <w:r w:rsidRPr="00683193">
        <w:rPr>
          <w:rFonts w:asciiTheme="minorHAnsi" w:hAnsiTheme="minorHAnsi" w:cstheme="minorHAnsi"/>
          <w:szCs w:val="22"/>
          <w:u w:val="single"/>
          <w:lang w:eastAsia="el-GR"/>
        </w:rPr>
        <w:t> </w:t>
      </w:r>
      <w:r w:rsidRPr="00D53468">
        <w:rPr>
          <w:rFonts w:asciiTheme="minorHAnsi" w:hAnsiTheme="minorHAnsi" w:cstheme="minorHAnsi"/>
          <w:szCs w:val="22"/>
          <w:u w:val="single"/>
          <w:lang w:val="el-GR" w:eastAsia="el-GR"/>
        </w:rPr>
        <w:t xml:space="preserve"> ισόποσης εγγύησης, </w:t>
      </w:r>
      <w:r w:rsidRPr="00D53468">
        <w:rPr>
          <w:rFonts w:asciiTheme="minorHAnsi" w:hAnsiTheme="minorHAnsi" w:cstheme="minorHAnsi"/>
          <w:szCs w:val="22"/>
          <w:lang w:val="el-GR" w:eastAsia="el-GR"/>
        </w:rPr>
        <w:t xml:space="preserve">σύμφωνα με τα οριζόμενα στο άρθρο </w:t>
      </w:r>
      <w:r w:rsidRPr="00D53468">
        <w:rPr>
          <w:rFonts w:asciiTheme="minorHAnsi" w:hAnsiTheme="minorHAnsi" w:cstheme="minorHAnsi"/>
          <w:bCs/>
          <w:szCs w:val="22"/>
          <w:lang w:val="el-GR" w:eastAsia="el-GR"/>
        </w:rPr>
        <w:t xml:space="preserve">302 </w:t>
      </w:r>
      <w:r w:rsidRPr="00D53468">
        <w:rPr>
          <w:rFonts w:asciiTheme="minorHAnsi" w:hAnsiTheme="minorHAnsi" w:cstheme="minorHAnsi"/>
          <w:szCs w:val="22"/>
          <w:lang w:val="el-GR" w:eastAsia="el-GR"/>
        </w:rPr>
        <w:t xml:space="preserve">§7 του ν. 4412/2016. Η παραπάνω προκαταβολή θα είναι έντοκη. Κατά την εξόφληση θα </w:t>
      </w:r>
      <w:proofErr w:type="spellStart"/>
      <w:r w:rsidRPr="00D53468">
        <w:rPr>
          <w:rFonts w:asciiTheme="minorHAnsi" w:hAnsiTheme="minorHAnsi" w:cstheme="minorHAnsi"/>
          <w:szCs w:val="22"/>
          <w:lang w:val="el-GR" w:eastAsia="el-GR"/>
        </w:rPr>
        <w:t>παρακρατείται</w:t>
      </w:r>
      <w:proofErr w:type="spellEnd"/>
      <w:r w:rsidRPr="00D53468">
        <w:rPr>
          <w:rFonts w:asciiTheme="minorHAnsi" w:hAnsiTheme="minorHAnsi" w:cstheme="minorHAnsi"/>
          <w:szCs w:val="22"/>
          <w:lang w:val="el-GR" w:eastAsia="el-GR"/>
        </w:rPr>
        <w:t xml:space="preserve"> τόκος επί της εισπραχθείσας προκαταβολής και για το χρονικό διάστημα υπολογιζόμενου από την ημερομηνία καταβολής της στον ανάδοχο μέχρι την ημερομηνία οριστικής και ποιοτικής παραλαβής. Για τον υπολογισμό του τόκου θα λαμβάνεται υπόψη το ύψος του επιτοκίου των εντόκων γραμματίων του Δημοσίου 12μηνης διάρκειας που θα ισχύει κατά την ημερομηνία λήψης της προκαταβολής προσαυξημένο κατά 0,25 ποσοστιαίες μονάδες το οποίο  θα παραμένει σταθερό μέχρι την εξάντληση του ποσού της </w:t>
      </w:r>
      <w:proofErr w:type="spellStart"/>
      <w:r w:rsidRPr="00D53468">
        <w:rPr>
          <w:rFonts w:asciiTheme="minorHAnsi" w:hAnsiTheme="minorHAnsi" w:cstheme="minorHAnsi"/>
          <w:szCs w:val="22"/>
          <w:lang w:val="el-GR" w:eastAsia="el-GR"/>
        </w:rPr>
        <w:t>χορηγηθείσας</w:t>
      </w:r>
      <w:proofErr w:type="spellEnd"/>
      <w:r w:rsidRPr="00D53468">
        <w:rPr>
          <w:rFonts w:asciiTheme="minorHAnsi" w:hAnsiTheme="minorHAnsi" w:cstheme="minorHAnsi"/>
          <w:szCs w:val="22"/>
          <w:lang w:val="el-GR" w:eastAsia="el-GR"/>
        </w:rPr>
        <w:t xml:space="preserve"> προκαταβολής.</w:t>
      </w:r>
    </w:p>
    <w:p w14:paraId="64F63F23" w14:textId="77777777" w:rsidR="00D53468" w:rsidRPr="00D53468" w:rsidRDefault="00D53468" w:rsidP="001D51F7">
      <w:pPr>
        <w:suppressAutoHyphens w:val="0"/>
        <w:spacing w:after="0" w:line="320" w:lineRule="atLeast"/>
        <w:rPr>
          <w:rFonts w:asciiTheme="minorHAnsi" w:hAnsiTheme="minorHAnsi" w:cstheme="minorHAnsi"/>
          <w:b/>
          <w:bCs/>
          <w:szCs w:val="22"/>
          <w:lang w:val="el-GR" w:eastAsia="el-GR"/>
        </w:rPr>
      </w:pPr>
      <w:r w:rsidRPr="00D53468">
        <w:rPr>
          <w:rFonts w:asciiTheme="minorHAnsi" w:hAnsiTheme="minorHAnsi" w:cstheme="minorHAnsi"/>
          <w:szCs w:val="22"/>
          <w:lang w:val="el-GR" w:eastAsia="el-GR"/>
        </w:rPr>
        <w:t xml:space="preserve">Η πληρωμή του συμβατικού τιμήματος θα γίνεται με την προσκόμιση των </w:t>
      </w:r>
      <w:proofErr w:type="spellStart"/>
      <w:r w:rsidRPr="00D53468">
        <w:rPr>
          <w:rFonts w:asciiTheme="minorHAnsi" w:hAnsiTheme="minorHAnsi" w:cstheme="minorHAnsi"/>
          <w:szCs w:val="22"/>
          <w:lang w:val="el-GR" w:eastAsia="el-GR"/>
        </w:rPr>
        <w:t>νομίμων</w:t>
      </w:r>
      <w:proofErr w:type="spellEnd"/>
      <w:r w:rsidRPr="00D53468">
        <w:rPr>
          <w:rFonts w:asciiTheme="minorHAnsi" w:hAnsiTheme="minorHAnsi" w:cstheme="minorHAnsi"/>
          <w:szCs w:val="22"/>
          <w:lang w:val="el-GR" w:eastAsia="el-GR"/>
        </w:rPr>
        <w:t xml:space="preserve"> παραστατικών και δικαιολογητικών που προβλέπονται από τις διατάξεις του άρθρου 200 παρ. 4 του ν. 4412/2016, καθώς και κάθε άλλου δικαιολογητικού που τυχόν ήθελε ζητηθεί από τις αρμόδιες υπηρεσίες που διενεργούν τον έλεγχο και την πληρωμή. </w:t>
      </w:r>
    </w:p>
    <w:p w14:paraId="55E10F8F" w14:textId="77777777" w:rsidR="00D53468" w:rsidRPr="00D53468" w:rsidRDefault="00D53468" w:rsidP="00D53468">
      <w:pPr>
        <w:suppressAutoHyphens w:val="0"/>
        <w:spacing w:after="0" w:line="320" w:lineRule="atLeast"/>
        <w:rPr>
          <w:rFonts w:asciiTheme="minorHAnsi" w:hAnsiTheme="minorHAnsi" w:cstheme="minorHAnsi"/>
          <w:szCs w:val="22"/>
          <w:lang w:val="el-GR" w:eastAsia="el-GR"/>
        </w:rPr>
      </w:pPr>
      <w:r w:rsidRPr="00683193">
        <w:rPr>
          <w:rFonts w:asciiTheme="minorHAnsi" w:hAnsiTheme="minorHAnsi" w:cstheme="minorHAnsi"/>
          <w:szCs w:val="22"/>
          <w:lang w:eastAsia="el-GR"/>
        </w:rPr>
        <w:t>To</w:t>
      </w:r>
      <w:r w:rsidRPr="00D53468">
        <w:rPr>
          <w:rFonts w:asciiTheme="minorHAnsi" w:hAnsiTheme="minorHAnsi" w:cstheme="minorHAnsi"/>
          <w:szCs w:val="22"/>
          <w:lang w:val="el-GR" w:eastAsia="el-GR"/>
        </w:rPr>
        <w:t xml:space="preserve">ν Ανάδοχο βαρύνουν οι υπέρ τρίτων κρατήσεις, ως και κάθε άλλη επιβάρυνση, σύμφωνα με την κείμενη νομοθεσία, μη συμπεριλαμβανομένου Φ.Π.Α., για την παράδοση του υλικού στον τόπο και με τον τρόπο που προβλέπεται στα έγγραφα της σύμβασης. Ιδίως βαρύνεται με τις ακόλουθες κρατήσεις: </w:t>
      </w:r>
    </w:p>
    <w:p w14:paraId="361EC5BB" w14:textId="53C16A96" w:rsidR="00D53468" w:rsidRPr="00D53468" w:rsidRDefault="00D53468" w:rsidP="001D51F7">
      <w:pPr>
        <w:suppressAutoHyphens w:val="0"/>
        <w:spacing w:after="0" w:line="320" w:lineRule="atLeast"/>
        <w:rPr>
          <w:rFonts w:asciiTheme="minorHAnsi" w:hAnsiTheme="minorHAnsi" w:cstheme="minorHAnsi"/>
          <w:szCs w:val="22"/>
          <w:lang w:val="el-GR" w:eastAsia="el-GR"/>
        </w:rPr>
      </w:pPr>
      <w:r w:rsidRPr="00D53468">
        <w:rPr>
          <w:rFonts w:asciiTheme="minorHAnsi" w:hAnsiTheme="minorHAnsi" w:cstheme="minorHAnsi"/>
          <w:szCs w:val="22"/>
          <w:lang w:val="el-GR" w:eastAsia="el-GR"/>
        </w:rPr>
        <w:t>α) Κράτηση 0,1% η οποία υπολογίζεται επί της αξίας κάθε πληρωμής προ φόρων και κρατήσεων της αρχικής, καθώς και κάθε συμπληρωματικής σύμβασης υπέρ της Ενιαίας Ανεξάρτητης Αρχής Δημοσίων Συμβάσεων/ Αρχής Εξέτασης Προδικαστικών Προσφυγών επιβάλλεται (άρθρο 4 Ν.4013/2011 όπως ισχύει)</w:t>
      </w:r>
    </w:p>
    <w:p w14:paraId="5594562C" w14:textId="77777777" w:rsidR="00D53468" w:rsidRPr="00D53468" w:rsidRDefault="00D53468" w:rsidP="001D51F7">
      <w:pPr>
        <w:suppressAutoHyphens w:val="0"/>
        <w:spacing w:after="0" w:line="320" w:lineRule="atLeast"/>
        <w:rPr>
          <w:rFonts w:asciiTheme="minorHAnsi" w:hAnsiTheme="minorHAnsi" w:cstheme="minorHAnsi"/>
          <w:szCs w:val="22"/>
          <w:lang w:val="el-GR" w:eastAsia="el-GR"/>
        </w:rPr>
      </w:pPr>
      <w:r w:rsidRPr="00D53468">
        <w:rPr>
          <w:rFonts w:asciiTheme="minorHAnsi" w:hAnsiTheme="minorHAnsi" w:cstheme="minorHAnsi"/>
          <w:szCs w:val="22"/>
          <w:lang w:val="el-GR" w:eastAsia="el-GR"/>
        </w:rPr>
        <w:t xml:space="preserve">β) Κράτηση ύψους 0,02% υπέρ της ανάπτυξης και συντήρησης του ΟΠΣ ΕΣΗΔΗΣ, η οποία υπολογίζεται επί της αξίας, εκτός ΦΠΑ, της αρχικής, καθώς και κάθε συμπληρωματικής σύμβασης. Το ποσό αυτό </w:t>
      </w:r>
      <w:proofErr w:type="spellStart"/>
      <w:r w:rsidRPr="00D53468">
        <w:rPr>
          <w:rFonts w:asciiTheme="minorHAnsi" w:hAnsiTheme="minorHAnsi" w:cstheme="minorHAnsi"/>
          <w:szCs w:val="22"/>
          <w:lang w:val="el-GR" w:eastAsia="el-GR"/>
        </w:rPr>
        <w:t>παρακρατείται</w:t>
      </w:r>
      <w:proofErr w:type="spellEnd"/>
      <w:r w:rsidRPr="00D53468">
        <w:rPr>
          <w:rFonts w:asciiTheme="minorHAnsi" w:hAnsiTheme="minorHAnsi" w:cstheme="minorHAnsi"/>
          <w:szCs w:val="22"/>
          <w:lang w:val="el-GR" w:eastAsia="el-GR"/>
        </w:rPr>
        <w:t xml:space="preserve"> σε κάθε πληρωμή από την αναθέτουσα αρχή στο όνομα και για λογαριασμό  του Υπουργείου Ψηφιακής Διακυβέρνησης σύμφωνα με την παρ. 6 του άρθρου 36 του ν. 4412/2016</w:t>
      </w:r>
    </w:p>
    <w:p w14:paraId="36BABB83" w14:textId="77777777" w:rsidR="00D53468" w:rsidRPr="00D53468" w:rsidRDefault="00D53468" w:rsidP="001D51F7">
      <w:pPr>
        <w:suppressAutoHyphens w:val="0"/>
        <w:spacing w:after="0" w:line="320" w:lineRule="atLeast"/>
        <w:rPr>
          <w:rFonts w:asciiTheme="minorHAnsi" w:hAnsiTheme="minorHAnsi" w:cstheme="minorHAnsi"/>
          <w:szCs w:val="22"/>
          <w:lang w:val="el-GR" w:eastAsia="el-GR"/>
        </w:rPr>
      </w:pPr>
      <w:r w:rsidRPr="00D53468">
        <w:rPr>
          <w:rFonts w:asciiTheme="minorHAnsi" w:hAnsiTheme="minorHAnsi" w:cstheme="minorHAnsi"/>
          <w:szCs w:val="22"/>
          <w:lang w:val="el-GR" w:eastAsia="el-GR"/>
        </w:rPr>
        <w:t>Οι υπέρ τρίτων κρατήσεις υπόκεινται στο εκάστοτε ισχύον αναλογικό τέλος χαρτοσήμου 3% και στην επ’ αυτού εισφορά υπέρ ΟΓΑ 20%.</w:t>
      </w:r>
    </w:p>
    <w:p w14:paraId="34B86F26" w14:textId="77777777" w:rsidR="00D53468" w:rsidRPr="00D53468" w:rsidRDefault="00D53468" w:rsidP="001D51F7">
      <w:pPr>
        <w:suppressAutoHyphens w:val="0"/>
        <w:spacing w:after="0" w:line="320" w:lineRule="atLeast"/>
        <w:rPr>
          <w:rFonts w:asciiTheme="minorHAnsi" w:hAnsiTheme="minorHAnsi" w:cstheme="minorHAnsi"/>
          <w:szCs w:val="22"/>
          <w:lang w:val="el-GR" w:eastAsia="el-GR"/>
        </w:rPr>
      </w:pPr>
      <w:r w:rsidRPr="00D53468">
        <w:rPr>
          <w:rFonts w:asciiTheme="minorHAnsi" w:hAnsiTheme="minorHAnsi" w:cstheme="minorHAnsi"/>
          <w:szCs w:val="22"/>
          <w:lang w:val="el-GR" w:eastAsia="el-GR"/>
        </w:rPr>
        <w:t>Με κάθε πληρωμή θα γίνεται η προβλεπόμενη από την κείμενη νομοθεσία παρακράτηση φόρου εισοδήματος αξίας 4% επί του καθαρού ποσού.</w:t>
      </w:r>
    </w:p>
    <w:p w14:paraId="228CE77D" w14:textId="77777777" w:rsidR="00D53468" w:rsidRPr="00D53468" w:rsidRDefault="00D53468" w:rsidP="00D53468">
      <w:pPr>
        <w:suppressAutoHyphens w:val="0"/>
        <w:spacing w:after="0" w:line="320" w:lineRule="atLeast"/>
        <w:ind w:right="-256"/>
        <w:rPr>
          <w:rFonts w:asciiTheme="minorHAnsi" w:hAnsiTheme="minorHAnsi" w:cstheme="minorHAnsi"/>
          <w:szCs w:val="22"/>
          <w:lang w:val="el-GR" w:eastAsia="el-GR"/>
        </w:rPr>
      </w:pPr>
    </w:p>
    <w:p w14:paraId="1299625B" w14:textId="77777777" w:rsidR="00D53468" w:rsidRPr="00D53468" w:rsidRDefault="00D53468" w:rsidP="00D53468">
      <w:pPr>
        <w:suppressAutoHyphens w:val="0"/>
        <w:spacing w:after="0" w:line="320" w:lineRule="atLeast"/>
        <w:ind w:right="-256"/>
        <w:rPr>
          <w:rFonts w:asciiTheme="minorHAnsi" w:hAnsiTheme="minorHAnsi" w:cstheme="minorHAnsi"/>
          <w:szCs w:val="22"/>
          <w:lang w:val="el-GR" w:eastAsia="el-GR"/>
        </w:rPr>
      </w:pPr>
      <w:r w:rsidRPr="00D53468">
        <w:rPr>
          <w:rFonts w:asciiTheme="minorHAnsi" w:hAnsiTheme="minorHAnsi" w:cstheme="minorHAnsi"/>
          <w:szCs w:val="22"/>
          <w:lang w:val="el-GR" w:eastAsia="el-GR"/>
        </w:rPr>
        <w:t>Ο προμηθευτής οφείλει να χρησιμοποιεί κάθε φορά επαρκή συνεργεία τεχνιτών και εργατών και μηχανικά μέσα κατασκευής ή να εργαστεί υπερωριακά και τις αργίες και γιορτές και να απασχολεί νυκτερινά συνεργεία, χωρίς να έχει δικαίωμα για το λόγο αυτό σε πρόσθετη αποζημίωση, αν αυτό κριθεί απαραίτητο για την εξασφάλιση της υλοποίησης της προμήθειας σύμφωνα προς το παραπάνω πρόγραμμα προόδου αυτής.</w:t>
      </w:r>
    </w:p>
    <w:p w14:paraId="215EFC86" w14:textId="77777777" w:rsidR="00D53468" w:rsidRPr="00D53468" w:rsidRDefault="00D53468" w:rsidP="00D53468">
      <w:pPr>
        <w:suppressAutoHyphens w:val="0"/>
        <w:spacing w:after="0" w:line="320" w:lineRule="atLeast"/>
        <w:ind w:right="-256"/>
        <w:rPr>
          <w:rFonts w:asciiTheme="minorHAnsi" w:hAnsiTheme="minorHAnsi" w:cstheme="minorHAnsi"/>
          <w:szCs w:val="22"/>
          <w:lang w:val="el-GR" w:eastAsia="el-GR"/>
        </w:rPr>
      </w:pPr>
      <w:r w:rsidRPr="00D53468">
        <w:rPr>
          <w:rFonts w:asciiTheme="minorHAnsi" w:hAnsiTheme="minorHAnsi" w:cstheme="minorHAnsi"/>
          <w:szCs w:val="22"/>
          <w:lang w:val="el-GR" w:eastAsia="el-GR"/>
        </w:rPr>
        <w:t>Η Επιβλέπουσα Υπηρεσία αν κρίνει ότι ο ρυθμός προόδου των εργασιών  δεν είναι ικανοποιητικός και σύμφωνος προς το εγκεκριμένο πρόγραμμα εργασιών, μπορεί να απαιτήσει από τον προμηθευτή να αυξήσει τον αριθμό των συνεργείων του, τις υπερωρίες, τις εργάσιμες ημέρες και τον αριθμό των μηχανημάτων και γενικά να πάρει όλα τα μέτρα που επιβάλλονται για την επιτάχυνση της προόδου των εργασιών. Ο προμηθευτής οφείλει να συμμορφώνεται προς τις σχετικές εντολές της Επιβλέπουσας Υπηρεσίας, χωρίς πρόσθετη αποζημίωση.</w:t>
      </w:r>
    </w:p>
    <w:p w14:paraId="540A74C0" w14:textId="77777777" w:rsidR="00D53468" w:rsidRPr="00D53468" w:rsidRDefault="00D53468" w:rsidP="00D53468">
      <w:pPr>
        <w:suppressAutoHyphens w:val="0"/>
        <w:spacing w:after="0" w:line="320" w:lineRule="atLeast"/>
        <w:ind w:right="-256"/>
        <w:rPr>
          <w:rFonts w:asciiTheme="minorHAnsi" w:hAnsiTheme="minorHAnsi" w:cstheme="minorHAnsi"/>
          <w:szCs w:val="22"/>
          <w:lang w:val="el-GR" w:eastAsia="el-GR"/>
        </w:rPr>
      </w:pPr>
      <w:r w:rsidRPr="00D53468">
        <w:rPr>
          <w:rFonts w:asciiTheme="minorHAnsi" w:hAnsiTheme="minorHAnsi" w:cstheme="minorHAnsi"/>
          <w:szCs w:val="22"/>
          <w:lang w:val="el-GR" w:eastAsia="el-GR"/>
        </w:rPr>
        <w:lastRenderedPageBreak/>
        <w:t>Η μη συμμόρφωση του προμηθευτή προς τις παραπάνω εντολές και η αποδεδειγμένα αδικαιολόγητη καθυστέρηση στην υλοποίηση της προμήθειας σύμφωνα με το παραπάνω πρόγραμμα εργασιών, δίνει στον Εργοδότη το δικαίωμα να καταγγείλει τη Σύμβαση και να κηρύξει αυτόν έκπτωτο, σε εφαρμογή των σχετικών διατάξεων της νομοθεσίας, όπως αυτή ισχύει κατά την ημέρα διενέργειας του διαγωνισμού. Η άσκηση των παραπάνω δικαιωμάτων του Εργοδότη κατά του Προμηθευτή δεν απαλλάσσει τον τελευταίο από οποιαδήποτε υποχρέωση που προκύπτει από τη Σύμβαση.</w:t>
      </w:r>
    </w:p>
    <w:p w14:paraId="302DBBF3" w14:textId="77777777" w:rsidR="00D53468" w:rsidRPr="00D53468" w:rsidRDefault="00D53468" w:rsidP="00D53468">
      <w:pPr>
        <w:suppressAutoHyphens w:val="0"/>
        <w:spacing w:after="0" w:line="320" w:lineRule="atLeast"/>
        <w:ind w:right="-256"/>
        <w:rPr>
          <w:rFonts w:asciiTheme="minorHAnsi" w:hAnsiTheme="minorHAnsi" w:cstheme="minorHAnsi"/>
          <w:szCs w:val="22"/>
          <w:lang w:val="el-GR" w:eastAsia="el-GR"/>
        </w:rPr>
      </w:pPr>
      <w:r w:rsidRPr="00D53468">
        <w:rPr>
          <w:rFonts w:asciiTheme="minorHAnsi" w:hAnsiTheme="minorHAnsi" w:cstheme="minorHAnsi"/>
          <w:szCs w:val="22"/>
          <w:lang w:val="el-GR" w:eastAsia="el-GR"/>
        </w:rPr>
        <w:t>Παράταση προθεσμιών δεν θα αναγνωριστεί στον προμηθευτή λόγω ισχυρισμού άγνοιας των εδαφικών και κλιματολογικών συνθηκών της περιοχής όπου θα εγκατασταθεί ο εξοπλισμός.</w:t>
      </w:r>
    </w:p>
    <w:bookmarkEnd w:id="113"/>
    <w:p w14:paraId="659016B7" w14:textId="77777777" w:rsidR="00D53468" w:rsidRPr="00D53468" w:rsidRDefault="00D53468" w:rsidP="00D53468">
      <w:pPr>
        <w:suppressAutoHyphens w:val="0"/>
        <w:spacing w:after="0" w:line="320" w:lineRule="atLeast"/>
        <w:ind w:left="284" w:right="-1" w:firstLine="720"/>
        <w:rPr>
          <w:rFonts w:asciiTheme="minorHAnsi" w:hAnsiTheme="minorHAnsi" w:cstheme="minorHAnsi"/>
          <w:szCs w:val="22"/>
          <w:lang w:val="el-GR" w:eastAsia="el-GR"/>
        </w:rPr>
      </w:pPr>
    </w:p>
    <w:p w14:paraId="63C46895" w14:textId="77777777" w:rsidR="00D53468" w:rsidRPr="00683193" w:rsidRDefault="00D53468" w:rsidP="00D53468">
      <w:pPr>
        <w:keepNext/>
        <w:suppressAutoHyphens w:val="0"/>
        <w:spacing w:after="0" w:line="320" w:lineRule="atLeast"/>
        <w:ind w:right="-256"/>
        <w:jc w:val="center"/>
        <w:outlineLvl w:val="1"/>
        <w:rPr>
          <w:rFonts w:asciiTheme="minorHAnsi" w:hAnsiTheme="minorHAnsi" w:cstheme="minorHAnsi"/>
          <w:b/>
          <w:szCs w:val="22"/>
          <w:u w:val="single"/>
          <w:lang w:eastAsia="el-GR"/>
        </w:rPr>
      </w:pPr>
      <w:proofErr w:type="spellStart"/>
      <w:r w:rsidRPr="00683193">
        <w:rPr>
          <w:rFonts w:asciiTheme="minorHAnsi" w:hAnsiTheme="minorHAnsi" w:cstheme="minorHAnsi"/>
          <w:b/>
          <w:szCs w:val="22"/>
          <w:u w:val="single"/>
          <w:lang w:eastAsia="el-GR"/>
        </w:rPr>
        <w:t>Άρθρο</w:t>
      </w:r>
      <w:proofErr w:type="spellEnd"/>
      <w:r w:rsidRPr="00683193">
        <w:rPr>
          <w:rFonts w:asciiTheme="minorHAnsi" w:hAnsiTheme="minorHAnsi" w:cstheme="minorHAnsi"/>
          <w:b/>
          <w:szCs w:val="22"/>
          <w:u w:val="single"/>
          <w:lang w:eastAsia="el-GR"/>
        </w:rPr>
        <w:t xml:space="preserve"> 7</w:t>
      </w:r>
    </w:p>
    <w:p w14:paraId="00ED10DF" w14:textId="77777777" w:rsidR="00D53468" w:rsidRPr="00683193" w:rsidRDefault="00D53468" w:rsidP="00D53468">
      <w:pPr>
        <w:keepNext/>
        <w:suppressAutoHyphens w:val="0"/>
        <w:spacing w:after="0" w:line="320" w:lineRule="atLeast"/>
        <w:ind w:right="-256"/>
        <w:jc w:val="center"/>
        <w:outlineLvl w:val="1"/>
        <w:rPr>
          <w:rFonts w:asciiTheme="minorHAnsi" w:hAnsiTheme="minorHAnsi" w:cstheme="minorHAnsi"/>
          <w:b/>
          <w:szCs w:val="22"/>
          <w:u w:val="single"/>
          <w:lang w:eastAsia="el-GR"/>
        </w:rPr>
      </w:pPr>
      <w:proofErr w:type="spellStart"/>
      <w:r w:rsidRPr="00683193">
        <w:rPr>
          <w:rFonts w:asciiTheme="minorHAnsi" w:hAnsiTheme="minorHAnsi" w:cstheme="minorHAnsi"/>
          <w:b/>
          <w:szCs w:val="22"/>
          <w:u w:val="single"/>
          <w:lang w:eastAsia="el-GR"/>
        </w:rPr>
        <w:t>Πρόγρ</w:t>
      </w:r>
      <w:proofErr w:type="spellEnd"/>
      <w:r w:rsidRPr="00683193">
        <w:rPr>
          <w:rFonts w:asciiTheme="minorHAnsi" w:hAnsiTheme="minorHAnsi" w:cstheme="minorHAnsi"/>
          <w:b/>
          <w:szCs w:val="22"/>
          <w:u w:val="single"/>
          <w:lang w:eastAsia="el-GR"/>
        </w:rPr>
        <w:t>αμμα εργα</w:t>
      </w:r>
      <w:proofErr w:type="spellStart"/>
      <w:r w:rsidRPr="00683193">
        <w:rPr>
          <w:rFonts w:asciiTheme="minorHAnsi" w:hAnsiTheme="minorHAnsi" w:cstheme="minorHAnsi"/>
          <w:b/>
          <w:szCs w:val="22"/>
          <w:u w:val="single"/>
          <w:lang w:eastAsia="el-GR"/>
        </w:rPr>
        <w:t>σιών</w:t>
      </w:r>
      <w:proofErr w:type="spellEnd"/>
    </w:p>
    <w:p w14:paraId="21ACEE57" w14:textId="77777777" w:rsidR="00D53468" w:rsidRPr="00683193" w:rsidRDefault="00D53468" w:rsidP="006826C2">
      <w:pPr>
        <w:widowControl w:val="0"/>
        <w:numPr>
          <w:ilvl w:val="0"/>
          <w:numId w:val="37"/>
        </w:numPr>
        <w:suppressAutoHyphens w:val="0"/>
        <w:spacing w:after="0" w:line="320" w:lineRule="atLeast"/>
        <w:ind w:right="-255"/>
        <w:rPr>
          <w:rFonts w:asciiTheme="minorHAnsi" w:hAnsiTheme="minorHAnsi" w:cstheme="minorHAnsi"/>
          <w:szCs w:val="22"/>
          <w:lang w:eastAsia="el-GR"/>
        </w:rPr>
      </w:pPr>
      <w:r w:rsidRPr="00D53468">
        <w:rPr>
          <w:rFonts w:asciiTheme="minorHAnsi" w:hAnsiTheme="minorHAnsi" w:cstheme="minorHAnsi"/>
          <w:szCs w:val="22"/>
          <w:lang w:val="el-GR" w:eastAsia="el-GR"/>
        </w:rPr>
        <w:t xml:space="preserve">Ο προμηθευτής οφείλει να υποβάλλει μέσα σε τριάντα (30) ημέρες από την υπογραφή της σύμβασης, το οριστικό «Αναλυτικό Πρόγραμμα Υλοποίησης της Προμήθειας». Σε περίπτωση που η Υπηρεσία καθυστερήσει να εγκρίνει το πρόγραμμα, ο προμηθευτής είναι υποχρεωμένος να προβεί στην έναρξη των εργασιών τοποθέτησης του εξοπλισμού της προμήθειας με βάση το πρόγραμμα που έχει συνυποβάλλει με την προσφορά του. Με βάση το πρόγραμμα θα γίνεται ο έλεγχος της προόδου των εργασιών της προμήθειας μέχρι την έγκριση του οριστικού προγράμματος. </w:t>
      </w:r>
      <w:proofErr w:type="spellStart"/>
      <w:r w:rsidRPr="00683193">
        <w:rPr>
          <w:rFonts w:asciiTheme="minorHAnsi" w:hAnsiTheme="minorHAnsi" w:cstheme="minorHAnsi"/>
          <w:szCs w:val="22"/>
          <w:lang w:eastAsia="el-GR"/>
        </w:rPr>
        <w:t>Το</w:t>
      </w:r>
      <w:proofErr w:type="spellEnd"/>
      <w:r w:rsidRPr="00683193">
        <w:rPr>
          <w:rFonts w:asciiTheme="minorHAnsi" w:hAnsiTheme="minorHAnsi" w:cstheme="minorHAnsi"/>
          <w:szCs w:val="22"/>
          <w:lang w:eastAsia="el-GR"/>
        </w:rPr>
        <w:t xml:space="preserve"> </w:t>
      </w:r>
      <w:proofErr w:type="spellStart"/>
      <w:r w:rsidRPr="00683193">
        <w:rPr>
          <w:rFonts w:asciiTheme="minorHAnsi" w:hAnsiTheme="minorHAnsi" w:cstheme="minorHAnsi"/>
          <w:szCs w:val="22"/>
          <w:lang w:eastAsia="el-GR"/>
        </w:rPr>
        <w:t>εγκεκριμένο</w:t>
      </w:r>
      <w:proofErr w:type="spellEnd"/>
      <w:r w:rsidRPr="00683193">
        <w:rPr>
          <w:rFonts w:asciiTheme="minorHAnsi" w:hAnsiTheme="minorHAnsi" w:cstheme="minorHAnsi"/>
          <w:szCs w:val="22"/>
          <w:lang w:eastAsia="el-GR"/>
        </w:rPr>
        <w:t xml:space="preserve"> π</w:t>
      </w:r>
      <w:proofErr w:type="spellStart"/>
      <w:r w:rsidRPr="00683193">
        <w:rPr>
          <w:rFonts w:asciiTheme="minorHAnsi" w:hAnsiTheme="minorHAnsi" w:cstheme="minorHAnsi"/>
          <w:szCs w:val="22"/>
          <w:lang w:eastAsia="el-GR"/>
        </w:rPr>
        <w:t>ρόγρ</w:t>
      </w:r>
      <w:proofErr w:type="spellEnd"/>
      <w:r w:rsidRPr="00683193">
        <w:rPr>
          <w:rFonts w:asciiTheme="minorHAnsi" w:hAnsiTheme="minorHAnsi" w:cstheme="minorHAnsi"/>
          <w:szCs w:val="22"/>
          <w:lang w:eastAsia="el-GR"/>
        </w:rPr>
        <w:t>αμμα θα απ</w:t>
      </w:r>
      <w:proofErr w:type="spellStart"/>
      <w:r w:rsidRPr="00683193">
        <w:rPr>
          <w:rFonts w:asciiTheme="minorHAnsi" w:hAnsiTheme="minorHAnsi" w:cstheme="minorHAnsi"/>
          <w:szCs w:val="22"/>
          <w:lang w:eastAsia="el-GR"/>
        </w:rPr>
        <w:t>οτελέσει</w:t>
      </w:r>
      <w:proofErr w:type="spellEnd"/>
      <w:r w:rsidRPr="00683193">
        <w:rPr>
          <w:rFonts w:asciiTheme="minorHAnsi" w:hAnsiTheme="minorHAnsi" w:cstheme="minorHAnsi"/>
          <w:szCs w:val="22"/>
          <w:lang w:eastAsia="el-GR"/>
        </w:rPr>
        <w:t xml:space="preserve"> </w:t>
      </w:r>
      <w:proofErr w:type="spellStart"/>
      <w:r w:rsidRPr="00683193">
        <w:rPr>
          <w:rFonts w:asciiTheme="minorHAnsi" w:hAnsiTheme="minorHAnsi" w:cstheme="minorHAnsi"/>
          <w:szCs w:val="22"/>
          <w:lang w:eastAsia="el-GR"/>
        </w:rPr>
        <w:t>συμ</w:t>
      </w:r>
      <w:proofErr w:type="spellEnd"/>
      <w:r w:rsidRPr="00683193">
        <w:rPr>
          <w:rFonts w:asciiTheme="minorHAnsi" w:hAnsiTheme="minorHAnsi" w:cstheme="minorHAnsi"/>
          <w:szCs w:val="22"/>
          <w:lang w:eastAsia="el-GR"/>
        </w:rPr>
        <w:t xml:space="preserve">βατικό </w:t>
      </w:r>
      <w:proofErr w:type="spellStart"/>
      <w:r w:rsidRPr="00683193">
        <w:rPr>
          <w:rFonts w:asciiTheme="minorHAnsi" w:hAnsiTheme="minorHAnsi" w:cstheme="minorHAnsi"/>
          <w:szCs w:val="22"/>
          <w:lang w:eastAsia="el-GR"/>
        </w:rPr>
        <w:t>στοιχείο</w:t>
      </w:r>
      <w:proofErr w:type="spellEnd"/>
      <w:r w:rsidRPr="00683193">
        <w:rPr>
          <w:rFonts w:asciiTheme="minorHAnsi" w:hAnsiTheme="minorHAnsi" w:cstheme="minorHAnsi"/>
          <w:szCs w:val="22"/>
          <w:lang w:eastAsia="el-GR"/>
        </w:rPr>
        <w:t>.</w:t>
      </w:r>
    </w:p>
    <w:p w14:paraId="02404359" w14:textId="77777777" w:rsidR="00D53468" w:rsidRPr="00D53468" w:rsidRDefault="00D53468" w:rsidP="006826C2">
      <w:pPr>
        <w:widowControl w:val="0"/>
        <w:numPr>
          <w:ilvl w:val="0"/>
          <w:numId w:val="37"/>
        </w:numPr>
        <w:suppressAutoHyphens w:val="0"/>
        <w:spacing w:after="0" w:line="320" w:lineRule="atLeast"/>
        <w:ind w:right="-255"/>
        <w:rPr>
          <w:rFonts w:asciiTheme="minorHAnsi" w:hAnsiTheme="minorHAnsi" w:cstheme="minorHAnsi"/>
          <w:szCs w:val="22"/>
          <w:lang w:val="el-GR" w:eastAsia="el-GR"/>
        </w:rPr>
      </w:pPr>
      <w:r w:rsidRPr="00D53468">
        <w:rPr>
          <w:rFonts w:asciiTheme="minorHAnsi" w:hAnsiTheme="minorHAnsi" w:cstheme="minorHAnsi"/>
          <w:szCs w:val="22"/>
          <w:lang w:val="el-GR" w:eastAsia="el-GR"/>
        </w:rPr>
        <w:t xml:space="preserve">Το πρόγραμμα θα αρχίζει από την ημερομηνία εγκατάστασης του εξοπλισμού του προμηθευτή, δηλαδή το  αργότερο μέσα σ' ένα μήνα από την υπογραφή της σύμβασης και θα καλύπτει όλες τις αναγκαίες δραστηριότητες για την υλοποίηση της προμήθειας. </w:t>
      </w:r>
    </w:p>
    <w:p w14:paraId="76644DBC" w14:textId="77777777" w:rsidR="00D53468" w:rsidRPr="00683193" w:rsidRDefault="00D53468" w:rsidP="006826C2">
      <w:pPr>
        <w:numPr>
          <w:ilvl w:val="0"/>
          <w:numId w:val="37"/>
        </w:numPr>
        <w:suppressAutoHyphens w:val="0"/>
        <w:spacing w:after="0" w:line="320" w:lineRule="atLeast"/>
        <w:ind w:right="-255"/>
        <w:rPr>
          <w:rFonts w:asciiTheme="minorHAnsi" w:hAnsiTheme="minorHAnsi" w:cstheme="minorHAnsi"/>
          <w:szCs w:val="22"/>
          <w:lang w:eastAsia="el-GR"/>
        </w:rPr>
      </w:pPr>
      <w:r w:rsidRPr="00D53468">
        <w:rPr>
          <w:rFonts w:asciiTheme="minorHAnsi" w:hAnsiTheme="minorHAnsi" w:cstheme="minorHAnsi"/>
          <w:szCs w:val="22"/>
          <w:lang w:val="el-GR" w:eastAsia="el-GR"/>
        </w:rPr>
        <w:t>Το πρόγραμμα θα συνταχθεί με την μέθοδο της δικτυωτής ανάλυσης (</w:t>
      </w:r>
      <w:r w:rsidRPr="00683193">
        <w:rPr>
          <w:rFonts w:asciiTheme="minorHAnsi" w:hAnsiTheme="minorHAnsi" w:cstheme="minorHAnsi"/>
          <w:szCs w:val="22"/>
          <w:lang w:val="en-US" w:eastAsia="el-GR"/>
        </w:rPr>
        <w:t>Pert</w:t>
      </w:r>
      <w:r w:rsidRPr="00D53468">
        <w:rPr>
          <w:rFonts w:asciiTheme="minorHAnsi" w:hAnsiTheme="minorHAnsi" w:cstheme="minorHAnsi"/>
          <w:szCs w:val="22"/>
          <w:lang w:val="el-GR" w:eastAsia="el-GR"/>
        </w:rPr>
        <w:t xml:space="preserve"> - </w:t>
      </w:r>
      <w:r w:rsidRPr="00683193">
        <w:rPr>
          <w:rFonts w:asciiTheme="minorHAnsi" w:hAnsiTheme="minorHAnsi" w:cstheme="minorHAnsi"/>
          <w:szCs w:val="22"/>
          <w:lang w:val="en-US" w:eastAsia="el-GR"/>
        </w:rPr>
        <w:t>CPM</w:t>
      </w:r>
      <w:r w:rsidRPr="00D53468">
        <w:rPr>
          <w:rFonts w:asciiTheme="minorHAnsi" w:hAnsiTheme="minorHAnsi" w:cstheme="minorHAnsi"/>
          <w:szCs w:val="22"/>
          <w:lang w:val="el-GR" w:eastAsia="el-GR"/>
        </w:rPr>
        <w:t xml:space="preserve">) και θα παρουσιασθεί επίσης με την μορφή γραμμικού διαγράμματος </w:t>
      </w:r>
      <w:r w:rsidRPr="00683193">
        <w:rPr>
          <w:rFonts w:asciiTheme="minorHAnsi" w:hAnsiTheme="minorHAnsi" w:cstheme="minorHAnsi"/>
          <w:szCs w:val="22"/>
          <w:lang w:val="en-US" w:eastAsia="el-GR"/>
        </w:rPr>
        <w:t>Gantt</w:t>
      </w:r>
      <w:r w:rsidRPr="00D53468">
        <w:rPr>
          <w:rFonts w:asciiTheme="minorHAnsi" w:hAnsiTheme="minorHAnsi" w:cstheme="minorHAnsi"/>
          <w:szCs w:val="22"/>
          <w:lang w:val="el-GR" w:eastAsia="el-GR"/>
        </w:rPr>
        <w:t xml:space="preserve">. Στο χρονοδιάγραμμα πρέπει να διακρίνονται σαφώς οι διάφορες εργασίες της προμήθειας και να παρουσιάζεται η χρονική κλιμάκωση των δαπανών σε μηνιαία βάση. Ειδικότερα, η στήλη τον δραστηριοτήτων θα πρέπει να συμπίπτει με τις εργασίες της προμήθειας που απαρτίζουν τον προϋπολογισμό της Υπηρεσίας και οι οποίες θα συντίθενται από τα άρθρα του αντίστοιχου τιμολογίου. </w:t>
      </w:r>
      <w:r w:rsidRPr="00683193">
        <w:rPr>
          <w:rFonts w:asciiTheme="minorHAnsi" w:hAnsiTheme="minorHAnsi" w:cstheme="minorHAnsi"/>
          <w:szCs w:val="22"/>
          <w:lang w:eastAsia="el-GR"/>
        </w:rPr>
        <w:t>Θα π</w:t>
      </w:r>
      <w:proofErr w:type="spellStart"/>
      <w:r w:rsidRPr="00683193">
        <w:rPr>
          <w:rFonts w:asciiTheme="minorHAnsi" w:hAnsiTheme="minorHAnsi" w:cstheme="minorHAnsi"/>
          <w:szCs w:val="22"/>
          <w:lang w:eastAsia="el-GR"/>
        </w:rPr>
        <w:t>ρέ</w:t>
      </w:r>
      <w:proofErr w:type="spellEnd"/>
      <w:r w:rsidRPr="00683193">
        <w:rPr>
          <w:rFonts w:asciiTheme="minorHAnsi" w:hAnsiTheme="minorHAnsi" w:cstheme="minorHAnsi"/>
          <w:szCs w:val="22"/>
          <w:lang w:eastAsia="el-GR"/>
        </w:rPr>
        <w:t xml:space="preserve">πει να </w:t>
      </w:r>
      <w:proofErr w:type="spellStart"/>
      <w:r w:rsidRPr="00683193">
        <w:rPr>
          <w:rFonts w:asciiTheme="minorHAnsi" w:hAnsiTheme="minorHAnsi" w:cstheme="minorHAnsi"/>
          <w:szCs w:val="22"/>
          <w:lang w:eastAsia="el-GR"/>
        </w:rPr>
        <w:t>τηρούντ</w:t>
      </w:r>
      <w:proofErr w:type="spellEnd"/>
      <w:r w:rsidRPr="00683193">
        <w:rPr>
          <w:rFonts w:asciiTheme="minorHAnsi" w:hAnsiTheme="minorHAnsi" w:cstheme="minorHAnsi"/>
          <w:szCs w:val="22"/>
          <w:lang w:eastAsia="el-GR"/>
        </w:rPr>
        <w:t xml:space="preserve">αι </w:t>
      </w:r>
      <w:proofErr w:type="spellStart"/>
      <w:r w:rsidRPr="00683193">
        <w:rPr>
          <w:rFonts w:asciiTheme="minorHAnsi" w:hAnsiTheme="minorHAnsi" w:cstheme="minorHAnsi"/>
          <w:szCs w:val="22"/>
          <w:lang w:eastAsia="el-GR"/>
        </w:rPr>
        <w:t>οι</w:t>
      </w:r>
      <w:proofErr w:type="spellEnd"/>
      <w:r w:rsidRPr="00683193">
        <w:rPr>
          <w:rFonts w:asciiTheme="minorHAnsi" w:hAnsiTheme="minorHAnsi" w:cstheme="minorHAnsi"/>
          <w:szCs w:val="22"/>
          <w:lang w:eastAsia="el-GR"/>
        </w:rPr>
        <w:t xml:space="preserve"> π</w:t>
      </w:r>
      <w:proofErr w:type="spellStart"/>
      <w:r w:rsidRPr="00683193">
        <w:rPr>
          <w:rFonts w:asciiTheme="minorHAnsi" w:hAnsiTheme="minorHAnsi" w:cstheme="minorHAnsi"/>
          <w:szCs w:val="22"/>
          <w:lang w:eastAsia="el-GR"/>
        </w:rPr>
        <w:t>ροθεσμίες</w:t>
      </w:r>
      <w:proofErr w:type="spellEnd"/>
      <w:r w:rsidRPr="00683193">
        <w:rPr>
          <w:rFonts w:asciiTheme="minorHAnsi" w:hAnsiTheme="minorHAnsi" w:cstheme="minorHAnsi"/>
          <w:szCs w:val="22"/>
          <w:lang w:eastAsia="el-GR"/>
        </w:rPr>
        <w:t xml:space="preserve"> </w:t>
      </w:r>
      <w:proofErr w:type="spellStart"/>
      <w:r w:rsidRPr="00683193">
        <w:rPr>
          <w:rFonts w:asciiTheme="minorHAnsi" w:hAnsiTheme="minorHAnsi" w:cstheme="minorHAnsi"/>
          <w:szCs w:val="22"/>
          <w:lang w:eastAsia="el-GR"/>
        </w:rPr>
        <w:t>του</w:t>
      </w:r>
      <w:proofErr w:type="spellEnd"/>
      <w:r w:rsidRPr="00683193">
        <w:rPr>
          <w:rFonts w:asciiTheme="minorHAnsi" w:hAnsiTheme="minorHAnsi" w:cstheme="minorHAnsi"/>
          <w:szCs w:val="22"/>
          <w:lang w:eastAsia="el-GR"/>
        </w:rPr>
        <w:t xml:space="preserve"> π</w:t>
      </w:r>
      <w:proofErr w:type="spellStart"/>
      <w:r w:rsidRPr="00683193">
        <w:rPr>
          <w:rFonts w:asciiTheme="minorHAnsi" w:hAnsiTheme="minorHAnsi" w:cstheme="minorHAnsi"/>
          <w:szCs w:val="22"/>
          <w:lang w:eastAsia="el-GR"/>
        </w:rPr>
        <w:t>ροηγούμενου</w:t>
      </w:r>
      <w:proofErr w:type="spellEnd"/>
      <w:r w:rsidRPr="00683193">
        <w:rPr>
          <w:rFonts w:asciiTheme="minorHAnsi" w:hAnsiTheme="minorHAnsi" w:cstheme="minorHAnsi"/>
          <w:szCs w:val="22"/>
          <w:lang w:eastAsia="el-GR"/>
        </w:rPr>
        <w:t xml:space="preserve"> </w:t>
      </w:r>
      <w:proofErr w:type="spellStart"/>
      <w:r w:rsidRPr="00683193">
        <w:rPr>
          <w:rFonts w:asciiTheme="minorHAnsi" w:hAnsiTheme="minorHAnsi" w:cstheme="minorHAnsi"/>
          <w:szCs w:val="22"/>
          <w:lang w:eastAsia="el-GR"/>
        </w:rPr>
        <w:t>άρθρου</w:t>
      </w:r>
      <w:proofErr w:type="spellEnd"/>
      <w:r w:rsidRPr="00683193">
        <w:rPr>
          <w:rFonts w:asciiTheme="minorHAnsi" w:hAnsiTheme="minorHAnsi" w:cstheme="minorHAnsi"/>
          <w:szCs w:val="22"/>
          <w:lang w:eastAsia="el-GR"/>
        </w:rPr>
        <w:t>.</w:t>
      </w:r>
    </w:p>
    <w:p w14:paraId="010727CA" w14:textId="77777777" w:rsidR="00D53468" w:rsidRPr="00D53468" w:rsidRDefault="00D53468" w:rsidP="006826C2">
      <w:pPr>
        <w:numPr>
          <w:ilvl w:val="0"/>
          <w:numId w:val="37"/>
        </w:numPr>
        <w:suppressAutoHyphens w:val="0"/>
        <w:spacing w:after="0" w:line="320" w:lineRule="atLeast"/>
        <w:ind w:right="-255"/>
        <w:rPr>
          <w:rFonts w:asciiTheme="minorHAnsi" w:hAnsiTheme="minorHAnsi" w:cstheme="minorHAnsi"/>
          <w:szCs w:val="22"/>
          <w:lang w:val="el-GR" w:eastAsia="el-GR"/>
        </w:rPr>
      </w:pPr>
      <w:r w:rsidRPr="00D53468">
        <w:rPr>
          <w:rFonts w:asciiTheme="minorHAnsi" w:hAnsiTheme="minorHAnsi" w:cstheme="minorHAnsi"/>
          <w:szCs w:val="22"/>
          <w:lang w:val="el-GR" w:eastAsia="el-GR"/>
        </w:rPr>
        <w:t>Στην περίπτωση που παρέλθει η μηνιαία προθεσμία από την υπογραφή της σύμβασης, χωρίς ο προμηθευτής να υποβάλει το παραπάνω χρονοδιάγραμμα, ο επιβλέπων μηχανικός έχει δικαίωμα να του κοινοποιήσει πρόγραμμα εργασιών θέτοντας συγκεκριμένες τμηματικές προθεσμίες για την αποπεράτωση αυτών, καθορίζοντας ταυτόχρονα και τον επιθυμητό ρυθμό προόδου τους, καθώς και τα αναγκαία μέσα για την επίτευξη του ρυθμού αυτού.</w:t>
      </w:r>
    </w:p>
    <w:p w14:paraId="0A8E3459" w14:textId="77777777" w:rsidR="00D53468" w:rsidRPr="00D53468" w:rsidRDefault="00D53468" w:rsidP="006826C2">
      <w:pPr>
        <w:widowControl w:val="0"/>
        <w:numPr>
          <w:ilvl w:val="0"/>
          <w:numId w:val="37"/>
        </w:numPr>
        <w:suppressAutoHyphens w:val="0"/>
        <w:spacing w:after="0" w:line="320" w:lineRule="atLeast"/>
        <w:ind w:right="-255"/>
        <w:rPr>
          <w:rFonts w:asciiTheme="minorHAnsi" w:hAnsiTheme="minorHAnsi" w:cstheme="minorHAnsi"/>
          <w:szCs w:val="22"/>
          <w:lang w:val="el-GR" w:eastAsia="el-GR"/>
        </w:rPr>
      </w:pPr>
      <w:proofErr w:type="spellStart"/>
      <w:r w:rsidRPr="00D53468">
        <w:rPr>
          <w:rFonts w:asciiTheme="minorHAnsi" w:hAnsiTheme="minorHAnsi" w:cstheme="minorHAnsi"/>
          <w:szCs w:val="22"/>
          <w:lang w:val="el-GR" w:eastAsia="el-GR"/>
        </w:rPr>
        <w:t>Εφιστάται</w:t>
      </w:r>
      <w:proofErr w:type="spellEnd"/>
      <w:r w:rsidRPr="00D53468">
        <w:rPr>
          <w:rFonts w:asciiTheme="minorHAnsi" w:hAnsiTheme="minorHAnsi" w:cstheme="minorHAnsi"/>
          <w:szCs w:val="22"/>
          <w:lang w:val="el-GR" w:eastAsia="el-GR"/>
        </w:rPr>
        <w:t xml:space="preserve"> η προσοχή του προμηθευτή στην ανάγκη να τηρηθεί η προθεσμία ολοκλήρωσης της προμήθειας με απόλυτη ακρίβεια. Για τον σκοπό αυτό θα προβλεφθεί από τον προμηθευτή η πιθανότητα εργασίας με πρόσθετες βάρδιες, αν δεν επαρκεί η κανονική βάρδια, με ή χωρίς υπερωρίες, καθώς και η πιθανότητα εργασίας σε ημέρες αργίας και εορτών. Κάθε επιβάρυνση από την υπερωριακή, νυχτερινή ή σε μέρες αργίας κι εορτών εργασίας θα βαρύνει τον προμηθευτή, χωρίς καμία απαίτηση οποιασδήποτε αποζημίωσης για το προσωπικό του.</w:t>
      </w:r>
    </w:p>
    <w:p w14:paraId="0C7AE426" w14:textId="77777777" w:rsidR="00D53468" w:rsidRPr="00D53468" w:rsidRDefault="00D53468" w:rsidP="006826C2">
      <w:pPr>
        <w:numPr>
          <w:ilvl w:val="0"/>
          <w:numId w:val="37"/>
        </w:numPr>
        <w:suppressAutoHyphens w:val="0"/>
        <w:spacing w:after="0" w:line="320" w:lineRule="atLeast"/>
        <w:ind w:right="-255"/>
        <w:rPr>
          <w:rFonts w:asciiTheme="minorHAnsi" w:hAnsiTheme="minorHAnsi" w:cstheme="minorHAnsi"/>
          <w:szCs w:val="22"/>
          <w:lang w:val="el-GR" w:eastAsia="el-GR"/>
        </w:rPr>
      </w:pPr>
      <w:r w:rsidRPr="00D53468">
        <w:rPr>
          <w:rFonts w:asciiTheme="minorHAnsi" w:hAnsiTheme="minorHAnsi" w:cstheme="minorHAnsi"/>
          <w:szCs w:val="22"/>
          <w:lang w:val="el-GR" w:eastAsia="el-GR"/>
        </w:rPr>
        <w:lastRenderedPageBreak/>
        <w:t>Οι κάθε είδους άδειες για υπερωριακή, νυχτερινή ή σε μέρες αργίας απασχόληση του προσωπικού του θα εκδοθούν με μέριμνα και έξοδα του προμηθευτή. Η Υπηρεσία αν χρειασθεί θα συνηγορήσει στις αρμόδιες κρατικές Υπηρεσίες για την χορήγηση τέτοιων αδειών για το προσωπικό του προμηθευτή.</w:t>
      </w:r>
    </w:p>
    <w:p w14:paraId="618F2C0E" w14:textId="77777777" w:rsidR="00D53468" w:rsidRPr="00D53468" w:rsidRDefault="00D53468" w:rsidP="00D53468">
      <w:pPr>
        <w:suppressAutoHyphens w:val="0"/>
        <w:spacing w:after="0" w:line="320" w:lineRule="atLeast"/>
        <w:ind w:left="284" w:right="-256" w:firstLine="720"/>
        <w:rPr>
          <w:rFonts w:asciiTheme="minorHAnsi" w:hAnsiTheme="minorHAnsi" w:cstheme="minorHAnsi"/>
          <w:szCs w:val="22"/>
          <w:lang w:val="el-GR" w:eastAsia="el-GR"/>
        </w:rPr>
      </w:pPr>
    </w:p>
    <w:p w14:paraId="4C99F7A7" w14:textId="77777777" w:rsidR="00D53468" w:rsidRPr="00D53468" w:rsidRDefault="00D53468" w:rsidP="00D53468">
      <w:pPr>
        <w:keepNext/>
        <w:suppressAutoHyphens w:val="0"/>
        <w:spacing w:after="0" w:line="320" w:lineRule="atLeast"/>
        <w:ind w:right="-1"/>
        <w:jc w:val="center"/>
        <w:outlineLvl w:val="1"/>
        <w:rPr>
          <w:rFonts w:asciiTheme="minorHAnsi" w:hAnsiTheme="minorHAnsi" w:cstheme="minorHAnsi"/>
          <w:b/>
          <w:szCs w:val="22"/>
          <w:u w:val="single"/>
          <w:lang w:val="el-GR" w:eastAsia="el-GR"/>
        </w:rPr>
      </w:pPr>
      <w:bookmarkStart w:id="114" w:name="_Hlk116673448"/>
      <w:r w:rsidRPr="00D53468">
        <w:rPr>
          <w:rFonts w:asciiTheme="minorHAnsi" w:hAnsiTheme="minorHAnsi" w:cstheme="minorHAnsi"/>
          <w:b/>
          <w:szCs w:val="22"/>
          <w:u w:val="single"/>
          <w:lang w:val="el-GR" w:eastAsia="el-GR"/>
        </w:rPr>
        <w:t>Άρθρο 8</w:t>
      </w:r>
    </w:p>
    <w:p w14:paraId="49BEACAA" w14:textId="77777777" w:rsidR="00D53468" w:rsidRPr="00D53468" w:rsidRDefault="00D53468" w:rsidP="00D53468">
      <w:pPr>
        <w:suppressAutoHyphens w:val="0"/>
        <w:spacing w:after="0" w:line="320" w:lineRule="atLeast"/>
        <w:ind w:right="-1"/>
        <w:jc w:val="center"/>
        <w:rPr>
          <w:rFonts w:asciiTheme="minorHAnsi" w:hAnsiTheme="minorHAnsi" w:cstheme="minorHAnsi"/>
          <w:b/>
          <w:szCs w:val="22"/>
          <w:u w:val="single"/>
          <w:lang w:val="el-GR" w:eastAsia="el-GR"/>
        </w:rPr>
      </w:pPr>
      <w:r w:rsidRPr="00D53468">
        <w:rPr>
          <w:rFonts w:asciiTheme="minorHAnsi" w:hAnsiTheme="minorHAnsi" w:cstheme="minorHAnsi"/>
          <w:b/>
          <w:szCs w:val="22"/>
          <w:u w:val="single"/>
          <w:lang w:val="el-GR" w:eastAsia="el-GR"/>
        </w:rPr>
        <w:t>Τροποποίηση σύμβασης κατά τη διάρκειά της</w:t>
      </w:r>
    </w:p>
    <w:p w14:paraId="32F2DE49" w14:textId="77777777" w:rsidR="00D53468" w:rsidRPr="00D53468" w:rsidRDefault="00D53468" w:rsidP="00D53468">
      <w:pPr>
        <w:suppressAutoHyphens w:val="0"/>
        <w:kinsoku w:val="0"/>
        <w:overflowPunct w:val="0"/>
        <w:spacing w:after="0" w:line="320" w:lineRule="atLeast"/>
        <w:ind w:right="147"/>
        <w:outlineLvl w:val="0"/>
        <w:rPr>
          <w:rFonts w:asciiTheme="minorHAnsi" w:hAnsiTheme="minorHAnsi" w:cstheme="minorHAnsi"/>
          <w:spacing w:val="-1"/>
          <w:szCs w:val="22"/>
          <w:lang w:val="el-GR" w:eastAsia="el-GR"/>
        </w:rPr>
      </w:pPr>
      <w:r w:rsidRPr="00D53468">
        <w:rPr>
          <w:rFonts w:asciiTheme="minorHAnsi" w:hAnsiTheme="minorHAnsi" w:cstheme="minorHAnsi"/>
          <w:spacing w:val="-1"/>
          <w:szCs w:val="22"/>
          <w:lang w:val="el-GR" w:eastAsia="el-GR"/>
        </w:rPr>
        <w:t>Η σύμβαση μπορεί να τροποποιείται κατά τη διάρκειά της, χωρίς να απαιτείται νέα διαδικασία σύναψης σύμβασης, μόνο σύμφωνα με τους όρους και τις προϋποθέσεις του άρθρου 132 του ν. 4412/2016 και κατόπιν γνωμοδότησης της Επιτροπής της περ. β  της παρ. 11 του άρθρου 221 του ν. 4412/2016.</w:t>
      </w:r>
    </w:p>
    <w:bookmarkEnd w:id="114"/>
    <w:p w14:paraId="2A4658E8" w14:textId="77777777" w:rsidR="00D53468" w:rsidRPr="00D53468" w:rsidRDefault="00D53468" w:rsidP="00D53468">
      <w:pPr>
        <w:widowControl w:val="0"/>
        <w:suppressAutoHyphens w:val="0"/>
        <w:spacing w:after="0" w:line="320" w:lineRule="atLeast"/>
        <w:ind w:right="-256" w:firstLine="426"/>
        <w:rPr>
          <w:rFonts w:asciiTheme="minorHAnsi" w:hAnsiTheme="minorHAnsi" w:cstheme="minorHAnsi"/>
          <w:szCs w:val="22"/>
          <w:lang w:val="el-GR" w:eastAsia="el-GR"/>
        </w:rPr>
      </w:pPr>
    </w:p>
    <w:p w14:paraId="67CD9392" w14:textId="77777777" w:rsidR="00D53468" w:rsidRPr="00D53468" w:rsidRDefault="00D53468" w:rsidP="00D53468">
      <w:pPr>
        <w:suppressAutoHyphens w:val="0"/>
        <w:spacing w:after="0" w:line="320" w:lineRule="atLeast"/>
        <w:ind w:right="-256"/>
        <w:jc w:val="center"/>
        <w:rPr>
          <w:rFonts w:asciiTheme="minorHAnsi" w:hAnsiTheme="minorHAnsi" w:cstheme="minorHAnsi"/>
          <w:b/>
          <w:szCs w:val="22"/>
          <w:u w:val="single"/>
          <w:lang w:val="el-GR" w:eastAsia="el-GR"/>
        </w:rPr>
      </w:pPr>
      <w:r w:rsidRPr="00D53468">
        <w:rPr>
          <w:rFonts w:asciiTheme="minorHAnsi" w:hAnsiTheme="minorHAnsi" w:cstheme="minorHAnsi"/>
          <w:b/>
          <w:szCs w:val="22"/>
          <w:u w:val="single"/>
          <w:lang w:val="el-GR" w:eastAsia="el-GR"/>
        </w:rPr>
        <w:t>Άρθρο 9</w:t>
      </w:r>
    </w:p>
    <w:p w14:paraId="54A33954" w14:textId="77777777" w:rsidR="00D53468" w:rsidRPr="00D53468" w:rsidRDefault="00D53468" w:rsidP="00D53468">
      <w:pPr>
        <w:suppressAutoHyphens w:val="0"/>
        <w:spacing w:after="0" w:line="320" w:lineRule="atLeast"/>
        <w:ind w:right="-256"/>
        <w:jc w:val="center"/>
        <w:rPr>
          <w:rFonts w:asciiTheme="minorHAnsi" w:hAnsiTheme="minorHAnsi" w:cstheme="minorHAnsi"/>
          <w:b/>
          <w:szCs w:val="22"/>
          <w:u w:val="single"/>
          <w:lang w:val="el-GR" w:eastAsia="el-GR"/>
        </w:rPr>
      </w:pPr>
      <w:r w:rsidRPr="00D53468">
        <w:rPr>
          <w:rFonts w:asciiTheme="minorHAnsi" w:hAnsiTheme="minorHAnsi" w:cstheme="minorHAnsi"/>
          <w:b/>
          <w:szCs w:val="22"/>
          <w:u w:val="single"/>
          <w:lang w:val="el-GR" w:eastAsia="el-GR"/>
        </w:rPr>
        <w:t>Εκπαίδευση</w:t>
      </w:r>
    </w:p>
    <w:p w14:paraId="14DB3DEF" w14:textId="77777777" w:rsidR="00D53468" w:rsidRPr="00D53468" w:rsidRDefault="00D53468" w:rsidP="00D53468">
      <w:pPr>
        <w:suppressAutoHyphens w:val="0"/>
        <w:spacing w:after="0" w:line="320" w:lineRule="atLeast"/>
        <w:ind w:right="-256"/>
        <w:rPr>
          <w:rFonts w:asciiTheme="minorHAnsi" w:hAnsiTheme="minorHAnsi" w:cstheme="minorHAnsi"/>
          <w:szCs w:val="22"/>
          <w:lang w:val="el-GR" w:eastAsia="el-GR"/>
        </w:rPr>
      </w:pPr>
      <w:r w:rsidRPr="00D53468">
        <w:rPr>
          <w:rFonts w:asciiTheme="minorHAnsi" w:hAnsiTheme="minorHAnsi" w:cstheme="minorHAnsi"/>
          <w:szCs w:val="22"/>
          <w:lang w:val="el-GR" w:eastAsia="el-GR"/>
        </w:rPr>
        <w:t xml:space="preserve">Ο προμηθευτής θα συντάξει και θα παραδώσει στην Υπηρεσία πλήρες και λεπτομερές πρόγραμμα εκπαίδευσης του προσωπικού της Υπηρεσίας, όπως αναφέρεται στις Τεχνικές Προδιαγραφές. Η εκπαίδευση θα αφορά στον συγκεκριμένο τύπο συσκευών και συστημάτων τα οποία θα εγκατασταθούν. </w:t>
      </w:r>
    </w:p>
    <w:p w14:paraId="39E3BB50" w14:textId="77777777" w:rsidR="00D53468" w:rsidRPr="00D53468" w:rsidRDefault="00D53468" w:rsidP="00D53468">
      <w:pPr>
        <w:suppressAutoHyphens w:val="0"/>
        <w:spacing w:after="0" w:line="320" w:lineRule="atLeast"/>
        <w:ind w:left="284" w:right="-256" w:firstLine="720"/>
        <w:rPr>
          <w:rFonts w:asciiTheme="minorHAnsi" w:hAnsiTheme="minorHAnsi" w:cstheme="minorHAnsi"/>
          <w:szCs w:val="22"/>
          <w:lang w:val="el-GR" w:eastAsia="el-GR"/>
        </w:rPr>
      </w:pPr>
    </w:p>
    <w:p w14:paraId="7095BC75" w14:textId="77777777" w:rsidR="00D53468" w:rsidRPr="00D53468" w:rsidRDefault="00D53468" w:rsidP="00D53468">
      <w:pPr>
        <w:suppressAutoHyphens w:val="0"/>
        <w:spacing w:after="0" w:line="320" w:lineRule="atLeast"/>
        <w:ind w:right="-256"/>
        <w:jc w:val="center"/>
        <w:rPr>
          <w:rFonts w:asciiTheme="minorHAnsi" w:hAnsiTheme="minorHAnsi" w:cstheme="minorHAnsi"/>
          <w:b/>
          <w:szCs w:val="22"/>
          <w:u w:val="single"/>
          <w:lang w:val="el-GR" w:eastAsia="el-GR"/>
        </w:rPr>
      </w:pPr>
      <w:r w:rsidRPr="00D53468">
        <w:rPr>
          <w:rFonts w:asciiTheme="minorHAnsi" w:hAnsiTheme="minorHAnsi" w:cstheme="minorHAnsi"/>
          <w:b/>
          <w:szCs w:val="22"/>
          <w:u w:val="single"/>
          <w:lang w:val="el-GR" w:eastAsia="el-GR"/>
        </w:rPr>
        <w:t>Άρθρο 10</w:t>
      </w:r>
    </w:p>
    <w:p w14:paraId="3B6BD0E3" w14:textId="77777777" w:rsidR="00D53468" w:rsidRPr="00D53468" w:rsidRDefault="00D53468" w:rsidP="00D53468">
      <w:pPr>
        <w:suppressAutoHyphens w:val="0"/>
        <w:spacing w:after="0" w:line="320" w:lineRule="atLeast"/>
        <w:ind w:right="-256"/>
        <w:jc w:val="center"/>
        <w:rPr>
          <w:rFonts w:asciiTheme="minorHAnsi" w:hAnsiTheme="minorHAnsi" w:cstheme="minorHAnsi"/>
          <w:b/>
          <w:szCs w:val="22"/>
          <w:u w:val="single"/>
          <w:lang w:val="el-GR" w:eastAsia="el-GR"/>
        </w:rPr>
      </w:pPr>
      <w:r w:rsidRPr="00D53468">
        <w:rPr>
          <w:rFonts w:asciiTheme="minorHAnsi" w:hAnsiTheme="minorHAnsi" w:cstheme="minorHAnsi"/>
          <w:b/>
          <w:szCs w:val="22"/>
          <w:u w:val="single"/>
          <w:lang w:val="el-GR" w:eastAsia="el-GR"/>
        </w:rPr>
        <w:t>Εγχειρίδια λειτουργίας και συντήρησης του Λογισμικού</w:t>
      </w:r>
    </w:p>
    <w:p w14:paraId="32395C06" w14:textId="77777777" w:rsidR="00D53468" w:rsidRPr="00D53468" w:rsidRDefault="00D53468" w:rsidP="00D53468">
      <w:pPr>
        <w:suppressAutoHyphens w:val="0"/>
        <w:spacing w:after="0" w:line="320" w:lineRule="atLeast"/>
        <w:ind w:right="-256"/>
        <w:rPr>
          <w:rFonts w:asciiTheme="minorHAnsi" w:hAnsiTheme="minorHAnsi" w:cstheme="minorHAnsi"/>
          <w:szCs w:val="22"/>
          <w:lang w:val="el-GR" w:eastAsia="el-GR"/>
        </w:rPr>
      </w:pPr>
      <w:r w:rsidRPr="00D53468">
        <w:rPr>
          <w:rFonts w:asciiTheme="minorHAnsi" w:hAnsiTheme="minorHAnsi" w:cstheme="minorHAnsi"/>
          <w:szCs w:val="22"/>
          <w:lang w:val="el-GR" w:eastAsia="el-GR"/>
        </w:rPr>
        <w:t xml:space="preserve">Ο προμηθευτής θα χορηγήσει στην Τεχνική Υπηρεσία του Δήμου Βέλου Βόχας εγχειρίδια λειτουργίας και συντήρησης του  Λογισμικού. Τα εγχειρίδια θα παραδοθούν σε δυο (2) πλήρεις σειρές στα Ελληνικά ή Αγγλικά και θα είναι κατ’ ελάχιστον αυτά που αναφέρονται στις Τεχνικές Προδιαγραφές. </w:t>
      </w:r>
    </w:p>
    <w:p w14:paraId="5D8C1790" w14:textId="77777777" w:rsidR="00D53468" w:rsidRPr="00D53468" w:rsidRDefault="00D53468" w:rsidP="00D53468">
      <w:pPr>
        <w:suppressAutoHyphens w:val="0"/>
        <w:spacing w:after="0" w:line="320" w:lineRule="atLeast"/>
        <w:ind w:right="-256" w:firstLine="720"/>
        <w:rPr>
          <w:rFonts w:asciiTheme="minorHAnsi" w:hAnsiTheme="minorHAnsi" w:cstheme="minorHAnsi"/>
          <w:szCs w:val="22"/>
          <w:lang w:val="el-GR" w:eastAsia="el-GR"/>
        </w:rPr>
      </w:pPr>
    </w:p>
    <w:p w14:paraId="6270D0CB" w14:textId="77777777" w:rsidR="00D53468" w:rsidRPr="00D53468" w:rsidRDefault="00D53468" w:rsidP="00D53468">
      <w:pPr>
        <w:suppressAutoHyphens w:val="0"/>
        <w:spacing w:after="0" w:line="320" w:lineRule="atLeast"/>
        <w:ind w:left="284" w:right="-256" w:firstLine="720"/>
        <w:rPr>
          <w:rFonts w:asciiTheme="minorHAnsi" w:hAnsiTheme="minorHAnsi" w:cstheme="minorHAnsi"/>
          <w:b/>
          <w:szCs w:val="22"/>
          <w:lang w:val="el-GR" w:eastAsia="el-GR"/>
        </w:rPr>
      </w:pPr>
    </w:p>
    <w:p w14:paraId="1D06E1A7" w14:textId="77777777" w:rsidR="00D53468" w:rsidRPr="00D53468" w:rsidRDefault="00D53468" w:rsidP="00D53468">
      <w:pPr>
        <w:suppressAutoHyphens w:val="0"/>
        <w:spacing w:after="0" w:line="320" w:lineRule="atLeast"/>
        <w:ind w:right="-256"/>
        <w:jc w:val="center"/>
        <w:rPr>
          <w:rFonts w:asciiTheme="minorHAnsi" w:hAnsiTheme="minorHAnsi" w:cstheme="minorHAnsi"/>
          <w:b/>
          <w:szCs w:val="22"/>
          <w:u w:val="single"/>
          <w:lang w:val="el-GR" w:eastAsia="el-GR"/>
        </w:rPr>
      </w:pPr>
      <w:r w:rsidRPr="00D53468">
        <w:rPr>
          <w:rFonts w:asciiTheme="minorHAnsi" w:hAnsiTheme="minorHAnsi" w:cstheme="minorHAnsi"/>
          <w:b/>
          <w:szCs w:val="22"/>
          <w:u w:val="single"/>
          <w:lang w:val="el-GR" w:eastAsia="el-GR"/>
        </w:rPr>
        <w:t>Άρθρο 11</w:t>
      </w:r>
    </w:p>
    <w:p w14:paraId="2C0B7858" w14:textId="77777777" w:rsidR="00D53468" w:rsidRPr="00D53468" w:rsidRDefault="00D53468" w:rsidP="00D53468">
      <w:pPr>
        <w:suppressAutoHyphens w:val="0"/>
        <w:spacing w:after="0" w:line="320" w:lineRule="atLeast"/>
        <w:ind w:left="284" w:right="-256" w:hanging="284"/>
        <w:jc w:val="center"/>
        <w:rPr>
          <w:rFonts w:asciiTheme="minorHAnsi" w:hAnsiTheme="minorHAnsi" w:cstheme="minorHAnsi"/>
          <w:b/>
          <w:szCs w:val="22"/>
          <w:u w:val="single"/>
          <w:lang w:val="el-GR" w:eastAsia="el-GR"/>
        </w:rPr>
      </w:pPr>
      <w:r w:rsidRPr="00D53468">
        <w:rPr>
          <w:rFonts w:asciiTheme="minorHAnsi" w:hAnsiTheme="minorHAnsi" w:cstheme="minorHAnsi"/>
          <w:b/>
          <w:szCs w:val="22"/>
          <w:u w:val="single"/>
          <w:lang w:val="el-GR" w:eastAsia="el-GR"/>
        </w:rPr>
        <w:t>Δοκιμαστική λειτουργία - Υποστήριξη του συστήματος</w:t>
      </w:r>
    </w:p>
    <w:p w14:paraId="4F14960B" w14:textId="77777777" w:rsidR="00D53468" w:rsidRPr="00D53468" w:rsidRDefault="00D53468" w:rsidP="00D53468">
      <w:pPr>
        <w:suppressAutoHyphens w:val="0"/>
        <w:spacing w:after="0" w:line="320" w:lineRule="atLeast"/>
        <w:ind w:right="153"/>
        <w:outlineLvl w:val="0"/>
        <w:rPr>
          <w:rFonts w:asciiTheme="minorHAnsi" w:hAnsiTheme="minorHAnsi" w:cstheme="minorHAnsi"/>
          <w:szCs w:val="22"/>
          <w:lang w:val="el-GR" w:eastAsia="el-GR"/>
        </w:rPr>
      </w:pPr>
      <w:r w:rsidRPr="00D53468">
        <w:rPr>
          <w:rFonts w:asciiTheme="minorHAnsi" w:hAnsiTheme="minorHAnsi" w:cstheme="minorHAnsi"/>
          <w:szCs w:val="22"/>
          <w:lang w:val="el-GR" w:eastAsia="el-GR"/>
        </w:rPr>
        <w:t xml:space="preserve">Ο προμηθευτής μετά το πέρας της ολοκλήρωσης της εγκατάστασης του εξοπλισμού  υποχρεούται να </w:t>
      </w:r>
      <w:r w:rsidRPr="00B20969">
        <w:rPr>
          <w:rFonts w:asciiTheme="minorHAnsi" w:hAnsiTheme="minorHAnsi" w:cstheme="minorHAnsi"/>
          <w:szCs w:val="22"/>
          <w:lang w:val="el-GR" w:eastAsia="el-GR"/>
        </w:rPr>
        <w:t xml:space="preserve">προβεί στη δοκιμαστική του λειτουργία  </w:t>
      </w:r>
      <w:r w:rsidRPr="00B20969">
        <w:rPr>
          <w:rFonts w:asciiTheme="minorHAnsi" w:hAnsiTheme="minorHAnsi" w:cstheme="minorHAnsi"/>
          <w:b/>
          <w:szCs w:val="22"/>
          <w:lang w:val="el-GR" w:eastAsia="el-GR"/>
        </w:rPr>
        <w:t>για χρονικό διάστημα έξι (6) μηνών,</w:t>
      </w:r>
      <w:r w:rsidRPr="00B20969">
        <w:rPr>
          <w:rFonts w:asciiTheme="minorHAnsi" w:hAnsiTheme="minorHAnsi" w:cstheme="minorHAnsi"/>
          <w:szCs w:val="22"/>
          <w:lang w:val="el-GR" w:eastAsia="el-GR"/>
        </w:rPr>
        <w:t xml:space="preserve"> τόσο στα επιμέρους τμήματα</w:t>
      </w:r>
      <w:r w:rsidRPr="00D53468">
        <w:rPr>
          <w:rFonts w:asciiTheme="minorHAnsi" w:hAnsiTheme="minorHAnsi" w:cstheme="minorHAnsi"/>
          <w:szCs w:val="22"/>
          <w:lang w:val="el-GR" w:eastAsia="el-GR"/>
        </w:rPr>
        <w:t xml:space="preserve"> που απαρτίζουν το προσφερόμενο σύστημα όσο και στο σύνολο του συστήματος, σύμφωνα με το Τεύχος των Τεχνικών Προδιαγραφών και τα λοιπά τεύχη της σύμβασης.</w:t>
      </w:r>
    </w:p>
    <w:p w14:paraId="63CD082C" w14:textId="77777777" w:rsidR="00D53468" w:rsidRPr="00D53468" w:rsidRDefault="00D53468" w:rsidP="00D53468">
      <w:pPr>
        <w:suppressAutoHyphens w:val="0"/>
        <w:spacing w:after="0" w:line="320" w:lineRule="atLeast"/>
        <w:ind w:right="153"/>
        <w:outlineLvl w:val="0"/>
        <w:rPr>
          <w:rFonts w:asciiTheme="minorHAnsi" w:hAnsiTheme="minorHAnsi" w:cstheme="minorHAnsi"/>
          <w:szCs w:val="22"/>
          <w:lang w:val="el-GR" w:eastAsia="el-GR"/>
        </w:rPr>
      </w:pPr>
      <w:r w:rsidRPr="00D53468">
        <w:rPr>
          <w:rFonts w:asciiTheme="minorHAnsi" w:hAnsiTheme="minorHAnsi" w:cstheme="minorHAnsi"/>
          <w:szCs w:val="22"/>
          <w:lang w:val="el-GR" w:eastAsia="el-GR"/>
        </w:rPr>
        <w:t>Κατά την περίοδο της δοκιμαστικής λειτουργίας, ο ανάδοχος ευθύνεται για την καλή λειτουργία του αντικειμένου της προμήθειας. Επίσης, οφείλει κατά την περίοδο της δοκιμαστικής λειτουργίας  να προβαίνει στην προβλεπόμενη συντήρηση και να αποκαταστήσει οποιαδήποτε βλάβη με τρόπο και σε χρόνο που περιγράφεται στις τεχνικές προδιαγραφές και στα λοιπά τεύχη της σύμβασης.</w:t>
      </w:r>
    </w:p>
    <w:p w14:paraId="4BBF7A91" w14:textId="1EE2C92F" w:rsidR="00D53468" w:rsidRDefault="00D53468" w:rsidP="00D53468">
      <w:pPr>
        <w:suppressAutoHyphens w:val="0"/>
        <w:spacing w:after="0" w:line="320" w:lineRule="atLeast"/>
        <w:ind w:right="153"/>
        <w:outlineLvl w:val="0"/>
        <w:rPr>
          <w:rFonts w:asciiTheme="minorHAnsi" w:hAnsiTheme="minorHAnsi" w:cstheme="minorHAnsi"/>
          <w:spacing w:val="-1"/>
          <w:szCs w:val="22"/>
          <w:lang w:val="el-GR" w:eastAsia="el-GR"/>
        </w:rPr>
      </w:pPr>
      <w:r w:rsidRPr="00D53468">
        <w:rPr>
          <w:rFonts w:asciiTheme="minorHAnsi" w:hAnsiTheme="minorHAnsi" w:cstheme="minorHAnsi"/>
          <w:szCs w:val="22"/>
          <w:lang w:val="el-GR" w:eastAsia="el-GR"/>
        </w:rPr>
        <w:t xml:space="preserve">Ο Ανάδοχος δεν ευθύνεται για τυχόν κλοπές ή βανδαλισμούς, βλάβες από τη χρήση,  εφόσον δεν οφείλονται σε κακή ποιότητα του εξοπλισμού, καθώς </w:t>
      </w:r>
      <w:r w:rsidRPr="00683193">
        <w:rPr>
          <w:rFonts w:asciiTheme="minorHAnsi" w:hAnsiTheme="minorHAnsi" w:cstheme="minorHAnsi"/>
          <w:szCs w:val="22"/>
          <w:lang w:eastAsia="el-GR"/>
        </w:rPr>
        <w:t> </w:t>
      </w:r>
      <w:r w:rsidRPr="00D53468">
        <w:rPr>
          <w:rFonts w:asciiTheme="minorHAnsi" w:hAnsiTheme="minorHAnsi" w:cstheme="minorHAnsi"/>
          <w:szCs w:val="22"/>
          <w:lang w:val="el-GR" w:eastAsia="el-GR"/>
        </w:rPr>
        <w:t xml:space="preserve">και για βλάβες που θα προκύψουν από λόγους ανωτέρας βίας. </w:t>
      </w:r>
      <w:r w:rsidRPr="00D53468">
        <w:rPr>
          <w:rFonts w:asciiTheme="minorHAnsi" w:hAnsiTheme="minorHAnsi" w:cstheme="minorHAnsi"/>
          <w:spacing w:val="-1"/>
          <w:szCs w:val="22"/>
          <w:lang w:val="el-GR" w:eastAsia="el-GR"/>
        </w:rPr>
        <w:t xml:space="preserve"> </w:t>
      </w:r>
    </w:p>
    <w:p w14:paraId="7D4CC5DF" w14:textId="054FE5E4" w:rsidR="006826C2" w:rsidRDefault="006826C2" w:rsidP="00D53468">
      <w:pPr>
        <w:suppressAutoHyphens w:val="0"/>
        <w:spacing w:after="0" w:line="320" w:lineRule="atLeast"/>
        <w:ind w:right="153"/>
        <w:outlineLvl w:val="0"/>
        <w:rPr>
          <w:rFonts w:asciiTheme="minorHAnsi" w:hAnsiTheme="minorHAnsi" w:cstheme="minorHAnsi"/>
          <w:spacing w:val="-1"/>
          <w:szCs w:val="22"/>
          <w:lang w:val="el-GR" w:eastAsia="el-GR"/>
        </w:rPr>
      </w:pPr>
    </w:p>
    <w:p w14:paraId="65330244" w14:textId="70EACB82" w:rsidR="006826C2" w:rsidRDefault="006826C2" w:rsidP="00D53468">
      <w:pPr>
        <w:suppressAutoHyphens w:val="0"/>
        <w:spacing w:after="0" w:line="320" w:lineRule="atLeast"/>
        <w:ind w:right="153"/>
        <w:outlineLvl w:val="0"/>
        <w:rPr>
          <w:rFonts w:asciiTheme="minorHAnsi" w:hAnsiTheme="minorHAnsi" w:cstheme="minorHAnsi"/>
          <w:spacing w:val="-1"/>
          <w:szCs w:val="22"/>
          <w:lang w:val="el-GR" w:eastAsia="el-GR"/>
        </w:rPr>
      </w:pPr>
    </w:p>
    <w:p w14:paraId="7A8E2E23" w14:textId="3B8CF4EB" w:rsidR="006826C2" w:rsidRDefault="006826C2" w:rsidP="00D53468">
      <w:pPr>
        <w:suppressAutoHyphens w:val="0"/>
        <w:spacing w:after="0" w:line="320" w:lineRule="atLeast"/>
        <w:ind w:right="153"/>
        <w:outlineLvl w:val="0"/>
        <w:rPr>
          <w:rFonts w:asciiTheme="minorHAnsi" w:hAnsiTheme="minorHAnsi" w:cstheme="minorHAnsi"/>
          <w:spacing w:val="-1"/>
          <w:szCs w:val="22"/>
          <w:lang w:val="el-GR" w:eastAsia="el-GR"/>
        </w:rPr>
      </w:pPr>
    </w:p>
    <w:p w14:paraId="299CAD1F" w14:textId="77777777" w:rsidR="006826C2" w:rsidRPr="00D53468" w:rsidRDefault="006826C2" w:rsidP="00D53468">
      <w:pPr>
        <w:suppressAutoHyphens w:val="0"/>
        <w:spacing w:after="0" w:line="320" w:lineRule="atLeast"/>
        <w:ind w:right="153"/>
        <w:outlineLvl w:val="0"/>
        <w:rPr>
          <w:rFonts w:asciiTheme="minorHAnsi" w:hAnsiTheme="minorHAnsi" w:cstheme="minorHAnsi"/>
          <w:b/>
          <w:szCs w:val="22"/>
          <w:lang w:val="el-GR" w:eastAsia="el-GR"/>
        </w:rPr>
      </w:pPr>
    </w:p>
    <w:p w14:paraId="0BCDECD0" w14:textId="77777777" w:rsidR="00D53468" w:rsidRPr="00D53468" w:rsidRDefault="00D53468" w:rsidP="00D53468">
      <w:pPr>
        <w:tabs>
          <w:tab w:val="left" w:pos="1380"/>
        </w:tabs>
        <w:suppressAutoHyphens w:val="0"/>
        <w:spacing w:after="0" w:line="320" w:lineRule="atLeast"/>
        <w:ind w:right="-256"/>
        <w:jc w:val="center"/>
        <w:rPr>
          <w:rFonts w:asciiTheme="minorHAnsi" w:hAnsiTheme="minorHAnsi" w:cstheme="minorHAnsi"/>
          <w:b/>
          <w:szCs w:val="22"/>
          <w:u w:val="single"/>
          <w:lang w:val="el-GR" w:eastAsia="el-GR"/>
        </w:rPr>
      </w:pPr>
      <w:r w:rsidRPr="00D53468">
        <w:rPr>
          <w:rFonts w:asciiTheme="minorHAnsi" w:hAnsiTheme="minorHAnsi" w:cstheme="minorHAnsi"/>
          <w:b/>
          <w:szCs w:val="22"/>
          <w:u w:val="single"/>
          <w:lang w:val="el-GR" w:eastAsia="el-GR"/>
        </w:rPr>
        <w:lastRenderedPageBreak/>
        <w:t>Άρθρο 12</w:t>
      </w:r>
    </w:p>
    <w:p w14:paraId="76029CC2" w14:textId="77777777" w:rsidR="00D53468" w:rsidRPr="00D53468" w:rsidRDefault="00D53468" w:rsidP="00D53468">
      <w:pPr>
        <w:tabs>
          <w:tab w:val="left" w:pos="1380"/>
        </w:tabs>
        <w:suppressAutoHyphens w:val="0"/>
        <w:spacing w:after="0" w:line="320" w:lineRule="atLeast"/>
        <w:ind w:right="-256"/>
        <w:jc w:val="center"/>
        <w:rPr>
          <w:rFonts w:asciiTheme="minorHAnsi" w:hAnsiTheme="minorHAnsi" w:cstheme="minorHAnsi"/>
          <w:b/>
          <w:szCs w:val="22"/>
          <w:u w:val="single"/>
          <w:lang w:val="el-GR" w:eastAsia="el-GR"/>
        </w:rPr>
      </w:pPr>
      <w:r w:rsidRPr="00D53468">
        <w:rPr>
          <w:rFonts w:asciiTheme="minorHAnsi" w:hAnsiTheme="minorHAnsi" w:cstheme="minorHAnsi"/>
          <w:b/>
          <w:szCs w:val="22"/>
          <w:u w:val="single"/>
          <w:lang w:val="el-GR" w:eastAsia="el-GR"/>
        </w:rPr>
        <w:t>Δοκιμές και έλεγχος του εξοπλισμού και των εγκαταστάσεων</w:t>
      </w:r>
    </w:p>
    <w:p w14:paraId="5D44BD54" w14:textId="77777777" w:rsidR="00D53468" w:rsidRPr="00D53468" w:rsidRDefault="00D53468" w:rsidP="00D53468">
      <w:pPr>
        <w:tabs>
          <w:tab w:val="left" w:pos="1380"/>
        </w:tabs>
        <w:suppressAutoHyphens w:val="0"/>
        <w:spacing w:after="0" w:line="320" w:lineRule="atLeast"/>
        <w:ind w:right="-256"/>
        <w:jc w:val="center"/>
        <w:rPr>
          <w:rFonts w:asciiTheme="minorHAnsi" w:hAnsiTheme="minorHAnsi" w:cstheme="minorHAnsi"/>
          <w:b/>
          <w:szCs w:val="22"/>
          <w:u w:val="single"/>
          <w:lang w:val="el-GR" w:eastAsia="el-GR"/>
        </w:rPr>
      </w:pPr>
      <w:r w:rsidRPr="00D53468">
        <w:rPr>
          <w:rFonts w:asciiTheme="minorHAnsi" w:hAnsiTheme="minorHAnsi" w:cstheme="minorHAnsi"/>
          <w:b/>
          <w:szCs w:val="22"/>
          <w:u w:val="single"/>
          <w:lang w:val="el-GR" w:eastAsia="el-GR"/>
        </w:rPr>
        <w:t>Έλεγχος ποιότητας</w:t>
      </w:r>
    </w:p>
    <w:p w14:paraId="31202D49" w14:textId="77777777" w:rsidR="00D53468" w:rsidRPr="00683193" w:rsidRDefault="00D53468" w:rsidP="00B20969">
      <w:pPr>
        <w:suppressAutoHyphens w:val="0"/>
        <w:spacing w:after="0" w:line="320" w:lineRule="atLeast"/>
        <w:ind w:left="284" w:right="-256"/>
        <w:rPr>
          <w:rFonts w:asciiTheme="minorHAnsi" w:hAnsiTheme="minorHAnsi" w:cstheme="minorHAnsi"/>
          <w:szCs w:val="22"/>
          <w:lang w:eastAsia="el-GR"/>
        </w:rPr>
      </w:pPr>
      <w:r w:rsidRPr="00D53468">
        <w:rPr>
          <w:rFonts w:asciiTheme="minorHAnsi" w:hAnsiTheme="minorHAnsi" w:cstheme="minorHAnsi"/>
          <w:szCs w:val="22"/>
          <w:lang w:val="el-GR" w:eastAsia="el-GR"/>
        </w:rPr>
        <w:t xml:space="preserve">Ο προμηθευτής θα προνοήσει για δοκιμή του συστήματος, όπως περιγράφεται στο άρθρο αυτό. Όλες οι διαδικασίες αποδοχής θα συμφωνηθούν σε συνεργασία με τον Υπεύθυνο Μηχανικό της  ΥΠΗΡΕΣΙΑΣ, ώστε να πληρούν τις προδιαγραφές του συστήματος. </w:t>
      </w:r>
      <w:proofErr w:type="spellStart"/>
      <w:r w:rsidRPr="00683193">
        <w:rPr>
          <w:rFonts w:asciiTheme="minorHAnsi" w:hAnsiTheme="minorHAnsi" w:cstheme="minorHAnsi"/>
          <w:szCs w:val="22"/>
          <w:lang w:eastAsia="el-GR"/>
        </w:rPr>
        <w:t>Οι</w:t>
      </w:r>
      <w:proofErr w:type="spellEnd"/>
      <w:r w:rsidRPr="00683193">
        <w:rPr>
          <w:rFonts w:asciiTheme="minorHAnsi" w:hAnsiTheme="minorHAnsi" w:cstheme="minorHAnsi"/>
          <w:szCs w:val="22"/>
          <w:lang w:eastAsia="el-GR"/>
        </w:rPr>
        <w:t xml:space="preserve"> </w:t>
      </w:r>
      <w:proofErr w:type="spellStart"/>
      <w:r w:rsidRPr="00683193">
        <w:rPr>
          <w:rFonts w:asciiTheme="minorHAnsi" w:hAnsiTheme="minorHAnsi" w:cstheme="minorHAnsi"/>
          <w:szCs w:val="22"/>
          <w:lang w:eastAsia="el-GR"/>
        </w:rPr>
        <w:t>δοκιμές</w:t>
      </w:r>
      <w:proofErr w:type="spellEnd"/>
      <w:r w:rsidRPr="00683193">
        <w:rPr>
          <w:rFonts w:asciiTheme="minorHAnsi" w:hAnsiTheme="minorHAnsi" w:cstheme="minorHAnsi"/>
          <w:szCs w:val="22"/>
          <w:lang w:eastAsia="el-GR"/>
        </w:rPr>
        <w:t xml:space="preserve"> π</w:t>
      </w:r>
      <w:proofErr w:type="spellStart"/>
      <w:r w:rsidRPr="00683193">
        <w:rPr>
          <w:rFonts w:asciiTheme="minorHAnsi" w:hAnsiTheme="minorHAnsi" w:cstheme="minorHAnsi"/>
          <w:szCs w:val="22"/>
          <w:lang w:eastAsia="el-GR"/>
        </w:rPr>
        <w:t>εριλ</w:t>
      </w:r>
      <w:proofErr w:type="spellEnd"/>
      <w:r w:rsidRPr="00683193">
        <w:rPr>
          <w:rFonts w:asciiTheme="minorHAnsi" w:hAnsiTheme="minorHAnsi" w:cstheme="minorHAnsi"/>
          <w:szCs w:val="22"/>
          <w:lang w:eastAsia="el-GR"/>
        </w:rPr>
        <w:t>αμβάνουν:</w:t>
      </w:r>
    </w:p>
    <w:p w14:paraId="3A762755" w14:textId="77777777" w:rsidR="00D53468" w:rsidRPr="00683193" w:rsidRDefault="00D53468" w:rsidP="00D53468">
      <w:pPr>
        <w:suppressAutoHyphens w:val="0"/>
        <w:spacing w:after="0" w:line="320" w:lineRule="atLeast"/>
        <w:ind w:left="284" w:right="-256" w:firstLine="720"/>
        <w:rPr>
          <w:rFonts w:asciiTheme="minorHAnsi" w:hAnsiTheme="minorHAnsi" w:cstheme="minorHAnsi"/>
          <w:szCs w:val="22"/>
          <w:lang w:eastAsia="el-GR"/>
        </w:rPr>
      </w:pPr>
    </w:p>
    <w:p w14:paraId="61CFAB3D" w14:textId="77777777" w:rsidR="00D53468" w:rsidRPr="00683193" w:rsidRDefault="00D53468" w:rsidP="00D53468">
      <w:pPr>
        <w:tabs>
          <w:tab w:val="left" w:pos="1418"/>
        </w:tabs>
        <w:suppressAutoHyphens w:val="0"/>
        <w:spacing w:after="0" w:line="320" w:lineRule="atLeast"/>
        <w:ind w:right="-256" w:firstLine="720"/>
        <w:rPr>
          <w:rFonts w:asciiTheme="minorHAnsi" w:hAnsiTheme="minorHAnsi" w:cstheme="minorHAnsi"/>
          <w:b/>
          <w:i/>
          <w:szCs w:val="22"/>
          <w:lang w:eastAsia="el-GR"/>
        </w:rPr>
      </w:pPr>
      <w:r w:rsidRPr="00683193">
        <w:rPr>
          <w:rFonts w:asciiTheme="minorHAnsi" w:hAnsiTheme="minorHAnsi" w:cstheme="minorHAnsi"/>
          <w:b/>
          <w:i/>
          <w:szCs w:val="22"/>
          <w:lang w:eastAsia="el-GR"/>
        </w:rPr>
        <w:t xml:space="preserve">1. </w:t>
      </w:r>
      <w:proofErr w:type="spellStart"/>
      <w:r w:rsidRPr="00683193">
        <w:rPr>
          <w:rFonts w:asciiTheme="minorHAnsi" w:hAnsiTheme="minorHAnsi" w:cstheme="minorHAnsi"/>
          <w:b/>
          <w:i/>
          <w:szCs w:val="22"/>
          <w:lang w:eastAsia="el-GR"/>
        </w:rPr>
        <w:t>Αν</w:t>
      </w:r>
      <w:proofErr w:type="spellEnd"/>
      <w:r w:rsidRPr="00683193">
        <w:rPr>
          <w:rFonts w:asciiTheme="minorHAnsi" w:hAnsiTheme="minorHAnsi" w:cstheme="minorHAnsi"/>
          <w:b/>
          <w:i/>
          <w:szCs w:val="22"/>
          <w:lang w:eastAsia="el-GR"/>
        </w:rPr>
        <w:t xml:space="preserve">αγνώριση </w:t>
      </w:r>
      <w:proofErr w:type="spellStart"/>
      <w:r w:rsidRPr="00683193">
        <w:rPr>
          <w:rFonts w:asciiTheme="minorHAnsi" w:hAnsiTheme="minorHAnsi" w:cstheme="minorHAnsi"/>
          <w:b/>
          <w:i/>
          <w:szCs w:val="22"/>
          <w:lang w:eastAsia="el-GR"/>
        </w:rPr>
        <w:t>συστήμ</w:t>
      </w:r>
      <w:proofErr w:type="spellEnd"/>
      <w:r w:rsidRPr="00683193">
        <w:rPr>
          <w:rFonts w:asciiTheme="minorHAnsi" w:hAnsiTheme="minorHAnsi" w:cstheme="minorHAnsi"/>
          <w:b/>
          <w:i/>
          <w:szCs w:val="22"/>
          <w:lang w:eastAsia="el-GR"/>
        </w:rPr>
        <w:t>ατος</w:t>
      </w:r>
    </w:p>
    <w:p w14:paraId="76E9284F" w14:textId="77777777" w:rsidR="00D53468" w:rsidRPr="00D53468" w:rsidRDefault="00D53468" w:rsidP="006826C2">
      <w:pPr>
        <w:numPr>
          <w:ilvl w:val="0"/>
          <w:numId w:val="52"/>
        </w:numPr>
        <w:shd w:val="clear" w:color="auto" w:fill="FFFFFF"/>
        <w:suppressAutoHyphens w:val="0"/>
        <w:spacing w:after="0" w:line="320" w:lineRule="atLeast"/>
        <w:ind w:left="1440"/>
        <w:rPr>
          <w:rFonts w:asciiTheme="minorHAnsi" w:eastAsia="MS Mincho" w:hAnsiTheme="minorHAnsi" w:cstheme="minorHAnsi"/>
          <w:color w:val="000000"/>
          <w:szCs w:val="22"/>
          <w:lang w:val="el-GR" w:eastAsia="ja-JP"/>
        </w:rPr>
      </w:pPr>
      <w:r w:rsidRPr="00D53468">
        <w:rPr>
          <w:rFonts w:asciiTheme="minorHAnsi" w:eastAsia="MS Mincho" w:hAnsiTheme="minorHAnsi" w:cstheme="minorHAnsi"/>
          <w:color w:val="000000"/>
          <w:szCs w:val="22"/>
          <w:lang w:val="el-GR" w:eastAsia="ja-JP"/>
        </w:rPr>
        <w:t xml:space="preserve">Επιβεβαίωση απεικόνισης και αναγνώριση στο λογισμικό </w:t>
      </w:r>
      <w:proofErr w:type="spellStart"/>
      <w:r w:rsidRPr="00D53468">
        <w:rPr>
          <w:rFonts w:asciiTheme="minorHAnsi" w:eastAsia="MS Mincho" w:hAnsiTheme="minorHAnsi" w:cstheme="minorHAnsi"/>
          <w:color w:val="000000"/>
          <w:szCs w:val="22"/>
          <w:lang w:val="el-GR" w:eastAsia="ja-JP"/>
        </w:rPr>
        <w:t>τηλεπαρακολούθησης</w:t>
      </w:r>
      <w:proofErr w:type="spellEnd"/>
      <w:r w:rsidRPr="00D53468">
        <w:rPr>
          <w:rFonts w:asciiTheme="minorHAnsi" w:eastAsia="MS Mincho" w:hAnsiTheme="minorHAnsi" w:cstheme="minorHAnsi"/>
          <w:color w:val="000000"/>
          <w:szCs w:val="22"/>
          <w:lang w:val="el-GR" w:eastAsia="ja-JP"/>
        </w:rPr>
        <w:t xml:space="preserve"> του συνόλου του εξοπλισμού.</w:t>
      </w:r>
    </w:p>
    <w:p w14:paraId="69BC6724" w14:textId="77777777" w:rsidR="00D53468" w:rsidRPr="00D53468" w:rsidRDefault="00D53468" w:rsidP="006826C2">
      <w:pPr>
        <w:numPr>
          <w:ilvl w:val="0"/>
          <w:numId w:val="52"/>
        </w:numPr>
        <w:shd w:val="clear" w:color="auto" w:fill="FFFFFF"/>
        <w:suppressAutoHyphens w:val="0"/>
        <w:spacing w:after="0" w:line="320" w:lineRule="atLeast"/>
        <w:ind w:left="1440"/>
        <w:rPr>
          <w:rFonts w:asciiTheme="minorHAnsi" w:eastAsia="MS Mincho" w:hAnsiTheme="minorHAnsi" w:cstheme="minorHAnsi"/>
          <w:color w:val="000000"/>
          <w:szCs w:val="22"/>
          <w:lang w:val="el-GR" w:eastAsia="ja-JP"/>
        </w:rPr>
      </w:pPr>
      <w:r w:rsidRPr="00D53468">
        <w:rPr>
          <w:rFonts w:asciiTheme="minorHAnsi" w:eastAsia="MS Mincho" w:hAnsiTheme="minorHAnsi" w:cstheme="minorHAnsi"/>
          <w:color w:val="000000"/>
          <w:szCs w:val="22"/>
          <w:lang w:val="el-GR" w:eastAsia="ja-JP"/>
        </w:rPr>
        <w:t>Έλεγχος ότι το σύνολο του εξοπλισμού είναι σε ενεργή σύνδεση με τον ελεγκτή.</w:t>
      </w:r>
    </w:p>
    <w:p w14:paraId="7BCDC770" w14:textId="77777777" w:rsidR="00D53468" w:rsidRPr="00D53468" w:rsidRDefault="00D53468" w:rsidP="006826C2">
      <w:pPr>
        <w:numPr>
          <w:ilvl w:val="0"/>
          <w:numId w:val="52"/>
        </w:numPr>
        <w:shd w:val="clear" w:color="auto" w:fill="FFFFFF"/>
        <w:suppressAutoHyphens w:val="0"/>
        <w:spacing w:after="0" w:line="320" w:lineRule="atLeast"/>
        <w:ind w:left="1440"/>
        <w:rPr>
          <w:rFonts w:asciiTheme="minorHAnsi" w:eastAsia="MS Mincho" w:hAnsiTheme="minorHAnsi" w:cstheme="minorHAnsi"/>
          <w:color w:val="000000"/>
          <w:szCs w:val="22"/>
          <w:lang w:val="el-GR" w:eastAsia="ja-JP"/>
        </w:rPr>
      </w:pPr>
      <w:r w:rsidRPr="00D53468">
        <w:rPr>
          <w:rFonts w:asciiTheme="minorHAnsi" w:eastAsia="MS Mincho" w:hAnsiTheme="minorHAnsi" w:cstheme="minorHAnsi"/>
          <w:color w:val="000000"/>
          <w:szCs w:val="22"/>
          <w:lang w:val="el-GR" w:eastAsia="ja-JP"/>
        </w:rPr>
        <w:t xml:space="preserve">Έλεγχος μιμικών διαγραμμάτων, παραθύρων ελέγχου και </w:t>
      </w:r>
      <w:r w:rsidRPr="00683193">
        <w:rPr>
          <w:rFonts w:asciiTheme="minorHAnsi" w:eastAsia="MS Mincho" w:hAnsiTheme="minorHAnsi" w:cstheme="minorHAnsi"/>
          <w:color w:val="000000"/>
          <w:szCs w:val="22"/>
          <w:lang w:eastAsia="ja-JP"/>
        </w:rPr>
        <w:t>screen</w:t>
      </w:r>
      <w:r w:rsidRPr="00D53468">
        <w:rPr>
          <w:rFonts w:asciiTheme="minorHAnsi" w:eastAsia="MS Mincho" w:hAnsiTheme="minorHAnsi" w:cstheme="minorHAnsi"/>
          <w:color w:val="000000"/>
          <w:szCs w:val="22"/>
          <w:lang w:val="el-GR" w:eastAsia="ja-JP"/>
        </w:rPr>
        <w:t xml:space="preserve"> </w:t>
      </w:r>
      <w:r w:rsidRPr="00683193">
        <w:rPr>
          <w:rFonts w:asciiTheme="minorHAnsi" w:eastAsia="MS Mincho" w:hAnsiTheme="minorHAnsi" w:cstheme="minorHAnsi"/>
          <w:color w:val="000000"/>
          <w:szCs w:val="22"/>
          <w:lang w:eastAsia="ja-JP"/>
        </w:rPr>
        <w:t>navigation</w:t>
      </w:r>
      <w:r w:rsidRPr="00D53468">
        <w:rPr>
          <w:rFonts w:asciiTheme="minorHAnsi" w:eastAsia="MS Mincho" w:hAnsiTheme="minorHAnsi" w:cstheme="minorHAnsi"/>
          <w:color w:val="000000"/>
          <w:szCs w:val="22"/>
          <w:lang w:val="el-GR" w:eastAsia="ja-JP"/>
        </w:rPr>
        <w:t>.</w:t>
      </w:r>
    </w:p>
    <w:p w14:paraId="2068FB17" w14:textId="77777777" w:rsidR="00D53468" w:rsidRPr="00D53468" w:rsidRDefault="00D53468" w:rsidP="006826C2">
      <w:pPr>
        <w:numPr>
          <w:ilvl w:val="0"/>
          <w:numId w:val="52"/>
        </w:numPr>
        <w:shd w:val="clear" w:color="auto" w:fill="FFFFFF"/>
        <w:suppressAutoHyphens w:val="0"/>
        <w:spacing w:after="0" w:line="320" w:lineRule="atLeast"/>
        <w:ind w:left="1440"/>
        <w:rPr>
          <w:rFonts w:asciiTheme="minorHAnsi" w:eastAsia="MS Mincho" w:hAnsiTheme="minorHAnsi" w:cstheme="minorHAnsi"/>
          <w:color w:val="000000"/>
          <w:szCs w:val="22"/>
          <w:lang w:val="el-GR" w:eastAsia="ja-JP"/>
        </w:rPr>
      </w:pPr>
      <w:r w:rsidRPr="00D53468">
        <w:rPr>
          <w:rFonts w:asciiTheme="minorHAnsi" w:eastAsia="MS Mincho" w:hAnsiTheme="minorHAnsi" w:cstheme="minorHAnsi"/>
          <w:color w:val="000000"/>
          <w:szCs w:val="22"/>
          <w:lang w:val="el-GR" w:eastAsia="ja-JP"/>
        </w:rPr>
        <w:t xml:space="preserve">Έλεγχος δυναμικών αντικειμένων, παρουσίαση διακριτών δυναμικών καταστάσεων </w:t>
      </w:r>
      <w:r w:rsidRPr="00683193">
        <w:rPr>
          <w:rFonts w:asciiTheme="minorHAnsi" w:eastAsia="MS Mincho" w:hAnsiTheme="minorHAnsi" w:cstheme="minorHAnsi"/>
          <w:color w:val="000000"/>
          <w:szCs w:val="22"/>
          <w:lang w:eastAsia="ja-JP"/>
        </w:rPr>
        <w:t> </w:t>
      </w:r>
      <w:r w:rsidRPr="00D53468">
        <w:rPr>
          <w:rFonts w:asciiTheme="minorHAnsi" w:eastAsia="MS Mincho" w:hAnsiTheme="minorHAnsi" w:cstheme="minorHAnsi"/>
          <w:color w:val="000000"/>
          <w:szCs w:val="22"/>
          <w:lang w:val="el-GR" w:eastAsia="ja-JP"/>
        </w:rPr>
        <w:t xml:space="preserve">(πχ χρώμα ενός αντικειμένου ανάλογα με το </w:t>
      </w:r>
      <w:r w:rsidRPr="00683193">
        <w:rPr>
          <w:rFonts w:asciiTheme="minorHAnsi" w:eastAsia="MS Mincho" w:hAnsiTheme="minorHAnsi" w:cstheme="minorHAnsi"/>
          <w:color w:val="000000"/>
          <w:szCs w:val="22"/>
          <w:lang w:eastAsia="ja-JP"/>
        </w:rPr>
        <w:t>status</w:t>
      </w:r>
      <w:r w:rsidRPr="00D53468">
        <w:rPr>
          <w:rFonts w:asciiTheme="minorHAnsi" w:eastAsia="MS Mincho" w:hAnsiTheme="minorHAnsi" w:cstheme="minorHAnsi"/>
          <w:color w:val="000000"/>
          <w:szCs w:val="22"/>
          <w:lang w:val="el-GR" w:eastAsia="ja-JP"/>
        </w:rPr>
        <w:t xml:space="preserve"> του).</w:t>
      </w:r>
      <w:r w:rsidRPr="00683193">
        <w:rPr>
          <w:rFonts w:asciiTheme="minorHAnsi" w:eastAsia="MS Mincho" w:hAnsiTheme="minorHAnsi" w:cstheme="minorHAnsi"/>
          <w:color w:val="000000"/>
          <w:szCs w:val="22"/>
          <w:lang w:eastAsia="ja-JP"/>
        </w:rPr>
        <w:t> </w:t>
      </w:r>
    </w:p>
    <w:p w14:paraId="76756E4E" w14:textId="77777777" w:rsidR="00D53468" w:rsidRPr="00D53468" w:rsidRDefault="00D53468" w:rsidP="006826C2">
      <w:pPr>
        <w:numPr>
          <w:ilvl w:val="0"/>
          <w:numId w:val="52"/>
        </w:numPr>
        <w:shd w:val="clear" w:color="auto" w:fill="FFFFFF"/>
        <w:suppressAutoHyphens w:val="0"/>
        <w:spacing w:after="0" w:line="320" w:lineRule="atLeast"/>
        <w:ind w:left="1440"/>
        <w:rPr>
          <w:rFonts w:asciiTheme="minorHAnsi" w:eastAsia="MS Mincho" w:hAnsiTheme="minorHAnsi" w:cstheme="minorHAnsi"/>
          <w:color w:val="000000"/>
          <w:szCs w:val="22"/>
          <w:lang w:val="el-GR" w:eastAsia="ja-JP"/>
        </w:rPr>
      </w:pPr>
      <w:r w:rsidRPr="00D53468">
        <w:rPr>
          <w:rFonts w:asciiTheme="minorHAnsi" w:eastAsia="MS Mincho" w:hAnsiTheme="minorHAnsi" w:cstheme="minorHAnsi"/>
          <w:color w:val="000000"/>
          <w:szCs w:val="22"/>
          <w:lang w:val="el-GR" w:eastAsia="ja-JP"/>
        </w:rPr>
        <w:t>Έλεγχος προσβασιμότητας σε χειρισμούς, παραμετροποίηση, εντολές.</w:t>
      </w:r>
    </w:p>
    <w:p w14:paraId="12159515" w14:textId="77777777" w:rsidR="00D53468" w:rsidRPr="00D53468" w:rsidRDefault="00D53468" w:rsidP="00B20969">
      <w:pPr>
        <w:shd w:val="clear" w:color="auto" w:fill="FFFFFF"/>
        <w:suppressAutoHyphens w:val="0"/>
        <w:spacing w:after="0" w:line="320" w:lineRule="atLeast"/>
        <w:rPr>
          <w:rFonts w:asciiTheme="minorHAnsi" w:eastAsia="MS Mincho" w:hAnsiTheme="minorHAnsi" w:cstheme="minorHAnsi"/>
          <w:color w:val="000000"/>
          <w:szCs w:val="22"/>
          <w:lang w:val="el-GR" w:eastAsia="ja-JP"/>
        </w:rPr>
      </w:pPr>
    </w:p>
    <w:p w14:paraId="61050C16" w14:textId="77777777" w:rsidR="00D53468" w:rsidRPr="00683193" w:rsidRDefault="00D53468" w:rsidP="00D53468">
      <w:pPr>
        <w:tabs>
          <w:tab w:val="left" w:pos="1418"/>
        </w:tabs>
        <w:suppressAutoHyphens w:val="0"/>
        <w:spacing w:after="0" w:line="320" w:lineRule="atLeast"/>
        <w:ind w:right="-256" w:firstLine="720"/>
        <w:rPr>
          <w:rFonts w:asciiTheme="minorHAnsi" w:hAnsiTheme="minorHAnsi" w:cstheme="minorHAnsi"/>
          <w:b/>
          <w:i/>
          <w:szCs w:val="22"/>
          <w:lang w:eastAsia="el-GR"/>
        </w:rPr>
      </w:pPr>
      <w:r w:rsidRPr="00683193">
        <w:rPr>
          <w:rFonts w:asciiTheme="minorHAnsi" w:hAnsiTheme="minorHAnsi" w:cstheme="minorHAnsi"/>
          <w:b/>
          <w:i/>
          <w:szCs w:val="22"/>
          <w:lang w:eastAsia="el-GR"/>
        </w:rPr>
        <w:t xml:space="preserve">2. </w:t>
      </w:r>
      <w:proofErr w:type="spellStart"/>
      <w:r w:rsidRPr="00683193">
        <w:rPr>
          <w:rFonts w:asciiTheme="minorHAnsi" w:hAnsiTheme="minorHAnsi" w:cstheme="minorHAnsi"/>
          <w:b/>
          <w:i/>
          <w:szCs w:val="22"/>
          <w:lang w:eastAsia="el-GR"/>
        </w:rPr>
        <w:t>Το</w:t>
      </w:r>
      <w:proofErr w:type="spellEnd"/>
      <w:r w:rsidRPr="00683193">
        <w:rPr>
          <w:rFonts w:asciiTheme="minorHAnsi" w:hAnsiTheme="minorHAnsi" w:cstheme="minorHAnsi"/>
          <w:b/>
          <w:i/>
          <w:szCs w:val="22"/>
          <w:lang w:eastAsia="el-GR"/>
        </w:rPr>
        <w:t xml:space="preserve">πικός </w:t>
      </w:r>
      <w:proofErr w:type="spellStart"/>
      <w:r w:rsidRPr="00683193">
        <w:rPr>
          <w:rFonts w:asciiTheme="minorHAnsi" w:hAnsiTheme="minorHAnsi" w:cstheme="minorHAnsi"/>
          <w:b/>
          <w:i/>
          <w:szCs w:val="22"/>
          <w:lang w:eastAsia="el-GR"/>
        </w:rPr>
        <w:t>έλεγχος</w:t>
      </w:r>
      <w:proofErr w:type="spellEnd"/>
      <w:r w:rsidRPr="00683193">
        <w:rPr>
          <w:rFonts w:asciiTheme="minorHAnsi" w:hAnsiTheme="minorHAnsi" w:cstheme="minorHAnsi"/>
          <w:b/>
          <w:i/>
          <w:szCs w:val="22"/>
          <w:lang w:eastAsia="el-GR"/>
        </w:rPr>
        <w:t> </w:t>
      </w:r>
    </w:p>
    <w:p w14:paraId="19AD9072" w14:textId="77777777" w:rsidR="00D53468" w:rsidRPr="00D53468" w:rsidRDefault="00D53468" w:rsidP="006826C2">
      <w:pPr>
        <w:numPr>
          <w:ilvl w:val="0"/>
          <w:numId w:val="53"/>
        </w:numPr>
        <w:shd w:val="clear" w:color="auto" w:fill="FFFFFF"/>
        <w:suppressAutoHyphens w:val="0"/>
        <w:spacing w:after="0" w:line="320" w:lineRule="atLeast"/>
        <w:ind w:left="1440"/>
        <w:rPr>
          <w:rFonts w:asciiTheme="minorHAnsi" w:eastAsia="MS Mincho" w:hAnsiTheme="minorHAnsi" w:cstheme="minorHAnsi"/>
          <w:color w:val="000000"/>
          <w:szCs w:val="22"/>
          <w:lang w:val="el-GR" w:eastAsia="ja-JP"/>
        </w:rPr>
      </w:pPr>
      <w:r w:rsidRPr="00D53468">
        <w:rPr>
          <w:rFonts w:asciiTheme="minorHAnsi" w:eastAsia="MS Mincho" w:hAnsiTheme="minorHAnsi" w:cstheme="minorHAnsi"/>
          <w:color w:val="000000"/>
          <w:szCs w:val="22"/>
          <w:lang w:val="el-GR" w:eastAsia="ja-JP"/>
        </w:rPr>
        <w:t>Έλεγχος όλων των κρίσιμων σημάτων λειτουργίας καθώς και των τιμών μετρητικού εξοπλισμού.</w:t>
      </w:r>
      <w:r w:rsidRPr="00683193">
        <w:rPr>
          <w:rFonts w:asciiTheme="minorHAnsi" w:eastAsia="MS Mincho" w:hAnsiTheme="minorHAnsi" w:cstheme="minorHAnsi"/>
          <w:color w:val="000000"/>
          <w:szCs w:val="22"/>
          <w:lang w:eastAsia="ja-JP"/>
        </w:rPr>
        <w:t> </w:t>
      </w:r>
    </w:p>
    <w:p w14:paraId="328B20D5" w14:textId="77777777" w:rsidR="00D53468" w:rsidRPr="00683193" w:rsidRDefault="00D53468" w:rsidP="006826C2">
      <w:pPr>
        <w:numPr>
          <w:ilvl w:val="0"/>
          <w:numId w:val="53"/>
        </w:numPr>
        <w:shd w:val="clear" w:color="auto" w:fill="FFFFFF"/>
        <w:suppressAutoHyphens w:val="0"/>
        <w:spacing w:after="0" w:line="320" w:lineRule="atLeast"/>
        <w:ind w:left="1440"/>
        <w:rPr>
          <w:rFonts w:asciiTheme="minorHAnsi" w:eastAsia="MS Mincho" w:hAnsiTheme="minorHAnsi" w:cstheme="minorHAnsi"/>
          <w:color w:val="000000"/>
          <w:szCs w:val="22"/>
          <w:lang w:eastAsia="ja-JP"/>
        </w:rPr>
      </w:pPr>
      <w:proofErr w:type="spellStart"/>
      <w:r w:rsidRPr="00683193">
        <w:rPr>
          <w:rFonts w:asciiTheme="minorHAnsi" w:eastAsia="MS Mincho" w:hAnsiTheme="minorHAnsi" w:cstheme="minorHAnsi"/>
          <w:color w:val="000000"/>
          <w:szCs w:val="22"/>
          <w:lang w:eastAsia="ja-JP"/>
        </w:rPr>
        <w:t>Το</w:t>
      </w:r>
      <w:proofErr w:type="spellEnd"/>
      <w:r w:rsidRPr="00683193">
        <w:rPr>
          <w:rFonts w:asciiTheme="minorHAnsi" w:eastAsia="MS Mincho" w:hAnsiTheme="minorHAnsi" w:cstheme="minorHAnsi"/>
          <w:color w:val="000000"/>
          <w:szCs w:val="22"/>
          <w:lang w:eastAsia="ja-JP"/>
        </w:rPr>
        <w:t xml:space="preserve">πική </w:t>
      </w:r>
      <w:proofErr w:type="spellStart"/>
      <w:r w:rsidRPr="00683193">
        <w:rPr>
          <w:rFonts w:asciiTheme="minorHAnsi" w:eastAsia="MS Mincho" w:hAnsiTheme="minorHAnsi" w:cstheme="minorHAnsi"/>
          <w:color w:val="000000"/>
          <w:szCs w:val="22"/>
          <w:lang w:eastAsia="ja-JP"/>
        </w:rPr>
        <w:t>εκτέλεση</w:t>
      </w:r>
      <w:proofErr w:type="spellEnd"/>
      <w:r w:rsidRPr="00683193">
        <w:rPr>
          <w:rFonts w:asciiTheme="minorHAnsi" w:eastAsia="MS Mincho" w:hAnsiTheme="minorHAnsi" w:cstheme="minorHAnsi"/>
          <w:color w:val="000000"/>
          <w:szCs w:val="22"/>
          <w:lang w:eastAsia="ja-JP"/>
        </w:rPr>
        <w:t xml:space="preserve"> </w:t>
      </w:r>
      <w:proofErr w:type="spellStart"/>
      <w:r w:rsidRPr="00683193">
        <w:rPr>
          <w:rFonts w:asciiTheme="minorHAnsi" w:eastAsia="MS Mincho" w:hAnsiTheme="minorHAnsi" w:cstheme="minorHAnsi"/>
          <w:color w:val="000000"/>
          <w:szCs w:val="22"/>
          <w:lang w:eastAsia="ja-JP"/>
        </w:rPr>
        <w:t>λειτουργιών</w:t>
      </w:r>
      <w:proofErr w:type="spellEnd"/>
      <w:r w:rsidRPr="00683193">
        <w:rPr>
          <w:rFonts w:asciiTheme="minorHAnsi" w:eastAsia="MS Mincho" w:hAnsiTheme="minorHAnsi" w:cstheme="minorHAnsi"/>
          <w:color w:val="000000"/>
          <w:szCs w:val="22"/>
          <w:lang w:eastAsia="ja-JP"/>
        </w:rPr>
        <w:t>.</w:t>
      </w:r>
    </w:p>
    <w:p w14:paraId="1E7766CB" w14:textId="77777777" w:rsidR="00D53468" w:rsidRPr="00D53468" w:rsidRDefault="00D53468" w:rsidP="006826C2">
      <w:pPr>
        <w:numPr>
          <w:ilvl w:val="0"/>
          <w:numId w:val="53"/>
        </w:numPr>
        <w:shd w:val="clear" w:color="auto" w:fill="FFFFFF"/>
        <w:suppressAutoHyphens w:val="0"/>
        <w:spacing w:after="0" w:line="320" w:lineRule="atLeast"/>
        <w:ind w:left="1440"/>
        <w:rPr>
          <w:rFonts w:asciiTheme="minorHAnsi" w:eastAsia="MS Mincho" w:hAnsiTheme="minorHAnsi" w:cstheme="minorHAnsi"/>
          <w:color w:val="000000"/>
          <w:szCs w:val="22"/>
          <w:lang w:val="el-GR" w:eastAsia="ja-JP"/>
        </w:rPr>
      </w:pPr>
      <w:r w:rsidRPr="00D53468">
        <w:rPr>
          <w:rFonts w:asciiTheme="minorHAnsi" w:eastAsia="MS Mincho" w:hAnsiTheme="minorHAnsi" w:cstheme="minorHAnsi"/>
          <w:color w:val="000000"/>
          <w:szCs w:val="22"/>
          <w:lang w:val="el-GR" w:eastAsia="ja-JP"/>
        </w:rPr>
        <w:t xml:space="preserve">Έλεγχος της λειτουργίας με αποστολή των αντίστοιχων δεδομένων από το λογισμικό </w:t>
      </w:r>
      <w:proofErr w:type="spellStart"/>
      <w:r w:rsidRPr="00D53468">
        <w:rPr>
          <w:rFonts w:asciiTheme="minorHAnsi" w:eastAsia="MS Mincho" w:hAnsiTheme="minorHAnsi" w:cstheme="minorHAnsi"/>
          <w:color w:val="000000"/>
          <w:szCs w:val="22"/>
          <w:lang w:val="el-GR" w:eastAsia="ja-JP"/>
        </w:rPr>
        <w:t>τηλεπαρακολούθησης</w:t>
      </w:r>
      <w:proofErr w:type="spellEnd"/>
      <w:r w:rsidRPr="00D53468">
        <w:rPr>
          <w:rFonts w:asciiTheme="minorHAnsi" w:eastAsia="MS Mincho" w:hAnsiTheme="minorHAnsi" w:cstheme="minorHAnsi"/>
          <w:color w:val="000000"/>
          <w:szCs w:val="22"/>
          <w:lang w:val="el-GR" w:eastAsia="ja-JP"/>
        </w:rPr>
        <w:t>.</w:t>
      </w:r>
      <w:r w:rsidRPr="00683193">
        <w:rPr>
          <w:rFonts w:asciiTheme="minorHAnsi" w:eastAsia="MS Mincho" w:hAnsiTheme="minorHAnsi" w:cstheme="minorHAnsi"/>
          <w:color w:val="000000"/>
          <w:szCs w:val="22"/>
          <w:lang w:eastAsia="ja-JP"/>
        </w:rPr>
        <w:t> </w:t>
      </w:r>
    </w:p>
    <w:p w14:paraId="65AF444C" w14:textId="77777777" w:rsidR="00D53468" w:rsidRPr="00D53468" w:rsidRDefault="00D53468" w:rsidP="006826C2">
      <w:pPr>
        <w:numPr>
          <w:ilvl w:val="0"/>
          <w:numId w:val="53"/>
        </w:numPr>
        <w:shd w:val="clear" w:color="auto" w:fill="FFFFFF"/>
        <w:suppressAutoHyphens w:val="0"/>
        <w:spacing w:after="0" w:line="320" w:lineRule="atLeast"/>
        <w:ind w:left="1440"/>
        <w:rPr>
          <w:rFonts w:asciiTheme="minorHAnsi" w:eastAsia="MS Mincho" w:hAnsiTheme="minorHAnsi" w:cstheme="minorHAnsi"/>
          <w:color w:val="000000"/>
          <w:szCs w:val="22"/>
          <w:lang w:val="el-GR" w:eastAsia="ja-JP"/>
        </w:rPr>
      </w:pPr>
      <w:r w:rsidRPr="00D53468">
        <w:rPr>
          <w:rFonts w:asciiTheme="minorHAnsi" w:eastAsia="MS Mincho" w:hAnsiTheme="minorHAnsi" w:cstheme="minorHAnsi"/>
          <w:color w:val="000000"/>
          <w:szCs w:val="22"/>
          <w:lang w:val="el-GR" w:eastAsia="ja-JP"/>
        </w:rPr>
        <w:t>Μέτρηση χρόνου κύκλου επικοινωνίας. Ανάλογα με την επικοινωνιακή λύση και άλλες παραμέτρους ενδέχεται να υπάρχουν 2 ή περισσότερα επίπεδα προτεραιότητας. Η μέτρηση πρέπει να γίνεται για όλα τα επίπεδα. Οι μετρήσεις θα πρέπει να είναι επαναλαμβανόμενες</w:t>
      </w:r>
      <w:r w:rsidRPr="00683193">
        <w:rPr>
          <w:rFonts w:asciiTheme="minorHAnsi" w:eastAsia="MS Mincho" w:hAnsiTheme="minorHAnsi" w:cstheme="minorHAnsi"/>
          <w:color w:val="000000"/>
          <w:szCs w:val="22"/>
          <w:lang w:eastAsia="ja-JP"/>
        </w:rPr>
        <w:t> </w:t>
      </w:r>
    </w:p>
    <w:p w14:paraId="0FDC0D8D" w14:textId="77777777" w:rsidR="00D53468" w:rsidRPr="00D53468" w:rsidRDefault="00D53468" w:rsidP="00D53468">
      <w:pPr>
        <w:shd w:val="clear" w:color="auto" w:fill="FFFFFF"/>
        <w:suppressAutoHyphens w:val="0"/>
        <w:spacing w:after="0" w:line="320" w:lineRule="atLeast"/>
        <w:ind w:firstLine="720"/>
        <w:rPr>
          <w:rFonts w:asciiTheme="minorHAnsi" w:eastAsia="MS Mincho" w:hAnsiTheme="minorHAnsi" w:cstheme="minorHAnsi"/>
          <w:color w:val="000000"/>
          <w:szCs w:val="22"/>
          <w:lang w:val="el-GR" w:eastAsia="ja-JP"/>
        </w:rPr>
      </w:pPr>
    </w:p>
    <w:p w14:paraId="080089F5" w14:textId="77777777" w:rsidR="00D53468" w:rsidRPr="00683193" w:rsidRDefault="00D53468" w:rsidP="00D53468">
      <w:pPr>
        <w:tabs>
          <w:tab w:val="left" w:pos="1418"/>
        </w:tabs>
        <w:suppressAutoHyphens w:val="0"/>
        <w:spacing w:after="0" w:line="320" w:lineRule="atLeast"/>
        <w:ind w:right="-256" w:firstLine="720"/>
        <w:rPr>
          <w:rFonts w:asciiTheme="minorHAnsi" w:hAnsiTheme="minorHAnsi" w:cstheme="minorHAnsi"/>
          <w:b/>
          <w:i/>
          <w:szCs w:val="22"/>
          <w:lang w:eastAsia="el-GR"/>
        </w:rPr>
      </w:pPr>
      <w:r w:rsidRPr="00683193">
        <w:rPr>
          <w:rFonts w:asciiTheme="minorHAnsi" w:hAnsiTheme="minorHAnsi" w:cstheme="minorHAnsi"/>
          <w:b/>
          <w:i/>
          <w:szCs w:val="22"/>
          <w:lang w:eastAsia="el-GR"/>
        </w:rPr>
        <w:t xml:space="preserve">3. </w:t>
      </w:r>
      <w:proofErr w:type="spellStart"/>
      <w:r w:rsidRPr="00683193">
        <w:rPr>
          <w:rFonts w:asciiTheme="minorHAnsi" w:hAnsiTheme="minorHAnsi" w:cstheme="minorHAnsi"/>
          <w:b/>
          <w:i/>
          <w:szCs w:val="22"/>
          <w:lang w:eastAsia="el-GR"/>
        </w:rPr>
        <w:t>Λογισμικό</w:t>
      </w:r>
      <w:proofErr w:type="spellEnd"/>
      <w:r w:rsidRPr="00683193">
        <w:rPr>
          <w:rFonts w:asciiTheme="minorHAnsi" w:hAnsiTheme="minorHAnsi" w:cstheme="minorHAnsi"/>
          <w:b/>
          <w:i/>
          <w:szCs w:val="22"/>
          <w:lang w:eastAsia="el-GR"/>
        </w:rPr>
        <w:t xml:space="preserve"> </w:t>
      </w:r>
      <w:proofErr w:type="spellStart"/>
      <w:r w:rsidRPr="00683193">
        <w:rPr>
          <w:rFonts w:asciiTheme="minorHAnsi" w:hAnsiTheme="minorHAnsi" w:cstheme="minorHAnsi"/>
          <w:b/>
          <w:i/>
          <w:szCs w:val="22"/>
          <w:lang w:eastAsia="el-GR"/>
        </w:rPr>
        <w:t>τηλε</w:t>
      </w:r>
      <w:proofErr w:type="spellEnd"/>
      <w:r w:rsidRPr="00683193">
        <w:rPr>
          <w:rFonts w:asciiTheme="minorHAnsi" w:hAnsiTheme="minorHAnsi" w:cstheme="minorHAnsi"/>
          <w:b/>
          <w:i/>
          <w:szCs w:val="22"/>
          <w:lang w:eastAsia="el-GR"/>
        </w:rPr>
        <w:t>παρακολούθησης</w:t>
      </w:r>
    </w:p>
    <w:p w14:paraId="17B9242B" w14:textId="77777777" w:rsidR="00D53468" w:rsidRPr="00D53468" w:rsidRDefault="00D53468" w:rsidP="006826C2">
      <w:pPr>
        <w:numPr>
          <w:ilvl w:val="0"/>
          <w:numId w:val="54"/>
        </w:numPr>
        <w:shd w:val="clear" w:color="auto" w:fill="FFFFFF"/>
        <w:suppressAutoHyphens w:val="0"/>
        <w:spacing w:after="0" w:line="320" w:lineRule="atLeast"/>
        <w:ind w:left="1440"/>
        <w:jc w:val="left"/>
        <w:rPr>
          <w:rFonts w:asciiTheme="minorHAnsi" w:eastAsia="MS Mincho" w:hAnsiTheme="minorHAnsi" w:cstheme="minorHAnsi"/>
          <w:color w:val="000000"/>
          <w:szCs w:val="22"/>
          <w:lang w:val="el-GR" w:eastAsia="ja-JP"/>
        </w:rPr>
      </w:pPr>
      <w:r w:rsidRPr="00D53468">
        <w:rPr>
          <w:rFonts w:asciiTheme="minorHAnsi" w:eastAsia="MS Mincho" w:hAnsiTheme="minorHAnsi" w:cstheme="minorHAnsi"/>
          <w:color w:val="000000"/>
          <w:szCs w:val="22"/>
          <w:lang w:val="el-GR" w:eastAsia="ja-JP"/>
        </w:rPr>
        <w:t>Έλεγχος αναγνώρισης και καταγραφής μηνυμάτων και συναγερμών καθώς και διαδικασίας αναγνώρισης</w:t>
      </w:r>
    </w:p>
    <w:p w14:paraId="34AD46E2" w14:textId="77777777" w:rsidR="00D53468" w:rsidRPr="00D53468" w:rsidRDefault="00D53468" w:rsidP="006826C2">
      <w:pPr>
        <w:numPr>
          <w:ilvl w:val="0"/>
          <w:numId w:val="54"/>
        </w:numPr>
        <w:shd w:val="clear" w:color="auto" w:fill="FFFFFF"/>
        <w:suppressAutoHyphens w:val="0"/>
        <w:spacing w:after="0" w:line="320" w:lineRule="atLeast"/>
        <w:ind w:left="1440"/>
        <w:jc w:val="left"/>
        <w:rPr>
          <w:rFonts w:asciiTheme="minorHAnsi" w:eastAsia="MS Mincho" w:hAnsiTheme="minorHAnsi" w:cstheme="minorHAnsi"/>
          <w:color w:val="000000"/>
          <w:szCs w:val="22"/>
          <w:lang w:val="el-GR" w:eastAsia="ja-JP"/>
        </w:rPr>
      </w:pPr>
      <w:r w:rsidRPr="00D53468">
        <w:rPr>
          <w:rFonts w:asciiTheme="minorHAnsi" w:eastAsia="MS Mincho" w:hAnsiTheme="minorHAnsi" w:cstheme="minorHAnsi"/>
          <w:color w:val="000000"/>
          <w:szCs w:val="22"/>
          <w:lang w:val="el-GR" w:eastAsia="ja-JP"/>
        </w:rPr>
        <w:t xml:space="preserve">Έλεγχος καταγραφής μετρούμενων μεγεθών (καμπύλες, πίνακες </w:t>
      </w:r>
      <w:proofErr w:type="spellStart"/>
      <w:r w:rsidRPr="00D53468">
        <w:rPr>
          <w:rFonts w:asciiTheme="minorHAnsi" w:eastAsia="MS Mincho" w:hAnsiTheme="minorHAnsi" w:cstheme="minorHAnsi"/>
          <w:color w:val="000000"/>
          <w:szCs w:val="22"/>
          <w:lang w:val="el-GR" w:eastAsia="ja-JP"/>
        </w:rPr>
        <w:t>κτλ</w:t>
      </w:r>
      <w:proofErr w:type="spellEnd"/>
      <w:r w:rsidRPr="00D53468">
        <w:rPr>
          <w:rFonts w:asciiTheme="minorHAnsi" w:eastAsia="MS Mincho" w:hAnsiTheme="minorHAnsi" w:cstheme="minorHAnsi"/>
          <w:color w:val="000000"/>
          <w:szCs w:val="22"/>
          <w:lang w:val="el-GR" w:eastAsia="ja-JP"/>
        </w:rPr>
        <w:t>).</w:t>
      </w:r>
    </w:p>
    <w:p w14:paraId="76852DF4" w14:textId="77777777" w:rsidR="00D53468" w:rsidRPr="00D53468" w:rsidRDefault="00D53468" w:rsidP="006826C2">
      <w:pPr>
        <w:numPr>
          <w:ilvl w:val="0"/>
          <w:numId w:val="54"/>
        </w:numPr>
        <w:shd w:val="clear" w:color="auto" w:fill="FFFFFF"/>
        <w:suppressAutoHyphens w:val="0"/>
        <w:spacing w:after="0" w:line="320" w:lineRule="atLeast"/>
        <w:ind w:left="1440"/>
        <w:jc w:val="left"/>
        <w:rPr>
          <w:rFonts w:asciiTheme="minorHAnsi" w:eastAsia="MS Mincho" w:hAnsiTheme="minorHAnsi" w:cstheme="minorHAnsi"/>
          <w:color w:val="000000"/>
          <w:szCs w:val="22"/>
          <w:lang w:val="el-GR" w:eastAsia="ja-JP"/>
        </w:rPr>
      </w:pPr>
      <w:r w:rsidRPr="00D53468">
        <w:rPr>
          <w:rFonts w:asciiTheme="minorHAnsi" w:eastAsia="MS Mincho" w:hAnsiTheme="minorHAnsi" w:cstheme="minorHAnsi"/>
          <w:color w:val="000000"/>
          <w:szCs w:val="22"/>
          <w:lang w:val="el-GR" w:eastAsia="ja-JP"/>
        </w:rPr>
        <w:t>Έλεγχος αποθήκευσης μεγεθών και συμβάντων καθώς και της διαχείρισης αυτών (εξαγωγή σε αρχεία, εκτυπώσεις κοκ).</w:t>
      </w:r>
    </w:p>
    <w:p w14:paraId="6E40F262" w14:textId="77777777" w:rsidR="00D53468" w:rsidRPr="00683193" w:rsidRDefault="00D53468" w:rsidP="006826C2">
      <w:pPr>
        <w:numPr>
          <w:ilvl w:val="0"/>
          <w:numId w:val="54"/>
        </w:numPr>
        <w:shd w:val="clear" w:color="auto" w:fill="FFFFFF"/>
        <w:suppressAutoHyphens w:val="0"/>
        <w:spacing w:after="0" w:line="320" w:lineRule="atLeast"/>
        <w:ind w:left="1440"/>
        <w:jc w:val="left"/>
        <w:rPr>
          <w:rFonts w:asciiTheme="minorHAnsi" w:eastAsia="MS Mincho" w:hAnsiTheme="minorHAnsi" w:cstheme="minorHAnsi"/>
          <w:color w:val="000000"/>
          <w:szCs w:val="22"/>
          <w:lang w:eastAsia="ja-JP"/>
        </w:rPr>
      </w:pPr>
      <w:proofErr w:type="spellStart"/>
      <w:r w:rsidRPr="00683193">
        <w:rPr>
          <w:rFonts w:asciiTheme="minorHAnsi" w:eastAsia="MS Mincho" w:hAnsiTheme="minorHAnsi" w:cstheme="minorHAnsi"/>
          <w:color w:val="000000"/>
          <w:szCs w:val="22"/>
          <w:lang w:eastAsia="ja-JP"/>
        </w:rPr>
        <w:t>Έλεγχος</w:t>
      </w:r>
      <w:proofErr w:type="spellEnd"/>
      <w:r w:rsidRPr="00683193">
        <w:rPr>
          <w:rFonts w:asciiTheme="minorHAnsi" w:eastAsia="MS Mincho" w:hAnsiTheme="minorHAnsi" w:cstheme="minorHAnsi"/>
          <w:color w:val="000000"/>
          <w:szCs w:val="22"/>
          <w:lang w:eastAsia="ja-JP"/>
        </w:rPr>
        <w:t xml:space="preserve"> επιπ</w:t>
      </w:r>
      <w:proofErr w:type="spellStart"/>
      <w:r w:rsidRPr="00683193">
        <w:rPr>
          <w:rFonts w:asciiTheme="minorHAnsi" w:eastAsia="MS Mincho" w:hAnsiTheme="minorHAnsi" w:cstheme="minorHAnsi"/>
          <w:color w:val="000000"/>
          <w:szCs w:val="22"/>
          <w:lang w:eastAsia="ja-JP"/>
        </w:rPr>
        <w:t>έδων</w:t>
      </w:r>
      <w:proofErr w:type="spellEnd"/>
      <w:r w:rsidRPr="00683193">
        <w:rPr>
          <w:rFonts w:asciiTheme="minorHAnsi" w:eastAsia="MS Mincho" w:hAnsiTheme="minorHAnsi" w:cstheme="minorHAnsi"/>
          <w:color w:val="000000"/>
          <w:szCs w:val="22"/>
          <w:lang w:eastAsia="ja-JP"/>
        </w:rPr>
        <w:t xml:space="preserve"> π</w:t>
      </w:r>
      <w:proofErr w:type="spellStart"/>
      <w:r w:rsidRPr="00683193">
        <w:rPr>
          <w:rFonts w:asciiTheme="minorHAnsi" w:eastAsia="MS Mincho" w:hAnsiTheme="minorHAnsi" w:cstheme="minorHAnsi"/>
          <w:color w:val="000000"/>
          <w:szCs w:val="22"/>
          <w:lang w:eastAsia="ja-JP"/>
        </w:rPr>
        <w:t>ρόσ</w:t>
      </w:r>
      <w:proofErr w:type="spellEnd"/>
      <w:r w:rsidRPr="00683193">
        <w:rPr>
          <w:rFonts w:asciiTheme="minorHAnsi" w:eastAsia="MS Mincho" w:hAnsiTheme="minorHAnsi" w:cstheme="minorHAnsi"/>
          <w:color w:val="000000"/>
          <w:szCs w:val="22"/>
          <w:lang w:eastAsia="ja-JP"/>
        </w:rPr>
        <w:t xml:space="preserve">βασης </w:t>
      </w:r>
      <w:proofErr w:type="spellStart"/>
      <w:r w:rsidRPr="00683193">
        <w:rPr>
          <w:rFonts w:asciiTheme="minorHAnsi" w:eastAsia="MS Mincho" w:hAnsiTheme="minorHAnsi" w:cstheme="minorHAnsi"/>
          <w:color w:val="000000"/>
          <w:szCs w:val="22"/>
          <w:lang w:eastAsia="ja-JP"/>
        </w:rPr>
        <w:t>χειριστών</w:t>
      </w:r>
      <w:proofErr w:type="spellEnd"/>
      <w:r w:rsidRPr="00683193">
        <w:rPr>
          <w:rFonts w:asciiTheme="minorHAnsi" w:eastAsia="MS Mincho" w:hAnsiTheme="minorHAnsi" w:cstheme="minorHAnsi"/>
          <w:color w:val="000000"/>
          <w:szCs w:val="22"/>
          <w:lang w:eastAsia="ja-JP"/>
        </w:rPr>
        <w:t>.</w:t>
      </w:r>
    </w:p>
    <w:p w14:paraId="4C9F8679" w14:textId="77777777" w:rsidR="00D53468" w:rsidRPr="00D53468" w:rsidRDefault="00D53468" w:rsidP="006826C2">
      <w:pPr>
        <w:numPr>
          <w:ilvl w:val="0"/>
          <w:numId w:val="54"/>
        </w:numPr>
        <w:shd w:val="clear" w:color="auto" w:fill="FFFFFF"/>
        <w:suppressAutoHyphens w:val="0"/>
        <w:spacing w:after="0" w:line="320" w:lineRule="atLeast"/>
        <w:ind w:left="1440"/>
        <w:jc w:val="left"/>
        <w:rPr>
          <w:rFonts w:asciiTheme="minorHAnsi" w:eastAsia="MS Mincho" w:hAnsiTheme="minorHAnsi" w:cstheme="minorHAnsi"/>
          <w:color w:val="000000"/>
          <w:szCs w:val="22"/>
          <w:lang w:val="el-GR" w:eastAsia="ja-JP"/>
        </w:rPr>
      </w:pPr>
      <w:r w:rsidRPr="00D53468">
        <w:rPr>
          <w:rFonts w:asciiTheme="minorHAnsi" w:eastAsia="MS Mincho" w:hAnsiTheme="minorHAnsi" w:cstheme="minorHAnsi"/>
          <w:color w:val="000000"/>
          <w:szCs w:val="22"/>
          <w:lang w:val="el-GR" w:eastAsia="ja-JP"/>
        </w:rPr>
        <w:t>Έλεγχος διάρκειας καταγραφής βάσης δεδομένων.</w:t>
      </w:r>
    </w:p>
    <w:p w14:paraId="1EF6A6F3" w14:textId="77777777" w:rsidR="00D53468" w:rsidRPr="00D53468" w:rsidRDefault="00D53468" w:rsidP="006826C2">
      <w:pPr>
        <w:numPr>
          <w:ilvl w:val="0"/>
          <w:numId w:val="54"/>
        </w:numPr>
        <w:shd w:val="clear" w:color="auto" w:fill="FFFFFF"/>
        <w:suppressAutoHyphens w:val="0"/>
        <w:spacing w:after="0" w:line="320" w:lineRule="atLeast"/>
        <w:ind w:left="1440"/>
        <w:jc w:val="left"/>
        <w:rPr>
          <w:rFonts w:asciiTheme="minorHAnsi" w:eastAsia="MS Mincho" w:hAnsiTheme="minorHAnsi" w:cstheme="minorHAnsi"/>
          <w:color w:val="000000"/>
          <w:szCs w:val="22"/>
          <w:lang w:val="el-GR" w:eastAsia="ja-JP"/>
        </w:rPr>
      </w:pPr>
      <w:r w:rsidRPr="00D53468">
        <w:rPr>
          <w:rFonts w:asciiTheme="minorHAnsi" w:eastAsia="MS Mincho" w:hAnsiTheme="minorHAnsi" w:cstheme="minorHAnsi"/>
          <w:color w:val="000000"/>
          <w:szCs w:val="22"/>
          <w:lang w:val="el-GR" w:eastAsia="ja-JP"/>
        </w:rPr>
        <w:t>Έλεγχος διαδικασίας κλεισίματος και επανεκκίνησης συστήματος.</w:t>
      </w:r>
    </w:p>
    <w:p w14:paraId="776F8DB1" w14:textId="77777777" w:rsidR="00D53468" w:rsidRPr="00D53468" w:rsidRDefault="00D53468" w:rsidP="006826C2">
      <w:pPr>
        <w:numPr>
          <w:ilvl w:val="0"/>
          <w:numId w:val="54"/>
        </w:numPr>
        <w:shd w:val="clear" w:color="auto" w:fill="FFFFFF"/>
        <w:suppressAutoHyphens w:val="0"/>
        <w:spacing w:after="0" w:line="320" w:lineRule="atLeast"/>
        <w:ind w:left="1440"/>
        <w:jc w:val="left"/>
        <w:rPr>
          <w:rFonts w:asciiTheme="minorHAnsi" w:eastAsia="MS Mincho" w:hAnsiTheme="minorHAnsi" w:cstheme="minorHAnsi"/>
          <w:color w:val="000000"/>
          <w:szCs w:val="22"/>
          <w:lang w:val="el-GR" w:eastAsia="ja-JP"/>
        </w:rPr>
      </w:pPr>
      <w:r w:rsidRPr="00D53468">
        <w:rPr>
          <w:rFonts w:asciiTheme="minorHAnsi" w:eastAsia="MS Mincho" w:hAnsiTheme="minorHAnsi" w:cstheme="minorHAnsi"/>
          <w:color w:val="000000"/>
          <w:szCs w:val="22"/>
          <w:lang w:val="el-GR" w:eastAsia="ja-JP"/>
        </w:rPr>
        <w:t xml:space="preserve">Διαδικασία δημιουργίας </w:t>
      </w:r>
      <w:r w:rsidRPr="00683193">
        <w:rPr>
          <w:rFonts w:asciiTheme="minorHAnsi" w:eastAsia="MS Mincho" w:hAnsiTheme="minorHAnsi" w:cstheme="minorHAnsi"/>
          <w:color w:val="000000"/>
          <w:szCs w:val="22"/>
          <w:lang w:eastAsia="ja-JP"/>
        </w:rPr>
        <w:t> </w:t>
      </w:r>
      <w:r w:rsidRPr="00D53468">
        <w:rPr>
          <w:rFonts w:asciiTheme="minorHAnsi" w:eastAsia="MS Mincho" w:hAnsiTheme="minorHAnsi" w:cstheme="minorHAnsi"/>
          <w:color w:val="000000"/>
          <w:szCs w:val="22"/>
          <w:lang w:val="el-GR" w:eastAsia="ja-JP"/>
        </w:rPr>
        <w:t>αρχείων (</w:t>
      </w:r>
      <w:r w:rsidRPr="00683193">
        <w:rPr>
          <w:rFonts w:asciiTheme="minorHAnsi" w:eastAsia="MS Mincho" w:hAnsiTheme="minorHAnsi" w:cstheme="minorHAnsi"/>
          <w:color w:val="000000"/>
          <w:szCs w:val="22"/>
          <w:lang w:eastAsia="ja-JP"/>
        </w:rPr>
        <w:t>image</w:t>
      </w:r>
      <w:r w:rsidRPr="00D53468">
        <w:rPr>
          <w:rFonts w:asciiTheme="minorHAnsi" w:eastAsia="MS Mincho" w:hAnsiTheme="minorHAnsi" w:cstheme="minorHAnsi"/>
          <w:color w:val="000000"/>
          <w:szCs w:val="22"/>
          <w:lang w:val="el-GR" w:eastAsia="ja-JP"/>
        </w:rPr>
        <w:t xml:space="preserve">, </w:t>
      </w:r>
      <w:r w:rsidRPr="00683193">
        <w:rPr>
          <w:rFonts w:asciiTheme="minorHAnsi" w:eastAsia="MS Mincho" w:hAnsiTheme="minorHAnsi" w:cstheme="minorHAnsi"/>
          <w:color w:val="000000"/>
          <w:szCs w:val="22"/>
          <w:lang w:eastAsia="ja-JP"/>
        </w:rPr>
        <w:t>backup</w:t>
      </w:r>
      <w:r w:rsidRPr="00D53468">
        <w:rPr>
          <w:rFonts w:asciiTheme="minorHAnsi" w:eastAsia="MS Mincho" w:hAnsiTheme="minorHAnsi" w:cstheme="minorHAnsi"/>
          <w:color w:val="000000"/>
          <w:szCs w:val="22"/>
          <w:lang w:val="el-GR" w:eastAsia="ja-JP"/>
        </w:rPr>
        <w:t>).</w:t>
      </w:r>
    </w:p>
    <w:p w14:paraId="0D9BC234" w14:textId="77777777" w:rsidR="00D53468" w:rsidRPr="00D53468" w:rsidRDefault="00D53468" w:rsidP="00D53468">
      <w:pPr>
        <w:shd w:val="clear" w:color="auto" w:fill="FFFFFF"/>
        <w:suppressAutoHyphens w:val="0"/>
        <w:spacing w:after="0" w:line="320" w:lineRule="atLeast"/>
        <w:ind w:firstLine="720"/>
        <w:rPr>
          <w:rFonts w:asciiTheme="minorHAnsi" w:eastAsia="MS Mincho" w:hAnsiTheme="minorHAnsi" w:cstheme="minorHAnsi"/>
          <w:color w:val="000000"/>
          <w:szCs w:val="22"/>
          <w:lang w:val="el-GR" w:eastAsia="ja-JP"/>
        </w:rPr>
      </w:pPr>
    </w:p>
    <w:p w14:paraId="2B7604F5" w14:textId="77777777" w:rsidR="00D53468" w:rsidRPr="00683193" w:rsidRDefault="00D53468" w:rsidP="00D53468">
      <w:pPr>
        <w:tabs>
          <w:tab w:val="left" w:pos="1418"/>
        </w:tabs>
        <w:suppressAutoHyphens w:val="0"/>
        <w:spacing w:after="0" w:line="320" w:lineRule="atLeast"/>
        <w:ind w:right="-256" w:firstLine="720"/>
        <w:rPr>
          <w:rFonts w:asciiTheme="minorHAnsi" w:hAnsiTheme="minorHAnsi" w:cstheme="minorHAnsi"/>
          <w:b/>
          <w:i/>
          <w:szCs w:val="22"/>
          <w:lang w:eastAsia="el-GR"/>
        </w:rPr>
      </w:pPr>
      <w:r w:rsidRPr="00683193">
        <w:rPr>
          <w:rFonts w:asciiTheme="minorHAnsi" w:hAnsiTheme="minorHAnsi" w:cstheme="minorHAnsi"/>
          <w:b/>
          <w:i/>
          <w:szCs w:val="22"/>
          <w:lang w:eastAsia="el-GR"/>
        </w:rPr>
        <w:t xml:space="preserve">4. </w:t>
      </w:r>
      <w:proofErr w:type="spellStart"/>
      <w:r w:rsidRPr="00683193">
        <w:rPr>
          <w:rFonts w:asciiTheme="minorHAnsi" w:hAnsiTheme="minorHAnsi" w:cstheme="minorHAnsi"/>
          <w:b/>
          <w:i/>
          <w:szCs w:val="22"/>
          <w:lang w:eastAsia="el-GR"/>
        </w:rPr>
        <w:t>Έλεγχος</w:t>
      </w:r>
      <w:proofErr w:type="spellEnd"/>
      <w:r w:rsidRPr="00683193">
        <w:rPr>
          <w:rFonts w:asciiTheme="minorHAnsi" w:hAnsiTheme="minorHAnsi" w:cstheme="minorHAnsi"/>
          <w:b/>
          <w:i/>
          <w:szCs w:val="22"/>
          <w:lang w:eastAsia="el-GR"/>
        </w:rPr>
        <w:t xml:space="preserve"> </w:t>
      </w:r>
      <w:proofErr w:type="spellStart"/>
      <w:r w:rsidRPr="00683193">
        <w:rPr>
          <w:rFonts w:asciiTheme="minorHAnsi" w:hAnsiTheme="minorHAnsi" w:cstheme="minorHAnsi"/>
          <w:b/>
          <w:i/>
          <w:szCs w:val="22"/>
          <w:lang w:eastAsia="el-GR"/>
        </w:rPr>
        <w:t>τεκμηρίωσης</w:t>
      </w:r>
      <w:proofErr w:type="spellEnd"/>
    </w:p>
    <w:p w14:paraId="69A8EA17" w14:textId="77777777" w:rsidR="00D53468" w:rsidRPr="00D53468" w:rsidRDefault="00D53468" w:rsidP="006826C2">
      <w:pPr>
        <w:numPr>
          <w:ilvl w:val="0"/>
          <w:numId w:val="55"/>
        </w:numPr>
        <w:shd w:val="clear" w:color="auto" w:fill="FFFFFF"/>
        <w:suppressAutoHyphens w:val="0"/>
        <w:spacing w:after="0" w:line="320" w:lineRule="atLeast"/>
        <w:ind w:left="1440"/>
        <w:jc w:val="left"/>
        <w:rPr>
          <w:rFonts w:asciiTheme="minorHAnsi" w:eastAsia="MS Mincho" w:hAnsiTheme="minorHAnsi" w:cstheme="minorHAnsi"/>
          <w:color w:val="000000"/>
          <w:szCs w:val="22"/>
          <w:lang w:val="el-GR" w:eastAsia="ja-JP"/>
        </w:rPr>
      </w:pPr>
      <w:r w:rsidRPr="00D53468">
        <w:rPr>
          <w:rFonts w:asciiTheme="minorHAnsi" w:eastAsia="MS Mincho" w:hAnsiTheme="minorHAnsi" w:cstheme="minorHAnsi"/>
          <w:color w:val="000000"/>
          <w:szCs w:val="22"/>
          <w:lang w:val="el-GR" w:eastAsia="ja-JP"/>
        </w:rPr>
        <w:t>Ύπαρξη εγχειριδίου στο οποίο περιγράφεται σαφώς το σύστημα καθώς και βασικές διαδικασίας αναγνώρισης και αντιμετώπισης σφαλμάτων</w:t>
      </w:r>
    </w:p>
    <w:p w14:paraId="10297250" w14:textId="77777777" w:rsidR="00D53468" w:rsidRPr="00D53468" w:rsidRDefault="00D53468" w:rsidP="006826C2">
      <w:pPr>
        <w:numPr>
          <w:ilvl w:val="0"/>
          <w:numId w:val="55"/>
        </w:numPr>
        <w:shd w:val="clear" w:color="auto" w:fill="FFFFFF"/>
        <w:suppressAutoHyphens w:val="0"/>
        <w:spacing w:after="0" w:line="320" w:lineRule="atLeast"/>
        <w:ind w:left="1440"/>
        <w:jc w:val="left"/>
        <w:rPr>
          <w:rFonts w:asciiTheme="minorHAnsi" w:eastAsia="MS Mincho" w:hAnsiTheme="minorHAnsi" w:cstheme="minorHAnsi"/>
          <w:color w:val="000000"/>
          <w:szCs w:val="22"/>
          <w:lang w:val="el-GR" w:eastAsia="ja-JP"/>
        </w:rPr>
      </w:pPr>
      <w:r w:rsidRPr="00D53468">
        <w:rPr>
          <w:rFonts w:asciiTheme="minorHAnsi" w:eastAsia="MS Mincho" w:hAnsiTheme="minorHAnsi" w:cstheme="minorHAnsi"/>
          <w:color w:val="000000"/>
          <w:szCs w:val="22"/>
          <w:lang w:val="el-GR" w:eastAsia="ja-JP"/>
        </w:rPr>
        <w:lastRenderedPageBreak/>
        <w:t>Έλεγχος δυνατότητας χειριστών να λειτουργήσουν το σύστημα</w:t>
      </w:r>
    </w:p>
    <w:p w14:paraId="21132781" w14:textId="77777777" w:rsidR="00D53468" w:rsidRPr="00D53468" w:rsidRDefault="00D53468" w:rsidP="00D53468">
      <w:pPr>
        <w:suppressAutoHyphens w:val="0"/>
        <w:spacing w:after="0" w:line="320" w:lineRule="atLeast"/>
        <w:ind w:left="284" w:right="-256" w:firstLine="720"/>
        <w:rPr>
          <w:rFonts w:asciiTheme="minorHAnsi" w:hAnsiTheme="minorHAnsi" w:cstheme="minorHAnsi"/>
          <w:szCs w:val="22"/>
          <w:lang w:val="el-GR" w:eastAsia="el-GR"/>
        </w:rPr>
      </w:pPr>
    </w:p>
    <w:p w14:paraId="76DF3B6E" w14:textId="77777777" w:rsidR="00D53468" w:rsidRPr="00D53468" w:rsidRDefault="00D53468" w:rsidP="00D53468">
      <w:pPr>
        <w:tabs>
          <w:tab w:val="left" w:pos="1380"/>
        </w:tabs>
        <w:suppressAutoHyphens w:val="0"/>
        <w:spacing w:after="0" w:line="320" w:lineRule="atLeast"/>
        <w:ind w:left="284" w:right="-256" w:hanging="14"/>
        <w:jc w:val="center"/>
        <w:rPr>
          <w:rFonts w:asciiTheme="minorHAnsi" w:hAnsiTheme="minorHAnsi" w:cstheme="minorHAnsi"/>
          <w:b/>
          <w:szCs w:val="22"/>
          <w:u w:val="single"/>
          <w:lang w:val="el-GR" w:eastAsia="el-GR"/>
        </w:rPr>
      </w:pPr>
      <w:bookmarkStart w:id="115" w:name="_Hlk116673522"/>
      <w:r w:rsidRPr="00D53468">
        <w:rPr>
          <w:rFonts w:asciiTheme="minorHAnsi" w:hAnsiTheme="minorHAnsi" w:cstheme="minorHAnsi"/>
          <w:b/>
          <w:szCs w:val="22"/>
          <w:u w:val="single"/>
          <w:lang w:val="el-GR" w:eastAsia="el-GR"/>
        </w:rPr>
        <w:t>Άρθρο 13</w:t>
      </w:r>
    </w:p>
    <w:p w14:paraId="6CF7D44F" w14:textId="77777777" w:rsidR="00D53468" w:rsidRPr="00D53468" w:rsidRDefault="00D53468" w:rsidP="00D53468">
      <w:pPr>
        <w:suppressAutoHyphens w:val="0"/>
        <w:spacing w:after="0" w:line="320" w:lineRule="atLeast"/>
        <w:ind w:left="284" w:right="-256" w:hanging="14"/>
        <w:jc w:val="center"/>
        <w:rPr>
          <w:rFonts w:asciiTheme="minorHAnsi" w:hAnsiTheme="minorHAnsi" w:cstheme="minorHAnsi"/>
          <w:b/>
          <w:szCs w:val="22"/>
          <w:u w:val="single"/>
          <w:lang w:val="el-GR" w:eastAsia="el-GR"/>
        </w:rPr>
      </w:pPr>
      <w:r w:rsidRPr="00D53468">
        <w:rPr>
          <w:rFonts w:asciiTheme="minorHAnsi" w:hAnsiTheme="minorHAnsi" w:cstheme="minorHAnsi"/>
          <w:b/>
          <w:szCs w:val="22"/>
          <w:u w:val="single"/>
          <w:lang w:val="el-GR" w:eastAsia="el-GR"/>
        </w:rPr>
        <w:t>Εγγύηση Καλής Λειτουργίας</w:t>
      </w:r>
    </w:p>
    <w:p w14:paraId="7A98C385" w14:textId="78D73629" w:rsidR="00D53468" w:rsidRPr="00D53468" w:rsidRDefault="00D53468" w:rsidP="00D53468">
      <w:pPr>
        <w:suppressAutoHyphens w:val="0"/>
        <w:kinsoku w:val="0"/>
        <w:overflowPunct w:val="0"/>
        <w:spacing w:after="0" w:line="320" w:lineRule="atLeast"/>
        <w:ind w:right="153"/>
        <w:outlineLvl w:val="0"/>
        <w:rPr>
          <w:rFonts w:asciiTheme="minorHAnsi" w:hAnsiTheme="minorHAnsi" w:cstheme="minorHAnsi"/>
          <w:spacing w:val="-1"/>
          <w:szCs w:val="22"/>
          <w:lang w:val="el-GR" w:eastAsia="el-GR"/>
        </w:rPr>
      </w:pPr>
      <w:bookmarkStart w:id="116" w:name="_Hlk131678429"/>
      <w:r w:rsidRPr="00B20969">
        <w:rPr>
          <w:rFonts w:asciiTheme="minorHAnsi" w:hAnsiTheme="minorHAnsi" w:cstheme="minorHAnsi"/>
          <w:spacing w:val="-1"/>
          <w:szCs w:val="22"/>
          <w:lang w:val="el-GR" w:eastAsia="el-GR"/>
        </w:rPr>
        <w:t xml:space="preserve">Ο προμηθευτής μετά το πέρας της </w:t>
      </w:r>
      <w:r w:rsidR="00B20969" w:rsidRPr="00B20969">
        <w:rPr>
          <w:rFonts w:asciiTheme="minorHAnsi" w:hAnsiTheme="minorHAnsi" w:cstheme="minorHAnsi"/>
          <w:spacing w:val="-1"/>
          <w:szCs w:val="22"/>
          <w:lang w:val="el-GR" w:eastAsia="el-GR"/>
        </w:rPr>
        <w:t>εξά</w:t>
      </w:r>
      <w:r w:rsidRPr="00B20969">
        <w:rPr>
          <w:rFonts w:asciiTheme="minorHAnsi" w:hAnsiTheme="minorHAnsi" w:cstheme="minorHAnsi"/>
          <w:spacing w:val="-1"/>
          <w:szCs w:val="22"/>
          <w:lang w:val="el-GR" w:eastAsia="el-GR"/>
        </w:rPr>
        <w:t>μηνης δοκιμαστικής λειτουργίας της  προμήθειας  υποχρεούται να εγγυηθεί την καλή</w:t>
      </w:r>
      <w:r w:rsidRPr="00B20969">
        <w:rPr>
          <w:rFonts w:asciiTheme="minorHAnsi" w:hAnsiTheme="minorHAnsi" w:cstheme="minorHAnsi"/>
          <w:spacing w:val="13"/>
          <w:szCs w:val="22"/>
          <w:lang w:val="el-GR" w:eastAsia="el-GR"/>
        </w:rPr>
        <w:t xml:space="preserve"> λειτουργία του εξοπλισμού.</w:t>
      </w:r>
      <w:r w:rsidRPr="00B20969">
        <w:rPr>
          <w:rFonts w:asciiTheme="minorHAnsi" w:hAnsiTheme="minorHAnsi" w:cstheme="minorHAnsi"/>
          <w:spacing w:val="28"/>
          <w:szCs w:val="22"/>
          <w:lang w:val="el-GR" w:eastAsia="el-GR"/>
        </w:rPr>
        <w:t xml:space="preserve"> </w:t>
      </w:r>
      <w:r w:rsidRPr="00B20969">
        <w:rPr>
          <w:rFonts w:asciiTheme="minorHAnsi" w:hAnsiTheme="minorHAnsi" w:cstheme="minorHAnsi"/>
          <w:spacing w:val="-1"/>
          <w:szCs w:val="22"/>
          <w:lang w:val="el-GR" w:eastAsia="el-GR"/>
        </w:rPr>
        <w:t>Κατά</w:t>
      </w:r>
      <w:r w:rsidRPr="00D53468">
        <w:rPr>
          <w:rFonts w:asciiTheme="minorHAnsi" w:hAnsiTheme="minorHAnsi" w:cstheme="minorHAnsi"/>
          <w:spacing w:val="-1"/>
          <w:szCs w:val="22"/>
          <w:lang w:val="el-GR" w:eastAsia="el-GR"/>
        </w:rPr>
        <w:t xml:space="preserve"> την περίοδο της εγγυημένης καλής λειτουργίας, ο ανάδοχος ευθύνεται για την καλή λειτουργία του αντικειμένου της προμήθειας ήτοι οφείλει κατά το χρόνο της εγγυημένης καλής λειτουργίας να αποκαταστήσει οποιαδήποτε βλάβη παρουσιαστεί στην λειτουργία του εξοπλισμού. </w:t>
      </w:r>
    </w:p>
    <w:p w14:paraId="5191CA03" w14:textId="77777777" w:rsidR="00D53468" w:rsidRPr="00D53468" w:rsidRDefault="00D53468" w:rsidP="00D53468">
      <w:pPr>
        <w:suppressAutoHyphens w:val="0"/>
        <w:kinsoku w:val="0"/>
        <w:overflowPunct w:val="0"/>
        <w:spacing w:after="0" w:line="320" w:lineRule="atLeast"/>
        <w:ind w:right="153"/>
        <w:outlineLvl w:val="0"/>
        <w:rPr>
          <w:rFonts w:asciiTheme="minorHAnsi" w:hAnsiTheme="minorHAnsi" w:cstheme="minorHAnsi"/>
          <w:spacing w:val="-1"/>
          <w:szCs w:val="22"/>
          <w:lang w:val="el-GR" w:eastAsia="el-GR"/>
        </w:rPr>
      </w:pPr>
      <w:r w:rsidRPr="00D53468">
        <w:rPr>
          <w:rFonts w:asciiTheme="minorHAnsi" w:hAnsiTheme="minorHAnsi" w:cstheme="minorHAnsi"/>
          <w:spacing w:val="-1"/>
          <w:szCs w:val="22"/>
          <w:lang w:val="el-GR" w:eastAsia="el-GR"/>
        </w:rPr>
        <w:t xml:space="preserve">Για την παρακολούθηση της εκπλήρωσης των συμβατικών υποχρεώσεων του αναδόχου η επιτροπή παρακολούθησης και παραλαβής ή η ειδική επιτροπή που ορίζεται για τον σκοπό αυτόν από τον Αναθέτοντα Φορέα προβαίνει στον απαιτούμενο έλεγχο της συμμόρφωσης του αναδόχου στα προβλεπόμενα στην σύμβαση για την εγγυημένη λειτουργία καθ’ όλον τον χρόνο ισχύος της τηρώντας σχετικά πρακτικά. Σε περίπτωση μη συμμόρφωσης του αναδόχου προς τις συμβατικές του υποχρεώσεις, επιτροπή εισηγείται στο αποφαινόμενο όργανο της σύμβασης την έκπτωση του αναδόχου. </w:t>
      </w:r>
    </w:p>
    <w:p w14:paraId="60FFC94D" w14:textId="77777777" w:rsidR="00D53468" w:rsidRPr="00D53468" w:rsidRDefault="00D53468" w:rsidP="00D53468">
      <w:pPr>
        <w:suppressAutoHyphens w:val="0"/>
        <w:kinsoku w:val="0"/>
        <w:overflowPunct w:val="0"/>
        <w:spacing w:after="0" w:line="320" w:lineRule="atLeast"/>
        <w:ind w:right="153"/>
        <w:outlineLvl w:val="0"/>
        <w:rPr>
          <w:rFonts w:asciiTheme="minorHAnsi" w:hAnsiTheme="minorHAnsi" w:cstheme="minorHAnsi"/>
          <w:spacing w:val="-1"/>
          <w:szCs w:val="22"/>
          <w:lang w:val="el-GR" w:eastAsia="el-GR"/>
        </w:rPr>
      </w:pPr>
      <w:r w:rsidRPr="00D53468">
        <w:rPr>
          <w:rFonts w:asciiTheme="minorHAnsi" w:hAnsiTheme="minorHAnsi" w:cstheme="minorHAnsi"/>
          <w:spacing w:val="-1"/>
          <w:szCs w:val="22"/>
          <w:lang w:val="el-GR" w:eastAsia="el-GR"/>
        </w:rPr>
        <w:t>Μέσα σε ένα (1) μήνα από τη λήξη του προβλεπόμενου χρόνου της εγγυημένης λειτουργίας η ως άνω επιτροπή συντάσσει σχετικό πρωτόκολλο παραλαβής της εγγυημένης λειτουργίας, στο οποίο αποφαίνεται για τη συμμόρφωση του αναδόχου στις απαιτήσεις της σύμβασης. Σε περίπτωση μη συμμόρφωσης, ολικής ή μερικής, του αναδόχου, το συλλογικό όργανο μπορεί να προτείνει την ολική ή μερική κατάπτωση της εγγυήσεως καλής λειτουργίας που προβλέπεται στο άρθρο 4.1.2 της παρούσας. Το πρωτόκολλο εγκρίνεται από το αρμόδιο αποφαινόμενο όργανο.</w:t>
      </w:r>
    </w:p>
    <w:p w14:paraId="4FDA849C" w14:textId="77777777" w:rsidR="00D53468" w:rsidRPr="00D53468" w:rsidRDefault="00D53468" w:rsidP="00D53468">
      <w:pPr>
        <w:suppressAutoHyphens w:val="0"/>
        <w:kinsoku w:val="0"/>
        <w:overflowPunct w:val="0"/>
        <w:spacing w:after="0" w:line="320" w:lineRule="atLeast"/>
        <w:ind w:right="153"/>
        <w:outlineLvl w:val="0"/>
        <w:rPr>
          <w:rFonts w:asciiTheme="minorHAnsi" w:hAnsiTheme="minorHAnsi" w:cstheme="minorHAnsi"/>
          <w:spacing w:val="-1"/>
          <w:szCs w:val="22"/>
          <w:lang w:val="el-GR" w:eastAsia="el-GR"/>
        </w:rPr>
      </w:pPr>
      <w:r w:rsidRPr="00D53468">
        <w:rPr>
          <w:rFonts w:asciiTheme="minorHAnsi" w:hAnsiTheme="minorHAnsi" w:cstheme="minorHAnsi"/>
          <w:spacing w:val="-1"/>
          <w:szCs w:val="22"/>
          <w:lang w:val="el-GR" w:eastAsia="el-GR"/>
        </w:rPr>
        <w:t xml:space="preserve">Ο Ανάδοχος δεν ευθύνεται για τυχόν κλοπές ή βανδαλισμούς ή βλάβες από τη χρήση, καθώς </w:t>
      </w:r>
      <w:r w:rsidRPr="00683193">
        <w:rPr>
          <w:rFonts w:asciiTheme="minorHAnsi" w:hAnsiTheme="minorHAnsi" w:cstheme="minorHAnsi"/>
          <w:spacing w:val="-1"/>
          <w:szCs w:val="22"/>
          <w:lang w:eastAsia="el-GR"/>
        </w:rPr>
        <w:t> </w:t>
      </w:r>
      <w:r w:rsidRPr="00D53468">
        <w:rPr>
          <w:rFonts w:asciiTheme="minorHAnsi" w:hAnsiTheme="minorHAnsi" w:cstheme="minorHAnsi"/>
          <w:spacing w:val="-1"/>
          <w:szCs w:val="22"/>
          <w:lang w:val="el-GR" w:eastAsia="el-GR"/>
        </w:rPr>
        <w:t>και για βλάβες που θα προκύψουν από λόγους ανωτέρας βίας. Επιπλέον, δεν περιλαμβάνεται το κόστος των αναλωσίμων που τυχών απαιτηθούν για την λειτουργία του εξοπλισμού.</w:t>
      </w:r>
    </w:p>
    <w:bookmarkEnd w:id="115"/>
    <w:bookmarkEnd w:id="116"/>
    <w:p w14:paraId="0D1E3542" w14:textId="77777777" w:rsidR="00D53468" w:rsidRPr="00D53468" w:rsidRDefault="00D53468" w:rsidP="00D53468">
      <w:pPr>
        <w:tabs>
          <w:tab w:val="left" w:pos="1418"/>
        </w:tabs>
        <w:suppressAutoHyphens w:val="0"/>
        <w:spacing w:after="0" w:line="320" w:lineRule="atLeast"/>
        <w:ind w:right="-256"/>
        <w:jc w:val="center"/>
        <w:rPr>
          <w:rFonts w:asciiTheme="minorHAnsi" w:hAnsiTheme="minorHAnsi" w:cstheme="minorHAnsi"/>
          <w:b/>
          <w:szCs w:val="22"/>
          <w:u w:val="single"/>
          <w:lang w:val="el-GR" w:eastAsia="el-GR"/>
        </w:rPr>
      </w:pPr>
    </w:p>
    <w:p w14:paraId="5AEDDD9F" w14:textId="77777777" w:rsidR="00D53468" w:rsidRPr="00683193" w:rsidRDefault="00D53468" w:rsidP="00D53468">
      <w:pPr>
        <w:tabs>
          <w:tab w:val="left" w:pos="1418"/>
        </w:tabs>
        <w:suppressAutoHyphens w:val="0"/>
        <w:spacing w:after="0" w:line="320" w:lineRule="atLeast"/>
        <w:ind w:right="-256"/>
        <w:jc w:val="center"/>
        <w:rPr>
          <w:rFonts w:asciiTheme="minorHAnsi" w:hAnsiTheme="minorHAnsi" w:cstheme="minorHAnsi"/>
          <w:b/>
          <w:szCs w:val="22"/>
          <w:u w:val="single"/>
          <w:lang w:val="en-US" w:eastAsia="el-GR"/>
        </w:rPr>
      </w:pPr>
      <w:proofErr w:type="spellStart"/>
      <w:r w:rsidRPr="00683193">
        <w:rPr>
          <w:rFonts w:asciiTheme="minorHAnsi" w:hAnsiTheme="minorHAnsi" w:cstheme="minorHAnsi"/>
          <w:b/>
          <w:szCs w:val="22"/>
          <w:u w:val="single"/>
          <w:lang w:eastAsia="el-GR"/>
        </w:rPr>
        <w:t>Άρθρο</w:t>
      </w:r>
      <w:proofErr w:type="spellEnd"/>
      <w:r w:rsidRPr="00683193">
        <w:rPr>
          <w:rFonts w:asciiTheme="minorHAnsi" w:hAnsiTheme="minorHAnsi" w:cstheme="minorHAnsi"/>
          <w:b/>
          <w:szCs w:val="22"/>
          <w:u w:val="single"/>
          <w:lang w:eastAsia="el-GR"/>
        </w:rPr>
        <w:t xml:space="preserve"> 14</w:t>
      </w:r>
    </w:p>
    <w:p w14:paraId="725C02E3" w14:textId="77777777" w:rsidR="00D53468" w:rsidRPr="00683193" w:rsidRDefault="00D53468" w:rsidP="00D53468">
      <w:pPr>
        <w:tabs>
          <w:tab w:val="left" w:pos="1418"/>
        </w:tabs>
        <w:suppressAutoHyphens w:val="0"/>
        <w:spacing w:after="0" w:line="320" w:lineRule="atLeast"/>
        <w:ind w:right="-256"/>
        <w:jc w:val="center"/>
        <w:rPr>
          <w:rFonts w:asciiTheme="minorHAnsi" w:hAnsiTheme="minorHAnsi" w:cstheme="minorHAnsi"/>
          <w:b/>
          <w:szCs w:val="22"/>
          <w:u w:val="single"/>
          <w:lang w:eastAsia="el-GR"/>
        </w:rPr>
      </w:pPr>
      <w:proofErr w:type="spellStart"/>
      <w:r w:rsidRPr="00683193">
        <w:rPr>
          <w:rFonts w:asciiTheme="minorHAnsi" w:hAnsiTheme="minorHAnsi" w:cstheme="minorHAnsi"/>
          <w:b/>
          <w:szCs w:val="22"/>
          <w:u w:val="single"/>
          <w:lang w:eastAsia="el-GR"/>
        </w:rPr>
        <w:t>Πρότυ</w:t>
      </w:r>
      <w:proofErr w:type="spellEnd"/>
      <w:r w:rsidRPr="00683193">
        <w:rPr>
          <w:rFonts w:asciiTheme="minorHAnsi" w:hAnsiTheme="minorHAnsi" w:cstheme="minorHAnsi"/>
          <w:b/>
          <w:szCs w:val="22"/>
          <w:u w:val="single"/>
          <w:lang w:eastAsia="el-GR"/>
        </w:rPr>
        <w:t>πα</w:t>
      </w:r>
    </w:p>
    <w:p w14:paraId="4EE7AE68" w14:textId="77777777" w:rsidR="00D53468" w:rsidRPr="00D53468" w:rsidRDefault="00D53468" w:rsidP="006826C2">
      <w:pPr>
        <w:numPr>
          <w:ilvl w:val="0"/>
          <w:numId w:val="38"/>
        </w:numPr>
        <w:suppressAutoHyphens w:val="0"/>
        <w:spacing w:after="0" w:line="320" w:lineRule="atLeast"/>
        <w:ind w:right="-256"/>
        <w:rPr>
          <w:rFonts w:asciiTheme="minorHAnsi" w:hAnsiTheme="minorHAnsi" w:cstheme="minorHAnsi"/>
          <w:szCs w:val="22"/>
          <w:lang w:val="el-GR" w:eastAsia="el-GR"/>
        </w:rPr>
      </w:pPr>
      <w:r w:rsidRPr="00D53468">
        <w:rPr>
          <w:rFonts w:asciiTheme="minorHAnsi" w:hAnsiTheme="minorHAnsi" w:cstheme="minorHAnsi"/>
          <w:szCs w:val="22"/>
          <w:lang w:val="el-GR" w:eastAsia="el-GR"/>
        </w:rPr>
        <w:t>Πρότυπα νοούνται όσα γενικά δημοσιεύονται από τον ΕΛΟΤ, τον Βρετανικό Οργανισμό Προτύπων (</w:t>
      </w:r>
      <w:r w:rsidRPr="00683193">
        <w:rPr>
          <w:rFonts w:asciiTheme="minorHAnsi" w:hAnsiTheme="minorHAnsi" w:cstheme="minorHAnsi"/>
          <w:szCs w:val="22"/>
          <w:lang w:eastAsia="el-GR"/>
        </w:rPr>
        <w:t>BSI</w:t>
      </w:r>
      <w:r w:rsidRPr="00D53468">
        <w:rPr>
          <w:rFonts w:asciiTheme="minorHAnsi" w:hAnsiTheme="minorHAnsi" w:cstheme="minorHAnsi"/>
          <w:szCs w:val="22"/>
          <w:lang w:val="el-GR" w:eastAsia="el-GR"/>
        </w:rPr>
        <w:t>) ή την διεθνή Ηλεκτροτεχνική Επιτροπή (</w:t>
      </w:r>
      <w:r w:rsidRPr="00683193">
        <w:rPr>
          <w:rFonts w:asciiTheme="minorHAnsi" w:hAnsiTheme="minorHAnsi" w:cstheme="minorHAnsi"/>
          <w:szCs w:val="22"/>
          <w:lang w:eastAsia="el-GR"/>
        </w:rPr>
        <w:t>IEC</w:t>
      </w:r>
      <w:r w:rsidRPr="00D53468">
        <w:rPr>
          <w:rFonts w:asciiTheme="minorHAnsi" w:hAnsiTheme="minorHAnsi" w:cstheme="minorHAnsi"/>
          <w:szCs w:val="22"/>
          <w:lang w:val="el-GR" w:eastAsia="el-GR"/>
        </w:rPr>
        <w:t>) ή το Ινστιτούτο Ηλεκτρολόγων Μηχανικών (ΙΕΕ) ή την Διεθνή  Τηλεγραφική και Τηλεφωνική Συμβουλευτική Επιτροπή (</w:t>
      </w:r>
      <w:r w:rsidRPr="00683193">
        <w:rPr>
          <w:rFonts w:asciiTheme="minorHAnsi" w:hAnsiTheme="minorHAnsi" w:cstheme="minorHAnsi"/>
          <w:szCs w:val="22"/>
          <w:lang w:eastAsia="el-GR"/>
        </w:rPr>
        <w:t>CCITT</w:t>
      </w:r>
      <w:r w:rsidRPr="00D53468">
        <w:rPr>
          <w:rFonts w:asciiTheme="minorHAnsi" w:hAnsiTheme="minorHAnsi" w:cstheme="minorHAnsi"/>
          <w:szCs w:val="22"/>
          <w:lang w:val="el-GR" w:eastAsia="el-GR"/>
        </w:rPr>
        <w:t>) ή την Διεθνή Ραδιοηλεκτρική Συμβουλευτική Επιτροπή (</w:t>
      </w:r>
      <w:r w:rsidRPr="00683193">
        <w:rPr>
          <w:rFonts w:asciiTheme="minorHAnsi" w:hAnsiTheme="minorHAnsi" w:cstheme="minorHAnsi"/>
          <w:szCs w:val="22"/>
          <w:lang w:eastAsia="el-GR"/>
        </w:rPr>
        <w:t>CCIR</w:t>
      </w:r>
      <w:r w:rsidRPr="00D53468">
        <w:rPr>
          <w:rFonts w:asciiTheme="minorHAnsi" w:hAnsiTheme="minorHAnsi" w:cstheme="minorHAnsi"/>
          <w:szCs w:val="22"/>
          <w:lang w:val="el-GR" w:eastAsia="el-GR"/>
        </w:rPr>
        <w:t>) ή τον Διεθνή Οργανισμό Προτύπων (</w:t>
      </w:r>
      <w:r w:rsidRPr="00683193">
        <w:rPr>
          <w:rFonts w:asciiTheme="minorHAnsi" w:hAnsiTheme="minorHAnsi" w:cstheme="minorHAnsi"/>
          <w:szCs w:val="22"/>
          <w:lang w:eastAsia="el-GR"/>
        </w:rPr>
        <w:t>ISO</w:t>
      </w:r>
      <w:r w:rsidRPr="00D53468">
        <w:rPr>
          <w:rFonts w:asciiTheme="minorHAnsi" w:hAnsiTheme="minorHAnsi" w:cstheme="minorHAnsi"/>
          <w:szCs w:val="22"/>
          <w:lang w:val="el-GR" w:eastAsia="el-GR"/>
        </w:rPr>
        <w:t>).</w:t>
      </w:r>
    </w:p>
    <w:p w14:paraId="291AB402" w14:textId="77777777" w:rsidR="00D53468" w:rsidRPr="00D53468" w:rsidRDefault="00D53468" w:rsidP="00D53468">
      <w:pPr>
        <w:suppressAutoHyphens w:val="0"/>
        <w:spacing w:after="0" w:line="320" w:lineRule="atLeast"/>
        <w:ind w:left="284" w:right="-256" w:firstLine="720"/>
        <w:rPr>
          <w:rFonts w:asciiTheme="minorHAnsi" w:hAnsiTheme="minorHAnsi" w:cstheme="minorHAnsi"/>
          <w:szCs w:val="22"/>
          <w:lang w:val="el-GR" w:eastAsia="el-GR"/>
        </w:rPr>
      </w:pPr>
    </w:p>
    <w:p w14:paraId="00787D9B" w14:textId="77777777" w:rsidR="00D53468" w:rsidRPr="00D53468" w:rsidRDefault="00D53468" w:rsidP="006826C2">
      <w:pPr>
        <w:numPr>
          <w:ilvl w:val="0"/>
          <w:numId w:val="38"/>
        </w:numPr>
        <w:suppressAutoHyphens w:val="0"/>
        <w:spacing w:after="0" w:line="320" w:lineRule="atLeast"/>
        <w:ind w:right="-256"/>
        <w:rPr>
          <w:rFonts w:asciiTheme="minorHAnsi" w:hAnsiTheme="minorHAnsi" w:cstheme="minorHAnsi"/>
          <w:szCs w:val="22"/>
          <w:lang w:val="el-GR" w:eastAsia="el-GR"/>
        </w:rPr>
      </w:pPr>
      <w:r w:rsidRPr="00D53468">
        <w:rPr>
          <w:rFonts w:asciiTheme="minorHAnsi" w:hAnsiTheme="minorHAnsi" w:cstheme="minorHAnsi"/>
          <w:szCs w:val="22"/>
          <w:lang w:val="el-GR" w:eastAsia="el-GR"/>
        </w:rPr>
        <w:t xml:space="preserve">Αν ο προμηθευτής θελήσει να προμηθεύσει υλικά ή να εκτελέσει εργασίες ακολουθώντας κάποιους άλλους κανονισμούς, πρέπει να ζητήσει την έγκριση του Επιβλέποντα  Μηχανικού της Τεχνικής Υπηρεσίας του Δήμου Βέλου Βόχας. </w:t>
      </w:r>
    </w:p>
    <w:p w14:paraId="297764B9" w14:textId="77777777" w:rsidR="00D53468" w:rsidRPr="00D53468" w:rsidRDefault="00D53468" w:rsidP="00D53468">
      <w:pPr>
        <w:suppressAutoHyphens w:val="0"/>
        <w:spacing w:after="0" w:line="320" w:lineRule="atLeast"/>
        <w:ind w:left="284" w:right="-256" w:firstLine="720"/>
        <w:rPr>
          <w:rFonts w:asciiTheme="minorHAnsi" w:hAnsiTheme="minorHAnsi" w:cstheme="minorHAnsi"/>
          <w:szCs w:val="22"/>
          <w:lang w:val="el-GR" w:eastAsia="el-GR"/>
        </w:rPr>
      </w:pPr>
    </w:p>
    <w:p w14:paraId="645FD6A3" w14:textId="77777777" w:rsidR="00D53468" w:rsidRPr="00D53468" w:rsidRDefault="00D53468" w:rsidP="006826C2">
      <w:pPr>
        <w:numPr>
          <w:ilvl w:val="0"/>
          <w:numId w:val="38"/>
        </w:numPr>
        <w:suppressAutoHyphens w:val="0"/>
        <w:spacing w:after="0" w:line="320" w:lineRule="atLeast"/>
        <w:ind w:right="-256"/>
        <w:rPr>
          <w:rFonts w:asciiTheme="minorHAnsi" w:hAnsiTheme="minorHAnsi" w:cstheme="minorHAnsi"/>
          <w:szCs w:val="22"/>
          <w:lang w:val="el-GR" w:eastAsia="el-GR"/>
        </w:rPr>
      </w:pPr>
      <w:r w:rsidRPr="00D53468">
        <w:rPr>
          <w:rFonts w:asciiTheme="minorHAnsi" w:hAnsiTheme="minorHAnsi" w:cstheme="minorHAnsi"/>
          <w:szCs w:val="22"/>
          <w:lang w:val="el-GR" w:eastAsia="el-GR"/>
        </w:rPr>
        <w:t>Κάθε κανονισμός, που περιλαμβάνεται στη σύμβαση της προμήθειας, πρέπει να παραδίνεται στην Τεχνική Υπηρεσία του Δήμου Βέλου Βόχας μεταφρασμένος στην Ελληνική γλώσσα ή στην Αγγλική, αν δεν υπάρχει μετάφραση.</w:t>
      </w:r>
    </w:p>
    <w:p w14:paraId="4BBA10DB" w14:textId="77777777" w:rsidR="00D53468" w:rsidRPr="00D53468" w:rsidRDefault="00D53468" w:rsidP="00D53468">
      <w:pPr>
        <w:widowControl w:val="0"/>
        <w:suppressAutoHyphens w:val="0"/>
        <w:spacing w:after="0" w:line="320" w:lineRule="atLeast"/>
        <w:ind w:left="284" w:right="-256"/>
        <w:rPr>
          <w:rFonts w:asciiTheme="minorHAnsi" w:hAnsiTheme="minorHAnsi" w:cstheme="minorHAnsi"/>
          <w:b/>
          <w:szCs w:val="22"/>
          <w:lang w:val="el-GR" w:eastAsia="el-GR"/>
        </w:rPr>
      </w:pPr>
    </w:p>
    <w:p w14:paraId="3C25776D" w14:textId="77777777" w:rsidR="00D53468" w:rsidRPr="00D53468" w:rsidRDefault="00D53468" w:rsidP="00D53468">
      <w:pPr>
        <w:widowControl w:val="0"/>
        <w:suppressAutoHyphens w:val="0"/>
        <w:spacing w:after="0" w:line="320" w:lineRule="atLeast"/>
        <w:ind w:left="284" w:right="-256"/>
        <w:rPr>
          <w:rFonts w:asciiTheme="minorHAnsi" w:hAnsiTheme="minorHAnsi" w:cstheme="minorHAnsi"/>
          <w:b/>
          <w:szCs w:val="22"/>
          <w:lang w:val="el-GR" w:eastAsia="el-GR"/>
        </w:rPr>
      </w:pPr>
    </w:p>
    <w:p w14:paraId="04637096" w14:textId="77777777" w:rsidR="00D53468" w:rsidRPr="00683193" w:rsidRDefault="00D53468" w:rsidP="00D53468">
      <w:pPr>
        <w:widowControl w:val="0"/>
        <w:suppressAutoHyphens w:val="0"/>
        <w:spacing w:after="0" w:line="320" w:lineRule="atLeast"/>
        <w:ind w:left="284" w:right="-256"/>
        <w:jc w:val="center"/>
        <w:rPr>
          <w:rFonts w:asciiTheme="minorHAnsi" w:hAnsiTheme="minorHAnsi" w:cstheme="minorHAnsi"/>
          <w:b/>
          <w:szCs w:val="22"/>
          <w:u w:val="single"/>
          <w:lang w:eastAsia="el-GR"/>
        </w:rPr>
      </w:pPr>
      <w:proofErr w:type="spellStart"/>
      <w:r w:rsidRPr="00683193">
        <w:rPr>
          <w:rFonts w:asciiTheme="minorHAnsi" w:hAnsiTheme="minorHAnsi" w:cstheme="minorHAnsi"/>
          <w:b/>
          <w:szCs w:val="22"/>
          <w:u w:val="single"/>
          <w:lang w:eastAsia="el-GR"/>
        </w:rPr>
        <w:t>Άρθρο</w:t>
      </w:r>
      <w:proofErr w:type="spellEnd"/>
      <w:r w:rsidRPr="00683193">
        <w:rPr>
          <w:rFonts w:asciiTheme="minorHAnsi" w:hAnsiTheme="minorHAnsi" w:cstheme="minorHAnsi"/>
          <w:b/>
          <w:szCs w:val="22"/>
          <w:u w:val="single"/>
          <w:lang w:eastAsia="el-GR"/>
        </w:rPr>
        <w:t xml:space="preserve"> 15</w:t>
      </w:r>
    </w:p>
    <w:p w14:paraId="75E2D1C0" w14:textId="77777777" w:rsidR="00D53468" w:rsidRPr="00683193" w:rsidRDefault="00D53468" w:rsidP="00D53468">
      <w:pPr>
        <w:widowControl w:val="0"/>
        <w:suppressAutoHyphens w:val="0"/>
        <w:spacing w:after="0" w:line="320" w:lineRule="atLeast"/>
        <w:ind w:left="284" w:right="-256"/>
        <w:jc w:val="center"/>
        <w:rPr>
          <w:rFonts w:asciiTheme="minorHAnsi" w:hAnsiTheme="minorHAnsi" w:cstheme="minorHAnsi"/>
          <w:b/>
          <w:szCs w:val="22"/>
          <w:u w:val="single"/>
          <w:lang w:eastAsia="el-GR"/>
        </w:rPr>
      </w:pPr>
      <w:r w:rsidRPr="00683193">
        <w:rPr>
          <w:rFonts w:asciiTheme="minorHAnsi" w:hAnsiTheme="minorHAnsi" w:cstheme="minorHAnsi"/>
          <w:b/>
          <w:szCs w:val="22"/>
          <w:u w:val="single"/>
          <w:lang w:eastAsia="el-GR"/>
        </w:rPr>
        <w:t>Επίβ</w:t>
      </w:r>
      <w:proofErr w:type="spellStart"/>
      <w:r w:rsidRPr="00683193">
        <w:rPr>
          <w:rFonts w:asciiTheme="minorHAnsi" w:hAnsiTheme="minorHAnsi" w:cstheme="minorHAnsi"/>
          <w:b/>
          <w:szCs w:val="22"/>
          <w:u w:val="single"/>
          <w:lang w:eastAsia="el-GR"/>
        </w:rPr>
        <w:t>λεψη</w:t>
      </w:r>
      <w:proofErr w:type="spellEnd"/>
      <w:r w:rsidRPr="00683193">
        <w:rPr>
          <w:rFonts w:asciiTheme="minorHAnsi" w:hAnsiTheme="minorHAnsi" w:cstheme="minorHAnsi"/>
          <w:b/>
          <w:szCs w:val="22"/>
          <w:u w:val="single"/>
          <w:lang w:eastAsia="el-GR"/>
        </w:rPr>
        <w:t xml:space="preserve"> </w:t>
      </w:r>
      <w:proofErr w:type="spellStart"/>
      <w:r w:rsidRPr="00683193">
        <w:rPr>
          <w:rFonts w:asciiTheme="minorHAnsi" w:hAnsiTheme="minorHAnsi" w:cstheme="minorHAnsi"/>
          <w:b/>
          <w:szCs w:val="22"/>
          <w:u w:val="single"/>
          <w:lang w:eastAsia="el-GR"/>
        </w:rPr>
        <w:t>της</w:t>
      </w:r>
      <w:proofErr w:type="spellEnd"/>
      <w:r w:rsidRPr="00683193">
        <w:rPr>
          <w:rFonts w:asciiTheme="minorHAnsi" w:hAnsiTheme="minorHAnsi" w:cstheme="minorHAnsi"/>
          <w:b/>
          <w:szCs w:val="22"/>
          <w:u w:val="single"/>
          <w:lang w:eastAsia="el-GR"/>
        </w:rPr>
        <w:t xml:space="preserve"> π</w:t>
      </w:r>
      <w:proofErr w:type="spellStart"/>
      <w:r w:rsidRPr="00683193">
        <w:rPr>
          <w:rFonts w:asciiTheme="minorHAnsi" w:hAnsiTheme="minorHAnsi" w:cstheme="minorHAnsi"/>
          <w:b/>
          <w:szCs w:val="22"/>
          <w:u w:val="single"/>
          <w:lang w:eastAsia="el-GR"/>
        </w:rPr>
        <w:t>ρομήθει</w:t>
      </w:r>
      <w:proofErr w:type="spellEnd"/>
      <w:r w:rsidRPr="00683193">
        <w:rPr>
          <w:rFonts w:asciiTheme="minorHAnsi" w:hAnsiTheme="minorHAnsi" w:cstheme="minorHAnsi"/>
          <w:b/>
          <w:szCs w:val="22"/>
          <w:u w:val="single"/>
          <w:lang w:eastAsia="el-GR"/>
        </w:rPr>
        <w:t>ας</w:t>
      </w:r>
    </w:p>
    <w:p w14:paraId="1995B9D9" w14:textId="77777777" w:rsidR="00D53468" w:rsidRPr="00D53468" w:rsidRDefault="00D53468" w:rsidP="006826C2">
      <w:pPr>
        <w:numPr>
          <w:ilvl w:val="0"/>
          <w:numId w:val="39"/>
        </w:numPr>
        <w:suppressAutoHyphens w:val="0"/>
        <w:spacing w:after="0" w:line="320" w:lineRule="atLeast"/>
        <w:ind w:left="646" w:right="-255"/>
        <w:rPr>
          <w:rFonts w:asciiTheme="minorHAnsi" w:hAnsiTheme="minorHAnsi" w:cstheme="minorHAnsi"/>
          <w:szCs w:val="22"/>
          <w:lang w:val="el-GR" w:eastAsia="el-GR"/>
        </w:rPr>
      </w:pPr>
      <w:r w:rsidRPr="00D53468">
        <w:rPr>
          <w:rFonts w:asciiTheme="minorHAnsi" w:hAnsiTheme="minorHAnsi" w:cstheme="minorHAnsi"/>
          <w:szCs w:val="22"/>
          <w:lang w:val="el-GR" w:eastAsia="el-GR"/>
        </w:rPr>
        <w:t xml:space="preserve">Η επίβλεψη της εκτέλεσης της προμήθειας γίνεται από την Τεχνική Υπηρεσία του Δήμου Βέλου Βόχας, της οποίας ο Προϊστάμενος θα ορίσει τον αρμόδιο ή τους αρμόδιους τεχνικούς υπάλληλους, που θα ασχοληθούν με την προμήθεια. </w:t>
      </w:r>
    </w:p>
    <w:p w14:paraId="2007807E" w14:textId="77777777" w:rsidR="00D53468" w:rsidRPr="00D53468" w:rsidRDefault="00D53468" w:rsidP="006826C2">
      <w:pPr>
        <w:numPr>
          <w:ilvl w:val="0"/>
          <w:numId w:val="39"/>
        </w:numPr>
        <w:suppressAutoHyphens w:val="0"/>
        <w:spacing w:after="0" w:line="320" w:lineRule="atLeast"/>
        <w:ind w:left="646" w:right="-255"/>
        <w:rPr>
          <w:rFonts w:asciiTheme="minorHAnsi" w:hAnsiTheme="minorHAnsi" w:cstheme="minorHAnsi"/>
          <w:szCs w:val="22"/>
          <w:lang w:val="el-GR" w:eastAsia="el-GR"/>
        </w:rPr>
      </w:pPr>
      <w:r w:rsidRPr="00D53468">
        <w:rPr>
          <w:rFonts w:asciiTheme="minorHAnsi" w:hAnsiTheme="minorHAnsi" w:cstheme="minorHAnsi"/>
          <w:szCs w:val="22"/>
          <w:lang w:val="el-GR" w:eastAsia="el-GR"/>
        </w:rPr>
        <w:t>Ο προμηθευτής είναι υποχρεωμένος  να επιτρέπει ελεύθερα την είσοδο στον Υπεύθυνο και σε όλους τους εντεταλμένους για την επίβλεψη υλοποίησης της προμήθειας υπαλλήλους της Υπηρεσίας στις αποθήκες, εργοστάσια, κ.λπ. Το ίδιο ισχύει και για τυχόν Συμβούλους που θα χρησιμοποιήσει η  ΥΠΗΡΕΣΙΑ για να συνδράμουν στην επίβλεψη της προμήθειας και για όποιον άλλο δοθεί σχετική έγκριση από τον Εργοδότη.</w:t>
      </w:r>
    </w:p>
    <w:p w14:paraId="5AD92043" w14:textId="77777777" w:rsidR="00D53468" w:rsidRPr="00D53468" w:rsidRDefault="00D53468" w:rsidP="006826C2">
      <w:pPr>
        <w:numPr>
          <w:ilvl w:val="0"/>
          <w:numId w:val="39"/>
        </w:numPr>
        <w:suppressAutoHyphens w:val="0"/>
        <w:spacing w:after="0" w:line="320" w:lineRule="atLeast"/>
        <w:ind w:left="646" w:right="-255"/>
        <w:rPr>
          <w:rFonts w:asciiTheme="minorHAnsi" w:hAnsiTheme="minorHAnsi" w:cstheme="minorHAnsi"/>
          <w:szCs w:val="22"/>
          <w:lang w:val="el-GR" w:eastAsia="el-GR"/>
        </w:rPr>
      </w:pPr>
      <w:r w:rsidRPr="00D53468">
        <w:rPr>
          <w:rFonts w:asciiTheme="minorHAnsi" w:hAnsiTheme="minorHAnsi" w:cstheme="minorHAnsi"/>
          <w:szCs w:val="22"/>
          <w:lang w:val="el-GR" w:eastAsia="el-GR"/>
        </w:rPr>
        <w:t>Ο προμηθευτής είναι υποχρεωμένος να συμμορφώνεται με τις έγγραφες εντολές της Υπηρεσίας, που δίνονται σε αυτόν στα συμβατικά πλαίσια για την κανονική και έντεχνη εκτέλεση της προμήθειας.</w:t>
      </w:r>
    </w:p>
    <w:p w14:paraId="56B796E9" w14:textId="77777777" w:rsidR="00D53468" w:rsidRPr="00D53468" w:rsidRDefault="00D53468" w:rsidP="006826C2">
      <w:pPr>
        <w:numPr>
          <w:ilvl w:val="0"/>
          <w:numId w:val="39"/>
        </w:numPr>
        <w:suppressAutoHyphens w:val="0"/>
        <w:spacing w:after="0" w:line="320" w:lineRule="atLeast"/>
        <w:ind w:left="646" w:right="-255"/>
        <w:rPr>
          <w:rFonts w:asciiTheme="minorHAnsi" w:hAnsiTheme="minorHAnsi" w:cstheme="minorHAnsi"/>
          <w:szCs w:val="22"/>
          <w:lang w:val="el-GR" w:eastAsia="el-GR"/>
        </w:rPr>
      </w:pPr>
      <w:r w:rsidRPr="00D53468">
        <w:rPr>
          <w:rFonts w:asciiTheme="minorHAnsi" w:hAnsiTheme="minorHAnsi" w:cstheme="minorHAnsi"/>
          <w:szCs w:val="22"/>
          <w:lang w:val="el-GR" w:eastAsia="el-GR"/>
        </w:rPr>
        <w:t>Η επίβλεψη της προμήθειας από αρμόδιους υπαλλήλους της ΥΠΗΡΕΣΙΑΣ δεν απαλλάσσει τον προμηθευτή από τις ευθύνες του, που προκύπτουν από τις συμβατικές του υποχρεώσεις  και τους ισχύοντες Νόμους.</w:t>
      </w:r>
    </w:p>
    <w:p w14:paraId="5C254A0D" w14:textId="77777777" w:rsidR="00D53468" w:rsidRPr="00D53468" w:rsidRDefault="00D53468" w:rsidP="00D53468">
      <w:pPr>
        <w:tabs>
          <w:tab w:val="num" w:pos="644"/>
        </w:tabs>
        <w:suppressAutoHyphens w:val="0"/>
        <w:spacing w:after="0" w:line="320" w:lineRule="atLeast"/>
        <w:ind w:left="644" w:right="-256" w:firstLine="720"/>
        <w:rPr>
          <w:rFonts w:asciiTheme="minorHAnsi" w:hAnsiTheme="minorHAnsi" w:cstheme="minorHAnsi"/>
          <w:szCs w:val="22"/>
          <w:lang w:val="el-GR" w:eastAsia="el-GR"/>
        </w:rPr>
      </w:pPr>
    </w:p>
    <w:p w14:paraId="1D96B3A9" w14:textId="77777777" w:rsidR="00D53468" w:rsidRPr="00D53468" w:rsidRDefault="00D53468" w:rsidP="00D53468">
      <w:pPr>
        <w:keepNext/>
        <w:suppressAutoHyphens w:val="0"/>
        <w:spacing w:after="0" w:line="320" w:lineRule="atLeast"/>
        <w:ind w:right="-256"/>
        <w:jc w:val="center"/>
        <w:outlineLvl w:val="1"/>
        <w:rPr>
          <w:rFonts w:asciiTheme="minorHAnsi" w:hAnsiTheme="minorHAnsi" w:cstheme="minorHAnsi"/>
          <w:b/>
          <w:szCs w:val="22"/>
          <w:u w:val="single"/>
          <w:lang w:val="el-GR" w:eastAsia="el-GR"/>
        </w:rPr>
      </w:pPr>
      <w:r w:rsidRPr="00D53468">
        <w:rPr>
          <w:rFonts w:asciiTheme="minorHAnsi" w:hAnsiTheme="minorHAnsi" w:cstheme="minorHAnsi"/>
          <w:b/>
          <w:szCs w:val="22"/>
          <w:u w:val="single"/>
          <w:lang w:val="el-GR" w:eastAsia="el-GR"/>
        </w:rPr>
        <w:t>Άρθρο 16</w:t>
      </w:r>
    </w:p>
    <w:p w14:paraId="39771331" w14:textId="77777777" w:rsidR="00D53468" w:rsidRPr="00D53468" w:rsidRDefault="00D53468" w:rsidP="00D53468">
      <w:pPr>
        <w:keepNext/>
        <w:suppressAutoHyphens w:val="0"/>
        <w:spacing w:after="0" w:line="320" w:lineRule="atLeast"/>
        <w:ind w:right="-256"/>
        <w:jc w:val="center"/>
        <w:outlineLvl w:val="1"/>
        <w:rPr>
          <w:rFonts w:asciiTheme="minorHAnsi" w:hAnsiTheme="minorHAnsi" w:cstheme="minorHAnsi"/>
          <w:b/>
          <w:szCs w:val="22"/>
          <w:u w:val="single"/>
          <w:lang w:val="el-GR" w:eastAsia="el-GR"/>
        </w:rPr>
      </w:pPr>
      <w:r w:rsidRPr="00D53468">
        <w:rPr>
          <w:rFonts w:asciiTheme="minorHAnsi" w:hAnsiTheme="minorHAnsi" w:cstheme="minorHAnsi"/>
          <w:b/>
          <w:szCs w:val="22"/>
          <w:u w:val="single"/>
          <w:lang w:val="el-GR" w:eastAsia="el-GR"/>
        </w:rPr>
        <w:t>Έλεγχος συνθηκών εκτέλεσης της προμήθειας - Ώρες εργασίας</w:t>
      </w:r>
    </w:p>
    <w:p w14:paraId="28280C81" w14:textId="77777777" w:rsidR="00D53468" w:rsidRPr="00D53468" w:rsidRDefault="00D53468" w:rsidP="006826C2">
      <w:pPr>
        <w:numPr>
          <w:ilvl w:val="0"/>
          <w:numId w:val="40"/>
        </w:numPr>
        <w:suppressAutoHyphens w:val="0"/>
        <w:spacing w:after="0" w:line="320" w:lineRule="atLeast"/>
        <w:ind w:left="641" w:hanging="357"/>
        <w:rPr>
          <w:rFonts w:asciiTheme="minorHAnsi" w:hAnsiTheme="minorHAnsi" w:cstheme="minorHAnsi"/>
          <w:szCs w:val="22"/>
          <w:lang w:val="el-GR" w:eastAsia="el-GR"/>
        </w:rPr>
      </w:pPr>
      <w:r w:rsidRPr="00D53468">
        <w:rPr>
          <w:rFonts w:asciiTheme="minorHAnsi" w:hAnsiTheme="minorHAnsi" w:cstheme="minorHAnsi"/>
          <w:szCs w:val="22"/>
          <w:lang w:val="el-GR" w:eastAsia="el-GR"/>
        </w:rPr>
        <w:t xml:space="preserve">Με την υποβολή της προσφοράς του ο προμηθευτής θεωρείται ότι αποδέχεται και ότι είναι απόλυτα ενήμερος για τη φύση και τους χώρους εγκατάστασης του συστήματος της προμήθειας, καθώς επίσης και για τις γενικές και τοπικές συνθήκες εκτέλεσης των επί μέρους εργασιών της προμήθειας. </w:t>
      </w:r>
    </w:p>
    <w:p w14:paraId="23747234" w14:textId="77777777" w:rsidR="00D53468" w:rsidRPr="00D53468" w:rsidRDefault="00D53468" w:rsidP="006826C2">
      <w:pPr>
        <w:numPr>
          <w:ilvl w:val="0"/>
          <w:numId w:val="40"/>
        </w:numPr>
        <w:suppressAutoHyphens w:val="0"/>
        <w:spacing w:after="0" w:line="320" w:lineRule="atLeast"/>
        <w:ind w:left="641" w:hanging="357"/>
        <w:rPr>
          <w:rFonts w:asciiTheme="minorHAnsi" w:hAnsiTheme="minorHAnsi" w:cstheme="minorHAnsi"/>
          <w:szCs w:val="22"/>
          <w:lang w:val="el-GR" w:eastAsia="el-GR"/>
        </w:rPr>
      </w:pPr>
      <w:r w:rsidRPr="00D53468">
        <w:rPr>
          <w:rFonts w:asciiTheme="minorHAnsi" w:hAnsiTheme="minorHAnsi" w:cstheme="minorHAnsi"/>
          <w:szCs w:val="22"/>
          <w:lang w:val="el-GR" w:eastAsia="el-GR"/>
        </w:rPr>
        <w:t>Επίσης με την υποβολή της προσφοράς του, ο προμηθευτής θεωρείται ότι αποδέχεται ότι είναι απόλυτα ενήμερος για το είδος και τα μέσα ευκολίας, τα οποία θα απαιτηθούν πριν από την έναρξη και κατά την πρόοδο εκτέλεσης των εργασιών και οποιαδήποτε άλλα ζητήματα, τα οποία κατά οποιοδήποτε τρόπο μπορούν να επηρεάσουν τις εργασίες, την πρόοδο ή το κόστος αυτών, σε συνδυασμό με τους όρους της σύμβασης.</w:t>
      </w:r>
    </w:p>
    <w:p w14:paraId="454DF75A" w14:textId="77777777" w:rsidR="00D53468" w:rsidRPr="00D53468" w:rsidRDefault="00D53468" w:rsidP="006826C2">
      <w:pPr>
        <w:widowControl w:val="0"/>
        <w:numPr>
          <w:ilvl w:val="0"/>
          <w:numId w:val="40"/>
        </w:numPr>
        <w:suppressAutoHyphens w:val="0"/>
        <w:spacing w:after="0" w:line="320" w:lineRule="atLeast"/>
        <w:ind w:left="641" w:hanging="357"/>
        <w:rPr>
          <w:rFonts w:asciiTheme="minorHAnsi" w:hAnsiTheme="minorHAnsi" w:cstheme="minorHAnsi"/>
          <w:szCs w:val="22"/>
          <w:lang w:val="el-GR" w:eastAsia="el-GR"/>
        </w:rPr>
      </w:pPr>
      <w:r w:rsidRPr="00D53468">
        <w:rPr>
          <w:rFonts w:asciiTheme="minorHAnsi" w:hAnsiTheme="minorHAnsi" w:cstheme="minorHAnsi"/>
          <w:szCs w:val="22"/>
          <w:lang w:val="el-GR" w:eastAsia="el-GR"/>
        </w:rPr>
        <w:t>Ο προμηθευτής θεωρείται ότι έχει μελετήσει και ότι αποδέχεται όλα τα στοιχεία της μελέτης, καθώς και τα λοιπά στοιχεία της προμήθειας.</w:t>
      </w:r>
    </w:p>
    <w:p w14:paraId="5B1715F4" w14:textId="77777777" w:rsidR="00D53468" w:rsidRPr="00D53468" w:rsidRDefault="00D53468" w:rsidP="006826C2">
      <w:pPr>
        <w:numPr>
          <w:ilvl w:val="0"/>
          <w:numId w:val="40"/>
        </w:numPr>
        <w:suppressAutoHyphens w:val="0"/>
        <w:spacing w:after="0" w:line="320" w:lineRule="atLeast"/>
        <w:ind w:left="641" w:hanging="357"/>
        <w:rPr>
          <w:rFonts w:asciiTheme="minorHAnsi" w:hAnsiTheme="minorHAnsi" w:cstheme="minorHAnsi"/>
          <w:szCs w:val="22"/>
          <w:lang w:val="el-GR" w:eastAsia="el-GR"/>
        </w:rPr>
      </w:pPr>
      <w:r w:rsidRPr="00D53468">
        <w:rPr>
          <w:rFonts w:asciiTheme="minorHAnsi" w:hAnsiTheme="minorHAnsi" w:cstheme="minorHAnsi"/>
          <w:szCs w:val="22"/>
          <w:lang w:val="el-GR" w:eastAsia="el-GR"/>
        </w:rPr>
        <w:t>Η τυχόν παράλειψη του προμηθευτή για την ολοκληρωμένη ενημέρωση του σχετικά με τους όρους της σύμβασης δεν απαλλάσσει αυτόν από την ευθύνη για την πλήρη συμμόρφωση του με τη σύμβαση και δεν θεμελιώνει καμιά εκ των υστέρων απαίτηση του.</w:t>
      </w:r>
    </w:p>
    <w:p w14:paraId="1FB21ED0" w14:textId="77777777" w:rsidR="00D53468" w:rsidRPr="00D53468" w:rsidRDefault="00D53468" w:rsidP="006826C2">
      <w:pPr>
        <w:numPr>
          <w:ilvl w:val="0"/>
          <w:numId w:val="40"/>
        </w:numPr>
        <w:suppressAutoHyphens w:val="0"/>
        <w:spacing w:after="0" w:line="320" w:lineRule="atLeast"/>
        <w:ind w:left="641" w:hanging="357"/>
        <w:rPr>
          <w:rFonts w:asciiTheme="minorHAnsi" w:hAnsiTheme="minorHAnsi" w:cstheme="minorHAnsi"/>
          <w:szCs w:val="22"/>
          <w:lang w:val="el-GR" w:eastAsia="el-GR"/>
        </w:rPr>
      </w:pPr>
      <w:r w:rsidRPr="00D53468">
        <w:rPr>
          <w:rFonts w:asciiTheme="minorHAnsi" w:hAnsiTheme="minorHAnsi" w:cstheme="minorHAnsi"/>
          <w:szCs w:val="22"/>
          <w:lang w:val="el-GR" w:eastAsia="el-GR"/>
        </w:rPr>
        <w:t>Σε περίπτωση που ο προμηθευτής υποχρεωθεί σε συνεχή εργασία μέχρι και ολόκληρο το 24ωρο (τρεις βάρδιες), μη εξαιρουμένων Κυριακών και Εορτών, προκειμένου να τηρηθούν όλες οι καθορισθείσες για την παρούσα  σύμβαση προθεσμίες, δεν δικαιούται καμία πρόσθετη αποζημίωση.</w:t>
      </w:r>
    </w:p>
    <w:p w14:paraId="0F54DDFE" w14:textId="77777777" w:rsidR="00D53468" w:rsidRPr="00D53468" w:rsidRDefault="00D53468" w:rsidP="00D53468">
      <w:pPr>
        <w:tabs>
          <w:tab w:val="num" w:pos="644"/>
        </w:tabs>
        <w:suppressAutoHyphens w:val="0"/>
        <w:spacing w:after="0" w:line="320" w:lineRule="atLeast"/>
        <w:ind w:left="644" w:right="-256" w:firstLine="720"/>
        <w:rPr>
          <w:rFonts w:asciiTheme="minorHAnsi" w:hAnsiTheme="minorHAnsi" w:cstheme="minorHAnsi"/>
          <w:szCs w:val="22"/>
          <w:lang w:val="el-GR" w:eastAsia="el-GR"/>
        </w:rPr>
      </w:pPr>
    </w:p>
    <w:p w14:paraId="45D5173D" w14:textId="77777777" w:rsidR="00D53468" w:rsidRPr="00D53468" w:rsidRDefault="00D53468" w:rsidP="00D53468">
      <w:pPr>
        <w:keepNext/>
        <w:suppressAutoHyphens w:val="0"/>
        <w:spacing w:after="0" w:line="320" w:lineRule="atLeast"/>
        <w:ind w:right="-256"/>
        <w:jc w:val="center"/>
        <w:outlineLvl w:val="1"/>
        <w:rPr>
          <w:rFonts w:asciiTheme="minorHAnsi" w:hAnsiTheme="minorHAnsi" w:cstheme="minorHAnsi"/>
          <w:b/>
          <w:szCs w:val="22"/>
          <w:u w:val="single"/>
          <w:lang w:val="el-GR" w:eastAsia="el-GR"/>
        </w:rPr>
      </w:pPr>
      <w:r w:rsidRPr="00D53468">
        <w:rPr>
          <w:rFonts w:asciiTheme="minorHAnsi" w:hAnsiTheme="minorHAnsi" w:cstheme="minorHAnsi"/>
          <w:b/>
          <w:szCs w:val="22"/>
          <w:u w:val="single"/>
          <w:lang w:val="el-GR" w:eastAsia="el-GR"/>
        </w:rPr>
        <w:t>Άρθρο 17</w:t>
      </w:r>
    </w:p>
    <w:p w14:paraId="1AE96152" w14:textId="77777777" w:rsidR="00D53468" w:rsidRPr="00D53468" w:rsidRDefault="00D53468" w:rsidP="00D53468">
      <w:pPr>
        <w:keepNext/>
        <w:suppressAutoHyphens w:val="0"/>
        <w:spacing w:after="0" w:line="320" w:lineRule="atLeast"/>
        <w:ind w:right="-256"/>
        <w:jc w:val="center"/>
        <w:outlineLvl w:val="1"/>
        <w:rPr>
          <w:rFonts w:asciiTheme="minorHAnsi" w:hAnsiTheme="minorHAnsi" w:cstheme="minorHAnsi"/>
          <w:b/>
          <w:szCs w:val="22"/>
          <w:u w:val="single"/>
          <w:lang w:val="el-GR" w:eastAsia="el-GR"/>
        </w:rPr>
      </w:pPr>
      <w:r w:rsidRPr="00D53468">
        <w:rPr>
          <w:rFonts w:asciiTheme="minorHAnsi" w:hAnsiTheme="minorHAnsi" w:cstheme="minorHAnsi"/>
          <w:b/>
          <w:szCs w:val="22"/>
          <w:u w:val="single"/>
          <w:lang w:val="el-GR" w:eastAsia="el-GR"/>
        </w:rPr>
        <w:t>Τεχνική διεύθυνση της προμήθειας από τον Προμηθευτή - Προσωπικό του Αναδόχου</w:t>
      </w:r>
    </w:p>
    <w:p w14:paraId="06473852" w14:textId="77777777" w:rsidR="00D53468" w:rsidRPr="00683193" w:rsidRDefault="00D53468" w:rsidP="006826C2">
      <w:pPr>
        <w:numPr>
          <w:ilvl w:val="0"/>
          <w:numId w:val="41"/>
        </w:numPr>
        <w:suppressAutoHyphens w:val="0"/>
        <w:spacing w:after="0" w:line="320" w:lineRule="atLeast"/>
        <w:ind w:left="646" w:right="-255"/>
        <w:rPr>
          <w:rFonts w:asciiTheme="minorHAnsi" w:hAnsiTheme="minorHAnsi" w:cstheme="minorHAnsi"/>
          <w:szCs w:val="22"/>
          <w:lang w:eastAsia="el-GR"/>
        </w:rPr>
      </w:pPr>
      <w:r w:rsidRPr="00D53468">
        <w:rPr>
          <w:rFonts w:asciiTheme="minorHAnsi" w:hAnsiTheme="minorHAnsi" w:cstheme="minorHAnsi"/>
          <w:szCs w:val="22"/>
          <w:lang w:val="el-GR" w:eastAsia="el-GR"/>
        </w:rPr>
        <w:t xml:space="preserve">Η διεύθυνση των εργασιών της προμήθειας εκ μέρους του προμηθευτή θα ασκείται από Ηλεκτρολόγο ή Μηχανολόγο ή Πολιτικό Μηχανικό διπλωματούχο Ανώτερης ή Ανώτατης Σχολής, έμπειρο στην </w:t>
      </w:r>
      <w:r w:rsidRPr="00D53468">
        <w:rPr>
          <w:rFonts w:asciiTheme="minorHAnsi" w:hAnsiTheme="minorHAnsi" w:cstheme="minorHAnsi"/>
          <w:szCs w:val="22"/>
          <w:lang w:val="el-GR" w:eastAsia="el-GR"/>
        </w:rPr>
        <w:lastRenderedPageBreak/>
        <w:t xml:space="preserve">εγκατάσταση και διοίκηση παρομοίων συστημάτων. Ο διορισμός του θα γίνει μετά από έγκριση της Υπηρεσίας. Για τον σκοπό αυτό, ο προμηθευτής θα υποβάλει στην Υπηρεσία, μαζί με το χρονοδιάγραμμα υλοποίησης της προμήθειας, όλα τα λεπτομερή στοιχεία που θα αφορούν στα προσόντα και την εμπειρία του. Η Υπηρεσία μπορεί, κατά την απόλυτη κρίση της να αρνηθεί την έγκρισή του, αν θεωρήσει ότι ο υποψήφιος δεν είναι κατάλληλος για την παραπάνω θέση. Ο Μηχανικός οφείλει να μιλάει, διαβάζει και γράφει άριστα στην Ελληνική γλώσσα. </w:t>
      </w:r>
      <w:proofErr w:type="spellStart"/>
      <w:r w:rsidRPr="00683193">
        <w:rPr>
          <w:rFonts w:asciiTheme="minorHAnsi" w:hAnsiTheme="minorHAnsi" w:cstheme="minorHAnsi"/>
          <w:szCs w:val="22"/>
          <w:lang w:eastAsia="el-GR"/>
        </w:rPr>
        <w:t>Σε</w:t>
      </w:r>
      <w:proofErr w:type="spellEnd"/>
      <w:r w:rsidRPr="00683193">
        <w:rPr>
          <w:rFonts w:asciiTheme="minorHAnsi" w:hAnsiTheme="minorHAnsi" w:cstheme="minorHAnsi"/>
          <w:szCs w:val="22"/>
          <w:lang w:eastAsia="el-GR"/>
        </w:rPr>
        <w:t xml:space="preserve"> α</w:t>
      </w:r>
      <w:proofErr w:type="spellStart"/>
      <w:r w:rsidRPr="00683193">
        <w:rPr>
          <w:rFonts w:asciiTheme="minorHAnsi" w:hAnsiTheme="minorHAnsi" w:cstheme="minorHAnsi"/>
          <w:szCs w:val="22"/>
          <w:lang w:eastAsia="el-GR"/>
        </w:rPr>
        <w:t>ντίθετη</w:t>
      </w:r>
      <w:proofErr w:type="spellEnd"/>
      <w:r w:rsidRPr="00683193">
        <w:rPr>
          <w:rFonts w:asciiTheme="minorHAnsi" w:hAnsiTheme="minorHAnsi" w:cstheme="minorHAnsi"/>
          <w:szCs w:val="22"/>
          <w:lang w:eastAsia="el-GR"/>
        </w:rPr>
        <w:t xml:space="preserve"> π</w:t>
      </w:r>
      <w:proofErr w:type="spellStart"/>
      <w:r w:rsidRPr="00683193">
        <w:rPr>
          <w:rFonts w:asciiTheme="minorHAnsi" w:hAnsiTheme="minorHAnsi" w:cstheme="minorHAnsi"/>
          <w:szCs w:val="22"/>
          <w:lang w:eastAsia="el-GR"/>
        </w:rPr>
        <w:t>ερί</w:t>
      </w:r>
      <w:proofErr w:type="spellEnd"/>
      <w:r w:rsidRPr="00683193">
        <w:rPr>
          <w:rFonts w:asciiTheme="minorHAnsi" w:hAnsiTheme="minorHAnsi" w:cstheme="minorHAnsi"/>
          <w:szCs w:val="22"/>
          <w:lang w:eastAsia="el-GR"/>
        </w:rPr>
        <w:t>πτωση θα υπ</w:t>
      </w:r>
      <w:proofErr w:type="spellStart"/>
      <w:r w:rsidRPr="00683193">
        <w:rPr>
          <w:rFonts w:asciiTheme="minorHAnsi" w:hAnsiTheme="minorHAnsi" w:cstheme="minorHAnsi"/>
          <w:szCs w:val="22"/>
          <w:lang w:eastAsia="el-GR"/>
        </w:rPr>
        <w:t>άρχει</w:t>
      </w:r>
      <w:proofErr w:type="spellEnd"/>
      <w:r w:rsidRPr="00683193">
        <w:rPr>
          <w:rFonts w:asciiTheme="minorHAnsi" w:hAnsiTheme="minorHAnsi" w:cstheme="minorHAnsi"/>
          <w:szCs w:val="22"/>
          <w:lang w:eastAsia="el-GR"/>
        </w:rPr>
        <w:t xml:space="preserve"> </w:t>
      </w:r>
      <w:proofErr w:type="spellStart"/>
      <w:r w:rsidRPr="00683193">
        <w:rPr>
          <w:rFonts w:asciiTheme="minorHAnsi" w:hAnsiTheme="minorHAnsi" w:cstheme="minorHAnsi"/>
          <w:szCs w:val="22"/>
          <w:lang w:eastAsia="el-GR"/>
        </w:rPr>
        <w:t>μόνιμ</w:t>
      </w:r>
      <w:proofErr w:type="spellEnd"/>
      <w:r w:rsidRPr="00683193">
        <w:rPr>
          <w:rFonts w:asciiTheme="minorHAnsi" w:hAnsiTheme="minorHAnsi" w:cstheme="minorHAnsi"/>
          <w:szCs w:val="22"/>
          <w:lang w:eastAsia="el-GR"/>
        </w:rPr>
        <w:t xml:space="preserve">α </w:t>
      </w:r>
      <w:proofErr w:type="spellStart"/>
      <w:r w:rsidRPr="00683193">
        <w:rPr>
          <w:rFonts w:asciiTheme="minorHAnsi" w:hAnsiTheme="minorHAnsi" w:cstheme="minorHAnsi"/>
          <w:szCs w:val="22"/>
          <w:lang w:eastAsia="el-GR"/>
        </w:rPr>
        <w:t>τεχνικός</w:t>
      </w:r>
      <w:proofErr w:type="spellEnd"/>
      <w:r w:rsidRPr="00683193">
        <w:rPr>
          <w:rFonts w:asciiTheme="minorHAnsi" w:hAnsiTheme="minorHAnsi" w:cstheme="minorHAnsi"/>
          <w:szCs w:val="22"/>
          <w:lang w:eastAsia="el-GR"/>
        </w:rPr>
        <w:t xml:space="preserve"> </w:t>
      </w:r>
      <w:proofErr w:type="spellStart"/>
      <w:r w:rsidRPr="00683193">
        <w:rPr>
          <w:rFonts w:asciiTheme="minorHAnsi" w:hAnsiTheme="minorHAnsi" w:cstheme="minorHAnsi"/>
          <w:szCs w:val="22"/>
          <w:lang w:eastAsia="el-GR"/>
        </w:rPr>
        <w:t>διερμηνέ</w:t>
      </w:r>
      <w:proofErr w:type="spellEnd"/>
      <w:r w:rsidRPr="00683193">
        <w:rPr>
          <w:rFonts w:asciiTheme="minorHAnsi" w:hAnsiTheme="minorHAnsi" w:cstheme="minorHAnsi"/>
          <w:szCs w:val="22"/>
          <w:lang w:eastAsia="el-GR"/>
        </w:rPr>
        <w:t>ας.</w:t>
      </w:r>
    </w:p>
    <w:p w14:paraId="754857BC" w14:textId="77777777" w:rsidR="00D53468" w:rsidRPr="00D53468" w:rsidRDefault="00D53468" w:rsidP="006826C2">
      <w:pPr>
        <w:numPr>
          <w:ilvl w:val="0"/>
          <w:numId w:val="41"/>
        </w:numPr>
        <w:suppressAutoHyphens w:val="0"/>
        <w:spacing w:after="0" w:line="320" w:lineRule="atLeast"/>
        <w:ind w:left="646" w:right="-255"/>
        <w:rPr>
          <w:rFonts w:asciiTheme="minorHAnsi" w:hAnsiTheme="minorHAnsi" w:cstheme="minorHAnsi"/>
          <w:szCs w:val="22"/>
          <w:lang w:val="el-GR" w:eastAsia="el-GR"/>
        </w:rPr>
      </w:pPr>
      <w:r w:rsidRPr="00D53468">
        <w:rPr>
          <w:rFonts w:asciiTheme="minorHAnsi" w:hAnsiTheme="minorHAnsi" w:cstheme="minorHAnsi"/>
          <w:szCs w:val="22"/>
          <w:lang w:val="el-GR" w:eastAsia="el-GR"/>
        </w:rPr>
        <w:t>Ο ίδιος μηχανικός θα ορισθεί πληρεξούσιος του προμηθευτή και θα παρίσταται καθημερινά στο χώρο εγκατάστασης της προμήθειας. Ο προμηθευτής θα πρέπει παράλληλα να ορίσει και αποδεκτό από την Υπηρεσία αντικαταστάτη του Μηχανικού, σε περίπτωση απουσίας του.</w:t>
      </w:r>
    </w:p>
    <w:p w14:paraId="735ABF1B" w14:textId="77777777" w:rsidR="00D53468" w:rsidRPr="00D53468" w:rsidRDefault="00D53468" w:rsidP="006826C2">
      <w:pPr>
        <w:numPr>
          <w:ilvl w:val="0"/>
          <w:numId w:val="41"/>
        </w:numPr>
        <w:suppressAutoHyphens w:val="0"/>
        <w:spacing w:after="0" w:line="320" w:lineRule="atLeast"/>
        <w:ind w:left="646" w:right="-255"/>
        <w:rPr>
          <w:rFonts w:asciiTheme="minorHAnsi" w:hAnsiTheme="minorHAnsi" w:cstheme="minorHAnsi"/>
          <w:szCs w:val="22"/>
          <w:lang w:val="el-GR" w:eastAsia="el-GR"/>
        </w:rPr>
      </w:pPr>
      <w:r w:rsidRPr="00D53468">
        <w:rPr>
          <w:rFonts w:asciiTheme="minorHAnsi" w:hAnsiTheme="minorHAnsi" w:cstheme="minorHAnsi"/>
          <w:szCs w:val="22"/>
          <w:lang w:val="el-GR" w:eastAsia="el-GR"/>
        </w:rPr>
        <w:t>Ρητά καθορίζεται ότι ο διορισμός των υπόψη μηχανικών σε καμία περίπτωση δεν απαλλάσσει τον Ανάδοχο από τις ευθύνες και υποχρεώσεις του και παραμένει αποκλειστικά και εξ’ ολοκλήρου υπεύθυνος απέναντι στην Τεχνική Υπηρεσία του Δήμου Βέλου Βόχας.</w:t>
      </w:r>
    </w:p>
    <w:p w14:paraId="7B6259BA" w14:textId="77777777" w:rsidR="00D53468" w:rsidRPr="00D53468" w:rsidRDefault="00D53468" w:rsidP="006826C2">
      <w:pPr>
        <w:numPr>
          <w:ilvl w:val="0"/>
          <w:numId w:val="41"/>
        </w:numPr>
        <w:suppressAutoHyphens w:val="0"/>
        <w:spacing w:after="0" w:line="320" w:lineRule="atLeast"/>
        <w:ind w:left="646" w:right="-255"/>
        <w:rPr>
          <w:rFonts w:asciiTheme="minorHAnsi" w:hAnsiTheme="minorHAnsi" w:cstheme="minorHAnsi"/>
          <w:szCs w:val="22"/>
          <w:lang w:val="el-GR" w:eastAsia="el-GR"/>
        </w:rPr>
      </w:pPr>
      <w:r w:rsidRPr="00D53468">
        <w:rPr>
          <w:rFonts w:asciiTheme="minorHAnsi" w:hAnsiTheme="minorHAnsi" w:cstheme="minorHAnsi"/>
          <w:szCs w:val="22"/>
          <w:lang w:val="el-GR" w:eastAsia="el-GR"/>
        </w:rPr>
        <w:t>Ο προμηθευτής δύναται να χρησιμοποιήσει Ελληνικό ή αλλοδαπό προσωπικό. Το αλλοδαπό προσωπικό θα πρέπει να είναι εφοδιασμένο με σχετική άδεια παραμονής και εργασίας στην Ελλάδα, με μέριμνα και ευθύνη του προμηθευτή και σύμφωνα με την ισχύουσα νομοθεσία.</w:t>
      </w:r>
    </w:p>
    <w:p w14:paraId="07193C92" w14:textId="77777777" w:rsidR="00D53468" w:rsidRPr="00D53468" w:rsidRDefault="00D53468" w:rsidP="00D53468">
      <w:pPr>
        <w:suppressAutoHyphens w:val="0"/>
        <w:spacing w:after="0" w:line="320" w:lineRule="atLeast"/>
        <w:ind w:left="284" w:right="-256" w:firstLine="720"/>
        <w:rPr>
          <w:rFonts w:asciiTheme="minorHAnsi" w:hAnsiTheme="minorHAnsi" w:cstheme="minorHAnsi"/>
          <w:szCs w:val="22"/>
          <w:lang w:val="el-GR" w:eastAsia="el-GR"/>
        </w:rPr>
      </w:pPr>
      <w:r w:rsidRPr="00D53468">
        <w:rPr>
          <w:rFonts w:asciiTheme="minorHAnsi" w:hAnsiTheme="minorHAnsi" w:cstheme="minorHAnsi"/>
          <w:szCs w:val="22"/>
          <w:lang w:val="el-GR" w:eastAsia="el-GR"/>
        </w:rPr>
        <w:t xml:space="preserve"> </w:t>
      </w:r>
    </w:p>
    <w:p w14:paraId="6E355439" w14:textId="77777777" w:rsidR="00D53468" w:rsidRPr="00D53468" w:rsidRDefault="00D53468" w:rsidP="00D53468">
      <w:pPr>
        <w:widowControl w:val="0"/>
        <w:suppressAutoHyphens w:val="0"/>
        <w:spacing w:after="0" w:line="320" w:lineRule="atLeast"/>
        <w:ind w:left="284" w:right="-256"/>
        <w:jc w:val="center"/>
        <w:rPr>
          <w:rFonts w:asciiTheme="minorHAnsi" w:hAnsiTheme="minorHAnsi" w:cstheme="minorHAnsi"/>
          <w:b/>
          <w:szCs w:val="22"/>
          <w:u w:val="single"/>
          <w:lang w:val="el-GR" w:eastAsia="el-GR"/>
        </w:rPr>
      </w:pPr>
      <w:r w:rsidRPr="00D53468">
        <w:rPr>
          <w:rFonts w:asciiTheme="minorHAnsi" w:hAnsiTheme="minorHAnsi" w:cstheme="minorHAnsi"/>
          <w:b/>
          <w:szCs w:val="22"/>
          <w:u w:val="single"/>
          <w:lang w:val="el-GR" w:eastAsia="el-GR"/>
        </w:rPr>
        <w:t>Άρθρο 18</w:t>
      </w:r>
    </w:p>
    <w:p w14:paraId="0EED0ED6" w14:textId="77777777" w:rsidR="00D53468" w:rsidRPr="00D53468" w:rsidRDefault="00D53468" w:rsidP="00D53468">
      <w:pPr>
        <w:widowControl w:val="0"/>
        <w:suppressAutoHyphens w:val="0"/>
        <w:spacing w:after="0" w:line="320" w:lineRule="atLeast"/>
        <w:ind w:left="284" w:right="-256"/>
        <w:jc w:val="center"/>
        <w:rPr>
          <w:rFonts w:asciiTheme="minorHAnsi" w:hAnsiTheme="minorHAnsi" w:cstheme="minorHAnsi"/>
          <w:b/>
          <w:szCs w:val="22"/>
          <w:u w:val="single"/>
          <w:lang w:val="el-GR" w:eastAsia="el-GR"/>
        </w:rPr>
      </w:pPr>
      <w:r w:rsidRPr="00D53468">
        <w:rPr>
          <w:rFonts w:asciiTheme="minorHAnsi" w:hAnsiTheme="minorHAnsi" w:cstheme="minorHAnsi"/>
          <w:b/>
          <w:szCs w:val="22"/>
          <w:u w:val="single"/>
          <w:lang w:val="el-GR" w:eastAsia="el-GR"/>
        </w:rPr>
        <w:t>Περιβάλλον</w:t>
      </w:r>
    </w:p>
    <w:p w14:paraId="375EF299" w14:textId="77777777" w:rsidR="00D53468" w:rsidRPr="00D53468" w:rsidRDefault="00D53468" w:rsidP="00D53468">
      <w:pPr>
        <w:suppressAutoHyphens w:val="0"/>
        <w:spacing w:after="0" w:line="320" w:lineRule="atLeast"/>
        <w:ind w:left="284" w:right="-256"/>
        <w:rPr>
          <w:rFonts w:asciiTheme="minorHAnsi" w:hAnsiTheme="minorHAnsi" w:cstheme="minorHAnsi"/>
          <w:szCs w:val="22"/>
          <w:lang w:val="el-GR" w:eastAsia="el-GR"/>
        </w:rPr>
      </w:pPr>
      <w:r w:rsidRPr="00D53468">
        <w:rPr>
          <w:rFonts w:asciiTheme="minorHAnsi" w:hAnsiTheme="minorHAnsi" w:cstheme="minorHAnsi"/>
          <w:szCs w:val="22"/>
          <w:lang w:val="el-GR" w:eastAsia="el-GR"/>
        </w:rPr>
        <w:t>Ο προμηθευτής οφείλει καθ' όλη τη διάρκεια εκτέλεσης της προμήθειας και κατά τον χρόνο λειτουργίας του συστήματος να παίρνει όλα τα απαιτούμενα μέτρα, ώστε να εξασφαλίζεται η τήρηση των Περιβαλλοντικών Όρων, καθώς και η δυνατότητα αντιμετώπισης και αποκατάστασης των δυσάρεστων περιβαλλοντικά καταστάσεων, οφειλόμενων σε ενέργειες ή παραλείψεις του προμηθευτή κατά παράβαση των περιβαλλοντικών όρων.</w:t>
      </w:r>
    </w:p>
    <w:p w14:paraId="508D9CAA" w14:textId="77777777" w:rsidR="00D53468" w:rsidRPr="00D53468" w:rsidRDefault="00D53468" w:rsidP="00D53468">
      <w:pPr>
        <w:tabs>
          <w:tab w:val="num" w:pos="644"/>
        </w:tabs>
        <w:suppressAutoHyphens w:val="0"/>
        <w:spacing w:after="0" w:line="320" w:lineRule="atLeast"/>
        <w:ind w:left="644" w:right="-256" w:firstLine="720"/>
        <w:rPr>
          <w:rFonts w:asciiTheme="minorHAnsi" w:hAnsiTheme="minorHAnsi" w:cstheme="minorHAnsi"/>
          <w:szCs w:val="22"/>
          <w:lang w:val="el-GR" w:eastAsia="el-GR"/>
        </w:rPr>
      </w:pPr>
    </w:p>
    <w:p w14:paraId="63C011BA" w14:textId="77777777" w:rsidR="00D53468" w:rsidRPr="00D53468" w:rsidRDefault="00D53468" w:rsidP="00D53468">
      <w:pPr>
        <w:tabs>
          <w:tab w:val="num" w:pos="644"/>
        </w:tabs>
        <w:suppressAutoHyphens w:val="0"/>
        <w:spacing w:after="0" w:line="320" w:lineRule="atLeast"/>
        <w:ind w:left="644" w:right="-256" w:firstLine="720"/>
        <w:rPr>
          <w:rFonts w:asciiTheme="minorHAnsi" w:hAnsiTheme="minorHAnsi" w:cstheme="minorHAnsi"/>
          <w:szCs w:val="22"/>
          <w:lang w:val="el-GR" w:eastAsia="el-GR"/>
        </w:rPr>
      </w:pPr>
    </w:p>
    <w:p w14:paraId="5A7502F5" w14:textId="77777777" w:rsidR="00D53468" w:rsidRPr="00683193" w:rsidRDefault="00D53468" w:rsidP="00D53468">
      <w:pPr>
        <w:keepNext/>
        <w:suppressAutoHyphens w:val="0"/>
        <w:spacing w:after="0" w:line="320" w:lineRule="atLeast"/>
        <w:ind w:right="-256"/>
        <w:jc w:val="center"/>
        <w:outlineLvl w:val="1"/>
        <w:rPr>
          <w:rFonts w:asciiTheme="minorHAnsi" w:hAnsiTheme="minorHAnsi" w:cstheme="minorHAnsi"/>
          <w:b/>
          <w:szCs w:val="22"/>
          <w:u w:val="single"/>
          <w:lang w:eastAsia="el-GR"/>
        </w:rPr>
      </w:pPr>
      <w:proofErr w:type="spellStart"/>
      <w:r w:rsidRPr="00683193">
        <w:rPr>
          <w:rFonts w:asciiTheme="minorHAnsi" w:hAnsiTheme="minorHAnsi" w:cstheme="minorHAnsi"/>
          <w:b/>
          <w:szCs w:val="22"/>
          <w:u w:val="single"/>
          <w:lang w:eastAsia="el-GR"/>
        </w:rPr>
        <w:t>Άρθρο</w:t>
      </w:r>
      <w:proofErr w:type="spellEnd"/>
      <w:r w:rsidRPr="00683193">
        <w:rPr>
          <w:rFonts w:asciiTheme="minorHAnsi" w:hAnsiTheme="minorHAnsi" w:cstheme="minorHAnsi"/>
          <w:b/>
          <w:szCs w:val="22"/>
          <w:u w:val="single"/>
          <w:lang w:eastAsia="el-GR"/>
        </w:rPr>
        <w:t xml:space="preserve"> 19</w:t>
      </w:r>
    </w:p>
    <w:p w14:paraId="55FF4A8B" w14:textId="77777777" w:rsidR="00D53468" w:rsidRPr="00683193" w:rsidRDefault="00D53468" w:rsidP="00D53468">
      <w:pPr>
        <w:keepNext/>
        <w:suppressAutoHyphens w:val="0"/>
        <w:spacing w:after="0" w:line="320" w:lineRule="atLeast"/>
        <w:ind w:right="-256"/>
        <w:jc w:val="center"/>
        <w:outlineLvl w:val="1"/>
        <w:rPr>
          <w:rFonts w:asciiTheme="minorHAnsi" w:hAnsiTheme="minorHAnsi" w:cstheme="minorHAnsi"/>
          <w:b/>
          <w:szCs w:val="22"/>
          <w:u w:val="single"/>
          <w:lang w:eastAsia="el-GR"/>
        </w:rPr>
      </w:pPr>
      <w:proofErr w:type="spellStart"/>
      <w:r w:rsidRPr="00683193">
        <w:rPr>
          <w:rFonts w:asciiTheme="minorHAnsi" w:hAnsiTheme="minorHAnsi" w:cstheme="minorHAnsi"/>
          <w:b/>
          <w:szCs w:val="22"/>
          <w:u w:val="single"/>
          <w:lang w:eastAsia="el-GR"/>
        </w:rPr>
        <w:t>Φύλ</w:t>
      </w:r>
      <w:proofErr w:type="spellEnd"/>
      <w:r w:rsidRPr="00683193">
        <w:rPr>
          <w:rFonts w:asciiTheme="minorHAnsi" w:hAnsiTheme="minorHAnsi" w:cstheme="minorHAnsi"/>
          <w:b/>
          <w:szCs w:val="22"/>
          <w:u w:val="single"/>
          <w:lang w:eastAsia="el-GR"/>
        </w:rPr>
        <w:t xml:space="preserve">αξη </w:t>
      </w:r>
      <w:proofErr w:type="spellStart"/>
      <w:r w:rsidRPr="00683193">
        <w:rPr>
          <w:rFonts w:asciiTheme="minorHAnsi" w:hAnsiTheme="minorHAnsi" w:cstheme="minorHAnsi"/>
          <w:b/>
          <w:szCs w:val="22"/>
          <w:u w:val="single"/>
          <w:lang w:eastAsia="el-GR"/>
        </w:rPr>
        <w:t>υλικών</w:t>
      </w:r>
      <w:proofErr w:type="spellEnd"/>
    </w:p>
    <w:p w14:paraId="3DDB92A9" w14:textId="77777777" w:rsidR="00D53468" w:rsidRPr="00D53468" w:rsidRDefault="00D53468" w:rsidP="006826C2">
      <w:pPr>
        <w:widowControl w:val="0"/>
        <w:numPr>
          <w:ilvl w:val="0"/>
          <w:numId w:val="42"/>
        </w:numPr>
        <w:suppressAutoHyphens w:val="0"/>
        <w:spacing w:after="0" w:line="320" w:lineRule="atLeast"/>
        <w:ind w:left="646" w:right="-255"/>
        <w:rPr>
          <w:rFonts w:asciiTheme="minorHAnsi" w:hAnsiTheme="minorHAnsi" w:cstheme="minorHAnsi"/>
          <w:szCs w:val="22"/>
          <w:lang w:val="el-GR" w:eastAsia="el-GR"/>
        </w:rPr>
      </w:pPr>
      <w:r w:rsidRPr="00D53468">
        <w:rPr>
          <w:rFonts w:asciiTheme="minorHAnsi" w:hAnsiTheme="minorHAnsi" w:cstheme="minorHAnsi"/>
          <w:szCs w:val="22"/>
          <w:lang w:val="el-GR" w:eastAsia="el-GR"/>
        </w:rPr>
        <w:t>Ο προμηθευτής έχει την υποχρέωση να μεριμνήσει για τη φύλαξη κάθε υλικού, μηχανήματος, εργαλείου, κ.λπ. που ανήκει σ' αυτόν, ή σε τρίτους και βρίσκεται στον χώρο του ή στον χώρο τοποθέτησης του εξοπλισμού και να λαμβάνει όλα τα προβλεπόμενα μέτρα ασφαλείας καθώς και να προσλαμβάνει το κατάλληλο για το σκοπό αυτό προσωπικό (φύλακες ημέρας, νυχτοφύλακες, κ.λπ.) αν απαιτείται.</w:t>
      </w:r>
    </w:p>
    <w:p w14:paraId="2B9620E8" w14:textId="77777777" w:rsidR="00D53468" w:rsidRPr="00D53468" w:rsidRDefault="00D53468" w:rsidP="006826C2">
      <w:pPr>
        <w:numPr>
          <w:ilvl w:val="0"/>
          <w:numId w:val="42"/>
        </w:numPr>
        <w:suppressAutoHyphens w:val="0"/>
        <w:spacing w:after="0" w:line="320" w:lineRule="atLeast"/>
        <w:ind w:left="646" w:right="-255"/>
        <w:rPr>
          <w:rFonts w:asciiTheme="minorHAnsi" w:hAnsiTheme="minorHAnsi" w:cstheme="minorHAnsi"/>
          <w:szCs w:val="22"/>
          <w:lang w:val="el-GR" w:eastAsia="el-GR"/>
        </w:rPr>
      </w:pPr>
      <w:r w:rsidRPr="00D53468">
        <w:rPr>
          <w:rFonts w:asciiTheme="minorHAnsi" w:hAnsiTheme="minorHAnsi" w:cstheme="minorHAnsi"/>
          <w:szCs w:val="22"/>
          <w:lang w:val="el-GR" w:eastAsia="el-GR"/>
        </w:rPr>
        <w:t>Σε περίπτωση απώλειας, φθοράς, βλάβης, καταστροφής υλικού ή μηχανήματος, κ.λπ., που ανήκει σ' αυτόν, ή σε τρίτους, ο προμηθευτής είναι απόλυτα υπεύθυνος για κάθε αποζημίωση ή αποκατάστασή του, χωρίς να δικαιούται να προβάλλει οποιαδήποτε δικαιολογία και αξίωση για αποζημίωσή του.</w:t>
      </w:r>
    </w:p>
    <w:p w14:paraId="39793102" w14:textId="77777777" w:rsidR="00D53468" w:rsidRPr="00D53468" w:rsidRDefault="00D53468" w:rsidP="00D53468">
      <w:pPr>
        <w:suppressAutoHyphens w:val="0"/>
        <w:spacing w:after="0" w:line="320" w:lineRule="atLeast"/>
        <w:ind w:left="646" w:right="-255"/>
        <w:rPr>
          <w:rFonts w:asciiTheme="minorHAnsi" w:hAnsiTheme="minorHAnsi" w:cstheme="minorHAnsi"/>
          <w:szCs w:val="22"/>
          <w:lang w:val="el-GR" w:eastAsia="el-GR"/>
        </w:rPr>
      </w:pPr>
    </w:p>
    <w:p w14:paraId="7959F390" w14:textId="77777777" w:rsidR="00D53468" w:rsidRPr="00D53468" w:rsidRDefault="00D53468" w:rsidP="00D53468">
      <w:pPr>
        <w:keepNext/>
        <w:suppressAutoHyphens w:val="0"/>
        <w:spacing w:after="0" w:line="320" w:lineRule="atLeast"/>
        <w:ind w:right="28"/>
        <w:jc w:val="center"/>
        <w:outlineLvl w:val="1"/>
        <w:rPr>
          <w:rFonts w:asciiTheme="minorHAnsi" w:hAnsiTheme="minorHAnsi" w:cstheme="minorHAnsi"/>
          <w:b/>
          <w:szCs w:val="22"/>
          <w:u w:val="single"/>
          <w:lang w:val="el-GR" w:eastAsia="el-GR"/>
        </w:rPr>
      </w:pPr>
      <w:r w:rsidRPr="00D53468">
        <w:rPr>
          <w:rFonts w:asciiTheme="minorHAnsi" w:hAnsiTheme="minorHAnsi" w:cstheme="minorHAnsi"/>
          <w:b/>
          <w:szCs w:val="22"/>
          <w:u w:val="single"/>
          <w:lang w:val="el-GR" w:eastAsia="el-GR"/>
        </w:rPr>
        <w:lastRenderedPageBreak/>
        <w:t>Άρθρο 20</w:t>
      </w:r>
    </w:p>
    <w:p w14:paraId="0AE1D35A" w14:textId="77777777" w:rsidR="00D53468" w:rsidRPr="00D53468" w:rsidRDefault="00D53468" w:rsidP="00D53468">
      <w:pPr>
        <w:keepNext/>
        <w:suppressAutoHyphens w:val="0"/>
        <w:spacing w:after="0" w:line="320" w:lineRule="atLeast"/>
        <w:ind w:right="-1"/>
        <w:jc w:val="center"/>
        <w:outlineLvl w:val="1"/>
        <w:rPr>
          <w:rFonts w:asciiTheme="minorHAnsi" w:hAnsiTheme="minorHAnsi" w:cstheme="minorHAnsi"/>
          <w:b/>
          <w:szCs w:val="22"/>
          <w:u w:val="single"/>
          <w:lang w:val="el-GR" w:eastAsia="el-GR"/>
        </w:rPr>
      </w:pPr>
      <w:r w:rsidRPr="00D53468">
        <w:rPr>
          <w:rFonts w:asciiTheme="minorHAnsi" w:hAnsiTheme="minorHAnsi" w:cstheme="minorHAnsi"/>
          <w:b/>
          <w:szCs w:val="22"/>
          <w:u w:val="single"/>
          <w:lang w:val="el-GR" w:eastAsia="el-GR"/>
        </w:rPr>
        <w:t>Μηχανήματα και εργαλεία</w:t>
      </w:r>
    </w:p>
    <w:p w14:paraId="1475D6E0" w14:textId="77777777" w:rsidR="00D53468" w:rsidRPr="00D53468" w:rsidRDefault="00D53468" w:rsidP="00D53468">
      <w:pPr>
        <w:suppressAutoHyphens w:val="0"/>
        <w:spacing w:after="0" w:line="320" w:lineRule="atLeast"/>
        <w:ind w:left="284" w:right="-256"/>
        <w:rPr>
          <w:rFonts w:asciiTheme="minorHAnsi" w:hAnsiTheme="minorHAnsi" w:cstheme="minorHAnsi"/>
          <w:szCs w:val="22"/>
          <w:lang w:val="el-GR" w:eastAsia="el-GR"/>
        </w:rPr>
      </w:pPr>
      <w:r w:rsidRPr="00D53468">
        <w:rPr>
          <w:rFonts w:asciiTheme="minorHAnsi" w:hAnsiTheme="minorHAnsi" w:cstheme="minorHAnsi"/>
          <w:szCs w:val="22"/>
          <w:lang w:val="el-GR" w:eastAsia="el-GR"/>
        </w:rPr>
        <w:t>Ο προμηθευτής οφείλει να προμηθεύσει με δική του δαπάνη όλα τα εργαλεία και μηχανήματα, που είναι αναγκαία για τη μεταφορά του κάθε είδους εξοπλισμού για την εκτέλεση όλων των εργασιών που αποτελούν αντικείμενο της παρούσας Προμήθειας. Οφείλει επίσης, ο προμηθευτής να επισκευάζει, να συντηρεί και να ασφαλίζει με δικές του δαπάνες τα μηχανήματα και εργαλεία του για κάθε κίνδυνο.</w:t>
      </w:r>
    </w:p>
    <w:p w14:paraId="07C1052D" w14:textId="77777777" w:rsidR="00D53468" w:rsidRPr="00D53468" w:rsidRDefault="00D53468" w:rsidP="00D53468">
      <w:pPr>
        <w:suppressAutoHyphens w:val="0"/>
        <w:spacing w:after="0" w:line="320" w:lineRule="atLeast"/>
        <w:ind w:left="284" w:right="-256"/>
        <w:rPr>
          <w:rFonts w:asciiTheme="minorHAnsi" w:hAnsiTheme="minorHAnsi" w:cstheme="minorHAnsi"/>
          <w:szCs w:val="22"/>
          <w:lang w:val="el-GR" w:eastAsia="el-GR"/>
        </w:rPr>
      </w:pPr>
    </w:p>
    <w:p w14:paraId="12F052DC" w14:textId="77777777" w:rsidR="00D53468" w:rsidRPr="00683193" w:rsidRDefault="00D53468" w:rsidP="00D53468">
      <w:pPr>
        <w:keepNext/>
        <w:suppressAutoHyphens w:val="0"/>
        <w:spacing w:after="0" w:line="320" w:lineRule="atLeast"/>
        <w:ind w:right="-256"/>
        <w:jc w:val="center"/>
        <w:outlineLvl w:val="1"/>
        <w:rPr>
          <w:rFonts w:asciiTheme="minorHAnsi" w:hAnsiTheme="minorHAnsi" w:cstheme="minorHAnsi"/>
          <w:b/>
          <w:szCs w:val="22"/>
          <w:u w:val="single"/>
          <w:lang w:eastAsia="el-GR"/>
        </w:rPr>
      </w:pPr>
      <w:proofErr w:type="spellStart"/>
      <w:r w:rsidRPr="00683193">
        <w:rPr>
          <w:rFonts w:asciiTheme="minorHAnsi" w:hAnsiTheme="minorHAnsi" w:cstheme="minorHAnsi"/>
          <w:b/>
          <w:szCs w:val="22"/>
          <w:u w:val="single"/>
          <w:lang w:eastAsia="el-GR"/>
        </w:rPr>
        <w:t>Άρθρο</w:t>
      </w:r>
      <w:proofErr w:type="spellEnd"/>
      <w:r w:rsidRPr="00683193">
        <w:rPr>
          <w:rFonts w:asciiTheme="minorHAnsi" w:hAnsiTheme="minorHAnsi" w:cstheme="minorHAnsi"/>
          <w:b/>
          <w:szCs w:val="22"/>
          <w:u w:val="single"/>
          <w:lang w:eastAsia="el-GR"/>
        </w:rPr>
        <w:t xml:space="preserve"> 21</w:t>
      </w:r>
    </w:p>
    <w:p w14:paraId="28A78EA6" w14:textId="77777777" w:rsidR="00D53468" w:rsidRPr="00683193" w:rsidRDefault="00D53468" w:rsidP="00D53468">
      <w:pPr>
        <w:keepNext/>
        <w:suppressAutoHyphens w:val="0"/>
        <w:spacing w:after="0" w:line="320" w:lineRule="atLeast"/>
        <w:ind w:right="-256"/>
        <w:jc w:val="center"/>
        <w:outlineLvl w:val="1"/>
        <w:rPr>
          <w:rFonts w:asciiTheme="minorHAnsi" w:hAnsiTheme="minorHAnsi" w:cstheme="minorHAnsi"/>
          <w:b/>
          <w:szCs w:val="22"/>
          <w:u w:val="single"/>
          <w:lang w:eastAsia="el-GR"/>
        </w:rPr>
      </w:pPr>
      <w:proofErr w:type="spellStart"/>
      <w:r w:rsidRPr="00683193">
        <w:rPr>
          <w:rFonts w:asciiTheme="minorHAnsi" w:hAnsiTheme="minorHAnsi" w:cstheme="minorHAnsi"/>
          <w:b/>
          <w:szCs w:val="22"/>
          <w:u w:val="single"/>
          <w:lang w:eastAsia="el-GR"/>
        </w:rPr>
        <w:t>Στοιχεί</w:t>
      </w:r>
      <w:proofErr w:type="spellEnd"/>
      <w:r w:rsidRPr="00683193">
        <w:rPr>
          <w:rFonts w:asciiTheme="minorHAnsi" w:hAnsiTheme="minorHAnsi" w:cstheme="minorHAnsi"/>
          <w:b/>
          <w:szCs w:val="22"/>
          <w:u w:val="single"/>
          <w:lang w:eastAsia="el-GR"/>
        </w:rPr>
        <w:t>α Υπ</w:t>
      </w:r>
      <w:proofErr w:type="spellStart"/>
      <w:r w:rsidRPr="00683193">
        <w:rPr>
          <w:rFonts w:asciiTheme="minorHAnsi" w:hAnsiTheme="minorHAnsi" w:cstheme="minorHAnsi"/>
          <w:b/>
          <w:szCs w:val="22"/>
          <w:u w:val="single"/>
          <w:lang w:eastAsia="el-GR"/>
        </w:rPr>
        <w:t>ηρεσί</w:t>
      </w:r>
      <w:proofErr w:type="spellEnd"/>
      <w:r w:rsidRPr="00683193">
        <w:rPr>
          <w:rFonts w:asciiTheme="minorHAnsi" w:hAnsiTheme="minorHAnsi" w:cstheme="minorHAnsi"/>
          <w:b/>
          <w:szCs w:val="22"/>
          <w:u w:val="single"/>
          <w:lang w:eastAsia="el-GR"/>
        </w:rPr>
        <w:t>ας</w:t>
      </w:r>
    </w:p>
    <w:p w14:paraId="3F185025" w14:textId="77777777" w:rsidR="00D53468" w:rsidRPr="00D53468" w:rsidRDefault="00D53468" w:rsidP="006826C2">
      <w:pPr>
        <w:widowControl w:val="0"/>
        <w:numPr>
          <w:ilvl w:val="0"/>
          <w:numId w:val="49"/>
        </w:numPr>
        <w:suppressAutoHyphens w:val="0"/>
        <w:spacing w:after="0" w:line="320" w:lineRule="atLeast"/>
        <w:ind w:right="-256"/>
        <w:rPr>
          <w:rFonts w:asciiTheme="minorHAnsi" w:hAnsiTheme="minorHAnsi" w:cstheme="minorHAnsi"/>
          <w:szCs w:val="22"/>
          <w:lang w:val="el-GR" w:eastAsia="el-GR"/>
        </w:rPr>
      </w:pPr>
      <w:r w:rsidRPr="00D53468">
        <w:rPr>
          <w:rFonts w:asciiTheme="minorHAnsi" w:hAnsiTheme="minorHAnsi" w:cstheme="minorHAnsi"/>
          <w:szCs w:val="22"/>
          <w:lang w:val="el-GR" w:eastAsia="el-GR"/>
        </w:rPr>
        <w:t>Με την υπογραφή της σύμβασης θα παραδοθούν στον προμηθευτή όλα τα σχέδια και τα στοιχεία που διαθέτει η Υπηρεσία και έχουν σχέση με την προμήθεια, όπως η αποτύπωση νέων ηλεκτρολογικών εγκαταστάσεων και η διασύνδεση τους με τις υπάρχουσες, ενδεικτικά  σχέδια των έργων, κ.λπ.</w:t>
      </w:r>
    </w:p>
    <w:p w14:paraId="22C76D1E" w14:textId="77777777" w:rsidR="00D53468" w:rsidRPr="00D53468" w:rsidRDefault="00D53468" w:rsidP="006826C2">
      <w:pPr>
        <w:widowControl w:val="0"/>
        <w:numPr>
          <w:ilvl w:val="0"/>
          <w:numId w:val="49"/>
        </w:numPr>
        <w:suppressAutoHyphens w:val="0"/>
        <w:spacing w:after="0" w:line="320" w:lineRule="atLeast"/>
        <w:ind w:right="-256"/>
        <w:rPr>
          <w:rFonts w:asciiTheme="minorHAnsi" w:hAnsiTheme="minorHAnsi" w:cstheme="minorHAnsi"/>
          <w:szCs w:val="22"/>
          <w:lang w:val="el-GR" w:eastAsia="el-GR"/>
        </w:rPr>
      </w:pPr>
      <w:r w:rsidRPr="00D53468">
        <w:rPr>
          <w:rFonts w:asciiTheme="minorHAnsi" w:hAnsiTheme="minorHAnsi" w:cstheme="minorHAnsi"/>
          <w:szCs w:val="22"/>
          <w:lang w:val="el-GR" w:eastAsia="el-GR"/>
        </w:rPr>
        <w:t>Θα παραδοθούν επίσης από τη  ΥΠΗΡΕΣΙΑ  στον προμηθευτή:</w:t>
      </w:r>
    </w:p>
    <w:p w14:paraId="57B1CAEC" w14:textId="77777777" w:rsidR="00D53468" w:rsidRPr="00D53468" w:rsidRDefault="00D53468" w:rsidP="006826C2">
      <w:pPr>
        <w:widowControl w:val="0"/>
        <w:numPr>
          <w:ilvl w:val="0"/>
          <w:numId w:val="43"/>
        </w:numPr>
        <w:suppressAutoHyphens w:val="0"/>
        <w:spacing w:after="0" w:line="320" w:lineRule="atLeast"/>
        <w:ind w:left="993" w:right="-256"/>
        <w:rPr>
          <w:rFonts w:asciiTheme="minorHAnsi" w:hAnsiTheme="minorHAnsi" w:cstheme="minorHAnsi"/>
          <w:szCs w:val="22"/>
          <w:lang w:val="el-GR" w:eastAsia="el-GR"/>
        </w:rPr>
      </w:pPr>
      <w:r w:rsidRPr="00D53468">
        <w:rPr>
          <w:rFonts w:asciiTheme="minorHAnsi" w:hAnsiTheme="minorHAnsi" w:cstheme="minorHAnsi"/>
          <w:szCs w:val="22"/>
          <w:lang w:val="el-GR" w:eastAsia="el-GR"/>
        </w:rPr>
        <w:t xml:space="preserve">Τα υπάρχοντα σχέδια ή σκαριφήματα των υπαρχόντων ηλεκτρολογικών εγκαταστάσεων </w:t>
      </w:r>
    </w:p>
    <w:p w14:paraId="5AC2B452" w14:textId="77777777" w:rsidR="00D53468" w:rsidRPr="00D53468" w:rsidRDefault="00D53468" w:rsidP="006826C2">
      <w:pPr>
        <w:widowControl w:val="0"/>
        <w:numPr>
          <w:ilvl w:val="0"/>
          <w:numId w:val="43"/>
        </w:numPr>
        <w:suppressAutoHyphens w:val="0"/>
        <w:spacing w:after="0" w:line="320" w:lineRule="atLeast"/>
        <w:ind w:left="993" w:right="-256"/>
        <w:rPr>
          <w:rFonts w:asciiTheme="minorHAnsi" w:hAnsiTheme="minorHAnsi" w:cstheme="minorHAnsi"/>
          <w:szCs w:val="22"/>
          <w:lang w:val="el-GR" w:eastAsia="el-GR"/>
        </w:rPr>
      </w:pPr>
      <w:r w:rsidRPr="00D53468">
        <w:rPr>
          <w:rFonts w:asciiTheme="minorHAnsi" w:hAnsiTheme="minorHAnsi" w:cstheme="minorHAnsi"/>
          <w:szCs w:val="22"/>
          <w:lang w:val="el-GR" w:eastAsia="el-GR"/>
        </w:rPr>
        <w:t>Τα υπάρχοντα σχέδια και πρωτόκολλα επικοινωνίας των υπαρχόντων τηλεμετρικών συστημάτων εγκαταστάσεων</w:t>
      </w:r>
    </w:p>
    <w:p w14:paraId="7A8C9FE7" w14:textId="77777777" w:rsidR="00D53468" w:rsidRPr="00D53468" w:rsidRDefault="00D53468" w:rsidP="006826C2">
      <w:pPr>
        <w:widowControl w:val="0"/>
        <w:numPr>
          <w:ilvl w:val="0"/>
          <w:numId w:val="43"/>
        </w:numPr>
        <w:suppressAutoHyphens w:val="0"/>
        <w:spacing w:after="0" w:line="320" w:lineRule="atLeast"/>
        <w:ind w:left="993" w:right="-256"/>
        <w:rPr>
          <w:rFonts w:asciiTheme="minorHAnsi" w:hAnsiTheme="minorHAnsi" w:cstheme="minorHAnsi"/>
          <w:szCs w:val="22"/>
          <w:lang w:val="el-GR" w:eastAsia="el-GR"/>
        </w:rPr>
      </w:pPr>
      <w:r w:rsidRPr="00D53468">
        <w:rPr>
          <w:rFonts w:asciiTheme="minorHAnsi" w:hAnsiTheme="minorHAnsi" w:cstheme="minorHAnsi"/>
          <w:szCs w:val="22"/>
          <w:lang w:val="el-GR" w:eastAsia="el-GR"/>
        </w:rPr>
        <w:t xml:space="preserve">Τα </w:t>
      </w:r>
      <w:r w:rsidRPr="00683193">
        <w:rPr>
          <w:rFonts w:asciiTheme="minorHAnsi" w:hAnsiTheme="minorHAnsi" w:cstheme="minorHAnsi"/>
          <w:szCs w:val="22"/>
          <w:lang w:val="en-US" w:eastAsia="el-GR"/>
        </w:rPr>
        <w:t>prospectus</w:t>
      </w:r>
      <w:r w:rsidRPr="00D53468">
        <w:rPr>
          <w:rFonts w:asciiTheme="minorHAnsi" w:hAnsiTheme="minorHAnsi" w:cstheme="minorHAnsi"/>
          <w:szCs w:val="22"/>
          <w:lang w:val="el-GR" w:eastAsia="el-GR"/>
        </w:rPr>
        <w:t xml:space="preserve"> των υπαρχόντων ηλεκτρονικών οργάνων </w:t>
      </w:r>
    </w:p>
    <w:p w14:paraId="7FDF5341" w14:textId="77777777" w:rsidR="00D53468" w:rsidRPr="00D53468" w:rsidRDefault="00D53468" w:rsidP="006826C2">
      <w:pPr>
        <w:widowControl w:val="0"/>
        <w:numPr>
          <w:ilvl w:val="0"/>
          <w:numId w:val="43"/>
        </w:numPr>
        <w:suppressAutoHyphens w:val="0"/>
        <w:spacing w:after="0" w:line="320" w:lineRule="atLeast"/>
        <w:ind w:left="993" w:right="-256"/>
        <w:rPr>
          <w:rFonts w:asciiTheme="minorHAnsi" w:hAnsiTheme="minorHAnsi" w:cstheme="minorHAnsi"/>
          <w:szCs w:val="22"/>
          <w:lang w:val="el-GR" w:eastAsia="el-GR"/>
        </w:rPr>
      </w:pPr>
      <w:r w:rsidRPr="00D53468">
        <w:rPr>
          <w:rFonts w:asciiTheme="minorHAnsi" w:hAnsiTheme="minorHAnsi" w:cstheme="minorHAnsi"/>
          <w:szCs w:val="22"/>
          <w:lang w:val="el-GR" w:eastAsia="el-GR"/>
        </w:rPr>
        <w:t>Τα σχέδια δεξαμενών και αντλιοστασίων που σχετίζονται με το αντικείμενο της προμήθειας</w:t>
      </w:r>
    </w:p>
    <w:p w14:paraId="3589EC02" w14:textId="77777777" w:rsidR="00D53468" w:rsidRPr="00D53468" w:rsidRDefault="00D53468" w:rsidP="00D53468">
      <w:pPr>
        <w:suppressAutoHyphens w:val="0"/>
        <w:spacing w:after="0" w:line="320" w:lineRule="atLeast"/>
        <w:ind w:left="284" w:right="-256" w:firstLine="720"/>
        <w:rPr>
          <w:rFonts w:asciiTheme="minorHAnsi" w:hAnsiTheme="minorHAnsi" w:cstheme="minorHAnsi"/>
          <w:szCs w:val="22"/>
          <w:lang w:val="el-GR" w:eastAsia="el-GR"/>
        </w:rPr>
      </w:pPr>
    </w:p>
    <w:p w14:paraId="072FEB43" w14:textId="77777777" w:rsidR="00D53468" w:rsidRPr="00683193" w:rsidRDefault="00D53468" w:rsidP="00D53468">
      <w:pPr>
        <w:keepNext/>
        <w:suppressAutoHyphens w:val="0"/>
        <w:spacing w:after="0" w:line="320" w:lineRule="atLeast"/>
        <w:ind w:right="-256"/>
        <w:jc w:val="center"/>
        <w:outlineLvl w:val="1"/>
        <w:rPr>
          <w:rFonts w:asciiTheme="minorHAnsi" w:hAnsiTheme="minorHAnsi" w:cstheme="minorHAnsi"/>
          <w:b/>
          <w:szCs w:val="22"/>
          <w:u w:val="single"/>
          <w:lang w:eastAsia="el-GR"/>
        </w:rPr>
      </w:pPr>
      <w:proofErr w:type="spellStart"/>
      <w:r w:rsidRPr="00683193">
        <w:rPr>
          <w:rFonts w:asciiTheme="minorHAnsi" w:hAnsiTheme="minorHAnsi" w:cstheme="minorHAnsi"/>
          <w:b/>
          <w:szCs w:val="22"/>
          <w:u w:val="single"/>
          <w:lang w:eastAsia="el-GR"/>
        </w:rPr>
        <w:t>Άρθρο</w:t>
      </w:r>
      <w:proofErr w:type="spellEnd"/>
      <w:r w:rsidRPr="00683193">
        <w:rPr>
          <w:rFonts w:asciiTheme="minorHAnsi" w:hAnsiTheme="minorHAnsi" w:cstheme="minorHAnsi"/>
          <w:b/>
          <w:szCs w:val="22"/>
          <w:u w:val="single"/>
          <w:lang w:eastAsia="el-GR"/>
        </w:rPr>
        <w:t xml:space="preserve"> 22</w:t>
      </w:r>
    </w:p>
    <w:p w14:paraId="54611758" w14:textId="77777777" w:rsidR="00D53468" w:rsidRPr="00683193" w:rsidRDefault="00D53468" w:rsidP="00D53468">
      <w:pPr>
        <w:keepNext/>
        <w:suppressAutoHyphens w:val="0"/>
        <w:spacing w:after="0" w:line="320" w:lineRule="atLeast"/>
        <w:ind w:right="-256"/>
        <w:jc w:val="center"/>
        <w:outlineLvl w:val="1"/>
        <w:rPr>
          <w:rFonts w:asciiTheme="minorHAnsi" w:hAnsiTheme="minorHAnsi" w:cstheme="minorHAnsi"/>
          <w:b/>
          <w:szCs w:val="22"/>
          <w:u w:val="single"/>
          <w:lang w:eastAsia="el-GR"/>
        </w:rPr>
      </w:pPr>
      <w:proofErr w:type="spellStart"/>
      <w:r w:rsidRPr="00683193">
        <w:rPr>
          <w:rFonts w:asciiTheme="minorHAnsi" w:hAnsiTheme="minorHAnsi" w:cstheme="minorHAnsi"/>
          <w:b/>
          <w:szCs w:val="22"/>
          <w:u w:val="single"/>
          <w:lang w:eastAsia="el-GR"/>
        </w:rPr>
        <w:t>Τρό</w:t>
      </w:r>
      <w:proofErr w:type="spellEnd"/>
      <w:r w:rsidRPr="00683193">
        <w:rPr>
          <w:rFonts w:asciiTheme="minorHAnsi" w:hAnsiTheme="minorHAnsi" w:cstheme="minorHAnsi"/>
          <w:b/>
          <w:szCs w:val="22"/>
          <w:u w:val="single"/>
          <w:lang w:eastAsia="el-GR"/>
        </w:rPr>
        <w:t xml:space="preserve">πος </w:t>
      </w:r>
      <w:proofErr w:type="spellStart"/>
      <w:r w:rsidRPr="00683193">
        <w:rPr>
          <w:rFonts w:asciiTheme="minorHAnsi" w:hAnsiTheme="minorHAnsi" w:cstheme="minorHAnsi"/>
          <w:b/>
          <w:szCs w:val="22"/>
          <w:u w:val="single"/>
          <w:lang w:eastAsia="el-GR"/>
        </w:rPr>
        <w:t>εκτέλεσης</w:t>
      </w:r>
      <w:proofErr w:type="spellEnd"/>
      <w:r w:rsidRPr="00683193">
        <w:rPr>
          <w:rFonts w:asciiTheme="minorHAnsi" w:hAnsiTheme="minorHAnsi" w:cstheme="minorHAnsi"/>
          <w:b/>
          <w:szCs w:val="22"/>
          <w:u w:val="single"/>
          <w:lang w:eastAsia="el-GR"/>
        </w:rPr>
        <w:t xml:space="preserve"> </w:t>
      </w:r>
      <w:proofErr w:type="spellStart"/>
      <w:r w:rsidRPr="00683193">
        <w:rPr>
          <w:rFonts w:asciiTheme="minorHAnsi" w:hAnsiTheme="minorHAnsi" w:cstheme="minorHAnsi"/>
          <w:b/>
          <w:szCs w:val="22"/>
          <w:u w:val="single"/>
          <w:lang w:eastAsia="el-GR"/>
        </w:rPr>
        <w:t>της</w:t>
      </w:r>
      <w:proofErr w:type="spellEnd"/>
      <w:r w:rsidRPr="00683193">
        <w:rPr>
          <w:rFonts w:asciiTheme="minorHAnsi" w:hAnsiTheme="minorHAnsi" w:cstheme="minorHAnsi"/>
          <w:b/>
          <w:szCs w:val="22"/>
          <w:u w:val="single"/>
          <w:lang w:eastAsia="el-GR"/>
        </w:rPr>
        <w:t xml:space="preserve"> π</w:t>
      </w:r>
      <w:proofErr w:type="spellStart"/>
      <w:r w:rsidRPr="00683193">
        <w:rPr>
          <w:rFonts w:asciiTheme="minorHAnsi" w:hAnsiTheme="minorHAnsi" w:cstheme="minorHAnsi"/>
          <w:b/>
          <w:szCs w:val="22"/>
          <w:u w:val="single"/>
          <w:lang w:eastAsia="el-GR"/>
        </w:rPr>
        <w:t>ρομήθει</w:t>
      </w:r>
      <w:proofErr w:type="spellEnd"/>
      <w:r w:rsidRPr="00683193">
        <w:rPr>
          <w:rFonts w:asciiTheme="minorHAnsi" w:hAnsiTheme="minorHAnsi" w:cstheme="minorHAnsi"/>
          <w:b/>
          <w:szCs w:val="22"/>
          <w:u w:val="single"/>
          <w:lang w:eastAsia="el-GR"/>
        </w:rPr>
        <w:t>ας</w:t>
      </w:r>
    </w:p>
    <w:p w14:paraId="2BC9790A" w14:textId="77777777" w:rsidR="00D53468" w:rsidRPr="00D53468" w:rsidRDefault="00D53468" w:rsidP="006826C2">
      <w:pPr>
        <w:widowControl w:val="0"/>
        <w:numPr>
          <w:ilvl w:val="0"/>
          <w:numId w:val="50"/>
        </w:numPr>
        <w:suppressAutoHyphens w:val="0"/>
        <w:spacing w:after="0" w:line="320" w:lineRule="atLeast"/>
        <w:ind w:right="-255"/>
        <w:rPr>
          <w:rFonts w:asciiTheme="minorHAnsi" w:hAnsiTheme="minorHAnsi" w:cstheme="minorHAnsi"/>
          <w:szCs w:val="22"/>
          <w:lang w:val="el-GR" w:eastAsia="el-GR"/>
        </w:rPr>
      </w:pPr>
      <w:r w:rsidRPr="00D53468">
        <w:rPr>
          <w:rFonts w:asciiTheme="minorHAnsi" w:hAnsiTheme="minorHAnsi" w:cstheme="minorHAnsi"/>
          <w:szCs w:val="22"/>
          <w:lang w:val="el-GR" w:eastAsia="el-GR"/>
        </w:rPr>
        <w:t>Ο προμηθευτής πρέπει να εκτελέσει τις διάφορες εργασίες σύμφωνα με τα γενικά λεπτομερειακά σχέδια της προσφοράς του και με τυχόν συμπληρωματικά σχέδια που είναι πιθανό να του δοθούν από τον Εργοδότη κατά τη διάρκεια της προμήθειας.</w:t>
      </w:r>
    </w:p>
    <w:p w14:paraId="6B3547F3" w14:textId="77777777" w:rsidR="00D53468" w:rsidRPr="00D53468" w:rsidRDefault="00D53468" w:rsidP="006826C2">
      <w:pPr>
        <w:widowControl w:val="0"/>
        <w:numPr>
          <w:ilvl w:val="0"/>
          <w:numId w:val="50"/>
        </w:numPr>
        <w:suppressAutoHyphens w:val="0"/>
        <w:spacing w:after="0" w:line="320" w:lineRule="atLeast"/>
        <w:ind w:right="-255"/>
        <w:rPr>
          <w:rFonts w:asciiTheme="minorHAnsi" w:hAnsiTheme="minorHAnsi" w:cstheme="minorHAnsi"/>
          <w:szCs w:val="22"/>
          <w:lang w:val="el-GR" w:eastAsia="el-GR"/>
        </w:rPr>
      </w:pPr>
      <w:r w:rsidRPr="00D53468">
        <w:rPr>
          <w:rFonts w:asciiTheme="minorHAnsi" w:hAnsiTheme="minorHAnsi" w:cstheme="minorHAnsi"/>
          <w:szCs w:val="22"/>
          <w:lang w:val="el-GR" w:eastAsia="el-GR"/>
        </w:rPr>
        <w:t>Ο προμηθευτής δεν απαλλάσσεται από την ευθύνη για ζημιές που πιθανόν να προκληθούν από ενδεχόμενα σφάλματα των σχεδίων που του έχουν δοθεί από τον Εργοδότη, εάν πριν από την έναρξη των αντίστοιχων εργασιών δεν απευθύνει εγγράφως προς τον Εργοδότη, σχετικές παρατηρήσεις για τα σφάλματα των σχεδίων αυτών.</w:t>
      </w:r>
    </w:p>
    <w:p w14:paraId="761634E1" w14:textId="77777777" w:rsidR="00D53468" w:rsidRPr="00D53468" w:rsidRDefault="00D53468" w:rsidP="00D53468">
      <w:pPr>
        <w:widowControl w:val="0"/>
        <w:suppressAutoHyphens w:val="0"/>
        <w:spacing w:after="0" w:line="320" w:lineRule="atLeast"/>
        <w:ind w:left="284" w:right="-256"/>
        <w:rPr>
          <w:rFonts w:asciiTheme="minorHAnsi" w:hAnsiTheme="minorHAnsi" w:cstheme="minorHAnsi"/>
          <w:szCs w:val="22"/>
          <w:lang w:val="el-GR" w:eastAsia="el-GR"/>
        </w:rPr>
      </w:pPr>
    </w:p>
    <w:p w14:paraId="4CF78277" w14:textId="77777777" w:rsidR="00D53468" w:rsidRPr="00D53468" w:rsidRDefault="00D53468" w:rsidP="00D53468">
      <w:pPr>
        <w:widowControl w:val="0"/>
        <w:suppressAutoHyphens w:val="0"/>
        <w:spacing w:after="0" w:line="320" w:lineRule="atLeast"/>
        <w:ind w:right="-256"/>
        <w:jc w:val="center"/>
        <w:rPr>
          <w:rFonts w:asciiTheme="minorHAnsi" w:hAnsiTheme="minorHAnsi" w:cstheme="minorHAnsi"/>
          <w:b/>
          <w:szCs w:val="22"/>
          <w:u w:val="single"/>
          <w:lang w:val="el-GR" w:eastAsia="el-GR"/>
        </w:rPr>
      </w:pPr>
      <w:r w:rsidRPr="00D53468">
        <w:rPr>
          <w:rFonts w:asciiTheme="minorHAnsi" w:hAnsiTheme="minorHAnsi" w:cstheme="minorHAnsi"/>
          <w:b/>
          <w:szCs w:val="22"/>
          <w:u w:val="single"/>
          <w:lang w:val="el-GR" w:eastAsia="el-GR"/>
        </w:rPr>
        <w:t>Άρθρο 23</w:t>
      </w:r>
    </w:p>
    <w:p w14:paraId="4E54EA45" w14:textId="77777777" w:rsidR="00D53468" w:rsidRPr="00D53468" w:rsidRDefault="00D53468" w:rsidP="00D53468">
      <w:pPr>
        <w:widowControl w:val="0"/>
        <w:suppressAutoHyphens w:val="0"/>
        <w:spacing w:after="0" w:line="320" w:lineRule="atLeast"/>
        <w:ind w:right="-256"/>
        <w:jc w:val="center"/>
        <w:rPr>
          <w:rFonts w:asciiTheme="minorHAnsi" w:hAnsiTheme="minorHAnsi" w:cstheme="minorHAnsi"/>
          <w:b/>
          <w:szCs w:val="22"/>
          <w:u w:val="single"/>
          <w:lang w:val="el-GR" w:eastAsia="el-GR"/>
        </w:rPr>
      </w:pPr>
      <w:r w:rsidRPr="00D53468">
        <w:rPr>
          <w:rFonts w:asciiTheme="minorHAnsi" w:hAnsiTheme="minorHAnsi" w:cstheme="minorHAnsi"/>
          <w:b/>
          <w:szCs w:val="22"/>
          <w:u w:val="single"/>
          <w:lang w:val="el-GR" w:eastAsia="el-GR"/>
        </w:rPr>
        <w:t>Ισχύουσες τεχνικές προδιαγραφές</w:t>
      </w:r>
    </w:p>
    <w:p w14:paraId="2AAC2725" w14:textId="7AAA3841" w:rsidR="00D53468" w:rsidRDefault="00D53468" w:rsidP="00D53468">
      <w:pPr>
        <w:suppressAutoHyphens w:val="0"/>
        <w:spacing w:after="0" w:line="320" w:lineRule="atLeast"/>
        <w:ind w:left="284" w:right="-256"/>
        <w:rPr>
          <w:rFonts w:asciiTheme="minorHAnsi" w:hAnsiTheme="minorHAnsi" w:cstheme="minorHAnsi"/>
          <w:szCs w:val="22"/>
          <w:lang w:val="el-GR" w:eastAsia="el-GR"/>
        </w:rPr>
      </w:pPr>
      <w:r w:rsidRPr="00D53468">
        <w:rPr>
          <w:rFonts w:asciiTheme="minorHAnsi" w:hAnsiTheme="minorHAnsi" w:cstheme="minorHAnsi"/>
          <w:szCs w:val="22"/>
          <w:lang w:val="el-GR" w:eastAsia="el-GR"/>
        </w:rPr>
        <w:t>Για όλες τις εργασίες που θα εκτελεσθούν με βάση τη Σύμβαση ισχύουν οι Προδιαγραφές που περιγράφονται στο τεύχος «Τεχνικές Προδιαγραφές». Για τις περιπτώσεις που δεν καλύπτονται από τις ως άνω Τεχνικές Προδιαγραφές, ισχύουν οι αντίστοιχες προδιαγραφές του Υ.ΠΕ.ΧΩ.Δ.Ε. και της ΔΕΔΔΗΕ.</w:t>
      </w:r>
    </w:p>
    <w:p w14:paraId="6F3D0614" w14:textId="131F1FD6" w:rsidR="006826C2" w:rsidRDefault="006826C2" w:rsidP="00D53468">
      <w:pPr>
        <w:suppressAutoHyphens w:val="0"/>
        <w:spacing w:after="0" w:line="320" w:lineRule="atLeast"/>
        <w:ind w:left="284" w:right="-256"/>
        <w:rPr>
          <w:rFonts w:asciiTheme="minorHAnsi" w:hAnsiTheme="minorHAnsi" w:cstheme="minorHAnsi"/>
          <w:szCs w:val="22"/>
          <w:lang w:val="el-GR" w:eastAsia="el-GR"/>
        </w:rPr>
      </w:pPr>
    </w:p>
    <w:p w14:paraId="2C14FDE1" w14:textId="77777777" w:rsidR="006826C2" w:rsidRPr="00D53468" w:rsidRDefault="006826C2" w:rsidP="00D53468">
      <w:pPr>
        <w:suppressAutoHyphens w:val="0"/>
        <w:spacing w:after="0" w:line="320" w:lineRule="atLeast"/>
        <w:ind w:left="284" w:right="-256"/>
        <w:rPr>
          <w:rFonts w:asciiTheme="minorHAnsi" w:hAnsiTheme="minorHAnsi" w:cstheme="minorHAnsi"/>
          <w:szCs w:val="22"/>
          <w:lang w:val="el-GR" w:eastAsia="el-GR"/>
        </w:rPr>
      </w:pPr>
    </w:p>
    <w:p w14:paraId="29667442" w14:textId="77777777" w:rsidR="00D53468" w:rsidRPr="00D53468" w:rsidRDefault="00D53468" w:rsidP="00D53468">
      <w:pPr>
        <w:suppressAutoHyphens w:val="0"/>
        <w:spacing w:after="0" w:line="320" w:lineRule="atLeast"/>
        <w:ind w:left="284" w:right="-256"/>
        <w:rPr>
          <w:rFonts w:asciiTheme="minorHAnsi" w:hAnsiTheme="minorHAnsi" w:cstheme="minorHAnsi"/>
          <w:szCs w:val="22"/>
          <w:lang w:val="el-GR" w:eastAsia="el-GR"/>
        </w:rPr>
      </w:pPr>
    </w:p>
    <w:p w14:paraId="5A86DC32" w14:textId="77777777" w:rsidR="00D53468" w:rsidRPr="00D53468" w:rsidRDefault="00D53468" w:rsidP="00D53468">
      <w:pPr>
        <w:keepNext/>
        <w:suppressAutoHyphens w:val="0"/>
        <w:spacing w:after="0" w:line="320" w:lineRule="atLeast"/>
        <w:ind w:right="-256"/>
        <w:jc w:val="center"/>
        <w:outlineLvl w:val="1"/>
        <w:rPr>
          <w:rFonts w:asciiTheme="minorHAnsi" w:hAnsiTheme="minorHAnsi" w:cstheme="minorHAnsi"/>
          <w:b/>
          <w:szCs w:val="22"/>
          <w:u w:val="single"/>
          <w:lang w:val="el-GR" w:eastAsia="el-GR"/>
        </w:rPr>
      </w:pPr>
      <w:r w:rsidRPr="00D53468">
        <w:rPr>
          <w:rFonts w:asciiTheme="minorHAnsi" w:hAnsiTheme="minorHAnsi" w:cstheme="minorHAnsi"/>
          <w:b/>
          <w:szCs w:val="22"/>
          <w:u w:val="single"/>
          <w:lang w:val="el-GR" w:eastAsia="el-GR"/>
        </w:rPr>
        <w:lastRenderedPageBreak/>
        <w:t>Άρθρο 24</w:t>
      </w:r>
    </w:p>
    <w:p w14:paraId="02BA4A4D" w14:textId="77777777" w:rsidR="00D53468" w:rsidRPr="00D53468" w:rsidRDefault="00D53468" w:rsidP="00D53468">
      <w:pPr>
        <w:keepNext/>
        <w:suppressAutoHyphens w:val="0"/>
        <w:spacing w:after="0" w:line="320" w:lineRule="atLeast"/>
        <w:ind w:right="-256"/>
        <w:jc w:val="center"/>
        <w:outlineLvl w:val="1"/>
        <w:rPr>
          <w:rFonts w:asciiTheme="minorHAnsi" w:hAnsiTheme="minorHAnsi" w:cstheme="minorHAnsi"/>
          <w:b/>
          <w:szCs w:val="22"/>
          <w:u w:val="single"/>
          <w:lang w:val="el-GR" w:eastAsia="el-GR"/>
        </w:rPr>
      </w:pPr>
      <w:r w:rsidRPr="00D53468">
        <w:rPr>
          <w:rFonts w:asciiTheme="minorHAnsi" w:hAnsiTheme="minorHAnsi" w:cstheme="minorHAnsi"/>
          <w:b/>
          <w:szCs w:val="22"/>
          <w:u w:val="single"/>
          <w:lang w:val="el-GR" w:eastAsia="el-GR"/>
        </w:rPr>
        <w:t>Ανταλλακτικά</w:t>
      </w:r>
    </w:p>
    <w:p w14:paraId="3FC1212C" w14:textId="77777777" w:rsidR="00D53468" w:rsidRPr="00D53468" w:rsidRDefault="00D53468" w:rsidP="00D53468">
      <w:pPr>
        <w:suppressAutoHyphens w:val="0"/>
        <w:spacing w:after="0" w:line="320" w:lineRule="atLeast"/>
        <w:ind w:left="284" w:right="-256"/>
        <w:rPr>
          <w:rFonts w:asciiTheme="minorHAnsi" w:hAnsiTheme="minorHAnsi" w:cstheme="minorHAnsi"/>
          <w:szCs w:val="22"/>
          <w:lang w:val="el-GR" w:eastAsia="el-GR"/>
        </w:rPr>
      </w:pPr>
      <w:bookmarkStart w:id="117" w:name="_Hlk131165541"/>
      <w:r w:rsidRPr="00D53468">
        <w:rPr>
          <w:rFonts w:asciiTheme="minorHAnsi" w:hAnsiTheme="minorHAnsi" w:cstheme="minorHAnsi"/>
          <w:szCs w:val="22"/>
          <w:lang w:val="el-GR" w:eastAsia="el-GR"/>
        </w:rPr>
        <w:t>Ο προμηθευτής οφείλει να υποβάλει στην Υπηρεσία πίνακα προτεινομένων ανταλλακτικών,  τα οποία πρέπει να παραδώσει με τη διοικητική παραλαβή της προμήθειας. Η Υπηρεσία, πριν την διοικητική παραλαβή της προμήθειας θα οριστικοποιήσει τον παραπάνω πίνακα, λαμβάνοντας υπόψη τις παρατηρήσεις που έγιναν κατά το διάστημα της λειτουργίας του συστήματος.</w:t>
      </w:r>
    </w:p>
    <w:bookmarkEnd w:id="117"/>
    <w:p w14:paraId="6F226D79" w14:textId="77777777" w:rsidR="00D53468" w:rsidRPr="00D53468" w:rsidRDefault="00D53468" w:rsidP="00D53468">
      <w:pPr>
        <w:suppressAutoHyphens w:val="0"/>
        <w:spacing w:after="0" w:line="320" w:lineRule="atLeast"/>
        <w:ind w:right="-1" w:firstLine="720"/>
        <w:rPr>
          <w:rFonts w:asciiTheme="minorHAnsi" w:hAnsiTheme="minorHAnsi" w:cstheme="minorHAnsi"/>
          <w:szCs w:val="22"/>
          <w:lang w:val="el-GR" w:eastAsia="el-GR"/>
        </w:rPr>
      </w:pPr>
    </w:p>
    <w:p w14:paraId="16CEBFA8" w14:textId="77777777" w:rsidR="00D53468" w:rsidRPr="00D53468" w:rsidRDefault="00D53468" w:rsidP="00D53468">
      <w:pPr>
        <w:tabs>
          <w:tab w:val="num" w:pos="284"/>
        </w:tabs>
        <w:suppressAutoHyphens w:val="0"/>
        <w:spacing w:after="0" w:line="320" w:lineRule="atLeast"/>
        <w:ind w:left="284" w:right="-256" w:firstLine="720"/>
        <w:rPr>
          <w:rFonts w:asciiTheme="minorHAnsi" w:hAnsiTheme="minorHAnsi" w:cstheme="minorHAnsi"/>
          <w:szCs w:val="22"/>
          <w:lang w:val="el-GR" w:eastAsia="el-GR"/>
        </w:rPr>
      </w:pPr>
    </w:p>
    <w:p w14:paraId="149B5DE2" w14:textId="77777777" w:rsidR="00D53468" w:rsidRPr="00D53468" w:rsidRDefault="00D53468" w:rsidP="00D53468">
      <w:pPr>
        <w:keepNext/>
        <w:suppressAutoHyphens w:val="0"/>
        <w:spacing w:after="0" w:line="320" w:lineRule="atLeast"/>
        <w:ind w:right="-256"/>
        <w:jc w:val="center"/>
        <w:outlineLvl w:val="1"/>
        <w:rPr>
          <w:rFonts w:asciiTheme="minorHAnsi" w:hAnsiTheme="minorHAnsi" w:cstheme="minorHAnsi"/>
          <w:b/>
          <w:szCs w:val="22"/>
          <w:u w:val="single"/>
          <w:lang w:val="el-GR" w:eastAsia="el-GR"/>
        </w:rPr>
      </w:pPr>
      <w:r w:rsidRPr="00D53468">
        <w:rPr>
          <w:rFonts w:asciiTheme="minorHAnsi" w:hAnsiTheme="minorHAnsi" w:cstheme="minorHAnsi"/>
          <w:b/>
          <w:szCs w:val="22"/>
          <w:u w:val="single"/>
          <w:lang w:val="el-GR" w:eastAsia="el-GR"/>
        </w:rPr>
        <w:t>Άρθρο 25</w:t>
      </w:r>
    </w:p>
    <w:p w14:paraId="276D7661" w14:textId="77777777" w:rsidR="00D53468" w:rsidRPr="00D53468" w:rsidRDefault="00D53468" w:rsidP="00D53468">
      <w:pPr>
        <w:keepNext/>
        <w:suppressAutoHyphens w:val="0"/>
        <w:spacing w:after="0" w:line="320" w:lineRule="atLeast"/>
        <w:ind w:right="-256"/>
        <w:jc w:val="center"/>
        <w:outlineLvl w:val="1"/>
        <w:rPr>
          <w:rFonts w:asciiTheme="minorHAnsi" w:hAnsiTheme="minorHAnsi" w:cstheme="minorHAnsi"/>
          <w:b/>
          <w:szCs w:val="22"/>
          <w:u w:val="single"/>
          <w:lang w:val="el-GR" w:eastAsia="el-GR"/>
        </w:rPr>
      </w:pPr>
      <w:r w:rsidRPr="00D53468">
        <w:rPr>
          <w:rFonts w:asciiTheme="minorHAnsi" w:hAnsiTheme="minorHAnsi" w:cstheme="minorHAnsi"/>
          <w:b/>
          <w:szCs w:val="22"/>
          <w:u w:val="single"/>
          <w:lang w:val="el-GR" w:eastAsia="el-GR"/>
        </w:rPr>
        <w:t>Ευθύνη προμηθευτή για ζημιές και ατυχήματα</w:t>
      </w:r>
    </w:p>
    <w:p w14:paraId="2D632176" w14:textId="77777777" w:rsidR="00D53468" w:rsidRPr="00D53468" w:rsidRDefault="00D53468" w:rsidP="006826C2">
      <w:pPr>
        <w:numPr>
          <w:ilvl w:val="0"/>
          <w:numId w:val="44"/>
        </w:numPr>
        <w:tabs>
          <w:tab w:val="left" w:pos="959"/>
          <w:tab w:val="left" w:pos="1918"/>
          <w:tab w:val="left" w:pos="2877"/>
          <w:tab w:val="left" w:pos="3836"/>
          <w:tab w:val="left" w:pos="4795"/>
          <w:tab w:val="left" w:pos="5754"/>
          <w:tab w:val="left" w:pos="6713"/>
          <w:tab w:val="left" w:pos="7672"/>
          <w:tab w:val="left" w:pos="8631"/>
        </w:tabs>
        <w:suppressAutoHyphens w:val="0"/>
        <w:spacing w:after="0" w:line="320" w:lineRule="atLeast"/>
        <w:ind w:left="284" w:right="-255"/>
        <w:rPr>
          <w:rFonts w:asciiTheme="minorHAnsi" w:hAnsiTheme="minorHAnsi" w:cstheme="minorHAnsi"/>
          <w:szCs w:val="22"/>
          <w:lang w:val="el-GR" w:eastAsia="el-GR"/>
        </w:rPr>
      </w:pPr>
      <w:r w:rsidRPr="00D53468">
        <w:rPr>
          <w:rFonts w:asciiTheme="minorHAnsi" w:hAnsiTheme="minorHAnsi" w:cstheme="minorHAnsi"/>
          <w:szCs w:val="22"/>
          <w:lang w:val="el-GR" w:eastAsia="el-GR"/>
        </w:rPr>
        <w:t xml:space="preserve">Ο προμηθευτής είναι αποκλειστικά υπεύθυνος για κάθε ζημιά που προκαλείται από τον ίδιο ή το προσωπικό του στον Εργοδότη ή σε οιονδήποτε τρίτο, αλλά και στο ίδιο το προσωπικό αυτού. Για το σκοπό αυτό υποχρεούται να τηρεί τις κείμενες διατάξεις της εργατικής νομοθεσίας, που αφορούν στην πρόληψη των εργατικών ατυχημάτων και γενικά τους ισχύοντες νόμους και κανονισμούς ασφαλείας και ειδικότερα υποχρεούται: </w:t>
      </w:r>
    </w:p>
    <w:p w14:paraId="4F076483" w14:textId="77777777" w:rsidR="00D53468" w:rsidRPr="00D53468" w:rsidRDefault="00D53468" w:rsidP="006826C2">
      <w:pPr>
        <w:numPr>
          <w:ilvl w:val="0"/>
          <w:numId w:val="45"/>
        </w:numPr>
        <w:suppressAutoHyphens w:val="0"/>
        <w:spacing w:after="0" w:line="320" w:lineRule="atLeast"/>
        <w:ind w:left="690" w:right="-255"/>
        <w:rPr>
          <w:rFonts w:asciiTheme="minorHAnsi" w:hAnsiTheme="minorHAnsi" w:cstheme="minorHAnsi"/>
          <w:szCs w:val="22"/>
          <w:lang w:val="el-GR" w:eastAsia="el-GR"/>
        </w:rPr>
      </w:pPr>
      <w:r w:rsidRPr="00D53468">
        <w:rPr>
          <w:rFonts w:asciiTheme="minorHAnsi" w:hAnsiTheme="minorHAnsi" w:cstheme="minorHAnsi"/>
          <w:szCs w:val="22"/>
          <w:lang w:val="el-GR" w:eastAsia="el-GR"/>
        </w:rPr>
        <w:t>Να εκτελεί τις εργασίες της προμήθειας με ασφαλή τρόπο και σύμφωνα με τους Νόμους, Διατάγματα, Αστυνομικές και λοιπές διατάξεις και οδηγίες της Επιβλέπουσας Υπηρεσίας που αφορούν την υγιεινή και την ασφάλεια των εργαζομένων.</w:t>
      </w:r>
    </w:p>
    <w:p w14:paraId="69A7DBB7" w14:textId="77777777" w:rsidR="00D53468" w:rsidRPr="00D53468" w:rsidRDefault="00D53468" w:rsidP="006826C2">
      <w:pPr>
        <w:numPr>
          <w:ilvl w:val="0"/>
          <w:numId w:val="46"/>
        </w:numPr>
        <w:suppressAutoHyphens w:val="0"/>
        <w:spacing w:after="0" w:line="320" w:lineRule="atLeast"/>
        <w:ind w:left="709" w:right="-255" w:hanging="425"/>
        <w:rPr>
          <w:rFonts w:asciiTheme="minorHAnsi" w:hAnsiTheme="minorHAnsi" w:cstheme="minorHAnsi"/>
          <w:szCs w:val="22"/>
          <w:lang w:val="el-GR" w:eastAsia="el-GR"/>
        </w:rPr>
      </w:pPr>
      <w:r w:rsidRPr="00D53468">
        <w:rPr>
          <w:rFonts w:asciiTheme="minorHAnsi" w:hAnsiTheme="minorHAnsi" w:cstheme="minorHAnsi"/>
          <w:szCs w:val="22"/>
          <w:lang w:val="el-GR" w:eastAsia="el-GR"/>
        </w:rPr>
        <w:t>Να μεριμνήσει για την τοποθέτηση κατάλληλων πινακίδων ή φωτεινών σημάτων επισήμανσης και απαγόρευσης επικίνδυνων θέσεων, καθώς και προειδοποιητικές πινακίδες, τόσο για τους εργαζόμενους όσο και για τους κινούμενους στο στα σημεία εγκατάστασης του εξοπλισμού προμήθειας.</w:t>
      </w:r>
    </w:p>
    <w:p w14:paraId="67A4EB6C" w14:textId="77777777" w:rsidR="00D53468" w:rsidRPr="00D53468" w:rsidRDefault="00D53468" w:rsidP="006826C2">
      <w:pPr>
        <w:numPr>
          <w:ilvl w:val="0"/>
          <w:numId w:val="47"/>
        </w:numPr>
        <w:suppressAutoHyphens w:val="0"/>
        <w:spacing w:after="0" w:line="320" w:lineRule="atLeast"/>
        <w:ind w:left="644" w:right="-255"/>
        <w:rPr>
          <w:rFonts w:asciiTheme="minorHAnsi" w:hAnsiTheme="minorHAnsi" w:cstheme="minorHAnsi"/>
          <w:szCs w:val="22"/>
          <w:lang w:val="el-GR" w:eastAsia="el-GR"/>
        </w:rPr>
      </w:pPr>
      <w:r w:rsidRPr="00D53468">
        <w:rPr>
          <w:rFonts w:asciiTheme="minorHAnsi" w:hAnsiTheme="minorHAnsi" w:cstheme="minorHAnsi"/>
          <w:szCs w:val="22"/>
          <w:lang w:val="el-GR" w:eastAsia="el-GR"/>
        </w:rPr>
        <w:t>Να χορηγεί στο εργατικό προσωπικό τα απαιτούμενα κατά περίπτωση εργασίας ατομικά και ομαδικά μέσα προστασίας και εργαλεία για ασφαλή εργασία, όπως είναι ενδεικτικά, κράνη, κ.λπ. Κατά την εκτέλεση νυκτερινής εργασίας ο προμηθευτής υποχρεούται να παρέχει τον απαιτούμενο φωτισμό για την ασφάλεια του προσωπικού και κάθε τρίτου.</w:t>
      </w:r>
    </w:p>
    <w:p w14:paraId="3CE8764F" w14:textId="77777777" w:rsidR="00D53468" w:rsidRPr="00D53468" w:rsidRDefault="00D53468" w:rsidP="006826C2">
      <w:pPr>
        <w:numPr>
          <w:ilvl w:val="0"/>
          <w:numId w:val="44"/>
        </w:numPr>
        <w:tabs>
          <w:tab w:val="left" w:pos="284"/>
          <w:tab w:val="left" w:pos="959"/>
          <w:tab w:val="left" w:pos="1918"/>
          <w:tab w:val="left" w:pos="2877"/>
          <w:tab w:val="left" w:pos="3836"/>
          <w:tab w:val="left" w:pos="4795"/>
          <w:tab w:val="left" w:pos="5754"/>
          <w:tab w:val="left" w:pos="6713"/>
          <w:tab w:val="left" w:pos="7672"/>
          <w:tab w:val="left" w:pos="8631"/>
        </w:tabs>
        <w:suppressAutoHyphens w:val="0"/>
        <w:spacing w:after="0" w:line="320" w:lineRule="atLeast"/>
        <w:ind w:left="284" w:right="-255"/>
        <w:rPr>
          <w:rFonts w:asciiTheme="minorHAnsi" w:hAnsiTheme="minorHAnsi" w:cstheme="minorHAnsi"/>
          <w:szCs w:val="22"/>
          <w:lang w:val="el-GR" w:eastAsia="el-GR"/>
        </w:rPr>
      </w:pPr>
      <w:r w:rsidRPr="00D53468">
        <w:rPr>
          <w:rFonts w:asciiTheme="minorHAnsi" w:hAnsiTheme="minorHAnsi" w:cstheme="minorHAnsi"/>
          <w:szCs w:val="22"/>
          <w:lang w:val="el-GR" w:eastAsia="el-GR"/>
        </w:rPr>
        <w:t>Ο προμηθευτής δεν δικαιούται καμία απολύτως αποζημίωση από τον  Εργοδότη για οποιαδήποτε βλάβη προκληθεί σε αυτόν, για οποιαδήποτε φθορά ή απώλεια του προμηθευόμενου εξοπλισμού και υλικών και γενικά για κάθε ζημιά, που οφείλεται είτε σε αμέλεια, απρονοησία ή ανεπιτηδειότητα αυτού ή του προσωπικού του, είτε στη μη χρήση των καταλλήλων μέσων, είτε σε οποιαδήποτε άλλη αιτία. Για το σκοπό αυτό ο προμηθευτής υποχρεούται να αποκαταστήσει τις ως άνω βλάβες με δικές του δαπάνες.</w:t>
      </w:r>
    </w:p>
    <w:p w14:paraId="3D0F9A01" w14:textId="77777777" w:rsidR="00D53468" w:rsidRPr="00D53468" w:rsidRDefault="00D53468" w:rsidP="00D53468">
      <w:pPr>
        <w:tabs>
          <w:tab w:val="left" w:pos="284"/>
          <w:tab w:val="left" w:pos="959"/>
          <w:tab w:val="left" w:pos="1918"/>
          <w:tab w:val="left" w:pos="2877"/>
          <w:tab w:val="left" w:pos="3836"/>
          <w:tab w:val="left" w:pos="4795"/>
          <w:tab w:val="left" w:pos="5754"/>
          <w:tab w:val="left" w:pos="6713"/>
          <w:tab w:val="left" w:pos="7672"/>
          <w:tab w:val="left" w:pos="8631"/>
        </w:tabs>
        <w:suppressAutoHyphens w:val="0"/>
        <w:spacing w:after="0" w:line="320" w:lineRule="atLeast"/>
        <w:ind w:left="284" w:right="-255"/>
        <w:rPr>
          <w:rFonts w:asciiTheme="minorHAnsi" w:hAnsiTheme="minorHAnsi" w:cstheme="minorHAnsi"/>
          <w:szCs w:val="22"/>
          <w:lang w:val="el-GR" w:eastAsia="el-GR"/>
        </w:rPr>
      </w:pPr>
    </w:p>
    <w:p w14:paraId="1A93E205" w14:textId="77777777" w:rsidR="00D53468" w:rsidRPr="00683193" w:rsidRDefault="00D53468" w:rsidP="00D53468">
      <w:pPr>
        <w:keepNext/>
        <w:suppressAutoHyphens w:val="0"/>
        <w:spacing w:after="0" w:line="320" w:lineRule="atLeast"/>
        <w:ind w:right="-256"/>
        <w:jc w:val="center"/>
        <w:outlineLvl w:val="1"/>
        <w:rPr>
          <w:rFonts w:asciiTheme="minorHAnsi" w:hAnsiTheme="minorHAnsi" w:cstheme="minorHAnsi"/>
          <w:b/>
          <w:szCs w:val="22"/>
          <w:u w:val="single"/>
          <w:lang w:eastAsia="el-GR"/>
        </w:rPr>
      </w:pPr>
      <w:proofErr w:type="spellStart"/>
      <w:r w:rsidRPr="00683193">
        <w:rPr>
          <w:rFonts w:asciiTheme="minorHAnsi" w:hAnsiTheme="minorHAnsi" w:cstheme="minorHAnsi"/>
          <w:b/>
          <w:szCs w:val="22"/>
          <w:u w:val="single"/>
          <w:lang w:eastAsia="el-GR"/>
        </w:rPr>
        <w:t>Άρθρο</w:t>
      </w:r>
      <w:proofErr w:type="spellEnd"/>
      <w:r w:rsidRPr="00683193">
        <w:rPr>
          <w:rFonts w:asciiTheme="minorHAnsi" w:hAnsiTheme="minorHAnsi" w:cstheme="minorHAnsi"/>
          <w:b/>
          <w:szCs w:val="22"/>
          <w:u w:val="single"/>
          <w:lang w:eastAsia="el-GR"/>
        </w:rPr>
        <w:t xml:space="preserve"> 26</w:t>
      </w:r>
    </w:p>
    <w:p w14:paraId="3652A27F" w14:textId="77777777" w:rsidR="00D53468" w:rsidRPr="00683193" w:rsidRDefault="00D53468" w:rsidP="00D53468">
      <w:pPr>
        <w:keepNext/>
        <w:suppressAutoHyphens w:val="0"/>
        <w:spacing w:after="0" w:line="320" w:lineRule="atLeast"/>
        <w:ind w:right="-256"/>
        <w:jc w:val="center"/>
        <w:outlineLvl w:val="1"/>
        <w:rPr>
          <w:rFonts w:asciiTheme="minorHAnsi" w:hAnsiTheme="minorHAnsi" w:cstheme="minorHAnsi"/>
          <w:b/>
          <w:szCs w:val="22"/>
          <w:u w:val="single"/>
          <w:lang w:eastAsia="el-GR"/>
        </w:rPr>
      </w:pPr>
      <w:proofErr w:type="spellStart"/>
      <w:r w:rsidRPr="00683193">
        <w:rPr>
          <w:rFonts w:asciiTheme="minorHAnsi" w:hAnsiTheme="minorHAnsi" w:cstheme="minorHAnsi"/>
          <w:b/>
          <w:szCs w:val="22"/>
          <w:u w:val="single"/>
          <w:lang w:eastAsia="el-GR"/>
        </w:rPr>
        <w:t>Ασφ</w:t>
      </w:r>
      <w:proofErr w:type="spellEnd"/>
      <w:r w:rsidRPr="00683193">
        <w:rPr>
          <w:rFonts w:asciiTheme="minorHAnsi" w:hAnsiTheme="minorHAnsi" w:cstheme="minorHAnsi"/>
          <w:b/>
          <w:szCs w:val="22"/>
          <w:u w:val="single"/>
          <w:lang w:eastAsia="el-GR"/>
        </w:rPr>
        <w:t>αλίσεις</w:t>
      </w:r>
    </w:p>
    <w:p w14:paraId="1B30C352" w14:textId="77777777" w:rsidR="00D53468" w:rsidRPr="00D53468" w:rsidRDefault="00D53468" w:rsidP="006826C2">
      <w:pPr>
        <w:widowControl w:val="0"/>
        <w:numPr>
          <w:ilvl w:val="0"/>
          <w:numId w:val="48"/>
        </w:numPr>
        <w:suppressAutoHyphens w:val="0"/>
        <w:spacing w:after="0" w:line="320" w:lineRule="atLeast"/>
        <w:ind w:right="-256"/>
        <w:rPr>
          <w:rFonts w:asciiTheme="minorHAnsi" w:hAnsiTheme="minorHAnsi" w:cstheme="minorHAnsi"/>
          <w:szCs w:val="22"/>
          <w:lang w:val="el-GR" w:eastAsia="el-GR"/>
        </w:rPr>
      </w:pPr>
      <w:bookmarkStart w:id="118" w:name="_Hlk131678574"/>
      <w:r w:rsidRPr="00D53468">
        <w:rPr>
          <w:rFonts w:asciiTheme="minorHAnsi" w:hAnsiTheme="minorHAnsi" w:cstheme="minorHAnsi"/>
          <w:szCs w:val="22"/>
          <w:lang w:val="el-GR" w:eastAsia="el-GR"/>
        </w:rPr>
        <w:t xml:space="preserve">Ο προμηθευτής υποχρεούται να ασφαλίζει στον Ε.Φ.Κ.Α. και στους λοιπούς οικείους ασφαλιστικούς οργανισμούς όλο το προσωπικό που θα απασχολεί ο ίδιος, ή οι υπεργολάβοι του σύμφωνα με τις κείμενες σχετικές διατάξεις. </w:t>
      </w:r>
    </w:p>
    <w:p w14:paraId="38C1EAD2" w14:textId="77777777" w:rsidR="00D53468" w:rsidRPr="00D53468" w:rsidRDefault="00D53468" w:rsidP="006826C2">
      <w:pPr>
        <w:widowControl w:val="0"/>
        <w:numPr>
          <w:ilvl w:val="0"/>
          <w:numId w:val="48"/>
        </w:numPr>
        <w:suppressAutoHyphens w:val="0"/>
        <w:spacing w:after="0" w:line="320" w:lineRule="atLeast"/>
        <w:ind w:right="-1"/>
        <w:rPr>
          <w:rFonts w:asciiTheme="minorHAnsi" w:hAnsiTheme="minorHAnsi" w:cstheme="minorHAnsi"/>
          <w:szCs w:val="22"/>
          <w:lang w:val="el-GR" w:eastAsia="el-GR"/>
        </w:rPr>
      </w:pPr>
      <w:r w:rsidRPr="00D53468">
        <w:rPr>
          <w:rFonts w:asciiTheme="minorHAnsi" w:hAnsiTheme="minorHAnsi" w:cstheme="minorHAnsi"/>
          <w:szCs w:val="22"/>
          <w:lang w:val="el-GR" w:eastAsia="el-GR"/>
        </w:rPr>
        <w:t xml:space="preserve">Μέχρι να τεθεί ολόκληρη η προμήθεια σε πλήρη λειτουργία θεματοφύλακας των υλικών που έχει προσκομισθεί ορίζεται ο προμηθευτής. Τα υλικά αυτά μπορούν να αποθηκευτούν σε αποθήκες ή χώρους της Υπηρεσίας μετά από αίτημα του προμηθευτή, την ευθύνη όμως θα εξακολουθήσει να έχει </w:t>
      </w:r>
      <w:r w:rsidRPr="00D53468">
        <w:rPr>
          <w:rFonts w:asciiTheme="minorHAnsi" w:hAnsiTheme="minorHAnsi" w:cstheme="minorHAnsi"/>
          <w:szCs w:val="22"/>
          <w:lang w:val="el-GR" w:eastAsia="el-GR"/>
        </w:rPr>
        <w:lastRenderedPageBreak/>
        <w:t>ο προμηθευτής. Όλα τα υλικά και οι εγκαταστάσεις των εργασιών θα πρέπει να ασφαλιστούν από τον προμηθευτή κατά παντός κινδύνου (κλοπής, πυρός, κ.λπ.) σε αναγνωρισμένη ασφαλιστική εταιρεία και μέχρι την ημερομηνία οριστικής παράδοσης του συστήματος. Το ασφαλιστήριο συμβόλαιο θα προσκομισθεί στην Υπηρεσία και αποτελεί προϋπόθεση για την προώθηση των αντίστοιχων πληρωμών.</w:t>
      </w:r>
    </w:p>
    <w:bookmarkEnd w:id="118"/>
    <w:p w14:paraId="025A3F74" w14:textId="77777777" w:rsidR="00D53468" w:rsidRPr="00D53468" w:rsidRDefault="00D53468" w:rsidP="00D53468">
      <w:pPr>
        <w:widowControl w:val="0"/>
        <w:suppressAutoHyphens w:val="0"/>
        <w:spacing w:after="0" w:line="320" w:lineRule="atLeast"/>
        <w:ind w:left="360" w:right="-256"/>
        <w:jc w:val="left"/>
        <w:rPr>
          <w:rFonts w:asciiTheme="minorHAnsi" w:hAnsiTheme="minorHAnsi" w:cstheme="minorHAnsi"/>
          <w:szCs w:val="22"/>
          <w:lang w:val="el-GR" w:eastAsia="el-GR"/>
        </w:rPr>
      </w:pPr>
    </w:p>
    <w:p w14:paraId="5B40EB5A" w14:textId="77777777" w:rsidR="00D53468" w:rsidRPr="00D53468" w:rsidRDefault="00D53468" w:rsidP="00D53468">
      <w:pPr>
        <w:keepNext/>
        <w:suppressAutoHyphens w:val="0"/>
        <w:spacing w:after="0" w:line="320" w:lineRule="atLeast"/>
        <w:ind w:right="-256"/>
        <w:jc w:val="center"/>
        <w:outlineLvl w:val="1"/>
        <w:rPr>
          <w:rFonts w:asciiTheme="minorHAnsi" w:hAnsiTheme="minorHAnsi" w:cstheme="minorHAnsi"/>
          <w:b/>
          <w:szCs w:val="22"/>
          <w:u w:val="single"/>
          <w:lang w:val="el-GR" w:eastAsia="el-GR"/>
        </w:rPr>
      </w:pPr>
      <w:bookmarkStart w:id="119" w:name="_Hlk116673880"/>
      <w:r w:rsidRPr="00D53468">
        <w:rPr>
          <w:rFonts w:asciiTheme="minorHAnsi" w:hAnsiTheme="minorHAnsi" w:cstheme="minorHAnsi"/>
          <w:b/>
          <w:szCs w:val="22"/>
          <w:u w:val="single"/>
          <w:lang w:val="el-GR" w:eastAsia="el-GR"/>
        </w:rPr>
        <w:t>Άρθρο 27</w:t>
      </w:r>
    </w:p>
    <w:p w14:paraId="6491CDF6" w14:textId="77777777" w:rsidR="00D53468" w:rsidRPr="00D53468" w:rsidRDefault="00D53468" w:rsidP="00D53468">
      <w:pPr>
        <w:keepNext/>
        <w:suppressAutoHyphens w:val="0"/>
        <w:spacing w:after="0" w:line="320" w:lineRule="atLeast"/>
        <w:ind w:right="-256"/>
        <w:jc w:val="center"/>
        <w:outlineLvl w:val="1"/>
        <w:rPr>
          <w:rFonts w:asciiTheme="minorHAnsi" w:hAnsiTheme="minorHAnsi" w:cstheme="minorHAnsi"/>
          <w:b/>
          <w:szCs w:val="22"/>
          <w:u w:val="single"/>
          <w:lang w:val="el-GR" w:eastAsia="el-GR"/>
        </w:rPr>
      </w:pPr>
      <w:r w:rsidRPr="00D53468">
        <w:rPr>
          <w:rFonts w:asciiTheme="minorHAnsi" w:hAnsiTheme="minorHAnsi" w:cstheme="minorHAnsi"/>
          <w:b/>
          <w:szCs w:val="22"/>
          <w:u w:val="single"/>
          <w:lang w:val="el-GR" w:eastAsia="el-GR"/>
        </w:rPr>
        <w:t>Ομάδα Υλοποίησης Προμήθειας</w:t>
      </w:r>
    </w:p>
    <w:p w14:paraId="48974749" w14:textId="77777777" w:rsidR="00D53468" w:rsidRPr="00D53468" w:rsidRDefault="00D53468" w:rsidP="00D53468">
      <w:pPr>
        <w:suppressAutoHyphens w:val="0"/>
        <w:autoSpaceDE w:val="0"/>
        <w:autoSpaceDN w:val="0"/>
        <w:adjustRightInd w:val="0"/>
        <w:spacing w:after="0" w:line="320" w:lineRule="atLeast"/>
        <w:ind w:left="426"/>
        <w:rPr>
          <w:rFonts w:asciiTheme="minorHAnsi" w:hAnsiTheme="minorHAnsi" w:cstheme="minorHAnsi"/>
          <w:szCs w:val="22"/>
          <w:lang w:val="el-GR" w:eastAsia="en-GB"/>
        </w:rPr>
      </w:pPr>
      <w:bookmarkStart w:id="120" w:name="_Hlk131678619"/>
      <w:bookmarkEnd w:id="119"/>
      <w:r w:rsidRPr="00D53468">
        <w:rPr>
          <w:rFonts w:asciiTheme="minorHAnsi" w:hAnsiTheme="minorHAnsi" w:cstheme="minorHAnsi"/>
          <w:szCs w:val="22"/>
          <w:lang w:val="el-GR" w:eastAsia="en-GB"/>
        </w:rPr>
        <w:t xml:space="preserve">Ο ανάδοχος οικονομικός φορέας θα πρέπει να διαθέτει για την υλοποίηση της σύμβασης επαρκή (τόσο σε πλήθος όσο και σε προσόντα) ομάδα έργου αποδεκτή από τη </w:t>
      </w:r>
      <w:r w:rsidRPr="00D53468">
        <w:rPr>
          <w:rFonts w:asciiTheme="minorHAnsi" w:hAnsiTheme="minorHAnsi" w:cstheme="minorHAnsi"/>
          <w:szCs w:val="22"/>
          <w:lang w:val="el-GR" w:eastAsia="el-GR"/>
        </w:rPr>
        <w:t>Τεχνική Υπηρεσία του Δήμου Βέλου Βόχας</w:t>
      </w:r>
      <w:r w:rsidRPr="00D53468">
        <w:rPr>
          <w:rFonts w:asciiTheme="minorHAnsi" w:hAnsiTheme="minorHAnsi" w:cstheme="minorHAnsi"/>
          <w:szCs w:val="22"/>
          <w:lang w:val="el-GR" w:eastAsia="en-GB"/>
        </w:rPr>
        <w:t xml:space="preserve">.  </w:t>
      </w:r>
    </w:p>
    <w:p w14:paraId="6E968B17" w14:textId="77777777" w:rsidR="00D53468" w:rsidRPr="00D53468" w:rsidRDefault="00D53468" w:rsidP="00D53468">
      <w:pPr>
        <w:suppressAutoHyphens w:val="0"/>
        <w:autoSpaceDE w:val="0"/>
        <w:autoSpaceDN w:val="0"/>
        <w:adjustRightInd w:val="0"/>
        <w:spacing w:after="0" w:line="320" w:lineRule="atLeast"/>
        <w:ind w:left="426"/>
        <w:rPr>
          <w:rFonts w:asciiTheme="minorHAnsi" w:hAnsiTheme="minorHAnsi" w:cstheme="minorHAnsi"/>
          <w:szCs w:val="22"/>
          <w:lang w:val="el-GR" w:eastAsia="en-GB"/>
        </w:rPr>
      </w:pPr>
      <w:r w:rsidRPr="00D53468">
        <w:rPr>
          <w:rFonts w:asciiTheme="minorHAnsi" w:hAnsiTheme="minorHAnsi" w:cstheme="minorHAnsi"/>
          <w:szCs w:val="22"/>
          <w:lang w:val="el-GR" w:eastAsia="en-GB"/>
        </w:rPr>
        <w:t xml:space="preserve">Εντός τριάντα ημερών από την υπογραφή της σύμβασης, ο ανάδοχος οικονομικός φορέας θα πρέπει να καταθέσει τα στοιχεία της ομάδας έργου. Ο ανάδοχος οικονομικός φορέας δύναται να αντικαταστήσει κάποιο/α μέλη από το ως άνω προσωπικό μόνο κατόπιν σχετικής έγκρισης από τον αναθέτοντα φορέα. </w:t>
      </w:r>
    </w:p>
    <w:p w14:paraId="2062EDD0" w14:textId="77777777" w:rsidR="00D53468" w:rsidRPr="00D53468" w:rsidRDefault="00D53468" w:rsidP="00D53468">
      <w:pPr>
        <w:suppressAutoHyphens w:val="0"/>
        <w:autoSpaceDE w:val="0"/>
        <w:autoSpaceDN w:val="0"/>
        <w:adjustRightInd w:val="0"/>
        <w:spacing w:after="0" w:line="320" w:lineRule="atLeast"/>
        <w:ind w:left="426"/>
        <w:rPr>
          <w:rFonts w:asciiTheme="minorHAnsi" w:hAnsiTheme="minorHAnsi" w:cstheme="minorHAnsi"/>
          <w:szCs w:val="22"/>
          <w:lang w:val="el-GR" w:eastAsia="en-GB"/>
        </w:rPr>
      </w:pPr>
      <w:r w:rsidRPr="00D53468">
        <w:rPr>
          <w:rFonts w:asciiTheme="minorHAnsi" w:hAnsiTheme="minorHAnsi" w:cstheme="minorHAnsi"/>
          <w:szCs w:val="22"/>
          <w:lang w:val="el-GR" w:eastAsia="en-GB"/>
        </w:rPr>
        <w:t xml:space="preserve">Το σύνολο των εγκαταστάσεων θα υλοποιηθεί από το ως άνω εγκεκριμένο προσωπικό του ανάδοχου οικονομικού φορέα. Ανάλογα με τη φύση των απαιτούμενων εργασιών, η εκτέλεση τους θα πρέπει να λαμβάνει χώρα από κάποιον από το εγκεκριμένο ως άνω προσωπικό. Σε περίπτωση που για την εκτέλεση κάποιας εργασίας απαιτηθεί η συνδρομή επιπλέον ατόμων, όλες οι εργασίες που θα εκτελεστούν από τα επιπλέον αυτά άτομα θα υλοποιούνται μόνο εφόσον επιβλέπονται και είναι υπό την εποπτεία του αντίστοιχου εγκεκριμένου προσωπικού. </w:t>
      </w:r>
    </w:p>
    <w:p w14:paraId="0E4A132A" w14:textId="77777777" w:rsidR="00D53468" w:rsidRPr="00D53468" w:rsidRDefault="00D53468" w:rsidP="00D53468">
      <w:pPr>
        <w:suppressAutoHyphens w:val="0"/>
        <w:autoSpaceDE w:val="0"/>
        <w:autoSpaceDN w:val="0"/>
        <w:adjustRightInd w:val="0"/>
        <w:spacing w:after="0" w:line="320" w:lineRule="atLeast"/>
        <w:ind w:left="426"/>
        <w:rPr>
          <w:rFonts w:asciiTheme="minorHAnsi" w:hAnsiTheme="minorHAnsi" w:cstheme="minorHAnsi"/>
          <w:szCs w:val="22"/>
          <w:lang w:val="el-GR" w:eastAsia="en-GB"/>
        </w:rPr>
      </w:pPr>
      <w:r w:rsidRPr="00D53468">
        <w:rPr>
          <w:rFonts w:asciiTheme="minorHAnsi" w:hAnsiTheme="minorHAnsi" w:cstheme="minorHAnsi"/>
          <w:szCs w:val="22"/>
          <w:lang w:val="el-GR" w:eastAsia="en-GB"/>
        </w:rPr>
        <w:t xml:space="preserve">Ο ανάδοχος οφείλει να υποβάλει: </w:t>
      </w:r>
    </w:p>
    <w:p w14:paraId="4ACDFA7D" w14:textId="77777777" w:rsidR="00D53468" w:rsidRPr="00D53468" w:rsidRDefault="00D53468" w:rsidP="006826C2">
      <w:pPr>
        <w:numPr>
          <w:ilvl w:val="0"/>
          <w:numId w:val="56"/>
        </w:numPr>
        <w:tabs>
          <w:tab w:val="left" w:pos="284"/>
        </w:tabs>
        <w:suppressAutoHyphens w:val="0"/>
        <w:autoSpaceDE w:val="0"/>
        <w:autoSpaceDN w:val="0"/>
        <w:adjustRightInd w:val="0"/>
        <w:spacing w:after="0" w:line="320" w:lineRule="atLeast"/>
        <w:ind w:left="426"/>
        <w:rPr>
          <w:rFonts w:asciiTheme="minorHAnsi" w:hAnsiTheme="minorHAnsi" w:cstheme="minorHAnsi"/>
          <w:szCs w:val="22"/>
          <w:lang w:val="el-GR" w:eastAsia="en-GB"/>
        </w:rPr>
      </w:pPr>
      <w:r w:rsidRPr="00D53468">
        <w:rPr>
          <w:rFonts w:asciiTheme="minorHAnsi" w:hAnsiTheme="minorHAnsi" w:cstheme="minorHAnsi"/>
          <w:szCs w:val="22"/>
          <w:lang w:val="el-GR" w:eastAsia="en-GB"/>
        </w:rPr>
        <w:t>Πίνακα των στελεχών της ομάδας έργου, που πρόκειται να συμμετάσχουν στην υλοποίηση της.</w:t>
      </w:r>
    </w:p>
    <w:p w14:paraId="5B0F6B25" w14:textId="77777777" w:rsidR="00D53468" w:rsidRPr="00D53468" w:rsidRDefault="00D53468" w:rsidP="006826C2">
      <w:pPr>
        <w:numPr>
          <w:ilvl w:val="0"/>
          <w:numId w:val="56"/>
        </w:numPr>
        <w:tabs>
          <w:tab w:val="left" w:pos="284"/>
        </w:tabs>
        <w:suppressAutoHyphens w:val="0"/>
        <w:autoSpaceDE w:val="0"/>
        <w:autoSpaceDN w:val="0"/>
        <w:adjustRightInd w:val="0"/>
        <w:spacing w:after="0" w:line="320" w:lineRule="atLeast"/>
        <w:ind w:left="426"/>
        <w:rPr>
          <w:rFonts w:asciiTheme="minorHAnsi" w:hAnsiTheme="minorHAnsi" w:cstheme="minorHAnsi"/>
          <w:szCs w:val="22"/>
          <w:lang w:val="el-GR" w:eastAsia="en-GB"/>
        </w:rPr>
      </w:pPr>
      <w:r w:rsidRPr="00D53468">
        <w:rPr>
          <w:rFonts w:asciiTheme="minorHAnsi" w:hAnsiTheme="minorHAnsi" w:cstheme="minorHAnsi"/>
          <w:szCs w:val="22"/>
          <w:lang w:val="el-GR" w:eastAsia="en-GB"/>
        </w:rPr>
        <w:t xml:space="preserve">Αποδεικτικά στοιχεία εμπειρίας, της σχετικές βεβαιώσεις εμπειρίας ή σχετικές συμβάσεις εργασίας, από της οποίες θα προκύπτει σαφώς η κάλυψη του ρόλου/γνωστικού αντικειμένου. </w:t>
      </w:r>
    </w:p>
    <w:p w14:paraId="798E4D32" w14:textId="77777777" w:rsidR="00D53468" w:rsidRPr="00D53468" w:rsidRDefault="00D53468" w:rsidP="00D53468">
      <w:pPr>
        <w:suppressAutoHyphens w:val="0"/>
        <w:autoSpaceDE w:val="0"/>
        <w:autoSpaceDN w:val="0"/>
        <w:adjustRightInd w:val="0"/>
        <w:spacing w:after="0" w:line="320" w:lineRule="atLeast"/>
        <w:ind w:left="426"/>
        <w:rPr>
          <w:rFonts w:asciiTheme="minorHAnsi" w:hAnsiTheme="minorHAnsi" w:cstheme="minorHAnsi"/>
          <w:szCs w:val="22"/>
          <w:lang w:val="el-GR" w:eastAsia="en-GB"/>
        </w:rPr>
      </w:pPr>
      <w:r w:rsidRPr="00D53468">
        <w:rPr>
          <w:rFonts w:asciiTheme="minorHAnsi" w:hAnsiTheme="minorHAnsi" w:cstheme="minorHAnsi"/>
          <w:szCs w:val="22"/>
          <w:lang w:val="el-GR" w:eastAsia="en-GB"/>
        </w:rPr>
        <w:t>Εάν, κατά την εκτέλεση των εργασιών, η Υπηρεσία διαπιστώσει ότι τα συνεργεία τεχνικών του Αναδόχου δεν έχουν την απαιτούμενη ικανότητα και πείρα για τις εργασίες που εκτελούν, έχει δικαίωμα να διατάξει την αντικατάσταση κάθε ακατάλληλου μέλους της Ομάδας Έργου ή εργατοτεχνικού προσωπικού του Αναδόχου.</w:t>
      </w:r>
    </w:p>
    <w:p w14:paraId="63346070" w14:textId="77777777" w:rsidR="00D53468" w:rsidRPr="00D53468" w:rsidRDefault="00D53468" w:rsidP="00D53468">
      <w:pPr>
        <w:suppressAutoHyphens w:val="0"/>
        <w:autoSpaceDE w:val="0"/>
        <w:autoSpaceDN w:val="0"/>
        <w:adjustRightInd w:val="0"/>
        <w:spacing w:after="0" w:line="320" w:lineRule="atLeast"/>
        <w:ind w:left="426"/>
        <w:rPr>
          <w:rFonts w:asciiTheme="minorHAnsi" w:hAnsiTheme="minorHAnsi" w:cstheme="minorHAnsi"/>
          <w:szCs w:val="22"/>
          <w:lang w:val="el-GR" w:eastAsia="en-GB"/>
        </w:rPr>
      </w:pPr>
      <w:r w:rsidRPr="00D53468">
        <w:rPr>
          <w:rFonts w:asciiTheme="minorHAnsi" w:hAnsiTheme="minorHAnsi" w:cstheme="minorHAnsi"/>
          <w:szCs w:val="22"/>
          <w:lang w:val="el-GR" w:eastAsia="en-GB"/>
        </w:rPr>
        <w:t>Ο Ανάδοχος θα πρέπει να διαθέσει  για την υλοποίηση της προμήθειας κατ’ ελάχιστον:</w:t>
      </w:r>
    </w:p>
    <w:bookmarkEnd w:id="120"/>
    <w:p w14:paraId="6B648A77" w14:textId="77777777" w:rsidR="00D53468" w:rsidRPr="00D53468" w:rsidRDefault="00D53468" w:rsidP="00D53468">
      <w:pPr>
        <w:suppressAutoHyphens w:val="0"/>
        <w:autoSpaceDE w:val="0"/>
        <w:autoSpaceDN w:val="0"/>
        <w:adjustRightInd w:val="0"/>
        <w:spacing w:after="0" w:line="320" w:lineRule="atLeast"/>
        <w:ind w:left="426"/>
        <w:rPr>
          <w:rFonts w:asciiTheme="minorHAnsi" w:hAnsiTheme="minorHAnsi" w:cstheme="minorHAnsi"/>
          <w:szCs w:val="22"/>
          <w:lang w:val="el-GR" w:eastAsia="en-GB"/>
        </w:rPr>
      </w:pPr>
      <w:r w:rsidRPr="00D53468">
        <w:rPr>
          <w:rFonts w:asciiTheme="minorHAnsi" w:hAnsiTheme="minorHAnsi" w:cstheme="minorHAnsi"/>
          <w:szCs w:val="22"/>
          <w:lang w:val="el-GR" w:eastAsia="en-GB"/>
        </w:rPr>
        <w:t xml:space="preserve">α) έναν Μηχανικό (ΑΕΙ ή ΤΕΙ) με αποδεδειγμένη εμπειρία στην επίβλεψη των εργασιών εγκατάστασης ασύρματου συστήματος καταγραφής και συλλογής δεδομένων σε εφαρμογή με τουλάχιστον τέσσερις χιλιάδες επτακόσια πενήντα (4.750) έξυπνα οικιακά </w:t>
      </w:r>
      <w:proofErr w:type="spellStart"/>
      <w:r w:rsidRPr="00D53468">
        <w:rPr>
          <w:rFonts w:asciiTheme="minorHAnsi" w:hAnsiTheme="minorHAnsi" w:cstheme="minorHAnsi"/>
          <w:szCs w:val="22"/>
          <w:lang w:val="el-GR" w:eastAsia="en-GB"/>
        </w:rPr>
        <w:t>υδρόμετρα</w:t>
      </w:r>
      <w:proofErr w:type="spellEnd"/>
      <w:r w:rsidRPr="00D53468">
        <w:rPr>
          <w:rFonts w:asciiTheme="minorHAnsi" w:hAnsiTheme="minorHAnsi" w:cstheme="minorHAnsi"/>
          <w:szCs w:val="22"/>
          <w:lang w:val="el-GR" w:eastAsia="en-GB"/>
        </w:rPr>
        <w:t xml:space="preserve"> τύπου </w:t>
      </w:r>
      <w:r w:rsidRPr="003058E0">
        <w:rPr>
          <w:rFonts w:asciiTheme="minorHAnsi" w:hAnsiTheme="minorHAnsi" w:cstheme="minorHAnsi"/>
          <w:szCs w:val="22"/>
          <w:lang w:eastAsia="en-GB"/>
        </w:rPr>
        <w:t>AMR</w:t>
      </w:r>
      <w:r w:rsidRPr="00D53468">
        <w:rPr>
          <w:rFonts w:asciiTheme="minorHAnsi" w:hAnsiTheme="minorHAnsi" w:cstheme="minorHAnsi"/>
          <w:szCs w:val="22"/>
          <w:lang w:val="el-GR" w:eastAsia="en-GB"/>
        </w:rPr>
        <w:t xml:space="preserve">. Κατ’ ελάχιστον θα πρέπει να διαθέτει εμπειρία από την υλοποίηση μιας σύμβασης με τα ανωτέρω στοιχεία. Η εμπειρία θα αποδεικνύεται με την υποβολή,  βεβαιώσεων από τον/τους κυρίους του/των έργων.  </w:t>
      </w:r>
    </w:p>
    <w:p w14:paraId="0B20F903" w14:textId="77777777" w:rsidR="00D53468" w:rsidRPr="00D53468" w:rsidRDefault="00D53468" w:rsidP="00D53468">
      <w:pPr>
        <w:suppressAutoHyphens w:val="0"/>
        <w:autoSpaceDE w:val="0"/>
        <w:autoSpaceDN w:val="0"/>
        <w:adjustRightInd w:val="0"/>
        <w:spacing w:after="0" w:line="320" w:lineRule="atLeast"/>
        <w:ind w:left="426"/>
        <w:rPr>
          <w:rFonts w:asciiTheme="minorHAnsi" w:hAnsiTheme="minorHAnsi" w:cstheme="minorHAnsi"/>
          <w:szCs w:val="22"/>
          <w:lang w:val="el-GR" w:eastAsia="en-GB"/>
        </w:rPr>
      </w:pPr>
      <w:r w:rsidRPr="00D53468">
        <w:rPr>
          <w:rFonts w:asciiTheme="minorHAnsi" w:hAnsiTheme="minorHAnsi" w:cstheme="minorHAnsi"/>
          <w:szCs w:val="22"/>
          <w:lang w:val="el-GR" w:eastAsia="en-GB"/>
        </w:rPr>
        <w:t xml:space="preserve">β) έναν Μηχανικό (ΑΕΙ ή ΤΕΙ) με αποδεδειγμένη εμπειρία στην επίβλεψη των εργασιών εγκατάστασης ασύρματου συστήματος καταγραφής και συλλογής δεδομένων σε εφαρμογή με τουλάχιστον τέσσερις χιλιάδες επτακόσια πενήντα (4.750) έξυπνα οικιακά </w:t>
      </w:r>
      <w:proofErr w:type="spellStart"/>
      <w:r w:rsidRPr="00D53468">
        <w:rPr>
          <w:rFonts w:asciiTheme="minorHAnsi" w:hAnsiTheme="minorHAnsi" w:cstheme="minorHAnsi"/>
          <w:szCs w:val="22"/>
          <w:lang w:val="el-GR" w:eastAsia="en-GB"/>
        </w:rPr>
        <w:t>υδρόμετρα</w:t>
      </w:r>
      <w:proofErr w:type="spellEnd"/>
      <w:r w:rsidRPr="00D53468">
        <w:rPr>
          <w:rFonts w:asciiTheme="minorHAnsi" w:hAnsiTheme="minorHAnsi" w:cstheme="minorHAnsi"/>
          <w:szCs w:val="22"/>
          <w:lang w:val="el-GR" w:eastAsia="en-GB"/>
        </w:rPr>
        <w:t xml:space="preserve"> τύπου </w:t>
      </w:r>
      <w:r w:rsidRPr="003058E0">
        <w:rPr>
          <w:rFonts w:asciiTheme="minorHAnsi" w:hAnsiTheme="minorHAnsi" w:cstheme="minorHAnsi"/>
          <w:szCs w:val="22"/>
          <w:lang w:eastAsia="en-GB"/>
        </w:rPr>
        <w:t>AMR</w:t>
      </w:r>
      <w:r w:rsidRPr="00D53468">
        <w:rPr>
          <w:rFonts w:asciiTheme="minorHAnsi" w:hAnsiTheme="minorHAnsi" w:cstheme="minorHAnsi"/>
          <w:szCs w:val="22"/>
          <w:lang w:val="el-GR" w:eastAsia="en-GB"/>
        </w:rPr>
        <w:t xml:space="preserve"> που να διασυνδέονται απευθείας με τον Κεντρικό Σταθμό μέσω σταθερού δικτύου </w:t>
      </w:r>
      <w:proofErr w:type="spellStart"/>
      <w:r w:rsidRPr="003058E0">
        <w:rPr>
          <w:rFonts w:asciiTheme="minorHAnsi" w:hAnsiTheme="minorHAnsi" w:cstheme="minorHAnsi"/>
          <w:szCs w:val="22"/>
          <w:lang w:eastAsia="en-GB"/>
        </w:rPr>
        <w:t>LoRaWAN</w:t>
      </w:r>
      <w:proofErr w:type="spellEnd"/>
      <w:r w:rsidRPr="00D53468">
        <w:rPr>
          <w:rFonts w:asciiTheme="minorHAnsi" w:hAnsiTheme="minorHAnsi" w:cstheme="minorHAnsi"/>
          <w:szCs w:val="22"/>
          <w:lang w:val="el-GR" w:eastAsia="en-GB"/>
        </w:rPr>
        <w:t xml:space="preserve">. Κατ’ ελάχιστον θα πρέπει να διαθέτει εμπειρία από την υλοποίηση μιας σύμβασης με τα ανωτέρω στοιχεία. Η εμπειρία θα αποδεικνύεται με την υποβολή,  βεβαιώσεων από τον/τους κυρίους του/των έργων.  </w:t>
      </w:r>
    </w:p>
    <w:p w14:paraId="0AFD8C49" w14:textId="77777777" w:rsidR="00D53468" w:rsidRPr="00D53468" w:rsidRDefault="00D53468" w:rsidP="00D53468">
      <w:pPr>
        <w:suppressAutoHyphens w:val="0"/>
        <w:autoSpaceDE w:val="0"/>
        <w:autoSpaceDN w:val="0"/>
        <w:adjustRightInd w:val="0"/>
        <w:spacing w:after="0" w:line="320" w:lineRule="atLeast"/>
        <w:ind w:left="426"/>
        <w:rPr>
          <w:rFonts w:asciiTheme="minorHAnsi" w:hAnsiTheme="minorHAnsi" w:cstheme="minorHAnsi"/>
          <w:szCs w:val="22"/>
          <w:lang w:val="el-GR" w:eastAsia="en-GB"/>
        </w:rPr>
      </w:pPr>
      <w:r w:rsidRPr="00D53468">
        <w:rPr>
          <w:rFonts w:asciiTheme="minorHAnsi" w:hAnsiTheme="minorHAnsi" w:cstheme="minorHAnsi"/>
          <w:szCs w:val="22"/>
          <w:lang w:val="el-GR" w:eastAsia="en-GB"/>
        </w:rPr>
        <w:lastRenderedPageBreak/>
        <w:t>γ) Θα πρέπει να διαθέτει έναν (1) Μηχανικό (ΑΕΙ ή ΤΕΙ) / Τεχνικό ηλεκτρονικών υπολογιστών ή αντίστοιχο με αποδεδειγμένη εμπειρία στην εγκατάσταση, παραμετροποίηση και ανάπτυξη ειδικού λογισμικού (</w:t>
      </w:r>
      <w:r w:rsidRPr="003058E0">
        <w:rPr>
          <w:rFonts w:asciiTheme="minorHAnsi" w:hAnsiTheme="minorHAnsi" w:cstheme="minorHAnsi"/>
          <w:szCs w:val="22"/>
          <w:lang w:eastAsia="en-GB"/>
        </w:rPr>
        <w:t>SCADA</w:t>
      </w:r>
      <w:r w:rsidRPr="00D53468">
        <w:rPr>
          <w:rFonts w:asciiTheme="minorHAnsi" w:hAnsiTheme="minorHAnsi" w:cstheme="minorHAnsi"/>
          <w:szCs w:val="22"/>
          <w:lang w:val="el-GR" w:eastAsia="en-GB"/>
        </w:rPr>
        <w:t xml:space="preserve">) συλλογής, διαχείρισης και απεικόνισης δεδομένων σταθμών δικτύου ή εγκαταστάσεων σε δίκτυα ύδρευσης, άρδευσης, αποχέτευσης, βιολογικών, διυλιστηρίων, πετρελαίου, κ.λπ. Κατ’ ελάχιστον θα πρέπει να διαθέτει εμπειρία από την υλοποίηση μιας σύμβασης με τα ανωτέρω στοιχεία. Η εμπειρία θα αποδεικνύεται με την υποβολή, βεβαιώσεων από τον/τους κυρίους του/των έργων. </w:t>
      </w:r>
    </w:p>
    <w:p w14:paraId="3BFB75BB" w14:textId="3C5C6FDD" w:rsidR="00D53468" w:rsidRDefault="00D53468" w:rsidP="00D53468">
      <w:pPr>
        <w:spacing w:line="360" w:lineRule="auto"/>
        <w:jc w:val="center"/>
        <w:rPr>
          <w:rFonts w:cs="Arial"/>
          <w:b/>
          <w:lang w:val="el-GR"/>
        </w:rPr>
      </w:pPr>
    </w:p>
    <w:p w14:paraId="413C43EE" w14:textId="4006E8B6" w:rsidR="006826C2" w:rsidRDefault="006826C2" w:rsidP="00D53468">
      <w:pPr>
        <w:spacing w:line="360" w:lineRule="auto"/>
        <w:jc w:val="center"/>
        <w:rPr>
          <w:rFonts w:cs="Arial"/>
          <w:b/>
          <w:lang w:val="el-GR"/>
        </w:rPr>
      </w:pPr>
    </w:p>
    <w:p w14:paraId="641A737E" w14:textId="65CD9FC2" w:rsidR="006826C2" w:rsidRDefault="006826C2" w:rsidP="00D53468">
      <w:pPr>
        <w:spacing w:line="360" w:lineRule="auto"/>
        <w:jc w:val="center"/>
        <w:rPr>
          <w:rFonts w:cs="Arial"/>
          <w:b/>
          <w:lang w:val="el-GR"/>
        </w:rPr>
      </w:pPr>
    </w:p>
    <w:p w14:paraId="1C76C067" w14:textId="12BFEA9D" w:rsidR="006826C2" w:rsidRDefault="006826C2" w:rsidP="00D53468">
      <w:pPr>
        <w:spacing w:line="360" w:lineRule="auto"/>
        <w:jc w:val="center"/>
        <w:rPr>
          <w:rFonts w:cs="Arial"/>
          <w:b/>
          <w:lang w:val="el-GR"/>
        </w:rPr>
      </w:pPr>
    </w:p>
    <w:p w14:paraId="67984F8A" w14:textId="59305E69" w:rsidR="006826C2" w:rsidRDefault="006826C2" w:rsidP="00D53468">
      <w:pPr>
        <w:spacing w:line="360" w:lineRule="auto"/>
        <w:jc w:val="center"/>
        <w:rPr>
          <w:rFonts w:cs="Arial"/>
          <w:b/>
          <w:lang w:val="el-GR"/>
        </w:rPr>
      </w:pPr>
    </w:p>
    <w:p w14:paraId="2FA2D6F6" w14:textId="151D55AA" w:rsidR="006826C2" w:rsidRDefault="006826C2" w:rsidP="00D53468">
      <w:pPr>
        <w:spacing w:line="360" w:lineRule="auto"/>
        <w:jc w:val="center"/>
        <w:rPr>
          <w:rFonts w:cs="Arial"/>
          <w:b/>
          <w:lang w:val="el-GR"/>
        </w:rPr>
      </w:pPr>
    </w:p>
    <w:p w14:paraId="216C1A60" w14:textId="4B3C9084" w:rsidR="006826C2" w:rsidRDefault="006826C2" w:rsidP="00D53468">
      <w:pPr>
        <w:spacing w:line="360" w:lineRule="auto"/>
        <w:jc w:val="center"/>
        <w:rPr>
          <w:rFonts w:cs="Arial"/>
          <w:b/>
          <w:lang w:val="el-GR"/>
        </w:rPr>
      </w:pPr>
    </w:p>
    <w:p w14:paraId="6D810845" w14:textId="0A2723A0" w:rsidR="006826C2" w:rsidRDefault="006826C2" w:rsidP="00D53468">
      <w:pPr>
        <w:spacing w:line="360" w:lineRule="auto"/>
        <w:jc w:val="center"/>
        <w:rPr>
          <w:rFonts w:cs="Arial"/>
          <w:b/>
          <w:lang w:val="el-GR"/>
        </w:rPr>
      </w:pPr>
    </w:p>
    <w:p w14:paraId="1A8E5B9D" w14:textId="625D4922" w:rsidR="006826C2" w:rsidRDefault="006826C2" w:rsidP="00D53468">
      <w:pPr>
        <w:spacing w:line="360" w:lineRule="auto"/>
        <w:jc w:val="center"/>
        <w:rPr>
          <w:rFonts w:cs="Arial"/>
          <w:b/>
          <w:lang w:val="el-GR"/>
        </w:rPr>
      </w:pPr>
    </w:p>
    <w:p w14:paraId="2FCB98E9" w14:textId="30B5EA47" w:rsidR="006826C2" w:rsidRDefault="006826C2" w:rsidP="00D53468">
      <w:pPr>
        <w:spacing w:line="360" w:lineRule="auto"/>
        <w:jc w:val="center"/>
        <w:rPr>
          <w:rFonts w:cs="Arial"/>
          <w:b/>
          <w:lang w:val="el-GR"/>
        </w:rPr>
      </w:pPr>
    </w:p>
    <w:p w14:paraId="4DE97225" w14:textId="0FCCD2CE" w:rsidR="006826C2" w:rsidRDefault="006826C2" w:rsidP="00D53468">
      <w:pPr>
        <w:spacing w:line="360" w:lineRule="auto"/>
        <w:jc w:val="center"/>
        <w:rPr>
          <w:rFonts w:cs="Arial"/>
          <w:b/>
          <w:lang w:val="el-GR"/>
        </w:rPr>
      </w:pPr>
    </w:p>
    <w:p w14:paraId="3FBFE8C0" w14:textId="4050E544" w:rsidR="006826C2" w:rsidRDefault="006826C2" w:rsidP="00D53468">
      <w:pPr>
        <w:spacing w:line="360" w:lineRule="auto"/>
        <w:jc w:val="center"/>
        <w:rPr>
          <w:rFonts w:cs="Arial"/>
          <w:b/>
          <w:lang w:val="el-GR"/>
        </w:rPr>
      </w:pPr>
    </w:p>
    <w:p w14:paraId="7A784188" w14:textId="72770AD2" w:rsidR="006826C2" w:rsidRDefault="006826C2" w:rsidP="00D53468">
      <w:pPr>
        <w:spacing w:line="360" w:lineRule="auto"/>
        <w:jc w:val="center"/>
        <w:rPr>
          <w:rFonts w:cs="Arial"/>
          <w:b/>
          <w:lang w:val="el-GR"/>
        </w:rPr>
      </w:pPr>
    </w:p>
    <w:p w14:paraId="5BE70369" w14:textId="487ACD5A" w:rsidR="006826C2" w:rsidRDefault="006826C2" w:rsidP="00D53468">
      <w:pPr>
        <w:spacing w:line="360" w:lineRule="auto"/>
        <w:jc w:val="center"/>
        <w:rPr>
          <w:rFonts w:cs="Arial"/>
          <w:b/>
          <w:lang w:val="el-GR"/>
        </w:rPr>
      </w:pPr>
    </w:p>
    <w:p w14:paraId="2A24D95A" w14:textId="62B31B7F" w:rsidR="006826C2" w:rsidRDefault="006826C2" w:rsidP="00D53468">
      <w:pPr>
        <w:spacing w:line="360" w:lineRule="auto"/>
        <w:jc w:val="center"/>
        <w:rPr>
          <w:rFonts w:cs="Arial"/>
          <w:b/>
          <w:lang w:val="el-GR"/>
        </w:rPr>
      </w:pPr>
    </w:p>
    <w:p w14:paraId="0C32D41F" w14:textId="15005BD7" w:rsidR="006826C2" w:rsidRDefault="006826C2" w:rsidP="00D53468">
      <w:pPr>
        <w:spacing w:line="360" w:lineRule="auto"/>
        <w:jc w:val="center"/>
        <w:rPr>
          <w:rFonts w:cs="Arial"/>
          <w:b/>
          <w:lang w:val="el-GR"/>
        </w:rPr>
      </w:pPr>
    </w:p>
    <w:p w14:paraId="49D011E2" w14:textId="4E4AEF94" w:rsidR="006826C2" w:rsidRDefault="006826C2" w:rsidP="00D53468">
      <w:pPr>
        <w:spacing w:line="360" w:lineRule="auto"/>
        <w:jc w:val="center"/>
        <w:rPr>
          <w:rFonts w:cs="Arial"/>
          <w:b/>
          <w:lang w:val="el-GR"/>
        </w:rPr>
      </w:pPr>
    </w:p>
    <w:p w14:paraId="2BD5F0DC" w14:textId="4985F792" w:rsidR="006826C2" w:rsidRDefault="006826C2" w:rsidP="00D53468">
      <w:pPr>
        <w:spacing w:line="360" w:lineRule="auto"/>
        <w:jc w:val="center"/>
        <w:rPr>
          <w:rFonts w:cs="Arial"/>
          <w:b/>
          <w:lang w:val="el-GR"/>
        </w:rPr>
      </w:pPr>
    </w:p>
    <w:p w14:paraId="3377791A" w14:textId="77777777" w:rsidR="006826C2" w:rsidRPr="00D53468" w:rsidRDefault="006826C2" w:rsidP="00D53468">
      <w:pPr>
        <w:spacing w:line="360" w:lineRule="auto"/>
        <w:jc w:val="center"/>
        <w:rPr>
          <w:rFonts w:cs="Arial"/>
          <w:b/>
          <w:lang w:val="el-GR"/>
        </w:rPr>
      </w:pPr>
    </w:p>
    <w:p w14:paraId="296B6E7D" w14:textId="2D6C07CE" w:rsidR="00BC0A0D" w:rsidRPr="008D4565" w:rsidRDefault="00D53468" w:rsidP="00D53468">
      <w:pPr>
        <w:pStyle w:val="normalwithoutspacing"/>
        <w:spacing w:before="57" w:after="57"/>
        <w:rPr>
          <w:rFonts w:asciiTheme="minorHAnsi" w:hAnsiTheme="minorHAnsi" w:cstheme="minorHAnsi"/>
        </w:rPr>
      </w:pPr>
      <w:r>
        <w:rPr>
          <w:rFonts w:cs="Arial"/>
        </w:rPr>
        <w:t xml:space="preserve">                                                                           </w:t>
      </w:r>
    </w:p>
    <w:p w14:paraId="3FC5529E" w14:textId="41080F28" w:rsidR="003929DA" w:rsidRPr="00315B58" w:rsidRDefault="003929DA" w:rsidP="00401CF5">
      <w:pPr>
        <w:pStyle w:val="20"/>
        <w:tabs>
          <w:tab w:val="clear" w:pos="567"/>
          <w:tab w:val="left" w:pos="0"/>
        </w:tabs>
        <w:spacing w:before="57" w:after="57"/>
        <w:ind w:left="0" w:firstLine="0"/>
        <w:jc w:val="center"/>
        <w:rPr>
          <w:rFonts w:asciiTheme="minorHAnsi" w:hAnsiTheme="minorHAnsi" w:cstheme="minorHAnsi"/>
          <w:i/>
          <w:color w:val="5B9BD5"/>
          <w:sz w:val="28"/>
          <w:szCs w:val="24"/>
          <w:lang w:val="el-GR"/>
        </w:rPr>
      </w:pPr>
      <w:bookmarkStart w:id="121" w:name="_Toc148092658"/>
      <w:r w:rsidRPr="00315B58">
        <w:rPr>
          <w:rFonts w:asciiTheme="minorHAnsi" w:hAnsiTheme="minorHAnsi" w:cstheme="minorHAnsi"/>
          <w:sz w:val="28"/>
          <w:szCs w:val="24"/>
          <w:lang w:val="el-GR"/>
        </w:rPr>
        <w:lastRenderedPageBreak/>
        <w:t xml:space="preserve">ΠΑΡΑΡΤΗΜΑ </w:t>
      </w:r>
      <w:bookmarkStart w:id="122" w:name="_Toc148092659"/>
      <w:bookmarkEnd w:id="121"/>
      <w:r w:rsidRPr="00315B58">
        <w:rPr>
          <w:rFonts w:asciiTheme="minorHAnsi" w:hAnsiTheme="minorHAnsi" w:cstheme="minorHAnsi"/>
          <w:sz w:val="28"/>
          <w:szCs w:val="24"/>
          <w:lang w:val="el-GR"/>
        </w:rPr>
        <w:t>V–</w:t>
      </w:r>
      <w:r w:rsidR="00C415B8" w:rsidRPr="00315B58">
        <w:rPr>
          <w:rFonts w:asciiTheme="minorHAnsi" w:hAnsiTheme="minorHAnsi" w:cstheme="minorHAnsi"/>
          <w:sz w:val="28"/>
          <w:szCs w:val="24"/>
          <w:lang w:val="el-GR"/>
        </w:rPr>
        <w:t>Προϋπολογισμός Μελέτης</w:t>
      </w:r>
      <w:bookmarkEnd w:id="122"/>
    </w:p>
    <w:p w14:paraId="029BF3BD" w14:textId="1E6EA1BA" w:rsidR="00315B58" w:rsidRPr="006A3369" w:rsidRDefault="00315B58" w:rsidP="00315B58">
      <w:pPr>
        <w:widowControl w:val="0"/>
        <w:suppressAutoHyphens w:val="0"/>
        <w:kinsoku w:val="0"/>
        <w:overflowPunct w:val="0"/>
        <w:autoSpaceDE w:val="0"/>
        <w:autoSpaceDN w:val="0"/>
        <w:spacing w:after="0"/>
        <w:jc w:val="left"/>
        <w:rPr>
          <w:rFonts w:asciiTheme="minorHAnsi" w:eastAsia="Trebuchet MS" w:hAnsiTheme="minorHAnsi" w:cs="Trebuchet MS"/>
          <w:b/>
          <w:bCs/>
          <w:szCs w:val="22"/>
          <w:lang w:val="el-GR" w:eastAsia="en-US"/>
        </w:rPr>
      </w:pPr>
      <w:r w:rsidRPr="00315B58">
        <w:rPr>
          <w:rFonts w:ascii="Trebuchet MS" w:eastAsia="Trebuchet MS" w:hAnsi="Trebuchet MS" w:cs="Trebuchet MS"/>
          <w:b/>
          <w:bCs/>
          <w:noProof/>
          <w:sz w:val="24"/>
          <w:szCs w:val="22"/>
          <w:lang w:val="el-GR" w:eastAsia="en-US"/>
        </w:rPr>
        <w:drawing>
          <wp:anchor distT="0" distB="0" distL="114300" distR="114300" simplePos="0" relativeHeight="251662336" behindDoc="0" locked="0" layoutInCell="1" allowOverlap="1" wp14:anchorId="36637501" wp14:editId="1D6EF9F1">
            <wp:simplePos x="0" y="0"/>
            <wp:positionH relativeFrom="margin">
              <wp:posOffset>5052060</wp:posOffset>
            </wp:positionH>
            <wp:positionV relativeFrom="paragraph">
              <wp:posOffset>48260</wp:posOffset>
            </wp:positionV>
            <wp:extent cx="828675" cy="836141"/>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31945" cy="8394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E2536E" w14:textId="73546A76" w:rsidR="00315B58" w:rsidRPr="00315B58" w:rsidRDefault="00315B58" w:rsidP="00315B58">
      <w:pPr>
        <w:widowControl w:val="0"/>
        <w:suppressAutoHyphens w:val="0"/>
        <w:kinsoku w:val="0"/>
        <w:overflowPunct w:val="0"/>
        <w:autoSpaceDE w:val="0"/>
        <w:autoSpaceDN w:val="0"/>
        <w:spacing w:after="0"/>
        <w:rPr>
          <w:rFonts w:asciiTheme="minorHAnsi" w:eastAsia="Trebuchet MS" w:hAnsiTheme="minorHAnsi" w:cs="Trebuchet MS"/>
          <w:b/>
          <w:bCs/>
          <w:sz w:val="24"/>
          <w:lang w:val="el-GR" w:eastAsia="en-US"/>
        </w:rPr>
      </w:pPr>
      <w:r w:rsidRPr="00315B58">
        <w:rPr>
          <w:rFonts w:asciiTheme="minorHAnsi" w:eastAsia="Trebuchet MS" w:hAnsiTheme="minorHAnsi" w:cs="Trebuchet MS"/>
          <w:b/>
          <w:bCs/>
          <w:sz w:val="24"/>
          <w:lang w:val="el-GR" w:eastAsia="en-US"/>
        </w:rPr>
        <w:t xml:space="preserve">ΕΛΛΗΝΙΚΗ ΔΗΜΟΚΡΑΤΙΑ </w:t>
      </w:r>
    </w:p>
    <w:p w14:paraId="0CA77E87" w14:textId="5B928113" w:rsidR="00315B58" w:rsidRPr="00315B58" w:rsidRDefault="00315B58" w:rsidP="00315B58">
      <w:pPr>
        <w:widowControl w:val="0"/>
        <w:suppressAutoHyphens w:val="0"/>
        <w:kinsoku w:val="0"/>
        <w:overflowPunct w:val="0"/>
        <w:autoSpaceDE w:val="0"/>
        <w:autoSpaceDN w:val="0"/>
        <w:spacing w:after="0"/>
        <w:jc w:val="left"/>
        <w:rPr>
          <w:rFonts w:asciiTheme="minorHAnsi" w:eastAsia="MS Mincho" w:hAnsiTheme="minorHAnsi" w:cs="Arial"/>
          <w:b/>
          <w:bCs/>
          <w:color w:val="000000"/>
          <w:sz w:val="24"/>
          <w:lang w:val="el-GR" w:eastAsia="el-GR"/>
        </w:rPr>
      </w:pPr>
      <w:r w:rsidRPr="00315B58">
        <w:rPr>
          <w:rFonts w:asciiTheme="minorHAnsi" w:eastAsia="MS Mincho" w:hAnsiTheme="minorHAnsi" w:cs="Arial"/>
          <w:b/>
          <w:bCs/>
          <w:color w:val="000000"/>
          <w:sz w:val="24"/>
          <w:lang w:val="el-GR" w:eastAsia="el-GR"/>
        </w:rPr>
        <w:t>ΠΕΡΙΦΕΡΕΙΑ ΠΕΛΟΠΟΝΝΗΣΟΥ</w:t>
      </w:r>
    </w:p>
    <w:p w14:paraId="10ADCA2D" w14:textId="77777777" w:rsidR="00315B58" w:rsidRPr="00315B58" w:rsidRDefault="00315B58" w:rsidP="00315B58">
      <w:pPr>
        <w:widowControl w:val="0"/>
        <w:suppressAutoHyphens w:val="0"/>
        <w:kinsoku w:val="0"/>
        <w:overflowPunct w:val="0"/>
        <w:autoSpaceDE w:val="0"/>
        <w:autoSpaceDN w:val="0"/>
        <w:spacing w:after="0"/>
        <w:jc w:val="left"/>
        <w:rPr>
          <w:rFonts w:asciiTheme="minorHAnsi" w:eastAsia="Trebuchet MS" w:hAnsiTheme="minorHAnsi" w:cs="Arial"/>
          <w:b/>
          <w:sz w:val="24"/>
          <w:shd w:val="clear" w:color="auto" w:fill="FFFFFF"/>
          <w:lang w:val="el-GR" w:eastAsia="en-US"/>
        </w:rPr>
      </w:pPr>
      <w:r w:rsidRPr="00315B58">
        <w:rPr>
          <w:rFonts w:asciiTheme="minorHAnsi" w:eastAsia="MS Mincho" w:hAnsiTheme="minorHAnsi" w:cs="Arial"/>
          <w:b/>
          <w:bCs/>
          <w:color w:val="000000"/>
          <w:sz w:val="24"/>
          <w:lang w:val="el-GR" w:eastAsia="el-GR"/>
        </w:rPr>
        <w:t>ΠΕΡΙΦΕΡΕΙΑΚΗ ΕΝΟΤΗΤΑ ΚΟΡΙΝΘΙΑΣ</w:t>
      </w:r>
    </w:p>
    <w:p w14:paraId="7631DE9C" w14:textId="77777777" w:rsidR="00315B58" w:rsidRPr="00315B58" w:rsidRDefault="00315B58" w:rsidP="00315B58">
      <w:pPr>
        <w:widowControl w:val="0"/>
        <w:suppressAutoHyphens w:val="0"/>
        <w:kinsoku w:val="0"/>
        <w:overflowPunct w:val="0"/>
        <w:autoSpaceDE w:val="0"/>
        <w:autoSpaceDN w:val="0"/>
        <w:spacing w:after="0"/>
        <w:jc w:val="left"/>
        <w:rPr>
          <w:rFonts w:asciiTheme="minorHAnsi" w:eastAsia="MS Mincho" w:hAnsiTheme="minorHAnsi" w:cs="Arial"/>
          <w:b/>
          <w:bCs/>
          <w:color w:val="000000"/>
          <w:sz w:val="24"/>
          <w:lang w:val="el-GR" w:eastAsia="el-GR"/>
        </w:rPr>
      </w:pPr>
      <w:r w:rsidRPr="00315B58">
        <w:rPr>
          <w:rFonts w:asciiTheme="minorHAnsi" w:eastAsia="MS Mincho" w:hAnsiTheme="minorHAnsi" w:cs="Arial"/>
          <w:b/>
          <w:bCs/>
          <w:color w:val="000000"/>
          <w:sz w:val="24"/>
          <w:lang w:val="el-GR" w:eastAsia="el-GR"/>
        </w:rPr>
        <w:t>ΔΗΜΟΣ ΒΕΛΟΥ - ΒΟΧΑΣ</w:t>
      </w:r>
    </w:p>
    <w:p w14:paraId="723604B3" w14:textId="5D8FAC46" w:rsidR="00315B58" w:rsidRPr="00315B58" w:rsidRDefault="00315B58" w:rsidP="00315B58">
      <w:pPr>
        <w:widowControl w:val="0"/>
        <w:suppressAutoHyphens w:val="0"/>
        <w:kinsoku w:val="0"/>
        <w:overflowPunct w:val="0"/>
        <w:autoSpaceDE w:val="0"/>
        <w:autoSpaceDN w:val="0"/>
        <w:spacing w:after="0"/>
        <w:jc w:val="center"/>
        <w:rPr>
          <w:rFonts w:asciiTheme="minorHAnsi" w:eastAsia="MS Mincho" w:hAnsiTheme="minorHAnsi" w:cs="Arial"/>
          <w:color w:val="000000"/>
          <w:sz w:val="24"/>
          <w:lang w:val="el-GR" w:eastAsia="el-GR"/>
        </w:rPr>
      </w:pPr>
    </w:p>
    <w:p w14:paraId="1D5F34F3" w14:textId="77777777" w:rsidR="00315B58" w:rsidRPr="00315B58" w:rsidRDefault="00315B58" w:rsidP="00315B58">
      <w:pPr>
        <w:suppressAutoHyphens w:val="0"/>
        <w:spacing w:after="0"/>
        <w:jc w:val="center"/>
        <w:rPr>
          <w:rFonts w:eastAsia="Calibri" w:cstheme="minorHAnsi"/>
          <w:b/>
          <w:sz w:val="24"/>
          <w:u w:val="single"/>
          <w:lang w:val="el-GR" w:eastAsia="en-US"/>
        </w:rPr>
      </w:pPr>
    </w:p>
    <w:p w14:paraId="687F13BC" w14:textId="77777777" w:rsidR="00315B58" w:rsidRPr="00315B58" w:rsidRDefault="00315B58" w:rsidP="00315B58">
      <w:pPr>
        <w:suppressAutoHyphens w:val="0"/>
        <w:spacing w:after="0"/>
        <w:jc w:val="center"/>
        <w:rPr>
          <w:rFonts w:asciiTheme="minorHAnsi" w:eastAsia="Calibri" w:hAnsiTheme="minorHAnsi" w:cstheme="minorHAnsi"/>
          <w:b/>
          <w:sz w:val="24"/>
          <w:u w:val="single"/>
          <w:lang w:val="el-GR" w:eastAsia="en-US"/>
        </w:rPr>
      </w:pPr>
      <w:r w:rsidRPr="00315B58">
        <w:rPr>
          <w:rFonts w:asciiTheme="minorHAnsi" w:eastAsia="Calibri" w:hAnsiTheme="minorHAnsi" w:cstheme="minorHAnsi"/>
          <w:b/>
          <w:sz w:val="24"/>
          <w:u w:val="single"/>
          <w:lang w:val="el-GR" w:eastAsia="en-US"/>
        </w:rPr>
        <w:t>Τίτλος πράξης:</w:t>
      </w:r>
    </w:p>
    <w:p w14:paraId="212262B1" w14:textId="77777777" w:rsidR="00315B58" w:rsidRDefault="00315B58" w:rsidP="00315B58">
      <w:pPr>
        <w:pBdr>
          <w:top w:val="nil"/>
          <w:left w:val="nil"/>
          <w:bottom w:val="nil"/>
          <w:right w:val="nil"/>
          <w:between w:val="nil"/>
          <w:bar w:val="nil"/>
        </w:pBdr>
        <w:shd w:val="clear" w:color="auto" w:fill="FFFFFF"/>
        <w:suppressAutoHyphens w:val="0"/>
        <w:spacing w:after="0" w:line="276" w:lineRule="auto"/>
        <w:jc w:val="center"/>
        <w:rPr>
          <w:rFonts w:cs="Helvetica"/>
          <w:b/>
          <w:color w:val="000000"/>
          <w:sz w:val="24"/>
          <w:u w:color="000000"/>
          <w:bdr w:val="nil"/>
          <w:lang w:val="el-GR" w:eastAsia="el-GR"/>
        </w:rPr>
      </w:pPr>
      <w:r w:rsidRPr="00315B58">
        <w:rPr>
          <w:rFonts w:asciiTheme="minorHAnsi" w:eastAsia="Calibri" w:hAnsiTheme="minorHAnsi" w:cs="Tahoma"/>
          <w:b/>
          <w:color w:val="222222"/>
          <w:sz w:val="24"/>
          <w:u w:color="222222"/>
          <w:bdr w:val="nil"/>
          <w:lang w:val="el-GR" w:eastAsia="el-GR"/>
        </w:rPr>
        <w:t>«</w:t>
      </w:r>
      <w:r w:rsidRPr="00315B58">
        <w:rPr>
          <w:rFonts w:cs="Helvetica"/>
          <w:b/>
          <w:color w:val="000000"/>
          <w:sz w:val="24"/>
          <w:u w:color="000000"/>
          <w:bdr w:val="nil"/>
          <w:lang w:val="el-GR" w:eastAsia="el-GR"/>
        </w:rPr>
        <w:t xml:space="preserve">Προμήθεια και εγκατάσταση ψηφιακών υδρομετρητών </w:t>
      </w:r>
    </w:p>
    <w:p w14:paraId="6E24FBBF" w14:textId="70CDC599" w:rsidR="00315B58" w:rsidRPr="00315B58" w:rsidRDefault="00315B58" w:rsidP="00315B58">
      <w:pPr>
        <w:pBdr>
          <w:top w:val="nil"/>
          <w:left w:val="nil"/>
          <w:bottom w:val="nil"/>
          <w:right w:val="nil"/>
          <w:between w:val="nil"/>
          <w:bar w:val="nil"/>
        </w:pBdr>
        <w:shd w:val="clear" w:color="auto" w:fill="FFFFFF"/>
        <w:suppressAutoHyphens w:val="0"/>
        <w:spacing w:after="0" w:line="276" w:lineRule="auto"/>
        <w:jc w:val="center"/>
        <w:rPr>
          <w:rFonts w:asciiTheme="minorHAnsi" w:eastAsia="Calibri" w:hAnsiTheme="minorHAnsi" w:cs="Tahoma"/>
          <w:b/>
          <w:color w:val="222222"/>
          <w:sz w:val="24"/>
          <w:u w:color="222222"/>
          <w:bdr w:val="nil"/>
          <w:shd w:val="clear" w:color="auto" w:fill="FFFFFF"/>
          <w:lang w:val="el-GR" w:eastAsia="el-GR"/>
        </w:rPr>
      </w:pPr>
      <w:r w:rsidRPr="00315B58">
        <w:rPr>
          <w:rFonts w:cs="Helvetica"/>
          <w:b/>
          <w:color w:val="000000"/>
          <w:sz w:val="24"/>
          <w:u w:color="000000"/>
          <w:bdr w:val="nil"/>
          <w:lang w:val="el-GR" w:eastAsia="el-GR"/>
        </w:rPr>
        <w:t>στο Δήμο Βέλου -  Βόχας, Δ.Ε. Βέλου</w:t>
      </w:r>
      <w:r w:rsidRPr="00315B58">
        <w:rPr>
          <w:rFonts w:asciiTheme="minorHAnsi" w:eastAsia="Calibri" w:hAnsiTheme="minorHAnsi" w:cs="Tahoma"/>
          <w:b/>
          <w:color w:val="222222"/>
          <w:sz w:val="24"/>
          <w:u w:color="222222"/>
          <w:bdr w:val="nil"/>
          <w:lang w:val="el-GR" w:eastAsia="el-GR"/>
        </w:rPr>
        <w:t>»</w:t>
      </w:r>
    </w:p>
    <w:p w14:paraId="1BDAB02C" w14:textId="77777777" w:rsidR="00315B58" w:rsidRPr="00315B58" w:rsidRDefault="00315B58" w:rsidP="00315B58">
      <w:pPr>
        <w:widowControl w:val="0"/>
        <w:suppressAutoHyphens w:val="0"/>
        <w:kinsoku w:val="0"/>
        <w:overflowPunct w:val="0"/>
        <w:autoSpaceDE w:val="0"/>
        <w:autoSpaceDN w:val="0"/>
        <w:spacing w:after="0"/>
        <w:jc w:val="center"/>
        <w:rPr>
          <w:rFonts w:asciiTheme="minorHAnsi" w:eastAsia="Trebuchet MS" w:hAnsiTheme="minorHAnsi" w:cs="Trebuchet MS"/>
          <w:b/>
          <w:bCs/>
          <w:sz w:val="24"/>
          <w:lang w:val="el-GR" w:eastAsia="en-US"/>
        </w:rPr>
      </w:pPr>
      <w:r w:rsidRPr="00315B58">
        <w:rPr>
          <w:rFonts w:asciiTheme="minorHAnsi" w:eastAsia="Trebuchet MS" w:hAnsiTheme="minorHAnsi" w:cs="Trebuchet MS"/>
          <w:b/>
          <w:bCs/>
          <w:sz w:val="24"/>
          <w:lang w:val="el-GR" w:eastAsia="en-US"/>
        </w:rPr>
        <w:t>ΠΡΟΫΠΟΛΟΓΙΣΜΟΣ: 1.860.000,00 € (με Φ.Π.Α.)</w:t>
      </w:r>
    </w:p>
    <w:p w14:paraId="2FA53D1C" w14:textId="77777777" w:rsidR="00315B58" w:rsidRPr="00315B58" w:rsidRDefault="00315B58" w:rsidP="00315B58">
      <w:pPr>
        <w:suppressAutoHyphens w:val="0"/>
        <w:spacing w:before="100" w:beforeAutospacing="1" w:after="100" w:afterAutospacing="1" w:line="360" w:lineRule="auto"/>
        <w:jc w:val="center"/>
        <w:rPr>
          <w:rFonts w:eastAsia="Calibri" w:cs="Times New Roman"/>
          <w:b/>
          <w:sz w:val="24"/>
          <w:lang w:val="el-GR" w:eastAsia="en-US"/>
        </w:rPr>
      </w:pPr>
      <w:r w:rsidRPr="00315B58">
        <w:rPr>
          <w:rFonts w:eastAsia="Calibri" w:cs="Times New Roman"/>
          <w:b/>
          <w:sz w:val="24"/>
          <w:lang w:val="el-GR" w:eastAsia="en-US"/>
        </w:rPr>
        <w:t>ΤΙΜΟΛΟΓΙΟ ΜΕΛΕΤΗΣ – ΠΡΟΥΠΟΛΟΓΙΣΜΟΣ</w:t>
      </w:r>
    </w:p>
    <w:p w14:paraId="71262CB1" w14:textId="77777777" w:rsidR="00315B58" w:rsidRPr="00315B58" w:rsidRDefault="00315B58" w:rsidP="00315B58">
      <w:pPr>
        <w:suppressAutoHyphens w:val="0"/>
        <w:spacing w:after="0" w:line="276" w:lineRule="auto"/>
        <w:jc w:val="center"/>
        <w:rPr>
          <w:rFonts w:eastAsia="Calibri" w:cs="Times New Roman"/>
          <w:sz w:val="20"/>
          <w:szCs w:val="20"/>
          <w:lang w:val="el-GR" w:eastAsia="en-US"/>
        </w:rPr>
      </w:pPr>
    </w:p>
    <w:tbl>
      <w:tblPr>
        <w:tblW w:w="8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9"/>
        <w:gridCol w:w="5526"/>
      </w:tblGrid>
      <w:tr w:rsidR="00315B58" w:rsidRPr="006826C2" w14:paraId="4CBBB606" w14:textId="77777777" w:rsidTr="00315B58">
        <w:trPr>
          <w:trHeight w:val="540"/>
          <w:jc w:val="center"/>
        </w:trPr>
        <w:tc>
          <w:tcPr>
            <w:tcW w:w="3459" w:type="dxa"/>
            <w:shd w:val="clear" w:color="auto" w:fill="D9D9D9" w:themeFill="background1" w:themeFillShade="D9"/>
            <w:vAlign w:val="center"/>
          </w:tcPr>
          <w:p w14:paraId="608D741D" w14:textId="77777777" w:rsidR="00315B58" w:rsidRPr="006826C2" w:rsidRDefault="00315B58" w:rsidP="00315B58">
            <w:pPr>
              <w:suppressAutoHyphens w:val="0"/>
              <w:spacing w:before="100" w:beforeAutospacing="1" w:after="0" w:afterAutospacing="1" w:line="276" w:lineRule="auto"/>
              <w:jc w:val="center"/>
              <w:rPr>
                <w:rFonts w:eastAsia="Calibri" w:cs="Times New Roman"/>
                <w:b/>
                <w:szCs w:val="22"/>
                <w:lang w:val="el-GR" w:eastAsia="en-US"/>
              </w:rPr>
            </w:pPr>
            <w:r w:rsidRPr="006826C2">
              <w:rPr>
                <w:rFonts w:eastAsia="Calibri" w:cs="Times New Roman"/>
                <w:b/>
                <w:szCs w:val="22"/>
                <w:lang w:val="el-GR" w:eastAsia="en-US"/>
              </w:rPr>
              <w:t>ΠΡΟΓΡΑΜΜΑ</w:t>
            </w:r>
          </w:p>
        </w:tc>
        <w:tc>
          <w:tcPr>
            <w:tcW w:w="5526" w:type="dxa"/>
            <w:vAlign w:val="center"/>
          </w:tcPr>
          <w:p w14:paraId="2DAC7971" w14:textId="77777777" w:rsidR="00315B58" w:rsidRPr="006826C2" w:rsidRDefault="00315B58" w:rsidP="00315B58">
            <w:pPr>
              <w:suppressAutoHyphens w:val="0"/>
              <w:spacing w:before="100" w:beforeAutospacing="1" w:after="0" w:afterAutospacing="1" w:line="360" w:lineRule="auto"/>
              <w:jc w:val="center"/>
              <w:rPr>
                <w:rFonts w:eastAsia="Calibri" w:cs="Times New Roman"/>
                <w:b/>
                <w:szCs w:val="22"/>
                <w:lang w:val="el-GR" w:eastAsia="en-US"/>
              </w:rPr>
            </w:pPr>
            <w:r w:rsidRPr="006826C2">
              <w:rPr>
                <w:rFonts w:cs="Times New Roman"/>
                <w:b/>
                <w:spacing w:val="3"/>
                <w:szCs w:val="22"/>
                <w:lang w:val="el-GR" w:eastAsia="en-US"/>
              </w:rPr>
              <w:t>ΥΠΟΥΡΓΕΙΟΥ ΠΕΡΙΒΑΛΛΟΝΤΟΣ ΚΑΙ ΕΝΈΡΓΕΙΑΣ</w:t>
            </w:r>
            <w:r w:rsidRPr="006826C2">
              <w:rPr>
                <w:rFonts w:eastAsia="Calibri" w:cs="Times New Roman"/>
                <w:b/>
                <w:szCs w:val="22"/>
                <w:lang w:val="el-GR" w:eastAsia="en-US"/>
              </w:rPr>
              <w:t xml:space="preserve"> </w:t>
            </w:r>
          </w:p>
        </w:tc>
      </w:tr>
      <w:tr w:rsidR="00315B58" w:rsidRPr="006826C2" w14:paraId="5AD12BC3" w14:textId="77777777" w:rsidTr="00315B58">
        <w:trPr>
          <w:trHeight w:val="562"/>
          <w:jc w:val="center"/>
        </w:trPr>
        <w:tc>
          <w:tcPr>
            <w:tcW w:w="3459" w:type="dxa"/>
            <w:shd w:val="clear" w:color="auto" w:fill="D9D9D9" w:themeFill="background1" w:themeFillShade="D9"/>
            <w:vAlign w:val="center"/>
          </w:tcPr>
          <w:p w14:paraId="5842D314" w14:textId="77777777" w:rsidR="00315B58" w:rsidRPr="006826C2" w:rsidRDefault="00315B58" w:rsidP="00315B58">
            <w:pPr>
              <w:suppressAutoHyphens w:val="0"/>
              <w:spacing w:before="100" w:beforeAutospacing="1" w:after="0" w:afterAutospacing="1" w:line="276" w:lineRule="auto"/>
              <w:jc w:val="center"/>
              <w:rPr>
                <w:rFonts w:eastAsia="Calibri" w:cs="Times New Roman"/>
                <w:b/>
                <w:szCs w:val="22"/>
                <w:lang w:val="el-GR" w:eastAsia="en-US"/>
              </w:rPr>
            </w:pPr>
            <w:r w:rsidRPr="006826C2">
              <w:rPr>
                <w:rFonts w:eastAsia="Calibri" w:cs="Times New Roman"/>
                <w:b/>
                <w:szCs w:val="22"/>
                <w:lang w:val="el-GR" w:eastAsia="en-US"/>
              </w:rPr>
              <w:t>ΠΡΟΣΚΛΗΣΗ</w:t>
            </w:r>
          </w:p>
        </w:tc>
        <w:tc>
          <w:tcPr>
            <w:tcW w:w="5526" w:type="dxa"/>
            <w:vAlign w:val="center"/>
          </w:tcPr>
          <w:p w14:paraId="16A88A5F" w14:textId="77777777" w:rsidR="00315B58" w:rsidRPr="006826C2" w:rsidRDefault="00315B58" w:rsidP="00315B58">
            <w:pPr>
              <w:suppressAutoHyphens w:val="0"/>
              <w:spacing w:before="100" w:beforeAutospacing="1" w:after="0" w:afterAutospacing="1" w:line="276" w:lineRule="auto"/>
              <w:jc w:val="center"/>
              <w:rPr>
                <w:rFonts w:eastAsia="Calibri" w:cs="Times New Roman"/>
                <w:b/>
                <w:szCs w:val="22"/>
                <w:lang w:val="el-GR" w:eastAsia="en-US"/>
              </w:rPr>
            </w:pPr>
            <w:r w:rsidRPr="006826C2">
              <w:rPr>
                <w:rFonts w:eastAsia="Calibri" w:cs="Times New Roman"/>
                <w:b/>
                <w:szCs w:val="22"/>
                <w:lang w:val="el-GR" w:eastAsia="en-US"/>
              </w:rPr>
              <w:t>ΤΑ-01  Ταμείο Ανάκαμψης Αναγνωριστικό 16850</w:t>
            </w:r>
          </w:p>
        </w:tc>
      </w:tr>
      <w:tr w:rsidR="00315B58" w:rsidRPr="006826C2" w14:paraId="1063034C" w14:textId="77777777" w:rsidTr="00315B58">
        <w:trPr>
          <w:trHeight w:val="557"/>
          <w:jc w:val="center"/>
        </w:trPr>
        <w:tc>
          <w:tcPr>
            <w:tcW w:w="3459" w:type="dxa"/>
            <w:shd w:val="clear" w:color="auto" w:fill="D9D9D9" w:themeFill="background1" w:themeFillShade="D9"/>
            <w:vAlign w:val="center"/>
          </w:tcPr>
          <w:p w14:paraId="2588BC19" w14:textId="77777777" w:rsidR="00315B58" w:rsidRPr="006826C2" w:rsidRDefault="00315B58" w:rsidP="00315B58">
            <w:pPr>
              <w:suppressAutoHyphens w:val="0"/>
              <w:spacing w:before="100" w:beforeAutospacing="1" w:after="0" w:afterAutospacing="1" w:line="276" w:lineRule="auto"/>
              <w:jc w:val="center"/>
              <w:rPr>
                <w:rFonts w:eastAsia="Calibri" w:cs="Times New Roman"/>
                <w:b/>
                <w:szCs w:val="22"/>
                <w:lang w:val="el-GR" w:eastAsia="en-US"/>
              </w:rPr>
            </w:pPr>
            <w:r w:rsidRPr="006826C2">
              <w:rPr>
                <w:rFonts w:eastAsia="Calibri" w:cs="Times New Roman"/>
                <w:b/>
                <w:szCs w:val="22"/>
                <w:lang w:val="el-GR" w:eastAsia="en-US"/>
              </w:rPr>
              <w:t>ΤΙΤΛΟΣ ΠΡΟΣΚΛΗΣΗΣ</w:t>
            </w:r>
          </w:p>
        </w:tc>
        <w:tc>
          <w:tcPr>
            <w:tcW w:w="5526" w:type="dxa"/>
            <w:vAlign w:val="center"/>
          </w:tcPr>
          <w:p w14:paraId="09A4BFE9" w14:textId="77777777" w:rsidR="00315B58" w:rsidRPr="006826C2" w:rsidRDefault="00315B58" w:rsidP="00315B58">
            <w:pPr>
              <w:suppressAutoHyphens w:val="0"/>
              <w:spacing w:before="100" w:beforeAutospacing="1" w:after="0" w:afterAutospacing="1" w:line="276" w:lineRule="auto"/>
              <w:jc w:val="center"/>
              <w:rPr>
                <w:rFonts w:eastAsia="Calibri" w:cs="Times New Roman"/>
                <w:b/>
                <w:szCs w:val="22"/>
                <w:lang w:val="el-GR" w:eastAsia="en-US"/>
              </w:rPr>
            </w:pPr>
            <w:r w:rsidRPr="006826C2">
              <w:rPr>
                <w:rFonts w:cs="Times New Roman"/>
                <w:b/>
                <w:spacing w:val="3"/>
                <w:szCs w:val="22"/>
                <w:lang w:val="el-GR" w:eastAsia="en-US"/>
              </w:rPr>
              <w:t>ΠΥΛΩΝΑΣ ΑΝΑΚΑΜΨΗΣ 1  «ΠΡΑΣΙΝΗ ΜΕΤΑΒΑΣΗ»</w:t>
            </w:r>
          </w:p>
        </w:tc>
      </w:tr>
      <w:tr w:rsidR="00315B58" w:rsidRPr="003E0137" w14:paraId="412E8F16" w14:textId="77777777" w:rsidTr="00315B58">
        <w:trPr>
          <w:trHeight w:val="550"/>
          <w:jc w:val="center"/>
        </w:trPr>
        <w:tc>
          <w:tcPr>
            <w:tcW w:w="3459" w:type="dxa"/>
            <w:shd w:val="clear" w:color="auto" w:fill="D9D9D9" w:themeFill="background1" w:themeFillShade="D9"/>
            <w:vAlign w:val="center"/>
          </w:tcPr>
          <w:p w14:paraId="4182302F" w14:textId="77777777" w:rsidR="00315B58" w:rsidRPr="006826C2" w:rsidRDefault="00315B58" w:rsidP="00315B58">
            <w:pPr>
              <w:suppressAutoHyphens w:val="0"/>
              <w:spacing w:before="100" w:beforeAutospacing="1" w:after="0" w:afterAutospacing="1" w:line="276" w:lineRule="auto"/>
              <w:jc w:val="center"/>
              <w:rPr>
                <w:rFonts w:eastAsia="Calibri" w:cs="Times New Roman"/>
                <w:b/>
                <w:szCs w:val="22"/>
                <w:lang w:val="el-GR" w:eastAsia="en-US"/>
              </w:rPr>
            </w:pPr>
            <w:r w:rsidRPr="006826C2">
              <w:rPr>
                <w:rFonts w:eastAsia="Calibri" w:cs="Times New Roman"/>
                <w:b/>
                <w:szCs w:val="22"/>
                <w:lang w:val="el-GR" w:eastAsia="en-US"/>
              </w:rPr>
              <w:t>ΑΞΟΝΑΣ ΠΡΟΤΕΡΑΙΟΤΗΤΑΣ</w:t>
            </w:r>
          </w:p>
        </w:tc>
        <w:tc>
          <w:tcPr>
            <w:tcW w:w="5526" w:type="dxa"/>
            <w:vAlign w:val="center"/>
          </w:tcPr>
          <w:p w14:paraId="3A7F500B" w14:textId="77777777" w:rsidR="00315B58" w:rsidRPr="006826C2" w:rsidRDefault="00315B58" w:rsidP="00315B58">
            <w:pPr>
              <w:suppressAutoHyphens w:val="0"/>
              <w:spacing w:before="100" w:beforeAutospacing="1" w:after="0" w:afterAutospacing="1" w:line="276" w:lineRule="auto"/>
              <w:jc w:val="center"/>
              <w:rPr>
                <w:rFonts w:eastAsia="Calibri" w:cs="Times New Roman"/>
                <w:b/>
                <w:szCs w:val="22"/>
                <w:lang w:val="el-GR" w:eastAsia="en-US"/>
              </w:rPr>
            </w:pPr>
            <w:r w:rsidRPr="006826C2">
              <w:rPr>
                <w:rFonts w:eastAsia="Calibri" w:cs="Times New Roman"/>
                <w:b/>
                <w:szCs w:val="22"/>
                <w:lang w:val="el-GR" w:eastAsia="en-US"/>
              </w:rPr>
              <w:t xml:space="preserve"> </w:t>
            </w:r>
            <w:r w:rsidRPr="006826C2">
              <w:rPr>
                <w:rFonts w:cs="Times New Roman"/>
                <w:b/>
                <w:spacing w:val="3"/>
                <w:szCs w:val="22"/>
                <w:lang w:val="el-GR" w:eastAsia="en-US"/>
              </w:rPr>
              <w:t>1.4 «Αειφόρος χρήση των πόρων, ανθεκτικότητα στην κλιματική αλλαγή και διατήρηση της βιοποικιλότητας»</w:t>
            </w:r>
          </w:p>
        </w:tc>
      </w:tr>
      <w:tr w:rsidR="00315B58" w:rsidRPr="006826C2" w14:paraId="137E56FE" w14:textId="77777777" w:rsidTr="00315B58">
        <w:trPr>
          <w:trHeight w:val="1043"/>
          <w:jc w:val="center"/>
        </w:trPr>
        <w:tc>
          <w:tcPr>
            <w:tcW w:w="8985" w:type="dxa"/>
            <w:gridSpan w:val="2"/>
            <w:shd w:val="clear" w:color="auto" w:fill="D9D9D9" w:themeFill="background1" w:themeFillShade="D9"/>
            <w:vAlign w:val="center"/>
          </w:tcPr>
          <w:p w14:paraId="323417B5" w14:textId="77777777" w:rsidR="00315B58" w:rsidRPr="006826C2" w:rsidRDefault="00315B58" w:rsidP="00315B58">
            <w:pPr>
              <w:suppressAutoHyphens w:val="0"/>
              <w:spacing w:before="240" w:beforeAutospacing="1" w:after="100" w:afterAutospacing="1" w:line="360" w:lineRule="auto"/>
              <w:jc w:val="center"/>
              <w:rPr>
                <w:rFonts w:eastAsia="Calibri" w:cs="Times New Roman"/>
                <w:b/>
                <w:szCs w:val="22"/>
                <w:lang w:val="el-GR" w:eastAsia="en-US"/>
              </w:rPr>
            </w:pPr>
            <w:r w:rsidRPr="006826C2">
              <w:rPr>
                <w:rFonts w:eastAsia="Calibri" w:cs="Times New Roman"/>
                <w:b/>
                <w:szCs w:val="22"/>
                <w:lang w:val="el-GR" w:eastAsia="en-US"/>
              </w:rPr>
              <w:t>ΤΑΜΕΊΟ ΑΝΑΚΑΜΨΗΣ ΚΑΙ ΑΝΘΕΚΤΙΚΟΤΗΤΑΣ</w:t>
            </w:r>
          </w:p>
        </w:tc>
      </w:tr>
    </w:tbl>
    <w:p w14:paraId="70DC18C0" w14:textId="77777777" w:rsidR="00315B58" w:rsidRPr="00315B58" w:rsidRDefault="00315B58" w:rsidP="00315B58">
      <w:pPr>
        <w:suppressAutoHyphens w:val="0"/>
        <w:spacing w:before="100" w:beforeAutospacing="1" w:after="100" w:afterAutospacing="1" w:line="360" w:lineRule="auto"/>
        <w:jc w:val="center"/>
        <w:rPr>
          <w:rFonts w:ascii="Times New Roman" w:eastAsia="Calibri" w:hAnsi="Times New Roman" w:cs="Times New Roman"/>
          <w:b/>
          <w:sz w:val="24"/>
          <w:szCs w:val="22"/>
          <w:lang w:val="el-GR" w:eastAsia="en-US"/>
        </w:rPr>
      </w:pPr>
    </w:p>
    <w:p w14:paraId="46AE6CB8" w14:textId="77777777" w:rsidR="00315B58" w:rsidRPr="00315B58" w:rsidRDefault="00315B58" w:rsidP="00315B58">
      <w:pPr>
        <w:suppressAutoHyphens w:val="0"/>
        <w:spacing w:after="0"/>
        <w:ind w:left="125"/>
        <w:jc w:val="center"/>
        <w:rPr>
          <w:rFonts w:asciiTheme="minorHAnsi" w:eastAsia="Calibri" w:hAnsiTheme="minorHAnsi" w:cstheme="minorHAnsi"/>
          <w:sz w:val="28"/>
          <w:szCs w:val="28"/>
          <w:lang w:val="el-GR" w:eastAsia="en-US"/>
        </w:rPr>
      </w:pPr>
      <w:r w:rsidRPr="00315B58">
        <w:rPr>
          <w:rFonts w:asciiTheme="minorHAnsi" w:eastAsia="Calibri" w:hAnsiTheme="minorHAnsi" w:cstheme="minorHAnsi"/>
          <w:b/>
          <w:spacing w:val="-1"/>
          <w:sz w:val="28"/>
          <w:szCs w:val="22"/>
          <w:lang w:val="el-GR" w:eastAsia="en-US"/>
        </w:rPr>
        <w:t>ΔΗΜΟΣ ΒΕΛΟΥ - ΒΟΧΑΣ</w:t>
      </w:r>
    </w:p>
    <w:p w14:paraId="2C8DA922" w14:textId="6EA75CC7" w:rsidR="00315B58" w:rsidRPr="00315B58" w:rsidRDefault="007766DD" w:rsidP="00315B58">
      <w:pPr>
        <w:suppressAutoHyphens w:val="0"/>
        <w:spacing w:after="0"/>
        <w:ind w:left="127"/>
        <w:jc w:val="center"/>
        <w:rPr>
          <w:rFonts w:asciiTheme="minorHAnsi" w:eastAsia="Calibri" w:hAnsiTheme="minorHAnsi" w:cstheme="minorHAnsi"/>
          <w:b/>
          <w:sz w:val="24"/>
          <w:szCs w:val="22"/>
          <w:lang w:val="el-GR" w:eastAsia="en-US"/>
        </w:rPr>
      </w:pPr>
      <w:r w:rsidRPr="00315B58">
        <w:rPr>
          <w:rFonts w:cs="Helvetica"/>
          <w:b/>
          <w:color w:val="000000"/>
          <w:sz w:val="24"/>
          <w:u w:color="000000"/>
          <w:bdr w:val="nil"/>
          <w:lang w:val="el-GR" w:eastAsia="el-GR"/>
        </w:rPr>
        <w:t>Δ.Ε. Βέλου</w:t>
      </w:r>
    </w:p>
    <w:p w14:paraId="519E5278" w14:textId="77777777" w:rsidR="00315B58" w:rsidRPr="00315B58" w:rsidRDefault="00315B58" w:rsidP="00315B58">
      <w:pPr>
        <w:suppressAutoHyphens w:val="0"/>
        <w:spacing w:after="0"/>
        <w:jc w:val="left"/>
        <w:rPr>
          <w:rFonts w:eastAsia="Calibri" w:cstheme="minorHAnsi"/>
          <w:b/>
          <w:sz w:val="24"/>
          <w:szCs w:val="22"/>
          <w:lang w:val="el-GR" w:eastAsia="en-US"/>
        </w:rPr>
      </w:pPr>
    </w:p>
    <w:p w14:paraId="41CEAC9F" w14:textId="77777777" w:rsidR="00315B58" w:rsidRPr="00315B58" w:rsidRDefault="00315B58" w:rsidP="00315B58">
      <w:pPr>
        <w:suppressAutoHyphens w:val="0"/>
        <w:spacing w:after="0"/>
        <w:jc w:val="left"/>
        <w:rPr>
          <w:rFonts w:eastAsia="Calibri" w:cstheme="minorHAnsi"/>
          <w:b/>
          <w:sz w:val="24"/>
          <w:szCs w:val="22"/>
          <w:lang w:val="el-GR" w:eastAsia="en-US"/>
        </w:rPr>
      </w:pPr>
    </w:p>
    <w:p w14:paraId="30C1203C" w14:textId="77777777" w:rsidR="00315B58" w:rsidRPr="00315B58" w:rsidRDefault="00315B58" w:rsidP="00315B58">
      <w:pPr>
        <w:suppressAutoHyphens w:val="0"/>
        <w:spacing w:after="0"/>
        <w:jc w:val="left"/>
        <w:rPr>
          <w:rFonts w:eastAsia="Calibri" w:cstheme="minorHAnsi"/>
          <w:b/>
          <w:sz w:val="24"/>
          <w:szCs w:val="22"/>
          <w:lang w:val="el-GR" w:eastAsia="en-US"/>
        </w:rPr>
      </w:pPr>
    </w:p>
    <w:p w14:paraId="6CB93474" w14:textId="3F30DE44" w:rsidR="00315B58" w:rsidRDefault="00315B58" w:rsidP="00315B58">
      <w:pPr>
        <w:suppressAutoHyphens w:val="0"/>
        <w:spacing w:after="0"/>
        <w:jc w:val="left"/>
        <w:rPr>
          <w:rFonts w:eastAsia="Calibri" w:cstheme="minorHAnsi"/>
          <w:b/>
          <w:sz w:val="24"/>
          <w:szCs w:val="22"/>
          <w:lang w:val="el-GR" w:eastAsia="en-US"/>
        </w:rPr>
      </w:pPr>
    </w:p>
    <w:p w14:paraId="50CBB8DC" w14:textId="327FA7D0" w:rsidR="00315B58" w:rsidRDefault="00315B58" w:rsidP="00315B58">
      <w:pPr>
        <w:suppressAutoHyphens w:val="0"/>
        <w:spacing w:after="0"/>
        <w:jc w:val="left"/>
        <w:rPr>
          <w:rFonts w:eastAsia="Calibri" w:cstheme="minorHAnsi"/>
          <w:b/>
          <w:sz w:val="24"/>
          <w:szCs w:val="22"/>
          <w:lang w:val="el-GR" w:eastAsia="en-US"/>
        </w:rPr>
      </w:pPr>
    </w:p>
    <w:p w14:paraId="6655B2DF" w14:textId="362F8734" w:rsidR="00315B58" w:rsidRDefault="00315B58" w:rsidP="00315B58">
      <w:pPr>
        <w:suppressAutoHyphens w:val="0"/>
        <w:spacing w:after="0"/>
        <w:jc w:val="left"/>
        <w:rPr>
          <w:rFonts w:eastAsia="Calibri" w:cstheme="minorHAnsi"/>
          <w:b/>
          <w:sz w:val="24"/>
          <w:szCs w:val="22"/>
          <w:lang w:val="el-GR" w:eastAsia="en-US"/>
        </w:rPr>
      </w:pPr>
    </w:p>
    <w:p w14:paraId="5862B3A0" w14:textId="5D91E3E1" w:rsidR="006826C2" w:rsidRDefault="006826C2" w:rsidP="00315B58">
      <w:pPr>
        <w:suppressAutoHyphens w:val="0"/>
        <w:spacing w:after="0"/>
        <w:jc w:val="left"/>
        <w:rPr>
          <w:rFonts w:eastAsia="Calibri" w:cstheme="minorHAnsi"/>
          <w:b/>
          <w:sz w:val="24"/>
          <w:szCs w:val="22"/>
          <w:lang w:val="el-GR" w:eastAsia="en-US"/>
        </w:rPr>
      </w:pPr>
    </w:p>
    <w:p w14:paraId="40E01803" w14:textId="77777777" w:rsidR="006826C2" w:rsidRDefault="006826C2" w:rsidP="00315B58">
      <w:pPr>
        <w:suppressAutoHyphens w:val="0"/>
        <w:spacing w:after="0"/>
        <w:jc w:val="left"/>
        <w:rPr>
          <w:rFonts w:eastAsia="Calibri" w:cstheme="minorHAnsi"/>
          <w:b/>
          <w:sz w:val="24"/>
          <w:szCs w:val="22"/>
          <w:lang w:val="el-GR" w:eastAsia="en-US"/>
        </w:rPr>
      </w:pPr>
    </w:p>
    <w:p w14:paraId="4944BF23" w14:textId="77777777" w:rsidR="00315B58" w:rsidRPr="00315B58" w:rsidRDefault="00315B58" w:rsidP="00315B58">
      <w:pPr>
        <w:suppressAutoHyphens w:val="0"/>
        <w:spacing w:after="0"/>
        <w:jc w:val="left"/>
        <w:rPr>
          <w:rFonts w:eastAsia="Calibri" w:cs="Arial"/>
          <w:b/>
          <w:sz w:val="24"/>
          <w:u w:val="single"/>
          <w:lang w:val="el-GR" w:eastAsia="en-US"/>
        </w:rPr>
      </w:pPr>
    </w:p>
    <w:p w14:paraId="181E3244" w14:textId="77777777" w:rsidR="00315B58" w:rsidRPr="00315B58" w:rsidRDefault="00315B58" w:rsidP="00315B58">
      <w:pPr>
        <w:suppressAutoHyphens w:val="0"/>
        <w:spacing w:beforeAutospacing="1" w:after="0" w:afterAutospacing="1"/>
        <w:jc w:val="center"/>
        <w:rPr>
          <w:rFonts w:cs="Arial"/>
          <w:b/>
          <w:sz w:val="24"/>
          <w:u w:val="single"/>
          <w:lang w:val="el-GR" w:eastAsia="en-US"/>
        </w:rPr>
      </w:pPr>
      <w:r w:rsidRPr="00315B58">
        <w:rPr>
          <w:rFonts w:eastAsia="Calibri" w:cs="Arial"/>
          <w:b/>
          <w:sz w:val="24"/>
          <w:u w:val="single"/>
          <w:lang w:val="el-GR" w:eastAsia="en-US"/>
        </w:rPr>
        <w:lastRenderedPageBreak/>
        <w:t>ΤΙΜΟΛΟΓΙΟ ΜΕΛΕΤΗΣ</w:t>
      </w:r>
    </w:p>
    <w:p w14:paraId="597B1260" w14:textId="77777777" w:rsidR="00315B58" w:rsidRPr="00315B58" w:rsidRDefault="00315B58" w:rsidP="00315B58">
      <w:pPr>
        <w:suppressAutoHyphens w:val="0"/>
        <w:spacing w:before="100" w:beforeAutospacing="1" w:after="100" w:afterAutospacing="1" w:line="360" w:lineRule="auto"/>
        <w:rPr>
          <w:rFonts w:eastAsia="Calibri" w:cs="Times New Roman"/>
          <w:b/>
          <w:bCs/>
          <w:sz w:val="24"/>
          <w:szCs w:val="20"/>
          <w:lang w:val="el-GR" w:eastAsia="en-US"/>
        </w:rPr>
      </w:pPr>
      <w:r w:rsidRPr="00315B58">
        <w:rPr>
          <w:rFonts w:eastAsia="Calibri" w:cs="Times New Roman"/>
          <w:b/>
          <w:bCs/>
          <w:sz w:val="24"/>
          <w:szCs w:val="22"/>
          <w:lang w:val="el-GR" w:eastAsia="en-US"/>
        </w:rPr>
        <w:t>Γενικοί όροι Τιμολογίου - Προϋπολογισμού</w:t>
      </w:r>
    </w:p>
    <w:p w14:paraId="617CC524" w14:textId="77777777" w:rsidR="00315B58" w:rsidRPr="00315B58" w:rsidRDefault="00315B58" w:rsidP="006826C2">
      <w:pPr>
        <w:numPr>
          <w:ilvl w:val="0"/>
          <w:numId w:val="72"/>
        </w:numPr>
        <w:suppressAutoHyphens w:val="0"/>
        <w:spacing w:before="100" w:beforeAutospacing="1" w:after="100" w:afterAutospacing="1" w:line="360" w:lineRule="auto"/>
        <w:rPr>
          <w:rFonts w:eastAsia="Calibri" w:cs="Times New Roman"/>
          <w:sz w:val="24"/>
          <w:szCs w:val="22"/>
          <w:lang w:val="el-GR" w:eastAsia="en-US"/>
        </w:rPr>
      </w:pPr>
      <w:r w:rsidRPr="00315B58">
        <w:rPr>
          <w:rFonts w:eastAsia="Calibri" w:cs="Times New Roman"/>
          <w:sz w:val="24"/>
          <w:szCs w:val="22"/>
          <w:lang w:val="el-GR" w:eastAsia="en-US"/>
        </w:rPr>
        <w:t>Όλες οι προμήθειες, εγκαταστάσεις και λοιπές υπηρεσίες που προσφέρονται με το παρόν τιμολόγιο υπερκαλύπτουν σε όλα τους τα σημεία, τις απαιτήσεις των τευχών δημοπράτησης.</w:t>
      </w:r>
    </w:p>
    <w:p w14:paraId="0AA3CEDF" w14:textId="77777777" w:rsidR="00315B58" w:rsidRPr="00315B58" w:rsidRDefault="00315B58" w:rsidP="006826C2">
      <w:pPr>
        <w:numPr>
          <w:ilvl w:val="0"/>
          <w:numId w:val="72"/>
        </w:numPr>
        <w:suppressAutoHyphens w:val="0"/>
        <w:spacing w:before="100" w:beforeAutospacing="1" w:after="100" w:afterAutospacing="1" w:line="360" w:lineRule="auto"/>
        <w:rPr>
          <w:rFonts w:eastAsia="Calibri" w:cs="Times New Roman"/>
          <w:sz w:val="24"/>
          <w:szCs w:val="22"/>
          <w:lang w:val="el-GR" w:eastAsia="en-US"/>
        </w:rPr>
      </w:pPr>
      <w:r w:rsidRPr="00315B58">
        <w:rPr>
          <w:rFonts w:eastAsia="Calibri" w:cs="Times New Roman"/>
          <w:sz w:val="24"/>
          <w:szCs w:val="22"/>
          <w:lang w:val="el-GR" w:eastAsia="en-US"/>
        </w:rPr>
        <w:t>Με τα ακόλουθα άρθρα του τιμολογίου προϋπολογισμού καλύπτονται πλήρως όλες οι δαπάνες για την εκτέλεση του συνόλου των προμηθειών, εργασιών και υπηρεσιών που προδιαγράφονται στα συμβατικά τεύχη της δημοπρασίας και της προσφοράς του προμηθευτή. Τυχόν δαπάνες, προμήθειες, εργασίες ή υπηρεσίες που δεν αναφέρονται ρητά θεωρούνται ότι έχουν περιληφθεί ανοιγμένες στα υπόλοιπα άρθρα του τιμολογίου-προϋπολογισμού και έτσι με τα άρθρα του τιμολογίου-προϋπολογισμού αυτού καλύπτεται το σύνολο των προμηθειών, εργασιών, υπηρεσιών, δαπανών που απαιτούνται με βάση τα τεύχη δημοπράτησης και την προσφορά του προμηθευτή.</w:t>
      </w:r>
    </w:p>
    <w:p w14:paraId="4943FDDA" w14:textId="77777777" w:rsidR="00315B58" w:rsidRPr="00315B58" w:rsidRDefault="00315B58" w:rsidP="006826C2">
      <w:pPr>
        <w:numPr>
          <w:ilvl w:val="0"/>
          <w:numId w:val="72"/>
        </w:numPr>
        <w:suppressAutoHyphens w:val="0"/>
        <w:spacing w:before="100" w:beforeAutospacing="1" w:after="100" w:afterAutospacing="1" w:line="360" w:lineRule="auto"/>
        <w:rPr>
          <w:rFonts w:eastAsia="Calibri" w:cs="Times New Roman"/>
          <w:sz w:val="24"/>
          <w:szCs w:val="22"/>
          <w:lang w:val="el-GR" w:eastAsia="en-US"/>
        </w:rPr>
      </w:pPr>
      <w:r w:rsidRPr="00315B58">
        <w:rPr>
          <w:rFonts w:eastAsia="Calibri" w:cs="Times New Roman"/>
          <w:sz w:val="24"/>
          <w:szCs w:val="22"/>
          <w:lang w:val="el-GR" w:eastAsia="en-US"/>
        </w:rPr>
        <w:t xml:space="preserve">Οι τιμές προσφοράς δεν πρέπει να υπερβαίνουν τις τιμές στο ΤΙΜΟΛΟΓΙΟ ΜΕΛΕΤΗΣ. Σε αντίθετη περίπτωση η προσφορά απορρίπτεται. </w:t>
      </w:r>
    </w:p>
    <w:p w14:paraId="506E80EA" w14:textId="77777777" w:rsidR="00315B58" w:rsidRPr="00315B58" w:rsidRDefault="00315B58" w:rsidP="00315B58">
      <w:pPr>
        <w:suppressAutoHyphens w:val="0"/>
        <w:spacing w:after="0"/>
        <w:jc w:val="center"/>
        <w:rPr>
          <w:rFonts w:eastAsia="Calibri" w:cs="Arial"/>
          <w:b/>
          <w:sz w:val="24"/>
          <w:u w:val="single"/>
          <w:lang w:val="el-GR" w:eastAsia="en-US"/>
        </w:rPr>
      </w:pPr>
      <w:r w:rsidRPr="00315B58">
        <w:rPr>
          <w:rFonts w:eastAsia="Calibri" w:cs="Arial"/>
          <w:b/>
          <w:sz w:val="24"/>
          <w:u w:val="single"/>
          <w:lang w:val="el-GR" w:eastAsia="en-US"/>
        </w:rPr>
        <w:br w:type="page"/>
      </w:r>
    </w:p>
    <w:p w14:paraId="3A54805A" w14:textId="77777777" w:rsidR="00315B58" w:rsidRPr="00315B58" w:rsidRDefault="00315B58" w:rsidP="00315B58">
      <w:pPr>
        <w:suppressAutoHyphens w:val="0"/>
        <w:spacing w:after="0"/>
        <w:jc w:val="left"/>
        <w:rPr>
          <w:rFonts w:eastAsia="Calibri" w:cs="Times New Roman"/>
          <w:sz w:val="24"/>
          <w:szCs w:val="22"/>
          <w:lang w:val="el-GR" w:eastAsia="en-US"/>
        </w:rPr>
      </w:pPr>
    </w:p>
    <w:tbl>
      <w:tblPr>
        <w:tblW w:w="10250" w:type="dxa"/>
        <w:jc w:val="center"/>
        <w:tblLook w:val="04A0" w:firstRow="1" w:lastRow="0" w:firstColumn="1" w:lastColumn="0" w:noHBand="0" w:noVBand="1"/>
      </w:tblPr>
      <w:tblGrid>
        <w:gridCol w:w="913"/>
        <w:gridCol w:w="4436"/>
        <w:gridCol w:w="1559"/>
        <w:gridCol w:w="1422"/>
        <w:gridCol w:w="1920"/>
      </w:tblGrid>
      <w:tr w:rsidR="00315B58" w:rsidRPr="003E0137" w14:paraId="0AD65CE0" w14:textId="77777777" w:rsidTr="00315B58">
        <w:trPr>
          <w:trHeight w:val="660"/>
          <w:jc w:val="center"/>
        </w:trPr>
        <w:tc>
          <w:tcPr>
            <w:tcW w:w="1025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CD363" w14:textId="01412192" w:rsidR="00315B58" w:rsidRPr="00315B58" w:rsidRDefault="00315B58" w:rsidP="00315B58">
            <w:pPr>
              <w:suppressAutoHyphens w:val="0"/>
              <w:spacing w:after="0"/>
              <w:jc w:val="center"/>
              <w:rPr>
                <w:rFonts w:cs="Arial"/>
                <w:b/>
                <w:bCs/>
                <w:szCs w:val="22"/>
                <w:lang w:val="el-GR" w:eastAsia="el-GR"/>
              </w:rPr>
            </w:pPr>
            <w:r w:rsidRPr="00315B58">
              <w:rPr>
                <w:rFonts w:cs="Arial"/>
                <w:b/>
                <w:bCs/>
                <w:szCs w:val="22"/>
                <w:lang w:val="el-GR" w:eastAsia="el-GR"/>
              </w:rPr>
              <w:t>Ψηφιακοί Μετρητές Κατανάλωσης Νερού</w:t>
            </w:r>
            <w:r w:rsidR="007766DD" w:rsidRPr="00315B58">
              <w:rPr>
                <w:rFonts w:cs="Helvetica"/>
                <w:b/>
                <w:color w:val="000000"/>
                <w:sz w:val="24"/>
                <w:u w:color="000000"/>
                <w:bdr w:val="nil"/>
                <w:lang w:val="el-GR" w:eastAsia="el-GR"/>
              </w:rPr>
              <w:t xml:space="preserve"> Δ.Ε. Βέλου</w:t>
            </w:r>
          </w:p>
        </w:tc>
      </w:tr>
      <w:tr w:rsidR="00315B58" w:rsidRPr="00315B58" w14:paraId="13DFAEE0" w14:textId="77777777" w:rsidTr="00315B58">
        <w:trPr>
          <w:trHeight w:val="66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5CB5C408" w14:textId="77777777" w:rsidR="00315B58" w:rsidRPr="00315B58" w:rsidRDefault="00315B58" w:rsidP="00315B58">
            <w:pPr>
              <w:suppressAutoHyphens w:val="0"/>
              <w:spacing w:after="0"/>
              <w:jc w:val="center"/>
              <w:rPr>
                <w:rFonts w:cs="Arial"/>
                <w:b/>
                <w:bCs/>
                <w:szCs w:val="22"/>
                <w:lang w:val="el-GR" w:eastAsia="el-GR"/>
              </w:rPr>
            </w:pPr>
            <w:r w:rsidRPr="00315B58">
              <w:rPr>
                <w:rFonts w:cs="Arial"/>
                <w:b/>
                <w:bCs/>
                <w:szCs w:val="22"/>
                <w:lang w:val="el-GR" w:eastAsia="el-GR"/>
              </w:rPr>
              <w:t>A/A</w:t>
            </w:r>
          </w:p>
        </w:tc>
        <w:tc>
          <w:tcPr>
            <w:tcW w:w="4436" w:type="dxa"/>
            <w:tcBorders>
              <w:top w:val="nil"/>
              <w:left w:val="nil"/>
              <w:bottom w:val="single" w:sz="4" w:space="0" w:color="auto"/>
              <w:right w:val="single" w:sz="4" w:space="0" w:color="auto"/>
            </w:tcBorders>
            <w:shd w:val="clear" w:color="auto" w:fill="auto"/>
            <w:vAlign w:val="center"/>
            <w:hideMark/>
          </w:tcPr>
          <w:p w14:paraId="442E4BC3" w14:textId="77777777" w:rsidR="00315B58" w:rsidRPr="00315B58" w:rsidRDefault="00315B58" w:rsidP="00315B58">
            <w:pPr>
              <w:suppressAutoHyphens w:val="0"/>
              <w:spacing w:after="0"/>
              <w:jc w:val="left"/>
              <w:rPr>
                <w:rFonts w:cs="Arial"/>
                <w:b/>
                <w:bCs/>
                <w:sz w:val="24"/>
                <w:lang w:val="el-GR" w:eastAsia="el-GR"/>
              </w:rPr>
            </w:pPr>
            <w:r w:rsidRPr="00315B58">
              <w:rPr>
                <w:rFonts w:cs="Arial"/>
                <w:b/>
                <w:bCs/>
                <w:sz w:val="24"/>
                <w:lang w:val="el-GR" w:eastAsia="el-GR"/>
              </w:rPr>
              <w:t>ΠΕΡΙΓΡΑΦΗ ΕΞΟΠΛΙΣΜΟΥ</w:t>
            </w:r>
          </w:p>
        </w:tc>
        <w:tc>
          <w:tcPr>
            <w:tcW w:w="1559" w:type="dxa"/>
            <w:tcBorders>
              <w:top w:val="nil"/>
              <w:left w:val="nil"/>
              <w:bottom w:val="single" w:sz="4" w:space="0" w:color="auto"/>
              <w:right w:val="single" w:sz="4" w:space="0" w:color="auto"/>
            </w:tcBorders>
            <w:shd w:val="clear" w:color="auto" w:fill="auto"/>
            <w:noWrap/>
            <w:vAlign w:val="center"/>
            <w:hideMark/>
          </w:tcPr>
          <w:p w14:paraId="3F1D3E0C" w14:textId="77777777" w:rsidR="00315B58" w:rsidRPr="00315B58" w:rsidRDefault="00315B58" w:rsidP="00315B58">
            <w:pPr>
              <w:suppressAutoHyphens w:val="0"/>
              <w:spacing w:after="0"/>
              <w:jc w:val="center"/>
              <w:rPr>
                <w:rFonts w:cs="Arial"/>
                <w:b/>
                <w:bCs/>
                <w:sz w:val="24"/>
                <w:lang w:val="el-GR" w:eastAsia="el-GR"/>
              </w:rPr>
            </w:pPr>
            <w:r w:rsidRPr="00315B58">
              <w:rPr>
                <w:rFonts w:cs="Arial"/>
                <w:b/>
                <w:bCs/>
                <w:sz w:val="24"/>
                <w:lang w:val="el-GR" w:eastAsia="el-GR"/>
              </w:rPr>
              <w:t>ΠΟΣΟΤΗΤΑ</w:t>
            </w:r>
          </w:p>
        </w:tc>
        <w:tc>
          <w:tcPr>
            <w:tcW w:w="1422" w:type="dxa"/>
            <w:tcBorders>
              <w:top w:val="nil"/>
              <w:left w:val="nil"/>
              <w:bottom w:val="single" w:sz="4" w:space="0" w:color="auto"/>
              <w:right w:val="single" w:sz="4" w:space="0" w:color="auto"/>
            </w:tcBorders>
            <w:shd w:val="clear" w:color="auto" w:fill="auto"/>
            <w:vAlign w:val="center"/>
            <w:hideMark/>
          </w:tcPr>
          <w:p w14:paraId="5FE233C4" w14:textId="77777777" w:rsidR="00315B58" w:rsidRPr="00315B58" w:rsidRDefault="00315B58" w:rsidP="00315B58">
            <w:pPr>
              <w:suppressAutoHyphens w:val="0"/>
              <w:spacing w:after="0"/>
              <w:jc w:val="center"/>
              <w:rPr>
                <w:rFonts w:cs="Arial"/>
                <w:b/>
                <w:bCs/>
                <w:szCs w:val="22"/>
                <w:lang w:val="el-GR" w:eastAsia="el-GR"/>
              </w:rPr>
            </w:pPr>
            <w:r w:rsidRPr="00315B58">
              <w:rPr>
                <w:rFonts w:cs="Arial"/>
                <w:b/>
                <w:bCs/>
                <w:szCs w:val="22"/>
                <w:lang w:val="el-GR" w:eastAsia="el-GR"/>
              </w:rPr>
              <w:t>ΤΙΜΗ ΜΟΝΑΔΟΣ</w:t>
            </w:r>
          </w:p>
        </w:tc>
        <w:tc>
          <w:tcPr>
            <w:tcW w:w="1920" w:type="dxa"/>
            <w:tcBorders>
              <w:top w:val="nil"/>
              <w:left w:val="nil"/>
              <w:bottom w:val="single" w:sz="4" w:space="0" w:color="auto"/>
              <w:right w:val="single" w:sz="4" w:space="0" w:color="auto"/>
            </w:tcBorders>
            <w:shd w:val="clear" w:color="auto" w:fill="auto"/>
            <w:noWrap/>
            <w:vAlign w:val="center"/>
            <w:hideMark/>
          </w:tcPr>
          <w:p w14:paraId="03E8C524" w14:textId="77777777" w:rsidR="00315B58" w:rsidRPr="00315B58" w:rsidRDefault="00315B58" w:rsidP="00315B58">
            <w:pPr>
              <w:suppressAutoHyphens w:val="0"/>
              <w:spacing w:after="0"/>
              <w:jc w:val="center"/>
              <w:rPr>
                <w:rFonts w:cs="Arial"/>
                <w:b/>
                <w:bCs/>
                <w:szCs w:val="22"/>
                <w:lang w:val="el-GR" w:eastAsia="el-GR"/>
              </w:rPr>
            </w:pPr>
            <w:r w:rsidRPr="00315B58">
              <w:rPr>
                <w:rFonts w:cs="Arial"/>
                <w:b/>
                <w:bCs/>
                <w:szCs w:val="22"/>
                <w:lang w:val="el-GR" w:eastAsia="el-GR"/>
              </w:rPr>
              <w:t>ΣΥΝΟΛΟ</w:t>
            </w:r>
          </w:p>
        </w:tc>
      </w:tr>
      <w:tr w:rsidR="00315B58" w:rsidRPr="00315B58" w14:paraId="263BAC1F" w14:textId="77777777" w:rsidTr="00315B58">
        <w:trPr>
          <w:trHeight w:val="66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07449514" w14:textId="77777777" w:rsidR="00315B58" w:rsidRPr="00315B58" w:rsidRDefault="00315B58" w:rsidP="00315B58">
            <w:pPr>
              <w:suppressAutoHyphens w:val="0"/>
              <w:spacing w:after="0"/>
              <w:jc w:val="center"/>
              <w:rPr>
                <w:rFonts w:asciiTheme="minorHAnsi" w:hAnsiTheme="minorHAnsi" w:cstheme="minorHAnsi"/>
                <w:sz w:val="24"/>
                <w:lang w:val="el-GR" w:eastAsia="el-GR"/>
              </w:rPr>
            </w:pPr>
            <w:r w:rsidRPr="00315B58">
              <w:rPr>
                <w:rFonts w:asciiTheme="minorHAnsi" w:eastAsia="Calibri" w:hAnsiTheme="minorHAnsi" w:cstheme="minorHAnsi"/>
                <w:sz w:val="24"/>
                <w:lang w:val="el-GR" w:eastAsia="en-US"/>
              </w:rPr>
              <w:t>1</w:t>
            </w:r>
          </w:p>
        </w:tc>
        <w:tc>
          <w:tcPr>
            <w:tcW w:w="4436" w:type="dxa"/>
            <w:tcBorders>
              <w:top w:val="nil"/>
              <w:left w:val="nil"/>
              <w:bottom w:val="single" w:sz="4" w:space="0" w:color="auto"/>
              <w:right w:val="single" w:sz="4" w:space="0" w:color="auto"/>
            </w:tcBorders>
            <w:shd w:val="clear" w:color="auto" w:fill="auto"/>
            <w:hideMark/>
          </w:tcPr>
          <w:p w14:paraId="6D17E19A" w14:textId="77777777" w:rsidR="00315B58" w:rsidRPr="00315B58" w:rsidRDefault="00315B58" w:rsidP="00315B58">
            <w:pPr>
              <w:suppressAutoHyphens w:val="0"/>
              <w:spacing w:before="100" w:beforeAutospacing="1" w:after="100" w:afterAutospacing="1" w:line="360" w:lineRule="auto"/>
              <w:jc w:val="center"/>
              <w:rPr>
                <w:color w:val="000000"/>
                <w:sz w:val="24"/>
                <w:szCs w:val="22"/>
                <w:lang w:val="el-GR" w:eastAsia="el-GR"/>
              </w:rPr>
            </w:pPr>
            <w:r w:rsidRPr="00315B58">
              <w:rPr>
                <w:rFonts w:eastAsia="Calibri" w:cs="Times New Roman"/>
                <w:sz w:val="24"/>
                <w:szCs w:val="22"/>
                <w:lang w:val="el-GR" w:eastAsia="en-US"/>
              </w:rPr>
              <w:t>Ψηφιακός υδρομετρητής AMR</w:t>
            </w:r>
          </w:p>
        </w:tc>
        <w:tc>
          <w:tcPr>
            <w:tcW w:w="1559" w:type="dxa"/>
            <w:tcBorders>
              <w:top w:val="nil"/>
              <w:left w:val="nil"/>
              <w:bottom w:val="single" w:sz="4" w:space="0" w:color="auto"/>
              <w:right w:val="single" w:sz="4" w:space="0" w:color="auto"/>
            </w:tcBorders>
            <w:shd w:val="clear" w:color="auto" w:fill="auto"/>
            <w:noWrap/>
            <w:vAlign w:val="center"/>
            <w:hideMark/>
          </w:tcPr>
          <w:p w14:paraId="4836B9C5" w14:textId="77777777" w:rsidR="00315B58" w:rsidRPr="00315B58" w:rsidRDefault="00315B58" w:rsidP="00315B58">
            <w:pPr>
              <w:suppressAutoHyphens w:val="0"/>
              <w:spacing w:before="100" w:beforeAutospacing="1" w:after="100" w:afterAutospacing="1" w:line="360" w:lineRule="auto"/>
              <w:jc w:val="center"/>
              <w:rPr>
                <w:rFonts w:eastAsia="Calibri" w:cs="Times New Roman"/>
                <w:b/>
                <w:bCs/>
                <w:color w:val="000000"/>
                <w:sz w:val="24"/>
                <w:lang w:val="el-GR" w:eastAsia="en-US"/>
              </w:rPr>
            </w:pPr>
            <w:r w:rsidRPr="00315B58">
              <w:rPr>
                <w:rFonts w:eastAsia="Calibri" w:cs="Times New Roman"/>
                <w:sz w:val="24"/>
                <w:szCs w:val="22"/>
                <w:lang w:val="el-GR" w:eastAsia="en-US"/>
              </w:rPr>
              <w:t xml:space="preserve"> 2.000   </w:t>
            </w:r>
          </w:p>
        </w:tc>
        <w:tc>
          <w:tcPr>
            <w:tcW w:w="1422" w:type="dxa"/>
            <w:tcBorders>
              <w:top w:val="nil"/>
              <w:left w:val="nil"/>
              <w:bottom w:val="single" w:sz="4" w:space="0" w:color="auto"/>
              <w:right w:val="single" w:sz="4" w:space="0" w:color="auto"/>
            </w:tcBorders>
            <w:shd w:val="clear" w:color="auto" w:fill="auto"/>
            <w:noWrap/>
            <w:vAlign w:val="center"/>
            <w:hideMark/>
          </w:tcPr>
          <w:p w14:paraId="768198E6"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207,00 € </w:t>
            </w:r>
          </w:p>
        </w:tc>
        <w:tc>
          <w:tcPr>
            <w:tcW w:w="1920" w:type="dxa"/>
            <w:tcBorders>
              <w:top w:val="nil"/>
              <w:left w:val="nil"/>
              <w:bottom w:val="single" w:sz="4" w:space="0" w:color="auto"/>
              <w:right w:val="single" w:sz="4" w:space="0" w:color="auto"/>
            </w:tcBorders>
            <w:shd w:val="clear" w:color="auto" w:fill="auto"/>
            <w:noWrap/>
            <w:vAlign w:val="center"/>
            <w:hideMark/>
          </w:tcPr>
          <w:p w14:paraId="64D3A3B1"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414.000,00 € </w:t>
            </w:r>
          </w:p>
        </w:tc>
      </w:tr>
      <w:tr w:rsidR="00315B58" w:rsidRPr="00315B58" w14:paraId="26D8417A" w14:textId="77777777" w:rsidTr="00315B58">
        <w:trPr>
          <w:trHeight w:val="66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5A46ED8A" w14:textId="77777777" w:rsidR="00315B58" w:rsidRPr="00315B58" w:rsidRDefault="00315B58" w:rsidP="00315B58">
            <w:pPr>
              <w:suppressAutoHyphens w:val="0"/>
              <w:spacing w:after="0"/>
              <w:jc w:val="center"/>
              <w:rPr>
                <w:rFonts w:asciiTheme="minorHAnsi" w:hAnsiTheme="minorHAnsi" w:cstheme="minorHAnsi"/>
                <w:sz w:val="24"/>
                <w:lang w:val="el-GR" w:eastAsia="el-GR"/>
              </w:rPr>
            </w:pPr>
            <w:r w:rsidRPr="00315B58">
              <w:rPr>
                <w:rFonts w:asciiTheme="minorHAnsi" w:eastAsia="Calibri" w:hAnsiTheme="minorHAnsi" w:cstheme="minorHAnsi"/>
                <w:sz w:val="24"/>
                <w:lang w:val="el-GR" w:eastAsia="en-US"/>
              </w:rPr>
              <w:t>2</w:t>
            </w:r>
          </w:p>
        </w:tc>
        <w:tc>
          <w:tcPr>
            <w:tcW w:w="4436" w:type="dxa"/>
            <w:tcBorders>
              <w:top w:val="nil"/>
              <w:left w:val="nil"/>
              <w:bottom w:val="single" w:sz="4" w:space="0" w:color="auto"/>
              <w:right w:val="single" w:sz="4" w:space="0" w:color="auto"/>
            </w:tcBorders>
            <w:shd w:val="clear" w:color="auto" w:fill="auto"/>
            <w:hideMark/>
          </w:tcPr>
          <w:p w14:paraId="6E139D86" w14:textId="77777777" w:rsidR="00315B58" w:rsidRPr="00315B58" w:rsidRDefault="00315B58" w:rsidP="00315B58">
            <w:pPr>
              <w:suppressAutoHyphens w:val="0"/>
              <w:spacing w:before="100" w:beforeAutospacing="1" w:after="100" w:afterAutospacing="1" w:line="360" w:lineRule="auto"/>
              <w:jc w:val="center"/>
              <w:rPr>
                <w:color w:val="000000"/>
                <w:sz w:val="24"/>
                <w:szCs w:val="22"/>
                <w:lang w:val="el-GR" w:eastAsia="el-GR"/>
              </w:rPr>
            </w:pPr>
            <w:r w:rsidRPr="00315B58">
              <w:rPr>
                <w:rFonts w:eastAsia="Calibri" w:cs="Times New Roman"/>
                <w:sz w:val="24"/>
                <w:szCs w:val="22"/>
                <w:lang w:val="el-GR" w:eastAsia="en-US"/>
              </w:rPr>
              <w:t>Παρελκόμενος υδραυλικός εξοπλισμός σύνδεσης ψηφιακού υδρομετρητή</w:t>
            </w:r>
          </w:p>
        </w:tc>
        <w:tc>
          <w:tcPr>
            <w:tcW w:w="1559" w:type="dxa"/>
            <w:tcBorders>
              <w:top w:val="nil"/>
              <w:left w:val="nil"/>
              <w:bottom w:val="single" w:sz="4" w:space="0" w:color="auto"/>
              <w:right w:val="single" w:sz="4" w:space="0" w:color="auto"/>
            </w:tcBorders>
            <w:shd w:val="clear" w:color="auto" w:fill="auto"/>
            <w:noWrap/>
            <w:vAlign w:val="center"/>
            <w:hideMark/>
          </w:tcPr>
          <w:p w14:paraId="018F0815" w14:textId="77777777" w:rsidR="00315B58" w:rsidRPr="00315B58" w:rsidRDefault="00315B58" w:rsidP="00315B58">
            <w:pPr>
              <w:suppressAutoHyphens w:val="0"/>
              <w:spacing w:before="100" w:beforeAutospacing="1" w:after="100" w:afterAutospacing="1" w:line="360" w:lineRule="auto"/>
              <w:jc w:val="center"/>
              <w:rPr>
                <w:rFonts w:eastAsia="Calibri" w:cs="Times New Roman"/>
                <w:b/>
                <w:bCs/>
                <w:color w:val="000000"/>
                <w:sz w:val="24"/>
                <w:lang w:val="el-GR" w:eastAsia="en-US"/>
              </w:rPr>
            </w:pPr>
            <w:r w:rsidRPr="00315B58">
              <w:rPr>
                <w:rFonts w:eastAsia="Calibri" w:cs="Times New Roman"/>
                <w:sz w:val="24"/>
                <w:szCs w:val="22"/>
                <w:lang w:val="el-GR" w:eastAsia="en-US"/>
              </w:rPr>
              <w:t xml:space="preserve"> 2.000   </w:t>
            </w:r>
          </w:p>
        </w:tc>
        <w:tc>
          <w:tcPr>
            <w:tcW w:w="1422" w:type="dxa"/>
            <w:tcBorders>
              <w:top w:val="nil"/>
              <w:left w:val="nil"/>
              <w:bottom w:val="single" w:sz="4" w:space="0" w:color="auto"/>
              <w:right w:val="single" w:sz="4" w:space="0" w:color="auto"/>
            </w:tcBorders>
            <w:shd w:val="clear" w:color="auto" w:fill="auto"/>
            <w:noWrap/>
            <w:vAlign w:val="center"/>
            <w:hideMark/>
          </w:tcPr>
          <w:p w14:paraId="6735BE68"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54,00 € </w:t>
            </w:r>
          </w:p>
        </w:tc>
        <w:tc>
          <w:tcPr>
            <w:tcW w:w="1920" w:type="dxa"/>
            <w:tcBorders>
              <w:top w:val="nil"/>
              <w:left w:val="nil"/>
              <w:bottom w:val="single" w:sz="4" w:space="0" w:color="auto"/>
              <w:right w:val="single" w:sz="4" w:space="0" w:color="auto"/>
            </w:tcBorders>
            <w:shd w:val="clear" w:color="auto" w:fill="auto"/>
            <w:noWrap/>
            <w:vAlign w:val="center"/>
            <w:hideMark/>
          </w:tcPr>
          <w:p w14:paraId="13D67F24"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108.000,00 € </w:t>
            </w:r>
          </w:p>
        </w:tc>
      </w:tr>
      <w:tr w:rsidR="00315B58" w:rsidRPr="00315B58" w14:paraId="3B818564" w14:textId="77777777" w:rsidTr="00315B58">
        <w:trPr>
          <w:trHeight w:val="66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51549E0A" w14:textId="77777777" w:rsidR="00315B58" w:rsidRPr="00315B58" w:rsidRDefault="00315B58" w:rsidP="00315B58">
            <w:pPr>
              <w:suppressAutoHyphens w:val="0"/>
              <w:spacing w:after="0"/>
              <w:jc w:val="center"/>
              <w:rPr>
                <w:rFonts w:asciiTheme="minorHAnsi" w:hAnsiTheme="minorHAnsi" w:cstheme="minorHAnsi"/>
                <w:sz w:val="24"/>
                <w:lang w:val="el-GR" w:eastAsia="el-GR"/>
              </w:rPr>
            </w:pPr>
            <w:r w:rsidRPr="00315B58">
              <w:rPr>
                <w:rFonts w:asciiTheme="minorHAnsi" w:eastAsia="Calibri" w:hAnsiTheme="minorHAnsi" w:cstheme="minorHAnsi"/>
                <w:sz w:val="24"/>
                <w:lang w:val="el-GR" w:eastAsia="en-US"/>
              </w:rPr>
              <w:t>3</w:t>
            </w:r>
          </w:p>
        </w:tc>
        <w:tc>
          <w:tcPr>
            <w:tcW w:w="4436" w:type="dxa"/>
            <w:tcBorders>
              <w:top w:val="nil"/>
              <w:left w:val="nil"/>
              <w:bottom w:val="single" w:sz="4" w:space="0" w:color="auto"/>
              <w:right w:val="single" w:sz="4" w:space="0" w:color="auto"/>
            </w:tcBorders>
            <w:shd w:val="clear" w:color="auto" w:fill="auto"/>
            <w:hideMark/>
          </w:tcPr>
          <w:p w14:paraId="363FD2BB" w14:textId="77777777" w:rsidR="00315B58" w:rsidRPr="00315B58" w:rsidRDefault="00315B58" w:rsidP="00315B58">
            <w:pPr>
              <w:suppressAutoHyphens w:val="0"/>
              <w:spacing w:before="100" w:beforeAutospacing="1" w:after="100" w:afterAutospacing="1" w:line="360" w:lineRule="auto"/>
              <w:jc w:val="center"/>
              <w:rPr>
                <w:color w:val="000000"/>
                <w:sz w:val="24"/>
                <w:szCs w:val="22"/>
                <w:lang w:val="el-GR" w:eastAsia="el-GR"/>
              </w:rPr>
            </w:pPr>
            <w:r w:rsidRPr="00315B58">
              <w:rPr>
                <w:rFonts w:eastAsia="Calibri" w:cs="Times New Roman"/>
                <w:sz w:val="24"/>
                <w:szCs w:val="22"/>
                <w:lang w:val="el-GR" w:eastAsia="en-US"/>
              </w:rPr>
              <w:t>Διάταξη συλλογής δεδομένων ψηφιακών υδρομετρητών μέσω δικτύου LORAWAN</w:t>
            </w:r>
          </w:p>
        </w:tc>
        <w:tc>
          <w:tcPr>
            <w:tcW w:w="1559" w:type="dxa"/>
            <w:tcBorders>
              <w:top w:val="nil"/>
              <w:left w:val="nil"/>
              <w:bottom w:val="single" w:sz="4" w:space="0" w:color="auto"/>
              <w:right w:val="single" w:sz="4" w:space="0" w:color="auto"/>
            </w:tcBorders>
            <w:shd w:val="clear" w:color="auto" w:fill="auto"/>
            <w:noWrap/>
            <w:vAlign w:val="center"/>
            <w:hideMark/>
          </w:tcPr>
          <w:p w14:paraId="49841564" w14:textId="77777777" w:rsidR="00315B58" w:rsidRPr="00315B58" w:rsidRDefault="00315B58" w:rsidP="00315B58">
            <w:pPr>
              <w:suppressAutoHyphens w:val="0"/>
              <w:spacing w:before="100" w:beforeAutospacing="1" w:after="100" w:afterAutospacing="1" w:line="360" w:lineRule="auto"/>
              <w:jc w:val="center"/>
              <w:rPr>
                <w:rFonts w:eastAsia="Calibri" w:cs="Times New Roman"/>
                <w:b/>
                <w:bCs/>
                <w:color w:val="000000"/>
                <w:sz w:val="24"/>
                <w:lang w:val="el-GR" w:eastAsia="en-US"/>
              </w:rPr>
            </w:pPr>
            <w:r w:rsidRPr="00315B58">
              <w:rPr>
                <w:rFonts w:eastAsia="Calibri" w:cs="Times New Roman"/>
                <w:sz w:val="24"/>
                <w:szCs w:val="22"/>
                <w:lang w:val="el-GR" w:eastAsia="en-US"/>
              </w:rPr>
              <w:t xml:space="preserve"> 16  </w:t>
            </w:r>
          </w:p>
        </w:tc>
        <w:tc>
          <w:tcPr>
            <w:tcW w:w="1422" w:type="dxa"/>
            <w:tcBorders>
              <w:top w:val="nil"/>
              <w:left w:val="nil"/>
              <w:bottom w:val="single" w:sz="4" w:space="0" w:color="auto"/>
              <w:right w:val="single" w:sz="4" w:space="0" w:color="auto"/>
            </w:tcBorders>
            <w:shd w:val="clear" w:color="auto" w:fill="auto"/>
            <w:noWrap/>
            <w:vAlign w:val="center"/>
            <w:hideMark/>
          </w:tcPr>
          <w:p w14:paraId="6B3585C7"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5.800,00 € </w:t>
            </w:r>
          </w:p>
        </w:tc>
        <w:tc>
          <w:tcPr>
            <w:tcW w:w="1920" w:type="dxa"/>
            <w:tcBorders>
              <w:top w:val="nil"/>
              <w:left w:val="nil"/>
              <w:bottom w:val="single" w:sz="4" w:space="0" w:color="auto"/>
              <w:right w:val="single" w:sz="4" w:space="0" w:color="auto"/>
            </w:tcBorders>
            <w:shd w:val="clear" w:color="auto" w:fill="auto"/>
            <w:noWrap/>
            <w:vAlign w:val="center"/>
            <w:hideMark/>
          </w:tcPr>
          <w:p w14:paraId="7F5A0512"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92.800,00 € </w:t>
            </w:r>
          </w:p>
        </w:tc>
      </w:tr>
      <w:tr w:rsidR="00315B58" w:rsidRPr="00315B58" w14:paraId="6C680C1A" w14:textId="77777777" w:rsidTr="00315B58">
        <w:trPr>
          <w:trHeight w:val="66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72E71EEC" w14:textId="77777777" w:rsidR="00315B58" w:rsidRPr="00315B58" w:rsidRDefault="00315B58" w:rsidP="00315B58">
            <w:pPr>
              <w:suppressAutoHyphens w:val="0"/>
              <w:spacing w:after="0"/>
              <w:jc w:val="center"/>
              <w:rPr>
                <w:rFonts w:asciiTheme="minorHAnsi" w:hAnsiTheme="minorHAnsi" w:cstheme="minorHAnsi"/>
                <w:sz w:val="24"/>
                <w:lang w:val="el-GR" w:eastAsia="el-GR"/>
              </w:rPr>
            </w:pPr>
            <w:r w:rsidRPr="00315B58">
              <w:rPr>
                <w:rFonts w:asciiTheme="minorHAnsi" w:eastAsia="Calibri" w:hAnsiTheme="minorHAnsi" w:cstheme="minorHAnsi"/>
                <w:sz w:val="24"/>
                <w:lang w:val="el-GR" w:eastAsia="en-US"/>
              </w:rPr>
              <w:t>4</w:t>
            </w:r>
          </w:p>
        </w:tc>
        <w:tc>
          <w:tcPr>
            <w:tcW w:w="4436" w:type="dxa"/>
            <w:tcBorders>
              <w:top w:val="nil"/>
              <w:left w:val="nil"/>
              <w:bottom w:val="single" w:sz="4" w:space="0" w:color="auto"/>
              <w:right w:val="single" w:sz="4" w:space="0" w:color="auto"/>
            </w:tcBorders>
            <w:shd w:val="clear" w:color="auto" w:fill="auto"/>
            <w:hideMark/>
          </w:tcPr>
          <w:p w14:paraId="279A3C85" w14:textId="77777777" w:rsidR="00315B58" w:rsidRPr="00315B58" w:rsidRDefault="00315B58" w:rsidP="00315B58">
            <w:pPr>
              <w:suppressAutoHyphens w:val="0"/>
              <w:spacing w:before="100" w:beforeAutospacing="1" w:after="100" w:afterAutospacing="1" w:line="360" w:lineRule="auto"/>
              <w:jc w:val="center"/>
              <w:rPr>
                <w:color w:val="000000"/>
                <w:sz w:val="24"/>
                <w:szCs w:val="22"/>
                <w:lang w:val="el-GR" w:eastAsia="el-GR"/>
              </w:rPr>
            </w:pPr>
            <w:r w:rsidRPr="00315B58">
              <w:rPr>
                <w:rFonts w:eastAsia="Calibri" w:cs="Times New Roman"/>
                <w:sz w:val="24"/>
                <w:szCs w:val="22"/>
                <w:lang w:val="el-GR" w:eastAsia="en-US"/>
              </w:rPr>
              <w:t>Συσκευή χειρός συλλογής μετρήσεων AMR</w:t>
            </w:r>
          </w:p>
        </w:tc>
        <w:tc>
          <w:tcPr>
            <w:tcW w:w="1559" w:type="dxa"/>
            <w:tcBorders>
              <w:top w:val="nil"/>
              <w:left w:val="nil"/>
              <w:bottom w:val="single" w:sz="4" w:space="0" w:color="auto"/>
              <w:right w:val="single" w:sz="4" w:space="0" w:color="auto"/>
            </w:tcBorders>
            <w:shd w:val="clear" w:color="auto" w:fill="auto"/>
            <w:noWrap/>
            <w:vAlign w:val="center"/>
            <w:hideMark/>
          </w:tcPr>
          <w:p w14:paraId="63108CA9" w14:textId="77777777" w:rsidR="00315B58" w:rsidRPr="00315B58" w:rsidRDefault="00315B58" w:rsidP="00315B58">
            <w:pPr>
              <w:suppressAutoHyphens w:val="0"/>
              <w:spacing w:before="100" w:beforeAutospacing="1" w:after="100" w:afterAutospacing="1" w:line="360" w:lineRule="auto"/>
              <w:jc w:val="center"/>
              <w:rPr>
                <w:rFonts w:eastAsia="Calibri" w:cs="Times New Roman"/>
                <w:b/>
                <w:bCs/>
                <w:color w:val="000000"/>
                <w:sz w:val="24"/>
                <w:lang w:val="el-GR" w:eastAsia="en-US"/>
              </w:rPr>
            </w:pPr>
            <w:r w:rsidRPr="00315B58">
              <w:rPr>
                <w:rFonts w:eastAsia="Calibri" w:cs="Times New Roman"/>
                <w:sz w:val="24"/>
                <w:szCs w:val="22"/>
                <w:lang w:val="el-GR" w:eastAsia="en-US"/>
              </w:rPr>
              <w:t xml:space="preserve"> 1  </w:t>
            </w:r>
          </w:p>
        </w:tc>
        <w:tc>
          <w:tcPr>
            <w:tcW w:w="1422" w:type="dxa"/>
            <w:tcBorders>
              <w:top w:val="nil"/>
              <w:left w:val="nil"/>
              <w:bottom w:val="single" w:sz="4" w:space="0" w:color="auto"/>
              <w:right w:val="single" w:sz="4" w:space="0" w:color="auto"/>
            </w:tcBorders>
            <w:shd w:val="clear" w:color="auto" w:fill="auto"/>
            <w:noWrap/>
            <w:vAlign w:val="center"/>
            <w:hideMark/>
          </w:tcPr>
          <w:p w14:paraId="0CF12124"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6.170,00 € </w:t>
            </w:r>
          </w:p>
        </w:tc>
        <w:tc>
          <w:tcPr>
            <w:tcW w:w="1920" w:type="dxa"/>
            <w:tcBorders>
              <w:top w:val="nil"/>
              <w:left w:val="nil"/>
              <w:bottom w:val="single" w:sz="4" w:space="0" w:color="auto"/>
              <w:right w:val="single" w:sz="4" w:space="0" w:color="auto"/>
            </w:tcBorders>
            <w:shd w:val="clear" w:color="auto" w:fill="auto"/>
            <w:noWrap/>
            <w:vAlign w:val="center"/>
            <w:hideMark/>
          </w:tcPr>
          <w:p w14:paraId="19910B37"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6.170,00 € </w:t>
            </w:r>
          </w:p>
        </w:tc>
      </w:tr>
      <w:tr w:rsidR="00315B58" w:rsidRPr="00315B58" w14:paraId="50F7B43D" w14:textId="77777777" w:rsidTr="00315B58">
        <w:trPr>
          <w:trHeight w:val="66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6EA53A74" w14:textId="77777777" w:rsidR="00315B58" w:rsidRPr="00315B58" w:rsidRDefault="00315B58" w:rsidP="00315B58">
            <w:pPr>
              <w:suppressAutoHyphens w:val="0"/>
              <w:spacing w:after="0"/>
              <w:jc w:val="center"/>
              <w:rPr>
                <w:rFonts w:asciiTheme="minorHAnsi" w:hAnsiTheme="minorHAnsi" w:cstheme="minorHAnsi"/>
                <w:sz w:val="24"/>
                <w:lang w:val="el-GR" w:eastAsia="el-GR"/>
              </w:rPr>
            </w:pPr>
            <w:r w:rsidRPr="00315B58">
              <w:rPr>
                <w:rFonts w:asciiTheme="minorHAnsi" w:eastAsia="Calibri" w:hAnsiTheme="minorHAnsi" w:cstheme="minorHAnsi"/>
                <w:sz w:val="24"/>
                <w:lang w:val="el-GR" w:eastAsia="en-US"/>
              </w:rPr>
              <w:t>5</w:t>
            </w:r>
          </w:p>
        </w:tc>
        <w:tc>
          <w:tcPr>
            <w:tcW w:w="4436" w:type="dxa"/>
            <w:tcBorders>
              <w:top w:val="nil"/>
              <w:left w:val="nil"/>
              <w:bottom w:val="single" w:sz="4" w:space="0" w:color="auto"/>
              <w:right w:val="single" w:sz="4" w:space="0" w:color="auto"/>
            </w:tcBorders>
            <w:shd w:val="clear" w:color="auto" w:fill="auto"/>
            <w:vAlign w:val="center"/>
            <w:hideMark/>
          </w:tcPr>
          <w:p w14:paraId="53C05B77" w14:textId="77777777" w:rsidR="00315B58" w:rsidRPr="00315B58" w:rsidRDefault="00315B58" w:rsidP="00315B58">
            <w:pPr>
              <w:suppressAutoHyphens w:val="0"/>
              <w:spacing w:before="100" w:beforeAutospacing="1" w:after="100" w:afterAutospacing="1" w:line="360" w:lineRule="auto"/>
              <w:jc w:val="center"/>
              <w:rPr>
                <w:color w:val="000000"/>
                <w:sz w:val="24"/>
                <w:szCs w:val="22"/>
                <w:lang w:val="el-GR" w:eastAsia="el-GR"/>
              </w:rPr>
            </w:pPr>
            <w:r w:rsidRPr="00315B58">
              <w:rPr>
                <w:rFonts w:eastAsia="Calibri"/>
                <w:color w:val="000000"/>
                <w:sz w:val="24"/>
                <w:szCs w:val="22"/>
                <w:lang w:val="el-GR" w:eastAsia="en-US"/>
              </w:rPr>
              <w:t xml:space="preserve">Λογισμικό επικοινωνιών για συλλογή δεδομένων ψηφιακών υδρομετρητών – </w:t>
            </w:r>
            <w:r w:rsidRPr="00315B58">
              <w:rPr>
                <w:rFonts w:eastAsia="Calibri"/>
                <w:color w:val="000000"/>
                <w:sz w:val="24"/>
                <w:szCs w:val="22"/>
                <w:lang w:val="en-US" w:eastAsia="en-US"/>
              </w:rPr>
              <w:t>Network</w:t>
            </w:r>
            <w:r w:rsidRPr="00315B58">
              <w:rPr>
                <w:rFonts w:eastAsia="Calibri"/>
                <w:color w:val="000000"/>
                <w:sz w:val="24"/>
                <w:szCs w:val="22"/>
                <w:lang w:val="el-GR" w:eastAsia="en-US"/>
              </w:rPr>
              <w:t xml:space="preserve"> </w:t>
            </w:r>
            <w:r w:rsidRPr="00315B58">
              <w:rPr>
                <w:rFonts w:eastAsia="Calibri"/>
                <w:color w:val="000000"/>
                <w:sz w:val="24"/>
                <w:szCs w:val="22"/>
                <w:lang w:val="en-US" w:eastAsia="en-US"/>
              </w:rPr>
              <w:t>Server</w:t>
            </w:r>
            <w:r w:rsidRPr="00315B58">
              <w:rPr>
                <w:rFonts w:eastAsia="Calibri"/>
                <w:color w:val="000000"/>
                <w:sz w:val="24"/>
                <w:szCs w:val="22"/>
                <w:lang w:val="el-GR" w:eastAsia="en-US"/>
              </w:rPr>
              <w:t xml:space="preserve"> (Άδεια)</w:t>
            </w:r>
          </w:p>
        </w:tc>
        <w:tc>
          <w:tcPr>
            <w:tcW w:w="1559" w:type="dxa"/>
            <w:tcBorders>
              <w:top w:val="nil"/>
              <w:left w:val="nil"/>
              <w:bottom w:val="single" w:sz="4" w:space="0" w:color="auto"/>
              <w:right w:val="single" w:sz="4" w:space="0" w:color="auto"/>
            </w:tcBorders>
            <w:shd w:val="clear" w:color="auto" w:fill="auto"/>
            <w:noWrap/>
            <w:vAlign w:val="center"/>
            <w:hideMark/>
          </w:tcPr>
          <w:p w14:paraId="1581D0A8" w14:textId="77777777" w:rsidR="00315B58" w:rsidRPr="00315B58" w:rsidRDefault="00315B58" w:rsidP="00315B58">
            <w:pPr>
              <w:suppressAutoHyphens w:val="0"/>
              <w:spacing w:before="100" w:beforeAutospacing="1" w:after="100" w:afterAutospacing="1" w:line="360" w:lineRule="auto"/>
              <w:jc w:val="center"/>
              <w:rPr>
                <w:rFonts w:eastAsia="Calibri" w:cs="Times New Roman"/>
                <w:b/>
                <w:bCs/>
                <w:color w:val="000000"/>
                <w:sz w:val="24"/>
                <w:lang w:val="el-GR" w:eastAsia="en-US"/>
              </w:rPr>
            </w:pPr>
            <w:r w:rsidRPr="00315B58">
              <w:rPr>
                <w:rFonts w:eastAsia="Calibri" w:cs="Times New Roman"/>
                <w:sz w:val="24"/>
                <w:szCs w:val="22"/>
                <w:lang w:val="el-GR" w:eastAsia="en-US"/>
              </w:rPr>
              <w:t xml:space="preserve"> 1   </w:t>
            </w:r>
          </w:p>
        </w:tc>
        <w:tc>
          <w:tcPr>
            <w:tcW w:w="1422" w:type="dxa"/>
            <w:tcBorders>
              <w:top w:val="nil"/>
              <w:left w:val="nil"/>
              <w:bottom w:val="single" w:sz="4" w:space="0" w:color="auto"/>
              <w:right w:val="single" w:sz="4" w:space="0" w:color="auto"/>
            </w:tcBorders>
            <w:shd w:val="clear" w:color="auto" w:fill="auto"/>
            <w:noWrap/>
            <w:vAlign w:val="center"/>
            <w:hideMark/>
          </w:tcPr>
          <w:p w14:paraId="302E6A24"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30.700,00 € </w:t>
            </w:r>
          </w:p>
        </w:tc>
        <w:tc>
          <w:tcPr>
            <w:tcW w:w="1920" w:type="dxa"/>
            <w:tcBorders>
              <w:top w:val="nil"/>
              <w:left w:val="nil"/>
              <w:bottom w:val="single" w:sz="4" w:space="0" w:color="auto"/>
              <w:right w:val="single" w:sz="4" w:space="0" w:color="auto"/>
            </w:tcBorders>
            <w:shd w:val="clear" w:color="auto" w:fill="auto"/>
            <w:noWrap/>
            <w:vAlign w:val="center"/>
            <w:hideMark/>
          </w:tcPr>
          <w:p w14:paraId="7FAAA7E3"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30.700,00 € </w:t>
            </w:r>
          </w:p>
        </w:tc>
      </w:tr>
      <w:tr w:rsidR="00315B58" w:rsidRPr="00315B58" w14:paraId="1CCD5343" w14:textId="77777777" w:rsidTr="00315B58">
        <w:trPr>
          <w:trHeight w:val="66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49CA5CE7" w14:textId="77777777" w:rsidR="00315B58" w:rsidRPr="00315B58" w:rsidRDefault="00315B58" w:rsidP="00315B58">
            <w:pPr>
              <w:suppressAutoHyphens w:val="0"/>
              <w:spacing w:after="0"/>
              <w:jc w:val="center"/>
              <w:rPr>
                <w:rFonts w:asciiTheme="minorHAnsi" w:hAnsiTheme="minorHAnsi" w:cstheme="minorHAnsi"/>
                <w:sz w:val="24"/>
                <w:lang w:val="el-GR" w:eastAsia="el-GR"/>
              </w:rPr>
            </w:pPr>
            <w:r w:rsidRPr="00315B58">
              <w:rPr>
                <w:rFonts w:asciiTheme="minorHAnsi" w:eastAsia="Calibri" w:hAnsiTheme="minorHAnsi" w:cstheme="minorHAnsi"/>
                <w:sz w:val="24"/>
                <w:lang w:val="el-GR" w:eastAsia="en-US"/>
              </w:rPr>
              <w:t>6</w:t>
            </w:r>
          </w:p>
        </w:tc>
        <w:tc>
          <w:tcPr>
            <w:tcW w:w="4436" w:type="dxa"/>
            <w:tcBorders>
              <w:top w:val="nil"/>
              <w:left w:val="nil"/>
              <w:bottom w:val="single" w:sz="4" w:space="0" w:color="auto"/>
              <w:right w:val="single" w:sz="4" w:space="0" w:color="auto"/>
            </w:tcBorders>
            <w:shd w:val="clear" w:color="auto" w:fill="auto"/>
            <w:vAlign w:val="center"/>
            <w:hideMark/>
          </w:tcPr>
          <w:p w14:paraId="735AF477" w14:textId="77777777" w:rsidR="00315B58" w:rsidRPr="00315B58" w:rsidRDefault="00315B58" w:rsidP="00315B58">
            <w:pPr>
              <w:suppressAutoHyphens w:val="0"/>
              <w:spacing w:before="100" w:beforeAutospacing="1" w:after="100" w:afterAutospacing="1" w:line="360" w:lineRule="auto"/>
              <w:jc w:val="center"/>
              <w:rPr>
                <w:color w:val="000000"/>
                <w:sz w:val="24"/>
                <w:szCs w:val="22"/>
                <w:lang w:val="el-GR" w:eastAsia="el-GR"/>
              </w:rPr>
            </w:pPr>
            <w:r w:rsidRPr="00315B58">
              <w:rPr>
                <w:rFonts w:eastAsia="Calibri"/>
                <w:color w:val="000000"/>
                <w:sz w:val="24"/>
                <w:szCs w:val="22"/>
                <w:lang w:val="el-GR" w:eastAsia="en-US"/>
              </w:rPr>
              <w:t xml:space="preserve">Λογισμικό απεικόνισης συλλεγόμενων μετρήσεων – </w:t>
            </w:r>
            <w:r w:rsidRPr="00315B58">
              <w:rPr>
                <w:rFonts w:eastAsia="Calibri"/>
                <w:color w:val="000000"/>
                <w:sz w:val="24"/>
                <w:szCs w:val="22"/>
                <w:lang w:val="en-US" w:eastAsia="en-US"/>
              </w:rPr>
              <w:t>Application</w:t>
            </w:r>
            <w:r w:rsidRPr="00315B58">
              <w:rPr>
                <w:rFonts w:eastAsia="Calibri"/>
                <w:color w:val="000000"/>
                <w:sz w:val="24"/>
                <w:szCs w:val="22"/>
                <w:lang w:val="el-GR" w:eastAsia="en-US"/>
              </w:rPr>
              <w:t xml:space="preserve"> </w:t>
            </w:r>
            <w:r w:rsidRPr="00315B58">
              <w:rPr>
                <w:rFonts w:eastAsia="Calibri"/>
                <w:color w:val="000000"/>
                <w:sz w:val="24"/>
                <w:szCs w:val="22"/>
                <w:lang w:val="en-US" w:eastAsia="en-US"/>
              </w:rPr>
              <w:t>Server</w:t>
            </w:r>
            <w:r w:rsidRPr="00315B58">
              <w:rPr>
                <w:rFonts w:eastAsia="Calibri"/>
                <w:color w:val="000000"/>
                <w:sz w:val="24"/>
                <w:szCs w:val="22"/>
                <w:lang w:val="el-GR" w:eastAsia="en-US"/>
              </w:rPr>
              <w:t xml:space="preserve"> (Άδεια) </w:t>
            </w:r>
          </w:p>
        </w:tc>
        <w:tc>
          <w:tcPr>
            <w:tcW w:w="1559" w:type="dxa"/>
            <w:tcBorders>
              <w:top w:val="nil"/>
              <w:left w:val="nil"/>
              <w:bottom w:val="single" w:sz="4" w:space="0" w:color="auto"/>
              <w:right w:val="single" w:sz="4" w:space="0" w:color="auto"/>
            </w:tcBorders>
            <w:shd w:val="clear" w:color="auto" w:fill="auto"/>
            <w:noWrap/>
            <w:vAlign w:val="center"/>
            <w:hideMark/>
          </w:tcPr>
          <w:p w14:paraId="03615E50" w14:textId="77777777" w:rsidR="00315B58" w:rsidRPr="00315B58" w:rsidRDefault="00315B58" w:rsidP="00315B58">
            <w:pPr>
              <w:suppressAutoHyphens w:val="0"/>
              <w:spacing w:before="100" w:beforeAutospacing="1" w:after="100" w:afterAutospacing="1" w:line="360" w:lineRule="auto"/>
              <w:jc w:val="center"/>
              <w:rPr>
                <w:rFonts w:eastAsia="Calibri" w:cs="Times New Roman"/>
                <w:b/>
                <w:bCs/>
                <w:color w:val="000000"/>
                <w:sz w:val="24"/>
                <w:lang w:val="el-GR" w:eastAsia="en-US"/>
              </w:rPr>
            </w:pPr>
            <w:r w:rsidRPr="00315B58">
              <w:rPr>
                <w:rFonts w:eastAsia="Calibri" w:cs="Times New Roman"/>
                <w:sz w:val="24"/>
                <w:szCs w:val="22"/>
                <w:lang w:val="el-GR" w:eastAsia="en-US"/>
              </w:rPr>
              <w:t xml:space="preserve"> 1   </w:t>
            </w:r>
          </w:p>
        </w:tc>
        <w:tc>
          <w:tcPr>
            <w:tcW w:w="1422" w:type="dxa"/>
            <w:tcBorders>
              <w:top w:val="nil"/>
              <w:left w:val="nil"/>
              <w:bottom w:val="single" w:sz="4" w:space="0" w:color="auto"/>
              <w:right w:val="single" w:sz="4" w:space="0" w:color="auto"/>
            </w:tcBorders>
            <w:shd w:val="clear" w:color="auto" w:fill="auto"/>
            <w:noWrap/>
            <w:vAlign w:val="center"/>
            <w:hideMark/>
          </w:tcPr>
          <w:p w14:paraId="496BD7E3"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35.350,00 € </w:t>
            </w:r>
          </w:p>
        </w:tc>
        <w:tc>
          <w:tcPr>
            <w:tcW w:w="1920" w:type="dxa"/>
            <w:tcBorders>
              <w:top w:val="nil"/>
              <w:left w:val="nil"/>
              <w:bottom w:val="single" w:sz="4" w:space="0" w:color="auto"/>
              <w:right w:val="single" w:sz="4" w:space="0" w:color="auto"/>
            </w:tcBorders>
            <w:shd w:val="clear" w:color="auto" w:fill="auto"/>
            <w:noWrap/>
            <w:vAlign w:val="center"/>
            <w:hideMark/>
          </w:tcPr>
          <w:p w14:paraId="4945FB7A"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35.350,00 € </w:t>
            </w:r>
          </w:p>
        </w:tc>
      </w:tr>
      <w:tr w:rsidR="00315B58" w:rsidRPr="00315B58" w14:paraId="1A662973" w14:textId="77777777" w:rsidTr="00315B58">
        <w:trPr>
          <w:trHeight w:val="66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0BFFDFF3" w14:textId="77777777" w:rsidR="00315B58" w:rsidRPr="00315B58" w:rsidRDefault="00315B58" w:rsidP="00315B58">
            <w:pPr>
              <w:suppressAutoHyphens w:val="0"/>
              <w:spacing w:after="0"/>
              <w:jc w:val="center"/>
              <w:rPr>
                <w:rFonts w:asciiTheme="minorHAnsi" w:hAnsiTheme="minorHAnsi" w:cstheme="minorHAnsi"/>
                <w:sz w:val="24"/>
                <w:lang w:val="el-GR" w:eastAsia="el-GR"/>
              </w:rPr>
            </w:pPr>
            <w:r w:rsidRPr="00315B58">
              <w:rPr>
                <w:rFonts w:asciiTheme="minorHAnsi" w:eastAsia="Calibri" w:hAnsiTheme="minorHAnsi" w:cstheme="minorHAnsi"/>
                <w:sz w:val="24"/>
                <w:lang w:val="el-GR" w:eastAsia="en-US"/>
              </w:rPr>
              <w:t>7</w:t>
            </w:r>
          </w:p>
        </w:tc>
        <w:tc>
          <w:tcPr>
            <w:tcW w:w="4436" w:type="dxa"/>
            <w:tcBorders>
              <w:top w:val="nil"/>
              <w:left w:val="nil"/>
              <w:bottom w:val="single" w:sz="4" w:space="0" w:color="auto"/>
              <w:right w:val="single" w:sz="4" w:space="0" w:color="auto"/>
            </w:tcBorders>
            <w:shd w:val="clear" w:color="auto" w:fill="auto"/>
            <w:vAlign w:val="center"/>
            <w:hideMark/>
          </w:tcPr>
          <w:p w14:paraId="723F2000" w14:textId="77777777" w:rsidR="00315B58" w:rsidRPr="00315B58" w:rsidRDefault="00315B58" w:rsidP="00315B58">
            <w:pPr>
              <w:suppressAutoHyphens w:val="0"/>
              <w:spacing w:before="100" w:beforeAutospacing="1" w:after="100" w:afterAutospacing="1" w:line="360" w:lineRule="auto"/>
              <w:jc w:val="center"/>
              <w:rPr>
                <w:color w:val="000000"/>
                <w:sz w:val="24"/>
                <w:szCs w:val="22"/>
                <w:lang w:val="el-GR" w:eastAsia="el-GR"/>
              </w:rPr>
            </w:pPr>
            <w:r w:rsidRPr="00315B58">
              <w:rPr>
                <w:rFonts w:eastAsia="Calibri"/>
                <w:color w:val="000000"/>
                <w:sz w:val="24"/>
                <w:szCs w:val="22"/>
                <w:lang w:val="el-GR" w:eastAsia="en-US"/>
              </w:rPr>
              <w:t>Λογισμικό επεξεργασίας και διαχείρισης συλλεγόμενων μετρήσεων (Άδεια)</w:t>
            </w:r>
          </w:p>
        </w:tc>
        <w:tc>
          <w:tcPr>
            <w:tcW w:w="1559" w:type="dxa"/>
            <w:tcBorders>
              <w:top w:val="nil"/>
              <w:left w:val="nil"/>
              <w:bottom w:val="single" w:sz="4" w:space="0" w:color="auto"/>
              <w:right w:val="single" w:sz="4" w:space="0" w:color="auto"/>
            </w:tcBorders>
            <w:shd w:val="clear" w:color="auto" w:fill="auto"/>
            <w:noWrap/>
            <w:vAlign w:val="center"/>
            <w:hideMark/>
          </w:tcPr>
          <w:p w14:paraId="7ABB9F13" w14:textId="77777777" w:rsidR="00315B58" w:rsidRPr="00315B58" w:rsidRDefault="00315B58" w:rsidP="00315B58">
            <w:pPr>
              <w:suppressAutoHyphens w:val="0"/>
              <w:spacing w:before="100" w:beforeAutospacing="1" w:after="100" w:afterAutospacing="1" w:line="360" w:lineRule="auto"/>
              <w:jc w:val="center"/>
              <w:rPr>
                <w:rFonts w:eastAsia="Calibri" w:cs="Times New Roman"/>
                <w:b/>
                <w:bCs/>
                <w:color w:val="000000"/>
                <w:sz w:val="24"/>
                <w:lang w:val="el-GR" w:eastAsia="en-US"/>
              </w:rPr>
            </w:pPr>
            <w:r w:rsidRPr="00315B58">
              <w:rPr>
                <w:rFonts w:eastAsia="Calibri" w:cs="Times New Roman"/>
                <w:sz w:val="24"/>
                <w:szCs w:val="22"/>
                <w:lang w:val="el-GR" w:eastAsia="en-US"/>
              </w:rPr>
              <w:t xml:space="preserve"> 1   </w:t>
            </w:r>
          </w:p>
        </w:tc>
        <w:tc>
          <w:tcPr>
            <w:tcW w:w="1422" w:type="dxa"/>
            <w:tcBorders>
              <w:top w:val="nil"/>
              <w:left w:val="nil"/>
              <w:bottom w:val="single" w:sz="4" w:space="0" w:color="auto"/>
              <w:right w:val="single" w:sz="4" w:space="0" w:color="auto"/>
            </w:tcBorders>
            <w:shd w:val="clear" w:color="auto" w:fill="auto"/>
            <w:noWrap/>
            <w:vAlign w:val="center"/>
            <w:hideMark/>
          </w:tcPr>
          <w:p w14:paraId="0AD29E82"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35.700,00 € </w:t>
            </w:r>
          </w:p>
        </w:tc>
        <w:tc>
          <w:tcPr>
            <w:tcW w:w="1920" w:type="dxa"/>
            <w:tcBorders>
              <w:top w:val="nil"/>
              <w:left w:val="nil"/>
              <w:bottom w:val="single" w:sz="4" w:space="0" w:color="auto"/>
              <w:right w:val="single" w:sz="4" w:space="0" w:color="auto"/>
            </w:tcBorders>
            <w:shd w:val="clear" w:color="auto" w:fill="auto"/>
            <w:noWrap/>
            <w:vAlign w:val="center"/>
            <w:hideMark/>
          </w:tcPr>
          <w:p w14:paraId="4D17856B"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35.700,00 € </w:t>
            </w:r>
          </w:p>
        </w:tc>
      </w:tr>
      <w:tr w:rsidR="00315B58" w:rsidRPr="00315B58" w14:paraId="51451FDC" w14:textId="77777777" w:rsidTr="00315B58">
        <w:trPr>
          <w:trHeight w:val="66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5C50D081" w14:textId="77777777" w:rsidR="00315B58" w:rsidRPr="00315B58" w:rsidRDefault="00315B58" w:rsidP="00315B58">
            <w:pPr>
              <w:suppressAutoHyphens w:val="0"/>
              <w:spacing w:after="0"/>
              <w:jc w:val="center"/>
              <w:rPr>
                <w:rFonts w:asciiTheme="minorHAnsi" w:hAnsiTheme="minorHAnsi" w:cstheme="minorHAnsi"/>
                <w:sz w:val="24"/>
                <w:lang w:val="el-GR" w:eastAsia="el-GR"/>
              </w:rPr>
            </w:pPr>
            <w:r w:rsidRPr="00315B58">
              <w:rPr>
                <w:rFonts w:asciiTheme="minorHAnsi" w:eastAsia="Calibri" w:hAnsiTheme="minorHAnsi" w:cstheme="minorHAnsi"/>
                <w:sz w:val="24"/>
                <w:lang w:val="el-GR" w:eastAsia="en-US"/>
              </w:rPr>
              <w:t>8</w:t>
            </w:r>
          </w:p>
        </w:tc>
        <w:tc>
          <w:tcPr>
            <w:tcW w:w="4436" w:type="dxa"/>
            <w:tcBorders>
              <w:top w:val="nil"/>
              <w:left w:val="nil"/>
              <w:bottom w:val="single" w:sz="4" w:space="0" w:color="auto"/>
              <w:right w:val="single" w:sz="4" w:space="0" w:color="auto"/>
            </w:tcBorders>
            <w:shd w:val="clear" w:color="auto" w:fill="auto"/>
            <w:vAlign w:val="center"/>
            <w:hideMark/>
          </w:tcPr>
          <w:p w14:paraId="235BD9C1" w14:textId="77777777" w:rsidR="00315B58" w:rsidRPr="00315B58" w:rsidRDefault="00315B58" w:rsidP="00315B58">
            <w:pPr>
              <w:suppressAutoHyphens w:val="0"/>
              <w:spacing w:before="100" w:beforeAutospacing="1" w:after="100" w:afterAutospacing="1" w:line="360" w:lineRule="auto"/>
              <w:jc w:val="center"/>
              <w:rPr>
                <w:color w:val="000000"/>
                <w:sz w:val="24"/>
                <w:szCs w:val="22"/>
                <w:lang w:val="el-GR" w:eastAsia="el-GR"/>
              </w:rPr>
            </w:pPr>
            <w:r w:rsidRPr="00315B58">
              <w:rPr>
                <w:rFonts w:eastAsia="Calibri"/>
                <w:color w:val="000000"/>
                <w:sz w:val="24"/>
                <w:szCs w:val="22"/>
                <w:lang w:val="el-GR" w:eastAsia="en-US"/>
              </w:rPr>
              <w:t xml:space="preserve">Λογισμικό πύλης ή </w:t>
            </w:r>
            <w:proofErr w:type="spellStart"/>
            <w:r w:rsidRPr="00315B58">
              <w:rPr>
                <w:rFonts w:eastAsia="Calibri"/>
                <w:color w:val="000000"/>
                <w:sz w:val="24"/>
                <w:szCs w:val="22"/>
                <w:lang w:val="el-GR" w:eastAsia="en-US"/>
              </w:rPr>
              <w:t>mobile</w:t>
            </w:r>
            <w:proofErr w:type="spellEnd"/>
            <w:r w:rsidRPr="00315B58">
              <w:rPr>
                <w:rFonts w:eastAsia="Calibri"/>
                <w:color w:val="000000"/>
                <w:sz w:val="24"/>
                <w:szCs w:val="22"/>
                <w:lang w:val="el-GR" w:eastAsia="en-US"/>
              </w:rPr>
              <w:t xml:space="preserve"> </w:t>
            </w:r>
            <w:proofErr w:type="spellStart"/>
            <w:r w:rsidRPr="00315B58">
              <w:rPr>
                <w:rFonts w:eastAsia="Calibri"/>
                <w:color w:val="000000"/>
                <w:sz w:val="24"/>
                <w:szCs w:val="22"/>
                <w:lang w:val="el-GR" w:eastAsia="en-US"/>
              </w:rPr>
              <w:t>App</w:t>
            </w:r>
            <w:proofErr w:type="spellEnd"/>
            <w:r w:rsidRPr="00315B58">
              <w:rPr>
                <w:rFonts w:eastAsia="Calibri"/>
                <w:color w:val="000000"/>
                <w:sz w:val="24"/>
                <w:szCs w:val="22"/>
                <w:lang w:val="el-GR" w:eastAsia="en-US"/>
              </w:rPr>
              <w:t xml:space="preserve"> διαχείρισης ύδρευσης (Άδεια)</w:t>
            </w:r>
          </w:p>
        </w:tc>
        <w:tc>
          <w:tcPr>
            <w:tcW w:w="1559" w:type="dxa"/>
            <w:tcBorders>
              <w:top w:val="nil"/>
              <w:left w:val="nil"/>
              <w:bottom w:val="single" w:sz="4" w:space="0" w:color="auto"/>
              <w:right w:val="single" w:sz="4" w:space="0" w:color="auto"/>
            </w:tcBorders>
            <w:shd w:val="clear" w:color="auto" w:fill="auto"/>
            <w:noWrap/>
            <w:vAlign w:val="center"/>
            <w:hideMark/>
          </w:tcPr>
          <w:p w14:paraId="15BD8261" w14:textId="77777777" w:rsidR="00315B58" w:rsidRPr="00315B58" w:rsidRDefault="00315B58" w:rsidP="00315B58">
            <w:pPr>
              <w:suppressAutoHyphens w:val="0"/>
              <w:spacing w:before="100" w:beforeAutospacing="1" w:after="100" w:afterAutospacing="1" w:line="360" w:lineRule="auto"/>
              <w:jc w:val="center"/>
              <w:rPr>
                <w:rFonts w:eastAsia="Calibri" w:cs="Times New Roman"/>
                <w:b/>
                <w:bCs/>
                <w:color w:val="000000"/>
                <w:sz w:val="24"/>
                <w:lang w:val="el-GR" w:eastAsia="en-US"/>
              </w:rPr>
            </w:pPr>
            <w:r w:rsidRPr="00315B58">
              <w:rPr>
                <w:rFonts w:eastAsia="Calibri" w:cs="Times New Roman"/>
                <w:sz w:val="24"/>
                <w:szCs w:val="22"/>
                <w:lang w:val="el-GR" w:eastAsia="en-US"/>
              </w:rPr>
              <w:t xml:space="preserve"> 1   </w:t>
            </w:r>
          </w:p>
        </w:tc>
        <w:tc>
          <w:tcPr>
            <w:tcW w:w="1422" w:type="dxa"/>
            <w:tcBorders>
              <w:top w:val="nil"/>
              <w:left w:val="nil"/>
              <w:bottom w:val="single" w:sz="4" w:space="0" w:color="auto"/>
              <w:right w:val="single" w:sz="4" w:space="0" w:color="auto"/>
            </w:tcBorders>
            <w:shd w:val="clear" w:color="auto" w:fill="auto"/>
            <w:noWrap/>
            <w:vAlign w:val="center"/>
            <w:hideMark/>
          </w:tcPr>
          <w:p w14:paraId="223F7EBC"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25.350,00 € </w:t>
            </w:r>
          </w:p>
        </w:tc>
        <w:tc>
          <w:tcPr>
            <w:tcW w:w="1920" w:type="dxa"/>
            <w:tcBorders>
              <w:top w:val="nil"/>
              <w:left w:val="nil"/>
              <w:bottom w:val="single" w:sz="4" w:space="0" w:color="auto"/>
              <w:right w:val="single" w:sz="4" w:space="0" w:color="auto"/>
            </w:tcBorders>
            <w:shd w:val="clear" w:color="auto" w:fill="auto"/>
            <w:noWrap/>
            <w:vAlign w:val="center"/>
            <w:hideMark/>
          </w:tcPr>
          <w:p w14:paraId="78EDAE50"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25.350,00 € </w:t>
            </w:r>
          </w:p>
        </w:tc>
      </w:tr>
      <w:tr w:rsidR="00315B58" w:rsidRPr="00315B58" w14:paraId="2191E1E2" w14:textId="77777777" w:rsidTr="00315B58">
        <w:trPr>
          <w:trHeight w:val="66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63E40ADE" w14:textId="77777777" w:rsidR="00315B58" w:rsidRPr="00315B58" w:rsidRDefault="00315B58" w:rsidP="00315B58">
            <w:pPr>
              <w:suppressAutoHyphens w:val="0"/>
              <w:spacing w:after="0"/>
              <w:jc w:val="center"/>
              <w:rPr>
                <w:rFonts w:asciiTheme="minorHAnsi" w:hAnsiTheme="minorHAnsi" w:cstheme="minorHAnsi"/>
                <w:sz w:val="24"/>
                <w:lang w:val="el-GR" w:eastAsia="el-GR"/>
              </w:rPr>
            </w:pPr>
            <w:r w:rsidRPr="00315B58">
              <w:rPr>
                <w:rFonts w:asciiTheme="minorHAnsi" w:eastAsia="Calibri" w:hAnsiTheme="minorHAnsi" w:cstheme="minorHAnsi"/>
                <w:sz w:val="24"/>
                <w:lang w:val="el-GR" w:eastAsia="en-US"/>
              </w:rPr>
              <w:t>9</w:t>
            </w:r>
          </w:p>
        </w:tc>
        <w:tc>
          <w:tcPr>
            <w:tcW w:w="4436" w:type="dxa"/>
            <w:tcBorders>
              <w:top w:val="nil"/>
              <w:left w:val="nil"/>
              <w:bottom w:val="single" w:sz="4" w:space="0" w:color="auto"/>
              <w:right w:val="single" w:sz="4" w:space="0" w:color="auto"/>
            </w:tcBorders>
            <w:shd w:val="clear" w:color="auto" w:fill="auto"/>
            <w:vAlign w:val="center"/>
            <w:hideMark/>
          </w:tcPr>
          <w:p w14:paraId="3E81DF95" w14:textId="77777777" w:rsidR="00315B58" w:rsidRPr="00315B58" w:rsidRDefault="00315B58" w:rsidP="00315B58">
            <w:pPr>
              <w:suppressAutoHyphens w:val="0"/>
              <w:spacing w:before="100" w:beforeAutospacing="1" w:after="100" w:afterAutospacing="1" w:line="360" w:lineRule="auto"/>
              <w:jc w:val="center"/>
              <w:rPr>
                <w:color w:val="000000"/>
                <w:sz w:val="24"/>
                <w:szCs w:val="22"/>
                <w:lang w:val="el-GR" w:eastAsia="el-GR"/>
              </w:rPr>
            </w:pPr>
            <w:r w:rsidRPr="00315B58">
              <w:rPr>
                <w:rFonts w:eastAsia="Calibri"/>
                <w:color w:val="000000"/>
                <w:sz w:val="24"/>
                <w:szCs w:val="22"/>
                <w:lang w:val="el-GR" w:eastAsia="en-US"/>
              </w:rPr>
              <w:t>Λογισμικό υδατικού ισοζυγίου (Άδεια)</w:t>
            </w:r>
          </w:p>
        </w:tc>
        <w:tc>
          <w:tcPr>
            <w:tcW w:w="1559" w:type="dxa"/>
            <w:tcBorders>
              <w:top w:val="nil"/>
              <w:left w:val="nil"/>
              <w:bottom w:val="single" w:sz="4" w:space="0" w:color="auto"/>
              <w:right w:val="single" w:sz="4" w:space="0" w:color="auto"/>
            </w:tcBorders>
            <w:shd w:val="clear" w:color="auto" w:fill="auto"/>
            <w:noWrap/>
            <w:vAlign w:val="center"/>
            <w:hideMark/>
          </w:tcPr>
          <w:p w14:paraId="176B376A" w14:textId="77777777" w:rsidR="00315B58" w:rsidRPr="00315B58" w:rsidRDefault="00315B58" w:rsidP="00315B58">
            <w:pPr>
              <w:suppressAutoHyphens w:val="0"/>
              <w:spacing w:before="100" w:beforeAutospacing="1" w:after="100" w:afterAutospacing="1" w:line="360" w:lineRule="auto"/>
              <w:jc w:val="center"/>
              <w:rPr>
                <w:rFonts w:eastAsia="Calibri" w:cs="Times New Roman"/>
                <w:b/>
                <w:bCs/>
                <w:color w:val="000000"/>
                <w:sz w:val="24"/>
                <w:lang w:val="el-GR" w:eastAsia="en-US"/>
              </w:rPr>
            </w:pPr>
            <w:r w:rsidRPr="00315B58">
              <w:rPr>
                <w:rFonts w:eastAsia="Calibri" w:cs="Times New Roman"/>
                <w:sz w:val="24"/>
                <w:szCs w:val="22"/>
                <w:lang w:val="el-GR" w:eastAsia="en-US"/>
              </w:rPr>
              <w:t xml:space="preserve"> 1   </w:t>
            </w:r>
          </w:p>
        </w:tc>
        <w:tc>
          <w:tcPr>
            <w:tcW w:w="1422" w:type="dxa"/>
            <w:tcBorders>
              <w:top w:val="nil"/>
              <w:left w:val="nil"/>
              <w:bottom w:val="single" w:sz="4" w:space="0" w:color="auto"/>
              <w:right w:val="single" w:sz="4" w:space="0" w:color="auto"/>
            </w:tcBorders>
            <w:shd w:val="clear" w:color="auto" w:fill="auto"/>
            <w:noWrap/>
            <w:vAlign w:val="center"/>
            <w:hideMark/>
          </w:tcPr>
          <w:p w14:paraId="0739A0A6"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55.350,00 € </w:t>
            </w:r>
          </w:p>
        </w:tc>
        <w:tc>
          <w:tcPr>
            <w:tcW w:w="1920" w:type="dxa"/>
            <w:tcBorders>
              <w:top w:val="nil"/>
              <w:left w:val="nil"/>
              <w:bottom w:val="single" w:sz="4" w:space="0" w:color="auto"/>
              <w:right w:val="single" w:sz="4" w:space="0" w:color="auto"/>
            </w:tcBorders>
            <w:shd w:val="clear" w:color="auto" w:fill="auto"/>
            <w:noWrap/>
            <w:vAlign w:val="center"/>
            <w:hideMark/>
          </w:tcPr>
          <w:p w14:paraId="48D4AA30"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55.350,00 € </w:t>
            </w:r>
          </w:p>
        </w:tc>
      </w:tr>
      <w:tr w:rsidR="00315B58" w:rsidRPr="00315B58" w14:paraId="5B0CEE65" w14:textId="77777777" w:rsidTr="00315B58">
        <w:trPr>
          <w:trHeight w:val="66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74936AE6" w14:textId="77777777" w:rsidR="00315B58" w:rsidRPr="00315B58" w:rsidRDefault="00315B58" w:rsidP="00315B58">
            <w:pPr>
              <w:suppressAutoHyphens w:val="0"/>
              <w:spacing w:after="0"/>
              <w:jc w:val="center"/>
              <w:rPr>
                <w:rFonts w:asciiTheme="minorHAnsi" w:hAnsiTheme="minorHAnsi" w:cstheme="minorHAnsi"/>
                <w:sz w:val="24"/>
                <w:lang w:val="el-GR" w:eastAsia="el-GR"/>
              </w:rPr>
            </w:pPr>
            <w:r w:rsidRPr="00315B58">
              <w:rPr>
                <w:rFonts w:asciiTheme="minorHAnsi" w:eastAsia="Calibri" w:hAnsiTheme="minorHAnsi" w:cstheme="minorHAnsi"/>
                <w:sz w:val="24"/>
                <w:lang w:val="el-GR" w:eastAsia="en-US"/>
              </w:rPr>
              <w:t>10</w:t>
            </w:r>
          </w:p>
        </w:tc>
        <w:tc>
          <w:tcPr>
            <w:tcW w:w="4436" w:type="dxa"/>
            <w:tcBorders>
              <w:top w:val="nil"/>
              <w:left w:val="nil"/>
              <w:bottom w:val="single" w:sz="4" w:space="0" w:color="auto"/>
              <w:right w:val="single" w:sz="4" w:space="0" w:color="auto"/>
            </w:tcBorders>
            <w:shd w:val="clear" w:color="auto" w:fill="auto"/>
            <w:vAlign w:val="center"/>
            <w:hideMark/>
          </w:tcPr>
          <w:p w14:paraId="5678E48D" w14:textId="77777777" w:rsidR="00315B58" w:rsidRPr="00315B58" w:rsidRDefault="00315B58" w:rsidP="00315B58">
            <w:pPr>
              <w:suppressAutoHyphens w:val="0"/>
              <w:spacing w:before="100" w:beforeAutospacing="1" w:after="100" w:afterAutospacing="1" w:line="360" w:lineRule="auto"/>
              <w:jc w:val="center"/>
              <w:rPr>
                <w:color w:val="000000"/>
                <w:sz w:val="24"/>
                <w:szCs w:val="22"/>
                <w:lang w:val="el-GR" w:eastAsia="el-GR"/>
              </w:rPr>
            </w:pPr>
            <w:r w:rsidRPr="00315B58">
              <w:rPr>
                <w:rFonts w:eastAsia="Calibri"/>
                <w:color w:val="000000"/>
                <w:sz w:val="24"/>
                <w:szCs w:val="22"/>
                <w:lang w:val="el-GR" w:eastAsia="en-US"/>
              </w:rPr>
              <w:t>Λογισμικό διαχείρισης συμβάντων και τυποποιημένων διαδικασιών (Άδεια)</w:t>
            </w:r>
          </w:p>
        </w:tc>
        <w:tc>
          <w:tcPr>
            <w:tcW w:w="1559" w:type="dxa"/>
            <w:tcBorders>
              <w:top w:val="nil"/>
              <w:left w:val="nil"/>
              <w:bottom w:val="single" w:sz="4" w:space="0" w:color="auto"/>
              <w:right w:val="single" w:sz="4" w:space="0" w:color="auto"/>
            </w:tcBorders>
            <w:shd w:val="clear" w:color="auto" w:fill="auto"/>
            <w:noWrap/>
            <w:vAlign w:val="center"/>
            <w:hideMark/>
          </w:tcPr>
          <w:p w14:paraId="76E4DDBF" w14:textId="77777777" w:rsidR="00315B58" w:rsidRPr="00315B58" w:rsidRDefault="00315B58" w:rsidP="00315B58">
            <w:pPr>
              <w:suppressAutoHyphens w:val="0"/>
              <w:spacing w:before="100" w:beforeAutospacing="1" w:after="100" w:afterAutospacing="1" w:line="360" w:lineRule="auto"/>
              <w:jc w:val="center"/>
              <w:rPr>
                <w:rFonts w:eastAsia="Calibri" w:cs="Times New Roman"/>
                <w:b/>
                <w:bCs/>
                <w:color w:val="000000"/>
                <w:sz w:val="24"/>
                <w:lang w:val="el-GR" w:eastAsia="en-US"/>
              </w:rPr>
            </w:pPr>
            <w:r w:rsidRPr="00315B58">
              <w:rPr>
                <w:rFonts w:eastAsia="Calibri" w:cs="Times New Roman"/>
                <w:sz w:val="24"/>
                <w:szCs w:val="22"/>
                <w:lang w:val="el-GR" w:eastAsia="en-US"/>
              </w:rPr>
              <w:t xml:space="preserve"> 1   </w:t>
            </w:r>
          </w:p>
        </w:tc>
        <w:tc>
          <w:tcPr>
            <w:tcW w:w="1422" w:type="dxa"/>
            <w:tcBorders>
              <w:top w:val="nil"/>
              <w:left w:val="nil"/>
              <w:bottom w:val="single" w:sz="4" w:space="0" w:color="auto"/>
              <w:right w:val="single" w:sz="4" w:space="0" w:color="auto"/>
            </w:tcBorders>
            <w:shd w:val="clear" w:color="auto" w:fill="auto"/>
            <w:noWrap/>
            <w:vAlign w:val="center"/>
            <w:hideMark/>
          </w:tcPr>
          <w:p w14:paraId="451BD123"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34.850,00 € </w:t>
            </w:r>
          </w:p>
        </w:tc>
        <w:tc>
          <w:tcPr>
            <w:tcW w:w="1920" w:type="dxa"/>
            <w:tcBorders>
              <w:top w:val="nil"/>
              <w:left w:val="nil"/>
              <w:bottom w:val="single" w:sz="4" w:space="0" w:color="auto"/>
              <w:right w:val="single" w:sz="4" w:space="0" w:color="auto"/>
            </w:tcBorders>
            <w:shd w:val="clear" w:color="auto" w:fill="auto"/>
            <w:noWrap/>
            <w:vAlign w:val="center"/>
            <w:hideMark/>
          </w:tcPr>
          <w:p w14:paraId="57330328"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34.850,00 € </w:t>
            </w:r>
          </w:p>
        </w:tc>
      </w:tr>
      <w:tr w:rsidR="00315B58" w:rsidRPr="00315B58" w14:paraId="62E0D683" w14:textId="77777777" w:rsidTr="00315B58">
        <w:trPr>
          <w:trHeight w:val="66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1A2282DE" w14:textId="77777777" w:rsidR="00315B58" w:rsidRPr="00315B58" w:rsidRDefault="00315B58" w:rsidP="00315B58">
            <w:pPr>
              <w:suppressAutoHyphens w:val="0"/>
              <w:spacing w:after="0"/>
              <w:jc w:val="center"/>
              <w:rPr>
                <w:rFonts w:asciiTheme="minorHAnsi" w:hAnsiTheme="minorHAnsi" w:cstheme="minorHAnsi"/>
                <w:sz w:val="24"/>
                <w:lang w:val="el-GR" w:eastAsia="el-GR"/>
              </w:rPr>
            </w:pPr>
            <w:r w:rsidRPr="00315B58">
              <w:rPr>
                <w:rFonts w:asciiTheme="minorHAnsi" w:eastAsia="Calibri" w:hAnsiTheme="minorHAnsi" w:cstheme="minorHAnsi"/>
                <w:sz w:val="24"/>
                <w:lang w:val="el-GR" w:eastAsia="en-US"/>
              </w:rPr>
              <w:t>11</w:t>
            </w:r>
          </w:p>
        </w:tc>
        <w:tc>
          <w:tcPr>
            <w:tcW w:w="4436" w:type="dxa"/>
            <w:tcBorders>
              <w:top w:val="nil"/>
              <w:left w:val="nil"/>
              <w:bottom w:val="single" w:sz="4" w:space="0" w:color="auto"/>
              <w:right w:val="single" w:sz="4" w:space="0" w:color="auto"/>
            </w:tcBorders>
            <w:shd w:val="clear" w:color="auto" w:fill="auto"/>
            <w:hideMark/>
          </w:tcPr>
          <w:p w14:paraId="390340E3" w14:textId="77777777" w:rsidR="00315B58" w:rsidRPr="00315B58" w:rsidRDefault="00315B58" w:rsidP="00315B58">
            <w:pPr>
              <w:suppressAutoHyphens w:val="0"/>
              <w:spacing w:before="100" w:beforeAutospacing="1" w:after="100" w:afterAutospacing="1" w:line="360" w:lineRule="auto"/>
              <w:jc w:val="center"/>
              <w:rPr>
                <w:color w:val="000000"/>
                <w:sz w:val="24"/>
                <w:szCs w:val="22"/>
                <w:lang w:val="el-GR" w:eastAsia="el-GR"/>
              </w:rPr>
            </w:pPr>
            <w:r w:rsidRPr="00315B58">
              <w:rPr>
                <w:rFonts w:eastAsia="Calibri" w:cs="Times New Roman"/>
                <w:sz w:val="24"/>
                <w:szCs w:val="22"/>
                <w:lang w:val="el-GR" w:eastAsia="en-US"/>
              </w:rPr>
              <w:t>Εργασία εγκατάστασης ψηφιακού υδρομετρητή και υδραυλικού εξοπλισμού</w:t>
            </w:r>
          </w:p>
        </w:tc>
        <w:tc>
          <w:tcPr>
            <w:tcW w:w="1559" w:type="dxa"/>
            <w:tcBorders>
              <w:top w:val="nil"/>
              <w:left w:val="nil"/>
              <w:bottom w:val="single" w:sz="4" w:space="0" w:color="auto"/>
              <w:right w:val="single" w:sz="4" w:space="0" w:color="auto"/>
            </w:tcBorders>
            <w:shd w:val="clear" w:color="auto" w:fill="auto"/>
            <w:noWrap/>
            <w:vAlign w:val="center"/>
            <w:hideMark/>
          </w:tcPr>
          <w:p w14:paraId="4CDD0DD2" w14:textId="77777777" w:rsidR="00315B58" w:rsidRPr="00315B58" w:rsidRDefault="00315B58" w:rsidP="00315B58">
            <w:pPr>
              <w:suppressAutoHyphens w:val="0"/>
              <w:spacing w:before="100" w:beforeAutospacing="1" w:after="100" w:afterAutospacing="1" w:line="360" w:lineRule="auto"/>
              <w:jc w:val="center"/>
              <w:rPr>
                <w:rFonts w:eastAsia="Calibri" w:cs="Times New Roman"/>
                <w:b/>
                <w:bCs/>
                <w:color w:val="000000"/>
                <w:sz w:val="24"/>
                <w:lang w:val="el-GR" w:eastAsia="en-US"/>
              </w:rPr>
            </w:pPr>
            <w:r w:rsidRPr="00315B58">
              <w:rPr>
                <w:rFonts w:eastAsia="Calibri" w:cs="Times New Roman"/>
                <w:sz w:val="24"/>
                <w:szCs w:val="22"/>
                <w:lang w:val="el-GR" w:eastAsia="en-US"/>
              </w:rPr>
              <w:t xml:space="preserve"> 2.000   </w:t>
            </w:r>
          </w:p>
        </w:tc>
        <w:tc>
          <w:tcPr>
            <w:tcW w:w="1422" w:type="dxa"/>
            <w:tcBorders>
              <w:top w:val="nil"/>
              <w:left w:val="nil"/>
              <w:bottom w:val="single" w:sz="4" w:space="0" w:color="auto"/>
              <w:right w:val="single" w:sz="4" w:space="0" w:color="auto"/>
            </w:tcBorders>
            <w:shd w:val="clear" w:color="auto" w:fill="auto"/>
            <w:noWrap/>
            <w:vAlign w:val="center"/>
            <w:hideMark/>
          </w:tcPr>
          <w:p w14:paraId="57680475"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50,00 € </w:t>
            </w:r>
          </w:p>
        </w:tc>
        <w:tc>
          <w:tcPr>
            <w:tcW w:w="1920" w:type="dxa"/>
            <w:tcBorders>
              <w:top w:val="nil"/>
              <w:left w:val="nil"/>
              <w:bottom w:val="single" w:sz="4" w:space="0" w:color="auto"/>
              <w:right w:val="single" w:sz="4" w:space="0" w:color="auto"/>
            </w:tcBorders>
            <w:shd w:val="clear" w:color="auto" w:fill="auto"/>
            <w:noWrap/>
            <w:vAlign w:val="center"/>
            <w:hideMark/>
          </w:tcPr>
          <w:p w14:paraId="4C7FEE2B"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100.000,00 € </w:t>
            </w:r>
          </w:p>
        </w:tc>
      </w:tr>
      <w:tr w:rsidR="00315B58" w:rsidRPr="00315B58" w14:paraId="150AB82D" w14:textId="77777777" w:rsidTr="006826C2">
        <w:trPr>
          <w:trHeight w:val="66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66925932" w14:textId="77777777" w:rsidR="00315B58" w:rsidRPr="00315B58" w:rsidRDefault="00315B58" w:rsidP="00315B58">
            <w:pPr>
              <w:suppressAutoHyphens w:val="0"/>
              <w:spacing w:after="0"/>
              <w:jc w:val="center"/>
              <w:rPr>
                <w:rFonts w:asciiTheme="minorHAnsi" w:hAnsiTheme="minorHAnsi" w:cstheme="minorHAnsi"/>
                <w:sz w:val="24"/>
                <w:lang w:val="el-GR" w:eastAsia="el-GR"/>
              </w:rPr>
            </w:pPr>
            <w:r w:rsidRPr="00315B58">
              <w:rPr>
                <w:rFonts w:asciiTheme="minorHAnsi" w:eastAsia="Calibri" w:hAnsiTheme="minorHAnsi" w:cstheme="minorHAnsi"/>
                <w:sz w:val="24"/>
                <w:lang w:val="el-GR" w:eastAsia="en-US"/>
              </w:rPr>
              <w:t>12</w:t>
            </w:r>
          </w:p>
        </w:tc>
        <w:tc>
          <w:tcPr>
            <w:tcW w:w="4436" w:type="dxa"/>
            <w:tcBorders>
              <w:top w:val="nil"/>
              <w:left w:val="nil"/>
              <w:bottom w:val="single" w:sz="4" w:space="0" w:color="auto"/>
              <w:right w:val="single" w:sz="4" w:space="0" w:color="auto"/>
            </w:tcBorders>
            <w:shd w:val="clear" w:color="auto" w:fill="auto"/>
            <w:hideMark/>
          </w:tcPr>
          <w:p w14:paraId="1774CBCD" w14:textId="77777777" w:rsidR="00315B58" w:rsidRPr="00315B58" w:rsidRDefault="00315B58" w:rsidP="00315B58">
            <w:pPr>
              <w:suppressAutoHyphens w:val="0"/>
              <w:spacing w:before="100" w:beforeAutospacing="1" w:after="100" w:afterAutospacing="1" w:line="360" w:lineRule="auto"/>
              <w:jc w:val="center"/>
              <w:rPr>
                <w:color w:val="000000"/>
                <w:sz w:val="24"/>
                <w:szCs w:val="22"/>
                <w:lang w:val="el-GR" w:eastAsia="el-GR"/>
              </w:rPr>
            </w:pPr>
            <w:r w:rsidRPr="00315B58">
              <w:rPr>
                <w:rFonts w:eastAsia="Calibri" w:cs="Times New Roman"/>
                <w:sz w:val="24"/>
                <w:szCs w:val="22"/>
                <w:lang w:val="el-GR" w:eastAsia="en-US"/>
              </w:rPr>
              <w:t xml:space="preserve">Εργασία εξυγίανσης φρεατίου ψηφιακού υδρομετρητή </w:t>
            </w:r>
          </w:p>
        </w:tc>
        <w:tc>
          <w:tcPr>
            <w:tcW w:w="1559" w:type="dxa"/>
            <w:tcBorders>
              <w:top w:val="nil"/>
              <w:left w:val="nil"/>
              <w:bottom w:val="single" w:sz="4" w:space="0" w:color="auto"/>
              <w:right w:val="single" w:sz="4" w:space="0" w:color="auto"/>
            </w:tcBorders>
            <w:shd w:val="clear" w:color="auto" w:fill="auto"/>
            <w:noWrap/>
            <w:vAlign w:val="center"/>
            <w:hideMark/>
          </w:tcPr>
          <w:p w14:paraId="76BB3BE1" w14:textId="77777777" w:rsidR="00315B58" w:rsidRPr="00315B58" w:rsidRDefault="00315B58" w:rsidP="00315B58">
            <w:pPr>
              <w:suppressAutoHyphens w:val="0"/>
              <w:spacing w:before="100" w:beforeAutospacing="1" w:after="100" w:afterAutospacing="1" w:line="360" w:lineRule="auto"/>
              <w:jc w:val="center"/>
              <w:rPr>
                <w:rFonts w:eastAsia="Calibri" w:cs="Times New Roman"/>
                <w:b/>
                <w:bCs/>
                <w:color w:val="000000"/>
                <w:sz w:val="24"/>
                <w:lang w:val="el-GR" w:eastAsia="en-US"/>
              </w:rPr>
            </w:pPr>
            <w:r w:rsidRPr="00315B58">
              <w:rPr>
                <w:rFonts w:eastAsia="Calibri" w:cs="Times New Roman"/>
                <w:sz w:val="24"/>
                <w:szCs w:val="22"/>
                <w:lang w:val="el-GR" w:eastAsia="en-US"/>
              </w:rPr>
              <w:t xml:space="preserve"> 2.000   </w:t>
            </w:r>
          </w:p>
        </w:tc>
        <w:tc>
          <w:tcPr>
            <w:tcW w:w="1422" w:type="dxa"/>
            <w:tcBorders>
              <w:top w:val="nil"/>
              <w:left w:val="nil"/>
              <w:bottom w:val="single" w:sz="4" w:space="0" w:color="auto"/>
              <w:right w:val="single" w:sz="4" w:space="0" w:color="auto"/>
            </w:tcBorders>
            <w:shd w:val="clear" w:color="auto" w:fill="auto"/>
            <w:noWrap/>
            <w:vAlign w:val="center"/>
            <w:hideMark/>
          </w:tcPr>
          <w:p w14:paraId="07F520BA"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43,00 € </w:t>
            </w:r>
          </w:p>
        </w:tc>
        <w:tc>
          <w:tcPr>
            <w:tcW w:w="1920" w:type="dxa"/>
            <w:tcBorders>
              <w:top w:val="nil"/>
              <w:left w:val="nil"/>
              <w:bottom w:val="single" w:sz="4" w:space="0" w:color="auto"/>
              <w:right w:val="single" w:sz="4" w:space="0" w:color="auto"/>
            </w:tcBorders>
            <w:shd w:val="clear" w:color="auto" w:fill="auto"/>
            <w:noWrap/>
            <w:vAlign w:val="center"/>
            <w:hideMark/>
          </w:tcPr>
          <w:p w14:paraId="61F527F4"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86.000,00 € </w:t>
            </w:r>
          </w:p>
        </w:tc>
      </w:tr>
      <w:tr w:rsidR="00315B58" w:rsidRPr="00315B58" w14:paraId="1AC3D884" w14:textId="77777777" w:rsidTr="006826C2">
        <w:trPr>
          <w:trHeight w:val="660"/>
          <w:jc w:val="center"/>
        </w:trPr>
        <w:tc>
          <w:tcPr>
            <w:tcW w:w="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8457A" w14:textId="77777777" w:rsidR="00315B58" w:rsidRPr="00315B58" w:rsidRDefault="00315B58" w:rsidP="00315B58">
            <w:pPr>
              <w:suppressAutoHyphens w:val="0"/>
              <w:spacing w:after="0"/>
              <w:jc w:val="center"/>
              <w:rPr>
                <w:rFonts w:asciiTheme="minorHAnsi" w:hAnsiTheme="minorHAnsi" w:cstheme="minorHAnsi"/>
                <w:sz w:val="24"/>
                <w:lang w:val="el-GR" w:eastAsia="el-GR"/>
              </w:rPr>
            </w:pPr>
            <w:r w:rsidRPr="00315B58">
              <w:rPr>
                <w:rFonts w:asciiTheme="minorHAnsi" w:eastAsia="Calibri" w:hAnsiTheme="minorHAnsi" w:cstheme="minorHAnsi"/>
                <w:sz w:val="24"/>
                <w:lang w:val="el-GR" w:eastAsia="en-US"/>
              </w:rPr>
              <w:lastRenderedPageBreak/>
              <w:t>13</w:t>
            </w:r>
          </w:p>
        </w:tc>
        <w:tc>
          <w:tcPr>
            <w:tcW w:w="4436" w:type="dxa"/>
            <w:tcBorders>
              <w:top w:val="single" w:sz="4" w:space="0" w:color="auto"/>
              <w:left w:val="single" w:sz="4" w:space="0" w:color="auto"/>
              <w:bottom w:val="single" w:sz="4" w:space="0" w:color="auto"/>
              <w:right w:val="single" w:sz="4" w:space="0" w:color="auto"/>
            </w:tcBorders>
            <w:shd w:val="clear" w:color="auto" w:fill="auto"/>
            <w:hideMark/>
          </w:tcPr>
          <w:p w14:paraId="0A9E3CD4" w14:textId="77777777" w:rsidR="00315B58" w:rsidRPr="00315B58" w:rsidRDefault="00315B58" w:rsidP="00315B58">
            <w:pPr>
              <w:suppressAutoHyphens w:val="0"/>
              <w:spacing w:before="100" w:beforeAutospacing="1" w:after="100" w:afterAutospacing="1" w:line="360" w:lineRule="auto"/>
              <w:rPr>
                <w:color w:val="000000"/>
                <w:sz w:val="24"/>
                <w:szCs w:val="22"/>
                <w:lang w:val="el-GR" w:eastAsia="el-GR"/>
              </w:rPr>
            </w:pPr>
            <w:r w:rsidRPr="00315B58">
              <w:rPr>
                <w:rFonts w:eastAsia="Calibri" w:cs="Times New Roman"/>
                <w:sz w:val="24"/>
                <w:szCs w:val="22"/>
                <w:lang w:val="el-GR" w:eastAsia="en-US"/>
              </w:rPr>
              <w:t>Εργασία εγκατάστασης και προγραμματισμού διάταξης συλλογής δεδομένων</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04CE1" w14:textId="77777777" w:rsidR="00315B58" w:rsidRPr="00315B58" w:rsidRDefault="00315B58" w:rsidP="00315B58">
            <w:pPr>
              <w:suppressAutoHyphens w:val="0"/>
              <w:spacing w:before="100" w:beforeAutospacing="1" w:after="100" w:afterAutospacing="1" w:line="360" w:lineRule="auto"/>
              <w:jc w:val="center"/>
              <w:rPr>
                <w:rFonts w:eastAsia="Calibri" w:cs="Times New Roman"/>
                <w:b/>
                <w:bCs/>
                <w:color w:val="000000"/>
                <w:sz w:val="24"/>
                <w:lang w:val="el-GR" w:eastAsia="en-US"/>
              </w:rPr>
            </w:pPr>
            <w:r w:rsidRPr="00315B58">
              <w:rPr>
                <w:rFonts w:eastAsia="Calibri" w:cs="Times New Roman"/>
                <w:sz w:val="24"/>
                <w:szCs w:val="22"/>
                <w:lang w:val="el-GR" w:eastAsia="en-US"/>
              </w:rPr>
              <w:t xml:space="preserve"> 16   </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258F7"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1.900,00 € </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BADB5"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30.400,00 € </w:t>
            </w:r>
          </w:p>
        </w:tc>
      </w:tr>
      <w:tr w:rsidR="00315B58" w:rsidRPr="00315B58" w14:paraId="3B0FA192" w14:textId="77777777" w:rsidTr="006826C2">
        <w:trPr>
          <w:trHeight w:val="660"/>
          <w:jc w:val="center"/>
        </w:trPr>
        <w:tc>
          <w:tcPr>
            <w:tcW w:w="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60FAD" w14:textId="77777777" w:rsidR="00315B58" w:rsidRPr="00315B58" w:rsidRDefault="00315B58" w:rsidP="00315B58">
            <w:pPr>
              <w:suppressAutoHyphens w:val="0"/>
              <w:spacing w:after="0"/>
              <w:jc w:val="center"/>
              <w:rPr>
                <w:rFonts w:asciiTheme="minorHAnsi" w:hAnsiTheme="minorHAnsi" w:cstheme="minorHAnsi"/>
                <w:sz w:val="24"/>
                <w:lang w:val="el-GR" w:eastAsia="el-GR"/>
              </w:rPr>
            </w:pPr>
            <w:r w:rsidRPr="00315B58">
              <w:rPr>
                <w:rFonts w:asciiTheme="minorHAnsi" w:eastAsia="Calibri" w:hAnsiTheme="minorHAnsi" w:cstheme="minorHAnsi"/>
                <w:sz w:val="24"/>
                <w:lang w:val="el-GR" w:eastAsia="en-US"/>
              </w:rPr>
              <w:t>14</w:t>
            </w:r>
          </w:p>
        </w:tc>
        <w:tc>
          <w:tcPr>
            <w:tcW w:w="4436" w:type="dxa"/>
            <w:tcBorders>
              <w:top w:val="single" w:sz="4" w:space="0" w:color="auto"/>
              <w:left w:val="nil"/>
              <w:bottom w:val="single" w:sz="4" w:space="0" w:color="auto"/>
              <w:right w:val="single" w:sz="4" w:space="0" w:color="auto"/>
            </w:tcBorders>
            <w:shd w:val="clear" w:color="auto" w:fill="auto"/>
            <w:vAlign w:val="center"/>
            <w:hideMark/>
          </w:tcPr>
          <w:p w14:paraId="0EA443E1" w14:textId="77777777" w:rsidR="00315B58" w:rsidRPr="00315B58" w:rsidRDefault="00315B58" w:rsidP="00315B58">
            <w:pPr>
              <w:suppressAutoHyphens w:val="0"/>
              <w:spacing w:before="100" w:beforeAutospacing="1" w:after="100" w:afterAutospacing="1" w:line="360" w:lineRule="auto"/>
              <w:jc w:val="center"/>
              <w:rPr>
                <w:color w:val="000000"/>
                <w:sz w:val="24"/>
                <w:szCs w:val="22"/>
                <w:lang w:val="el-GR" w:eastAsia="el-GR"/>
              </w:rPr>
            </w:pPr>
            <w:r w:rsidRPr="00315B58">
              <w:rPr>
                <w:rFonts w:eastAsia="Calibri"/>
                <w:color w:val="000000"/>
                <w:sz w:val="24"/>
                <w:szCs w:val="22"/>
                <w:lang w:val="el-GR" w:eastAsia="en-US"/>
              </w:rPr>
              <w:t>Ανάπτυξη και Παραμετροποίηση</w:t>
            </w:r>
            <w:r w:rsidRPr="00315B58">
              <w:rPr>
                <w:rFonts w:eastAsia="Calibri"/>
                <w:color w:val="000000"/>
                <w:sz w:val="24"/>
                <w:szCs w:val="22"/>
                <w:lang w:val="el-GR" w:eastAsia="en-US"/>
              </w:rPr>
              <w:br/>
              <w:t>Εφαρμογής λογισμικού επικοινωνιών για την συλλογή δεδομένων ψηφιακών υδρομετρητών</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ECCD505" w14:textId="77777777" w:rsidR="00315B58" w:rsidRPr="00315B58" w:rsidRDefault="00315B58" w:rsidP="00315B58">
            <w:pPr>
              <w:suppressAutoHyphens w:val="0"/>
              <w:spacing w:before="100" w:beforeAutospacing="1" w:after="100" w:afterAutospacing="1" w:line="360" w:lineRule="auto"/>
              <w:jc w:val="center"/>
              <w:rPr>
                <w:rFonts w:eastAsia="Calibri" w:cs="Times New Roman"/>
                <w:b/>
                <w:bCs/>
                <w:color w:val="000000"/>
                <w:sz w:val="24"/>
                <w:lang w:val="el-GR" w:eastAsia="en-US"/>
              </w:rPr>
            </w:pPr>
            <w:r w:rsidRPr="00315B58">
              <w:rPr>
                <w:rFonts w:eastAsia="Calibri" w:cs="Times New Roman"/>
                <w:sz w:val="24"/>
                <w:szCs w:val="22"/>
                <w:lang w:val="el-GR" w:eastAsia="en-US"/>
              </w:rPr>
              <w:t xml:space="preserve"> 1   </w:t>
            </w:r>
          </w:p>
        </w:tc>
        <w:tc>
          <w:tcPr>
            <w:tcW w:w="1422" w:type="dxa"/>
            <w:tcBorders>
              <w:top w:val="single" w:sz="4" w:space="0" w:color="auto"/>
              <w:left w:val="nil"/>
              <w:bottom w:val="single" w:sz="4" w:space="0" w:color="auto"/>
              <w:right w:val="single" w:sz="4" w:space="0" w:color="auto"/>
            </w:tcBorders>
            <w:shd w:val="clear" w:color="auto" w:fill="auto"/>
            <w:noWrap/>
            <w:vAlign w:val="center"/>
            <w:hideMark/>
          </w:tcPr>
          <w:p w14:paraId="23150932"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29.600,00 € </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14:paraId="790E779C"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29.600,00 € </w:t>
            </w:r>
          </w:p>
        </w:tc>
      </w:tr>
      <w:tr w:rsidR="00315B58" w:rsidRPr="00315B58" w14:paraId="6CEE8FC3" w14:textId="77777777" w:rsidTr="00315B58">
        <w:trPr>
          <w:trHeight w:val="660"/>
          <w:jc w:val="center"/>
        </w:trPr>
        <w:tc>
          <w:tcPr>
            <w:tcW w:w="913" w:type="dxa"/>
            <w:tcBorders>
              <w:top w:val="nil"/>
              <w:left w:val="single" w:sz="4" w:space="0" w:color="auto"/>
              <w:bottom w:val="single" w:sz="4" w:space="0" w:color="auto"/>
              <w:right w:val="single" w:sz="4" w:space="0" w:color="auto"/>
            </w:tcBorders>
            <w:shd w:val="clear" w:color="auto" w:fill="auto"/>
            <w:noWrap/>
            <w:vAlign w:val="center"/>
          </w:tcPr>
          <w:p w14:paraId="61B6284B" w14:textId="77777777" w:rsidR="00315B58" w:rsidRPr="00315B58" w:rsidRDefault="00315B58" w:rsidP="00315B58">
            <w:pPr>
              <w:suppressAutoHyphens w:val="0"/>
              <w:spacing w:after="0"/>
              <w:jc w:val="center"/>
              <w:rPr>
                <w:rFonts w:asciiTheme="minorHAnsi" w:eastAsia="Calibri" w:hAnsiTheme="minorHAnsi" w:cstheme="minorHAnsi"/>
                <w:sz w:val="24"/>
                <w:lang w:val="el-GR" w:eastAsia="en-US"/>
              </w:rPr>
            </w:pPr>
            <w:r w:rsidRPr="00315B58">
              <w:rPr>
                <w:rFonts w:asciiTheme="minorHAnsi" w:eastAsia="Calibri" w:hAnsiTheme="minorHAnsi" w:cstheme="minorHAnsi"/>
                <w:sz w:val="24"/>
                <w:lang w:val="el-GR" w:eastAsia="en-US"/>
              </w:rPr>
              <w:t>15</w:t>
            </w:r>
          </w:p>
        </w:tc>
        <w:tc>
          <w:tcPr>
            <w:tcW w:w="4436" w:type="dxa"/>
            <w:tcBorders>
              <w:top w:val="nil"/>
              <w:left w:val="nil"/>
              <w:bottom w:val="single" w:sz="4" w:space="0" w:color="auto"/>
              <w:right w:val="single" w:sz="4" w:space="0" w:color="auto"/>
            </w:tcBorders>
            <w:shd w:val="clear" w:color="auto" w:fill="auto"/>
            <w:vAlign w:val="center"/>
          </w:tcPr>
          <w:p w14:paraId="24349F50" w14:textId="77777777" w:rsidR="00315B58" w:rsidRPr="00315B58" w:rsidRDefault="00315B58" w:rsidP="00315B58">
            <w:pPr>
              <w:suppressAutoHyphens w:val="0"/>
              <w:spacing w:before="100" w:beforeAutospacing="1" w:after="100" w:afterAutospacing="1" w:line="360" w:lineRule="auto"/>
              <w:jc w:val="center"/>
              <w:rPr>
                <w:color w:val="000000"/>
                <w:sz w:val="24"/>
                <w:szCs w:val="22"/>
                <w:lang w:val="el-GR" w:eastAsia="el-GR"/>
              </w:rPr>
            </w:pPr>
            <w:r w:rsidRPr="00315B58">
              <w:rPr>
                <w:rFonts w:eastAsia="Calibri"/>
                <w:color w:val="000000"/>
                <w:sz w:val="24"/>
                <w:szCs w:val="22"/>
                <w:lang w:val="el-GR" w:eastAsia="en-US"/>
              </w:rPr>
              <w:t>Ανάπτυξη και Παραμετροποίηση</w:t>
            </w:r>
            <w:r w:rsidRPr="00315B58">
              <w:rPr>
                <w:rFonts w:eastAsia="Calibri"/>
                <w:color w:val="000000"/>
                <w:sz w:val="24"/>
                <w:szCs w:val="22"/>
                <w:lang w:val="el-GR" w:eastAsia="en-US"/>
              </w:rPr>
              <w:br/>
              <w:t>Εφαρμογής λογισμικού απεικόνισης συλλεγόμενων μετρήσεων</w:t>
            </w:r>
          </w:p>
        </w:tc>
        <w:tc>
          <w:tcPr>
            <w:tcW w:w="1559" w:type="dxa"/>
            <w:tcBorders>
              <w:top w:val="nil"/>
              <w:left w:val="nil"/>
              <w:bottom w:val="single" w:sz="4" w:space="0" w:color="auto"/>
              <w:right w:val="single" w:sz="4" w:space="0" w:color="auto"/>
            </w:tcBorders>
            <w:shd w:val="clear" w:color="auto" w:fill="auto"/>
            <w:noWrap/>
            <w:vAlign w:val="center"/>
          </w:tcPr>
          <w:p w14:paraId="11D08047" w14:textId="77777777" w:rsidR="00315B58" w:rsidRPr="00315B58" w:rsidRDefault="00315B58" w:rsidP="00315B58">
            <w:pPr>
              <w:suppressAutoHyphens w:val="0"/>
              <w:spacing w:before="100" w:beforeAutospacing="1" w:after="100" w:afterAutospacing="1" w:line="360" w:lineRule="auto"/>
              <w:jc w:val="center"/>
              <w:rPr>
                <w:rFonts w:eastAsia="Calibri" w:cs="Times New Roman"/>
                <w:b/>
                <w:bCs/>
                <w:color w:val="000000"/>
                <w:sz w:val="24"/>
                <w:lang w:val="el-GR" w:eastAsia="en-US"/>
              </w:rPr>
            </w:pPr>
            <w:r w:rsidRPr="00315B58">
              <w:rPr>
                <w:rFonts w:eastAsia="Calibri" w:cs="Times New Roman"/>
                <w:sz w:val="24"/>
                <w:szCs w:val="22"/>
                <w:lang w:val="el-GR" w:eastAsia="en-US"/>
              </w:rPr>
              <w:t xml:space="preserve"> 1   </w:t>
            </w:r>
          </w:p>
        </w:tc>
        <w:tc>
          <w:tcPr>
            <w:tcW w:w="1422" w:type="dxa"/>
            <w:tcBorders>
              <w:top w:val="nil"/>
              <w:left w:val="nil"/>
              <w:bottom w:val="single" w:sz="4" w:space="0" w:color="auto"/>
              <w:right w:val="single" w:sz="4" w:space="0" w:color="auto"/>
            </w:tcBorders>
            <w:shd w:val="clear" w:color="auto" w:fill="auto"/>
            <w:noWrap/>
            <w:vAlign w:val="center"/>
          </w:tcPr>
          <w:p w14:paraId="06D5F0D3"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32.800,00 € </w:t>
            </w:r>
          </w:p>
        </w:tc>
        <w:tc>
          <w:tcPr>
            <w:tcW w:w="1920" w:type="dxa"/>
            <w:tcBorders>
              <w:top w:val="nil"/>
              <w:left w:val="nil"/>
              <w:bottom w:val="single" w:sz="4" w:space="0" w:color="auto"/>
              <w:right w:val="single" w:sz="4" w:space="0" w:color="auto"/>
            </w:tcBorders>
            <w:shd w:val="clear" w:color="auto" w:fill="auto"/>
            <w:noWrap/>
            <w:vAlign w:val="center"/>
          </w:tcPr>
          <w:p w14:paraId="588477A3"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32.800,00 € </w:t>
            </w:r>
          </w:p>
        </w:tc>
      </w:tr>
      <w:tr w:rsidR="00315B58" w:rsidRPr="00315B58" w14:paraId="54855AB6" w14:textId="77777777" w:rsidTr="00315B58">
        <w:trPr>
          <w:trHeight w:val="660"/>
          <w:jc w:val="center"/>
        </w:trPr>
        <w:tc>
          <w:tcPr>
            <w:tcW w:w="913" w:type="dxa"/>
            <w:tcBorders>
              <w:top w:val="nil"/>
              <w:left w:val="single" w:sz="4" w:space="0" w:color="auto"/>
              <w:bottom w:val="single" w:sz="4" w:space="0" w:color="auto"/>
              <w:right w:val="single" w:sz="4" w:space="0" w:color="auto"/>
            </w:tcBorders>
            <w:shd w:val="clear" w:color="auto" w:fill="auto"/>
            <w:noWrap/>
            <w:vAlign w:val="center"/>
          </w:tcPr>
          <w:p w14:paraId="170E2D18" w14:textId="77777777" w:rsidR="00315B58" w:rsidRPr="00315B58" w:rsidRDefault="00315B58" w:rsidP="00315B58">
            <w:pPr>
              <w:suppressAutoHyphens w:val="0"/>
              <w:spacing w:after="0"/>
              <w:jc w:val="center"/>
              <w:rPr>
                <w:rFonts w:asciiTheme="minorHAnsi" w:eastAsia="Calibri" w:hAnsiTheme="minorHAnsi" w:cstheme="minorHAnsi"/>
                <w:sz w:val="24"/>
                <w:lang w:val="el-GR" w:eastAsia="en-US"/>
              </w:rPr>
            </w:pPr>
            <w:r w:rsidRPr="00315B58">
              <w:rPr>
                <w:rFonts w:asciiTheme="minorHAnsi" w:eastAsia="Calibri" w:hAnsiTheme="minorHAnsi" w:cstheme="minorHAnsi"/>
                <w:sz w:val="24"/>
                <w:lang w:val="el-GR" w:eastAsia="en-US"/>
              </w:rPr>
              <w:t>16</w:t>
            </w:r>
          </w:p>
        </w:tc>
        <w:tc>
          <w:tcPr>
            <w:tcW w:w="4436" w:type="dxa"/>
            <w:tcBorders>
              <w:top w:val="nil"/>
              <w:left w:val="nil"/>
              <w:bottom w:val="single" w:sz="4" w:space="0" w:color="auto"/>
              <w:right w:val="single" w:sz="4" w:space="0" w:color="auto"/>
            </w:tcBorders>
            <w:shd w:val="clear" w:color="auto" w:fill="auto"/>
            <w:vAlign w:val="center"/>
          </w:tcPr>
          <w:p w14:paraId="15E4B1EF" w14:textId="77777777" w:rsidR="00315B58" w:rsidRPr="00315B58" w:rsidRDefault="00315B58" w:rsidP="00315B58">
            <w:pPr>
              <w:suppressAutoHyphens w:val="0"/>
              <w:spacing w:before="100" w:beforeAutospacing="1" w:after="100" w:afterAutospacing="1" w:line="360" w:lineRule="auto"/>
              <w:jc w:val="center"/>
              <w:rPr>
                <w:color w:val="000000"/>
                <w:sz w:val="24"/>
                <w:szCs w:val="22"/>
                <w:lang w:val="el-GR" w:eastAsia="el-GR"/>
              </w:rPr>
            </w:pPr>
            <w:r w:rsidRPr="00315B58">
              <w:rPr>
                <w:rFonts w:eastAsia="Calibri"/>
                <w:color w:val="000000"/>
                <w:sz w:val="24"/>
                <w:szCs w:val="22"/>
                <w:lang w:val="el-GR" w:eastAsia="en-US"/>
              </w:rPr>
              <w:t>Ανάπτυξη και Παραμετροποίηση</w:t>
            </w:r>
            <w:r w:rsidRPr="00315B58">
              <w:rPr>
                <w:rFonts w:eastAsia="Calibri"/>
                <w:color w:val="000000"/>
                <w:sz w:val="24"/>
                <w:szCs w:val="22"/>
                <w:lang w:val="el-GR" w:eastAsia="en-US"/>
              </w:rPr>
              <w:br/>
              <w:t xml:space="preserve">Εφαρμογής λογισμικού επεξεργασίας και διαχείρισης συλλεγόμενων μετρήσεων </w:t>
            </w:r>
          </w:p>
        </w:tc>
        <w:tc>
          <w:tcPr>
            <w:tcW w:w="1559" w:type="dxa"/>
            <w:tcBorders>
              <w:top w:val="nil"/>
              <w:left w:val="nil"/>
              <w:bottom w:val="single" w:sz="4" w:space="0" w:color="auto"/>
              <w:right w:val="single" w:sz="4" w:space="0" w:color="auto"/>
            </w:tcBorders>
            <w:shd w:val="clear" w:color="auto" w:fill="auto"/>
            <w:noWrap/>
            <w:vAlign w:val="center"/>
          </w:tcPr>
          <w:p w14:paraId="018AEADB" w14:textId="77777777" w:rsidR="00315B58" w:rsidRPr="00315B58" w:rsidRDefault="00315B58" w:rsidP="00315B58">
            <w:pPr>
              <w:suppressAutoHyphens w:val="0"/>
              <w:spacing w:before="100" w:beforeAutospacing="1" w:after="100" w:afterAutospacing="1" w:line="360" w:lineRule="auto"/>
              <w:jc w:val="center"/>
              <w:rPr>
                <w:rFonts w:eastAsia="Calibri" w:cs="Times New Roman"/>
                <w:b/>
                <w:bCs/>
                <w:color w:val="000000"/>
                <w:sz w:val="24"/>
                <w:lang w:val="el-GR" w:eastAsia="en-US"/>
              </w:rPr>
            </w:pPr>
            <w:r w:rsidRPr="00315B58">
              <w:rPr>
                <w:rFonts w:eastAsia="Calibri" w:cs="Times New Roman"/>
                <w:sz w:val="24"/>
                <w:szCs w:val="22"/>
                <w:lang w:val="el-GR" w:eastAsia="en-US"/>
              </w:rPr>
              <w:t xml:space="preserve"> 1   </w:t>
            </w:r>
          </w:p>
        </w:tc>
        <w:tc>
          <w:tcPr>
            <w:tcW w:w="1422" w:type="dxa"/>
            <w:tcBorders>
              <w:top w:val="nil"/>
              <w:left w:val="nil"/>
              <w:bottom w:val="single" w:sz="4" w:space="0" w:color="auto"/>
              <w:right w:val="single" w:sz="4" w:space="0" w:color="auto"/>
            </w:tcBorders>
            <w:shd w:val="clear" w:color="auto" w:fill="auto"/>
            <w:noWrap/>
            <w:vAlign w:val="center"/>
          </w:tcPr>
          <w:p w14:paraId="49607C8B"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34.680,00 € </w:t>
            </w:r>
          </w:p>
        </w:tc>
        <w:tc>
          <w:tcPr>
            <w:tcW w:w="1920" w:type="dxa"/>
            <w:tcBorders>
              <w:top w:val="nil"/>
              <w:left w:val="nil"/>
              <w:bottom w:val="single" w:sz="4" w:space="0" w:color="auto"/>
              <w:right w:val="single" w:sz="4" w:space="0" w:color="auto"/>
            </w:tcBorders>
            <w:shd w:val="clear" w:color="auto" w:fill="auto"/>
            <w:noWrap/>
            <w:vAlign w:val="center"/>
          </w:tcPr>
          <w:p w14:paraId="1596C80D"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34.680,00 € </w:t>
            </w:r>
          </w:p>
        </w:tc>
      </w:tr>
      <w:tr w:rsidR="00315B58" w:rsidRPr="00315B58" w14:paraId="4B697505" w14:textId="77777777" w:rsidTr="00315B58">
        <w:trPr>
          <w:trHeight w:val="660"/>
          <w:jc w:val="center"/>
        </w:trPr>
        <w:tc>
          <w:tcPr>
            <w:tcW w:w="913" w:type="dxa"/>
            <w:tcBorders>
              <w:top w:val="nil"/>
              <w:left w:val="single" w:sz="4" w:space="0" w:color="auto"/>
              <w:bottom w:val="single" w:sz="4" w:space="0" w:color="auto"/>
              <w:right w:val="single" w:sz="4" w:space="0" w:color="auto"/>
            </w:tcBorders>
            <w:shd w:val="clear" w:color="auto" w:fill="auto"/>
            <w:noWrap/>
            <w:vAlign w:val="center"/>
          </w:tcPr>
          <w:p w14:paraId="1AF5D69B" w14:textId="77777777" w:rsidR="00315B58" w:rsidRPr="00315B58" w:rsidRDefault="00315B58" w:rsidP="00315B58">
            <w:pPr>
              <w:suppressAutoHyphens w:val="0"/>
              <w:spacing w:after="0"/>
              <w:jc w:val="center"/>
              <w:rPr>
                <w:rFonts w:asciiTheme="minorHAnsi" w:eastAsia="Calibri" w:hAnsiTheme="minorHAnsi" w:cstheme="minorHAnsi"/>
                <w:sz w:val="24"/>
                <w:lang w:val="el-GR" w:eastAsia="en-US"/>
              </w:rPr>
            </w:pPr>
            <w:r w:rsidRPr="00315B58">
              <w:rPr>
                <w:rFonts w:asciiTheme="minorHAnsi" w:eastAsia="Calibri" w:hAnsiTheme="minorHAnsi" w:cstheme="minorHAnsi"/>
                <w:sz w:val="24"/>
                <w:lang w:val="el-GR" w:eastAsia="en-US"/>
              </w:rPr>
              <w:t>17</w:t>
            </w:r>
          </w:p>
        </w:tc>
        <w:tc>
          <w:tcPr>
            <w:tcW w:w="4436" w:type="dxa"/>
            <w:tcBorders>
              <w:top w:val="nil"/>
              <w:left w:val="nil"/>
              <w:bottom w:val="single" w:sz="4" w:space="0" w:color="auto"/>
              <w:right w:val="single" w:sz="4" w:space="0" w:color="auto"/>
            </w:tcBorders>
            <w:shd w:val="clear" w:color="auto" w:fill="auto"/>
            <w:vAlign w:val="center"/>
          </w:tcPr>
          <w:p w14:paraId="6436ADA8" w14:textId="77777777" w:rsidR="00315B58" w:rsidRPr="00315B58" w:rsidRDefault="00315B58" w:rsidP="00315B58">
            <w:pPr>
              <w:suppressAutoHyphens w:val="0"/>
              <w:spacing w:before="100" w:beforeAutospacing="1" w:after="100" w:afterAutospacing="1" w:line="360" w:lineRule="auto"/>
              <w:jc w:val="center"/>
              <w:rPr>
                <w:color w:val="000000"/>
                <w:sz w:val="24"/>
                <w:szCs w:val="22"/>
                <w:lang w:val="el-GR" w:eastAsia="el-GR"/>
              </w:rPr>
            </w:pPr>
            <w:r w:rsidRPr="00315B58">
              <w:rPr>
                <w:rFonts w:eastAsia="Calibri"/>
                <w:color w:val="000000"/>
                <w:sz w:val="24"/>
                <w:szCs w:val="22"/>
                <w:lang w:val="el-GR" w:eastAsia="en-US"/>
              </w:rPr>
              <w:t>Ανάπτυξη και Παραμετροποίηση</w:t>
            </w:r>
            <w:r w:rsidRPr="00315B58">
              <w:rPr>
                <w:rFonts w:eastAsia="Calibri"/>
                <w:color w:val="000000"/>
                <w:sz w:val="24"/>
                <w:szCs w:val="22"/>
                <w:lang w:val="el-GR" w:eastAsia="en-US"/>
              </w:rPr>
              <w:br/>
              <w:t xml:space="preserve">Εφαρμογής λογισμικού πύλης ή </w:t>
            </w:r>
            <w:proofErr w:type="spellStart"/>
            <w:r w:rsidRPr="00315B58">
              <w:rPr>
                <w:rFonts w:eastAsia="Calibri"/>
                <w:color w:val="000000"/>
                <w:sz w:val="24"/>
                <w:szCs w:val="22"/>
                <w:lang w:val="el-GR" w:eastAsia="en-US"/>
              </w:rPr>
              <w:t>mobile</w:t>
            </w:r>
            <w:proofErr w:type="spellEnd"/>
            <w:r w:rsidRPr="00315B58">
              <w:rPr>
                <w:rFonts w:eastAsia="Calibri"/>
                <w:color w:val="000000"/>
                <w:sz w:val="24"/>
                <w:szCs w:val="22"/>
                <w:lang w:val="el-GR" w:eastAsia="en-US"/>
              </w:rPr>
              <w:t xml:space="preserve"> </w:t>
            </w:r>
            <w:proofErr w:type="spellStart"/>
            <w:r w:rsidRPr="00315B58">
              <w:rPr>
                <w:rFonts w:eastAsia="Calibri"/>
                <w:color w:val="000000"/>
                <w:sz w:val="24"/>
                <w:szCs w:val="22"/>
                <w:lang w:val="el-GR" w:eastAsia="en-US"/>
              </w:rPr>
              <w:t>App</w:t>
            </w:r>
            <w:proofErr w:type="spellEnd"/>
            <w:r w:rsidRPr="00315B58">
              <w:rPr>
                <w:rFonts w:eastAsia="Calibri"/>
                <w:color w:val="000000"/>
                <w:sz w:val="24"/>
                <w:szCs w:val="22"/>
                <w:lang w:val="el-GR" w:eastAsia="en-US"/>
              </w:rPr>
              <w:t xml:space="preserve"> διαχείρισης ύδρευσης </w:t>
            </w:r>
          </w:p>
        </w:tc>
        <w:tc>
          <w:tcPr>
            <w:tcW w:w="1559" w:type="dxa"/>
            <w:tcBorders>
              <w:top w:val="nil"/>
              <w:left w:val="nil"/>
              <w:bottom w:val="single" w:sz="4" w:space="0" w:color="auto"/>
              <w:right w:val="single" w:sz="4" w:space="0" w:color="auto"/>
            </w:tcBorders>
            <w:shd w:val="clear" w:color="auto" w:fill="auto"/>
            <w:noWrap/>
            <w:vAlign w:val="center"/>
          </w:tcPr>
          <w:p w14:paraId="20B0EC76" w14:textId="77777777" w:rsidR="00315B58" w:rsidRPr="00315B58" w:rsidRDefault="00315B58" w:rsidP="00315B58">
            <w:pPr>
              <w:suppressAutoHyphens w:val="0"/>
              <w:spacing w:before="100" w:beforeAutospacing="1" w:after="100" w:afterAutospacing="1" w:line="360" w:lineRule="auto"/>
              <w:jc w:val="center"/>
              <w:rPr>
                <w:rFonts w:eastAsia="Calibri" w:cs="Times New Roman"/>
                <w:b/>
                <w:bCs/>
                <w:color w:val="000000"/>
                <w:sz w:val="24"/>
                <w:lang w:val="el-GR" w:eastAsia="en-US"/>
              </w:rPr>
            </w:pPr>
            <w:r w:rsidRPr="00315B58">
              <w:rPr>
                <w:rFonts w:eastAsia="Calibri" w:cs="Times New Roman"/>
                <w:sz w:val="24"/>
                <w:szCs w:val="22"/>
                <w:lang w:val="el-GR" w:eastAsia="en-US"/>
              </w:rPr>
              <w:t xml:space="preserve"> 1   </w:t>
            </w:r>
          </w:p>
        </w:tc>
        <w:tc>
          <w:tcPr>
            <w:tcW w:w="1422" w:type="dxa"/>
            <w:tcBorders>
              <w:top w:val="nil"/>
              <w:left w:val="nil"/>
              <w:bottom w:val="single" w:sz="4" w:space="0" w:color="auto"/>
              <w:right w:val="single" w:sz="4" w:space="0" w:color="auto"/>
            </w:tcBorders>
            <w:shd w:val="clear" w:color="auto" w:fill="auto"/>
            <w:noWrap/>
            <w:vAlign w:val="center"/>
          </w:tcPr>
          <w:p w14:paraId="3E6C29F5"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43.730,00 € </w:t>
            </w:r>
          </w:p>
        </w:tc>
        <w:tc>
          <w:tcPr>
            <w:tcW w:w="1920" w:type="dxa"/>
            <w:tcBorders>
              <w:top w:val="nil"/>
              <w:left w:val="nil"/>
              <w:bottom w:val="single" w:sz="4" w:space="0" w:color="auto"/>
              <w:right w:val="single" w:sz="4" w:space="0" w:color="auto"/>
            </w:tcBorders>
            <w:shd w:val="clear" w:color="auto" w:fill="auto"/>
            <w:noWrap/>
            <w:vAlign w:val="center"/>
          </w:tcPr>
          <w:p w14:paraId="56927398"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43.730,00 € </w:t>
            </w:r>
          </w:p>
        </w:tc>
      </w:tr>
      <w:tr w:rsidR="00315B58" w:rsidRPr="00315B58" w14:paraId="5E7B3C6E" w14:textId="77777777" w:rsidTr="00315B58">
        <w:trPr>
          <w:trHeight w:val="660"/>
          <w:jc w:val="center"/>
        </w:trPr>
        <w:tc>
          <w:tcPr>
            <w:tcW w:w="913" w:type="dxa"/>
            <w:tcBorders>
              <w:top w:val="nil"/>
              <w:left w:val="single" w:sz="4" w:space="0" w:color="auto"/>
              <w:bottom w:val="single" w:sz="4" w:space="0" w:color="auto"/>
              <w:right w:val="single" w:sz="4" w:space="0" w:color="auto"/>
            </w:tcBorders>
            <w:shd w:val="clear" w:color="auto" w:fill="auto"/>
            <w:noWrap/>
            <w:vAlign w:val="center"/>
          </w:tcPr>
          <w:p w14:paraId="27BB22C0" w14:textId="77777777" w:rsidR="00315B58" w:rsidRPr="00315B58" w:rsidRDefault="00315B58" w:rsidP="00315B58">
            <w:pPr>
              <w:suppressAutoHyphens w:val="0"/>
              <w:spacing w:after="0"/>
              <w:jc w:val="center"/>
              <w:rPr>
                <w:rFonts w:asciiTheme="minorHAnsi" w:eastAsia="Calibri" w:hAnsiTheme="minorHAnsi" w:cstheme="minorHAnsi"/>
                <w:sz w:val="24"/>
                <w:lang w:val="el-GR" w:eastAsia="en-US"/>
              </w:rPr>
            </w:pPr>
            <w:r w:rsidRPr="00315B58">
              <w:rPr>
                <w:rFonts w:asciiTheme="minorHAnsi" w:eastAsia="Calibri" w:hAnsiTheme="minorHAnsi" w:cstheme="minorHAnsi"/>
                <w:sz w:val="24"/>
                <w:lang w:val="el-GR" w:eastAsia="en-US"/>
              </w:rPr>
              <w:t>18</w:t>
            </w:r>
          </w:p>
        </w:tc>
        <w:tc>
          <w:tcPr>
            <w:tcW w:w="4436" w:type="dxa"/>
            <w:tcBorders>
              <w:top w:val="nil"/>
              <w:left w:val="nil"/>
              <w:bottom w:val="single" w:sz="4" w:space="0" w:color="auto"/>
              <w:right w:val="single" w:sz="4" w:space="0" w:color="auto"/>
            </w:tcBorders>
            <w:shd w:val="clear" w:color="auto" w:fill="auto"/>
            <w:vAlign w:val="center"/>
          </w:tcPr>
          <w:p w14:paraId="5130E2BC" w14:textId="77777777" w:rsidR="00315B58" w:rsidRPr="00315B58" w:rsidRDefault="00315B58" w:rsidP="00315B58">
            <w:pPr>
              <w:suppressAutoHyphens w:val="0"/>
              <w:spacing w:before="100" w:beforeAutospacing="1" w:after="100" w:afterAutospacing="1" w:line="360" w:lineRule="auto"/>
              <w:jc w:val="center"/>
              <w:rPr>
                <w:color w:val="000000"/>
                <w:sz w:val="24"/>
                <w:szCs w:val="22"/>
                <w:lang w:val="el-GR" w:eastAsia="el-GR"/>
              </w:rPr>
            </w:pPr>
            <w:r w:rsidRPr="00315B58">
              <w:rPr>
                <w:rFonts w:eastAsia="Calibri"/>
                <w:color w:val="000000"/>
                <w:sz w:val="24"/>
                <w:szCs w:val="22"/>
                <w:lang w:val="el-GR" w:eastAsia="en-US"/>
              </w:rPr>
              <w:t>Ανάπτυξη και Παραμετροποίηση</w:t>
            </w:r>
            <w:r w:rsidRPr="00315B58">
              <w:rPr>
                <w:rFonts w:eastAsia="Calibri"/>
                <w:color w:val="000000"/>
                <w:sz w:val="24"/>
                <w:szCs w:val="22"/>
                <w:lang w:val="el-GR" w:eastAsia="en-US"/>
              </w:rPr>
              <w:br/>
              <w:t>Εφαρμογής λογισμικού υδατικού ισοζυγίου</w:t>
            </w:r>
          </w:p>
        </w:tc>
        <w:tc>
          <w:tcPr>
            <w:tcW w:w="1559" w:type="dxa"/>
            <w:tcBorders>
              <w:top w:val="nil"/>
              <w:left w:val="nil"/>
              <w:bottom w:val="single" w:sz="4" w:space="0" w:color="auto"/>
              <w:right w:val="single" w:sz="4" w:space="0" w:color="auto"/>
            </w:tcBorders>
            <w:shd w:val="clear" w:color="auto" w:fill="auto"/>
            <w:noWrap/>
            <w:vAlign w:val="center"/>
          </w:tcPr>
          <w:p w14:paraId="5B772EF8" w14:textId="77777777" w:rsidR="00315B58" w:rsidRPr="00315B58" w:rsidRDefault="00315B58" w:rsidP="00315B58">
            <w:pPr>
              <w:suppressAutoHyphens w:val="0"/>
              <w:spacing w:before="100" w:beforeAutospacing="1" w:after="100" w:afterAutospacing="1" w:line="360" w:lineRule="auto"/>
              <w:jc w:val="center"/>
              <w:rPr>
                <w:rFonts w:eastAsia="Calibri" w:cs="Times New Roman"/>
                <w:b/>
                <w:bCs/>
                <w:color w:val="000000"/>
                <w:sz w:val="24"/>
                <w:lang w:val="el-GR" w:eastAsia="en-US"/>
              </w:rPr>
            </w:pPr>
            <w:r w:rsidRPr="00315B58">
              <w:rPr>
                <w:rFonts w:eastAsia="Calibri" w:cs="Times New Roman"/>
                <w:sz w:val="24"/>
                <w:szCs w:val="22"/>
                <w:lang w:val="el-GR" w:eastAsia="en-US"/>
              </w:rPr>
              <w:t xml:space="preserve"> 1   </w:t>
            </w:r>
          </w:p>
        </w:tc>
        <w:tc>
          <w:tcPr>
            <w:tcW w:w="1422" w:type="dxa"/>
            <w:tcBorders>
              <w:top w:val="nil"/>
              <w:left w:val="nil"/>
              <w:bottom w:val="single" w:sz="4" w:space="0" w:color="auto"/>
              <w:right w:val="single" w:sz="4" w:space="0" w:color="auto"/>
            </w:tcBorders>
            <w:shd w:val="clear" w:color="auto" w:fill="auto"/>
            <w:noWrap/>
            <w:vAlign w:val="center"/>
          </w:tcPr>
          <w:p w14:paraId="0651D6C9"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44.000,00 € </w:t>
            </w:r>
          </w:p>
        </w:tc>
        <w:tc>
          <w:tcPr>
            <w:tcW w:w="1920" w:type="dxa"/>
            <w:tcBorders>
              <w:top w:val="nil"/>
              <w:left w:val="nil"/>
              <w:bottom w:val="single" w:sz="4" w:space="0" w:color="auto"/>
              <w:right w:val="single" w:sz="4" w:space="0" w:color="auto"/>
            </w:tcBorders>
            <w:shd w:val="clear" w:color="auto" w:fill="auto"/>
            <w:noWrap/>
            <w:vAlign w:val="center"/>
          </w:tcPr>
          <w:p w14:paraId="0CA985B6"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44.000,00 € </w:t>
            </w:r>
          </w:p>
        </w:tc>
      </w:tr>
      <w:tr w:rsidR="00315B58" w:rsidRPr="00315B58" w14:paraId="151EF3E6" w14:textId="77777777" w:rsidTr="00315B58">
        <w:trPr>
          <w:trHeight w:val="660"/>
          <w:jc w:val="center"/>
        </w:trPr>
        <w:tc>
          <w:tcPr>
            <w:tcW w:w="913" w:type="dxa"/>
            <w:tcBorders>
              <w:top w:val="nil"/>
              <w:left w:val="single" w:sz="4" w:space="0" w:color="auto"/>
              <w:bottom w:val="single" w:sz="4" w:space="0" w:color="auto"/>
              <w:right w:val="single" w:sz="4" w:space="0" w:color="auto"/>
            </w:tcBorders>
            <w:shd w:val="clear" w:color="auto" w:fill="auto"/>
            <w:noWrap/>
            <w:vAlign w:val="center"/>
          </w:tcPr>
          <w:p w14:paraId="38CA3355" w14:textId="77777777" w:rsidR="00315B58" w:rsidRPr="00315B58" w:rsidRDefault="00315B58" w:rsidP="00315B58">
            <w:pPr>
              <w:suppressAutoHyphens w:val="0"/>
              <w:spacing w:after="0"/>
              <w:jc w:val="center"/>
              <w:rPr>
                <w:rFonts w:asciiTheme="minorHAnsi" w:eastAsia="Calibri" w:hAnsiTheme="minorHAnsi" w:cstheme="minorHAnsi"/>
                <w:sz w:val="24"/>
                <w:lang w:val="el-GR" w:eastAsia="en-US"/>
              </w:rPr>
            </w:pPr>
            <w:r w:rsidRPr="00315B58">
              <w:rPr>
                <w:rFonts w:asciiTheme="minorHAnsi" w:eastAsia="Calibri" w:hAnsiTheme="minorHAnsi" w:cstheme="minorHAnsi"/>
                <w:sz w:val="24"/>
                <w:lang w:val="el-GR" w:eastAsia="en-US"/>
              </w:rPr>
              <w:t>19</w:t>
            </w:r>
          </w:p>
        </w:tc>
        <w:tc>
          <w:tcPr>
            <w:tcW w:w="4436" w:type="dxa"/>
            <w:tcBorders>
              <w:top w:val="nil"/>
              <w:left w:val="nil"/>
              <w:bottom w:val="single" w:sz="4" w:space="0" w:color="auto"/>
              <w:right w:val="single" w:sz="4" w:space="0" w:color="auto"/>
            </w:tcBorders>
            <w:shd w:val="clear" w:color="auto" w:fill="auto"/>
            <w:vAlign w:val="center"/>
          </w:tcPr>
          <w:p w14:paraId="402028E2" w14:textId="77777777" w:rsidR="00315B58" w:rsidRPr="00315B58" w:rsidRDefault="00315B58" w:rsidP="00315B58">
            <w:pPr>
              <w:suppressAutoHyphens w:val="0"/>
              <w:spacing w:before="100" w:beforeAutospacing="1" w:after="100" w:afterAutospacing="1" w:line="360" w:lineRule="auto"/>
              <w:jc w:val="center"/>
              <w:rPr>
                <w:color w:val="000000"/>
                <w:sz w:val="24"/>
                <w:szCs w:val="22"/>
                <w:lang w:val="el-GR" w:eastAsia="el-GR"/>
              </w:rPr>
            </w:pPr>
            <w:r w:rsidRPr="00315B58">
              <w:rPr>
                <w:rFonts w:eastAsia="Calibri"/>
                <w:color w:val="000000"/>
                <w:sz w:val="24"/>
                <w:szCs w:val="22"/>
                <w:lang w:val="el-GR" w:eastAsia="en-US"/>
              </w:rPr>
              <w:t>Ανάπτυξη και Παραμετροποίηση</w:t>
            </w:r>
            <w:r w:rsidRPr="00315B58">
              <w:rPr>
                <w:rFonts w:eastAsia="Calibri"/>
                <w:color w:val="000000"/>
                <w:sz w:val="24"/>
                <w:szCs w:val="22"/>
                <w:lang w:val="el-GR" w:eastAsia="en-US"/>
              </w:rPr>
              <w:br/>
              <w:t>Εφαρμογής λογισμικού για την  διασύνδεσης λογισμικών AMR-ψηφιακών υδρομετρητών με υφιστάμενα πληροφοριακά συστήματα υπηρεσίας</w:t>
            </w:r>
          </w:p>
        </w:tc>
        <w:tc>
          <w:tcPr>
            <w:tcW w:w="1559" w:type="dxa"/>
            <w:tcBorders>
              <w:top w:val="nil"/>
              <w:left w:val="nil"/>
              <w:bottom w:val="single" w:sz="4" w:space="0" w:color="auto"/>
              <w:right w:val="single" w:sz="4" w:space="0" w:color="auto"/>
            </w:tcBorders>
            <w:shd w:val="clear" w:color="auto" w:fill="auto"/>
            <w:noWrap/>
            <w:vAlign w:val="center"/>
          </w:tcPr>
          <w:p w14:paraId="2CCD3A3F" w14:textId="77777777" w:rsidR="00315B58" w:rsidRPr="00315B58" w:rsidRDefault="00315B58" w:rsidP="00315B58">
            <w:pPr>
              <w:suppressAutoHyphens w:val="0"/>
              <w:spacing w:before="100" w:beforeAutospacing="1" w:after="100" w:afterAutospacing="1" w:line="360" w:lineRule="auto"/>
              <w:jc w:val="center"/>
              <w:rPr>
                <w:rFonts w:eastAsia="Calibri" w:cs="Times New Roman"/>
                <w:b/>
                <w:bCs/>
                <w:color w:val="000000"/>
                <w:sz w:val="24"/>
                <w:lang w:val="el-GR" w:eastAsia="en-US"/>
              </w:rPr>
            </w:pPr>
            <w:r w:rsidRPr="00315B58">
              <w:rPr>
                <w:rFonts w:eastAsia="Calibri" w:cs="Times New Roman"/>
                <w:sz w:val="24"/>
                <w:szCs w:val="22"/>
                <w:lang w:val="el-GR" w:eastAsia="en-US"/>
              </w:rPr>
              <w:t xml:space="preserve"> 1   </w:t>
            </w:r>
          </w:p>
        </w:tc>
        <w:tc>
          <w:tcPr>
            <w:tcW w:w="1422" w:type="dxa"/>
            <w:tcBorders>
              <w:top w:val="nil"/>
              <w:left w:val="nil"/>
              <w:bottom w:val="single" w:sz="4" w:space="0" w:color="auto"/>
              <w:right w:val="single" w:sz="4" w:space="0" w:color="auto"/>
            </w:tcBorders>
            <w:shd w:val="clear" w:color="auto" w:fill="auto"/>
            <w:noWrap/>
            <w:vAlign w:val="center"/>
          </w:tcPr>
          <w:p w14:paraId="58405C0D"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45.340,00 € </w:t>
            </w:r>
          </w:p>
        </w:tc>
        <w:tc>
          <w:tcPr>
            <w:tcW w:w="1920" w:type="dxa"/>
            <w:tcBorders>
              <w:top w:val="nil"/>
              <w:left w:val="nil"/>
              <w:bottom w:val="single" w:sz="4" w:space="0" w:color="auto"/>
              <w:right w:val="single" w:sz="4" w:space="0" w:color="auto"/>
            </w:tcBorders>
            <w:shd w:val="clear" w:color="auto" w:fill="auto"/>
            <w:noWrap/>
            <w:vAlign w:val="center"/>
          </w:tcPr>
          <w:p w14:paraId="38183E68"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45.340,00 € </w:t>
            </w:r>
          </w:p>
        </w:tc>
      </w:tr>
      <w:tr w:rsidR="00315B58" w:rsidRPr="00315B58" w14:paraId="2427F139" w14:textId="77777777" w:rsidTr="00315B58">
        <w:trPr>
          <w:trHeight w:val="660"/>
          <w:jc w:val="center"/>
        </w:trPr>
        <w:tc>
          <w:tcPr>
            <w:tcW w:w="913" w:type="dxa"/>
            <w:tcBorders>
              <w:top w:val="nil"/>
              <w:left w:val="single" w:sz="4" w:space="0" w:color="auto"/>
              <w:bottom w:val="single" w:sz="4" w:space="0" w:color="auto"/>
              <w:right w:val="single" w:sz="4" w:space="0" w:color="auto"/>
            </w:tcBorders>
            <w:shd w:val="clear" w:color="auto" w:fill="auto"/>
            <w:noWrap/>
            <w:vAlign w:val="center"/>
          </w:tcPr>
          <w:p w14:paraId="5F7F8968" w14:textId="77777777" w:rsidR="00315B58" w:rsidRPr="00315B58" w:rsidRDefault="00315B58" w:rsidP="00315B58">
            <w:pPr>
              <w:suppressAutoHyphens w:val="0"/>
              <w:spacing w:after="0"/>
              <w:jc w:val="center"/>
              <w:rPr>
                <w:rFonts w:asciiTheme="minorHAnsi" w:eastAsia="Calibri" w:hAnsiTheme="minorHAnsi" w:cstheme="minorHAnsi"/>
                <w:sz w:val="24"/>
                <w:lang w:val="el-GR" w:eastAsia="en-US"/>
              </w:rPr>
            </w:pPr>
            <w:r w:rsidRPr="00315B58">
              <w:rPr>
                <w:rFonts w:asciiTheme="minorHAnsi" w:eastAsia="Calibri" w:hAnsiTheme="minorHAnsi" w:cstheme="minorHAnsi"/>
                <w:sz w:val="24"/>
                <w:lang w:val="el-GR" w:eastAsia="en-US"/>
              </w:rPr>
              <w:t>20</w:t>
            </w:r>
          </w:p>
        </w:tc>
        <w:tc>
          <w:tcPr>
            <w:tcW w:w="4436" w:type="dxa"/>
            <w:tcBorders>
              <w:top w:val="nil"/>
              <w:left w:val="nil"/>
              <w:bottom w:val="single" w:sz="4" w:space="0" w:color="auto"/>
              <w:right w:val="single" w:sz="4" w:space="0" w:color="auto"/>
            </w:tcBorders>
            <w:shd w:val="clear" w:color="auto" w:fill="auto"/>
            <w:vAlign w:val="center"/>
          </w:tcPr>
          <w:p w14:paraId="3AC7463B" w14:textId="77777777" w:rsidR="00315B58" w:rsidRPr="00315B58" w:rsidRDefault="00315B58" w:rsidP="00315B58">
            <w:pPr>
              <w:suppressAutoHyphens w:val="0"/>
              <w:spacing w:before="100" w:beforeAutospacing="1" w:after="100" w:afterAutospacing="1" w:line="360" w:lineRule="auto"/>
              <w:jc w:val="center"/>
              <w:rPr>
                <w:color w:val="000000"/>
                <w:sz w:val="24"/>
                <w:szCs w:val="22"/>
                <w:lang w:val="el-GR" w:eastAsia="el-GR"/>
              </w:rPr>
            </w:pPr>
            <w:r w:rsidRPr="00315B58">
              <w:rPr>
                <w:rFonts w:eastAsia="Calibri"/>
                <w:color w:val="000000"/>
                <w:sz w:val="24"/>
                <w:szCs w:val="22"/>
                <w:lang w:val="el-GR" w:eastAsia="en-US"/>
              </w:rPr>
              <w:t>Ανάπτυξη και Παραμετροποίηση</w:t>
            </w:r>
            <w:r w:rsidRPr="00315B58">
              <w:rPr>
                <w:rFonts w:eastAsia="Calibri"/>
                <w:color w:val="000000"/>
                <w:sz w:val="24"/>
                <w:szCs w:val="22"/>
                <w:lang w:val="el-GR" w:eastAsia="en-US"/>
              </w:rPr>
              <w:br/>
              <w:t>Εφαρμογής λογισμικού ενοποίησης βάσεων δεδομένων εφαρμογών</w:t>
            </w:r>
          </w:p>
        </w:tc>
        <w:tc>
          <w:tcPr>
            <w:tcW w:w="1559" w:type="dxa"/>
            <w:tcBorders>
              <w:top w:val="nil"/>
              <w:left w:val="nil"/>
              <w:bottom w:val="single" w:sz="4" w:space="0" w:color="auto"/>
              <w:right w:val="single" w:sz="4" w:space="0" w:color="auto"/>
            </w:tcBorders>
            <w:shd w:val="clear" w:color="auto" w:fill="auto"/>
            <w:noWrap/>
            <w:vAlign w:val="center"/>
          </w:tcPr>
          <w:p w14:paraId="09DE0B0C" w14:textId="77777777" w:rsidR="00315B58" w:rsidRPr="00315B58" w:rsidRDefault="00315B58" w:rsidP="00315B58">
            <w:pPr>
              <w:suppressAutoHyphens w:val="0"/>
              <w:spacing w:before="100" w:beforeAutospacing="1" w:after="100" w:afterAutospacing="1" w:line="360" w:lineRule="auto"/>
              <w:jc w:val="center"/>
              <w:rPr>
                <w:rFonts w:eastAsia="Calibri" w:cs="Times New Roman"/>
                <w:b/>
                <w:bCs/>
                <w:color w:val="000000"/>
                <w:sz w:val="24"/>
                <w:lang w:val="el-GR" w:eastAsia="en-US"/>
              </w:rPr>
            </w:pPr>
            <w:r w:rsidRPr="00315B58">
              <w:rPr>
                <w:rFonts w:eastAsia="Calibri" w:cs="Times New Roman"/>
                <w:sz w:val="24"/>
                <w:szCs w:val="22"/>
                <w:lang w:val="el-GR" w:eastAsia="en-US"/>
              </w:rPr>
              <w:t xml:space="preserve"> 1   </w:t>
            </w:r>
          </w:p>
        </w:tc>
        <w:tc>
          <w:tcPr>
            <w:tcW w:w="1422" w:type="dxa"/>
            <w:tcBorders>
              <w:top w:val="nil"/>
              <w:left w:val="nil"/>
              <w:bottom w:val="single" w:sz="4" w:space="0" w:color="auto"/>
              <w:right w:val="single" w:sz="4" w:space="0" w:color="auto"/>
            </w:tcBorders>
            <w:shd w:val="clear" w:color="auto" w:fill="auto"/>
            <w:noWrap/>
            <w:vAlign w:val="center"/>
          </w:tcPr>
          <w:p w14:paraId="265A7505"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27.880,00 € </w:t>
            </w:r>
          </w:p>
        </w:tc>
        <w:tc>
          <w:tcPr>
            <w:tcW w:w="1920" w:type="dxa"/>
            <w:tcBorders>
              <w:top w:val="nil"/>
              <w:left w:val="nil"/>
              <w:bottom w:val="single" w:sz="4" w:space="0" w:color="auto"/>
              <w:right w:val="single" w:sz="4" w:space="0" w:color="auto"/>
            </w:tcBorders>
            <w:shd w:val="clear" w:color="auto" w:fill="auto"/>
            <w:noWrap/>
            <w:vAlign w:val="center"/>
          </w:tcPr>
          <w:p w14:paraId="77481A5A"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27.880,00 € </w:t>
            </w:r>
          </w:p>
        </w:tc>
      </w:tr>
      <w:tr w:rsidR="00315B58" w:rsidRPr="00315B58" w14:paraId="03A20750" w14:textId="77777777" w:rsidTr="00315B58">
        <w:trPr>
          <w:trHeight w:val="660"/>
          <w:jc w:val="center"/>
        </w:trPr>
        <w:tc>
          <w:tcPr>
            <w:tcW w:w="9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5DDB5E" w14:textId="77777777" w:rsidR="00315B58" w:rsidRPr="00315B58" w:rsidRDefault="00315B58" w:rsidP="00315B58">
            <w:pPr>
              <w:suppressAutoHyphens w:val="0"/>
              <w:spacing w:after="0"/>
              <w:jc w:val="center"/>
              <w:rPr>
                <w:rFonts w:asciiTheme="minorHAnsi" w:eastAsia="Calibri" w:hAnsiTheme="minorHAnsi" w:cstheme="minorHAnsi"/>
                <w:sz w:val="24"/>
                <w:lang w:val="el-GR" w:eastAsia="en-US"/>
              </w:rPr>
            </w:pPr>
            <w:r w:rsidRPr="00315B58">
              <w:rPr>
                <w:rFonts w:asciiTheme="minorHAnsi" w:eastAsia="Calibri" w:hAnsiTheme="minorHAnsi" w:cstheme="minorHAnsi"/>
                <w:sz w:val="24"/>
                <w:lang w:val="el-GR" w:eastAsia="en-US"/>
              </w:rPr>
              <w:lastRenderedPageBreak/>
              <w:t>21</w:t>
            </w:r>
          </w:p>
        </w:tc>
        <w:tc>
          <w:tcPr>
            <w:tcW w:w="4436" w:type="dxa"/>
            <w:tcBorders>
              <w:top w:val="single" w:sz="4" w:space="0" w:color="auto"/>
              <w:left w:val="single" w:sz="4" w:space="0" w:color="auto"/>
              <w:bottom w:val="single" w:sz="4" w:space="0" w:color="auto"/>
              <w:right w:val="single" w:sz="4" w:space="0" w:color="auto"/>
            </w:tcBorders>
            <w:shd w:val="clear" w:color="auto" w:fill="auto"/>
            <w:vAlign w:val="center"/>
          </w:tcPr>
          <w:p w14:paraId="4AB57FD0" w14:textId="77777777" w:rsidR="00315B58" w:rsidRPr="00315B58" w:rsidRDefault="00315B58" w:rsidP="00315B58">
            <w:pPr>
              <w:suppressAutoHyphens w:val="0"/>
              <w:spacing w:before="100" w:beforeAutospacing="1" w:after="100" w:afterAutospacing="1" w:line="360" w:lineRule="auto"/>
              <w:jc w:val="center"/>
              <w:rPr>
                <w:color w:val="000000"/>
                <w:sz w:val="24"/>
                <w:szCs w:val="22"/>
                <w:lang w:val="el-GR" w:eastAsia="el-GR"/>
              </w:rPr>
            </w:pPr>
            <w:r w:rsidRPr="00315B58">
              <w:rPr>
                <w:rFonts w:eastAsia="Calibri"/>
                <w:color w:val="000000"/>
                <w:sz w:val="24"/>
                <w:szCs w:val="22"/>
                <w:lang w:val="el-GR" w:eastAsia="en-US"/>
              </w:rPr>
              <w:t>Ανάπτυξη και Παραμετροποίηση</w:t>
            </w:r>
            <w:r w:rsidRPr="00315B58">
              <w:rPr>
                <w:rFonts w:eastAsia="Calibri"/>
                <w:color w:val="000000"/>
                <w:sz w:val="24"/>
                <w:szCs w:val="22"/>
                <w:lang w:val="el-GR" w:eastAsia="en-US"/>
              </w:rPr>
              <w:br/>
              <w:t>Εφαρμογής διαχείρισης συμβάντων και τυποποιημένων διαδικασιών</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F52029" w14:textId="77777777" w:rsidR="00315B58" w:rsidRPr="00315B58" w:rsidRDefault="00315B58" w:rsidP="00315B58">
            <w:pPr>
              <w:suppressAutoHyphens w:val="0"/>
              <w:spacing w:before="100" w:beforeAutospacing="1" w:after="100" w:afterAutospacing="1" w:line="360" w:lineRule="auto"/>
              <w:jc w:val="center"/>
              <w:rPr>
                <w:rFonts w:eastAsia="Calibri" w:cs="Times New Roman"/>
                <w:b/>
                <w:bCs/>
                <w:color w:val="000000"/>
                <w:sz w:val="24"/>
                <w:lang w:val="el-GR" w:eastAsia="en-US"/>
              </w:rPr>
            </w:pPr>
            <w:r w:rsidRPr="00315B58">
              <w:rPr>
                <w:rFonts w:eastAsia="Calibri" w:cs="Times New Roman"/>
                <w:sz w:val="24"/>
                <w:szCs w:val="22"/>
                <w:lang w:val="el-GR" w:eastAsia="en-US"/>
              </w:rPr>
              <w:t xml:space="preserve"> 1   </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DF9750"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30.800,00 € </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BCD0C6"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30.800,00 € </w:t>
            </w:r>
          </w:p>
        </w:tc>
      </w:tr>
      <w:tr w:rsidR="00315B58" w:rsidRPr="00315B58" w14:paraId="390B5AAD" w14:textId="77777777" w:rsidTr="00315B58">
        <w:trPr>
          <w:trHeight w:val="660"/>
          <w:jc w:val="center"/>
        </w:trPr>
        <w:tc>
          <w:tcPr>
            <w:tcW w:w="9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FF3132" w14:textId="77777777" w:rsidR="00315B58" w:rsidRPr="00315B58" w:rsidRDefault="00315B58" w:rsidP="00315B58">
            <w:pPr>
              <w:suppressAutoHyphens w:val="0"/>
              <w:spacing w:after="0"/>
              <w:jc w:val="center"/>
              <w:rPr>
                <w:rFonts w:asciiTheme="minorHAnsi" w:eastAsia="Calibri" w:hAnsiTheme="minorHAnsi" w:cstheme="minorHAnsi"/>
                <w:sz w:val="24"/>
                <w:lang w:val="el-GR" w:eastAsia="en-US"/>
              </w:rPr>
            </w:pPr>
            <w:r w:rsidRPr="00315B58">
              <w:rPr>
                <w:rFonts w:asciiTheme="minorHAnsi" w:eastAsia="Calibri" w:hAnsiTheme="minorHAnsi" w:cstheme="minorHAnsi"/>
                <w:sz w:val="24"/>
                <w:lang w:val="el-GR" w:eastAsia="en-US"/>
              </w:rPr>
              <w:t>22</w:t>
            </w:r>
          </w:p>
        </w:tc>
        <w:tc>
          <w:tcPr>
            <w:tcW w:w="4436" w:type="dxa"/>
            <w:tcBorders>
              <w:top w:val="single" w:sz="4" w:space="0" w:color="auto"/>
              <w:left w:val="nil"/>
              <w:bottom w:val="single" w:sz="4" w:space="0" w:color="auto"/>
              <w:right w:val="single" w:sz="4" w:space="0" w:color="auto"/>
            </w:tcBorders>
            <w:shd w:val="clear" w:color="auto" w:fill="auto"/>
          </w:tcPr>
          <w:p w14:paraId="4E0F40A7" w14:textId="77777777" w:rsidR="00315B58" w:rsidRPr="00315B58" w:rsidRDefault="00315B58" w:rsidP="00315B58">
            <w:pPr>
              <w:suppressAutoHyphens w:val="0"/>
              <w:spacing w:before="100" w:beforeAutospacing="1" w:after="100" w:afterAutospacing="1" w:line="360" w:lineRule="auto"/>
              <w:jc w:val="center"/>
              <w:rPr>
                <w:color w:val="000000"/>
                <w:sz w:val="24"/>
                <w:szCs w:val="22"/>
                <w:lang w:val="el-GR" w:eastAsia="el-GR"/>
              </w:rPr>
            </w:pPr>
            <w:r w:rsidRPr="00315B58">
              <w:rPr>
                <w:rFonts w:eastAsia="Calibri" w:cs="Times New Roman"/>
                <w:sz w:val="24"/>
                <w:szCs w:val="22"/>
                <w:lang w:val="el-GR" w:eastAsia="en-US"/>
              </w:rPr>
              <w:t>Κεντρικός ηλεκτρονικός υπολογιστής</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A301951" w14:textId="77777777" w:rsidR="00315B58" w:rsidRPr="00315B58" w:rsidRDefault="00315B58" w:rsidP="00315B58">
            <w:pPr>
              <w:suppressAutoHyphens w:val="0"/>
              <w:spacing w:before="100" w:beforeAutospacing="1" w:after="100" w:afterAutospacing="1" w:line="360" w:lineRule="auto"/>
              <w:jc w:val="center"/>
              <w:rPr>
                <w:rFonts w:eastAsia="Calibri" w:cs="Times New Roman"/>
                <w:b/>
                <w:bCs/>
                <w:color w:val="000000"/>
                <w:sz w:val="24"/>
                <w:lang w:val="el-GR" w:eastAsia="en-US"/>
              </w:rPr>
            </w:pPr>
            <w:r w:rsidRPr="00315B58">
              <w:rPr>
                <w:rFonts w:eastAsia="Calibri" w:cs="Times New Roman"/>
                <w:sz w:val="24"/>
                <w:szCs w:val="22"/>
                <w:lang w:val="el-GR" w:eastAsia="en-US"/>
              </w:rPr>
              <w:t xml:space="preserve"> 1   </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6247F950"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5.350,00 € </w:t>
            </w:r>
          </w:p>
        </w:tc>
        <w:tc>
          <w:tcPr>
            <w:tcW w:w="1920" w:type="dxa"/>
            <w:tcBorders>
              <w:top w:val="single" w:sz="4" w:space="0" w:color="auto"/>
              <w:left w:val="nil"/>
              <w:bottom w:val="single" w:sz="4" w:space="0" w:color="auto"/>
              <w:right w:val="single" w:sz="4" w:space="0" w:color="auto"/>
            </w:tcBorders>
            <w:shd w:val="clear" w:color="auto" w:fill="auto"/>
            <w:noWrap/>
            <w:vAlign w:val="center"/>
          </w:tcPr>
          <w:p w14:paraId="7E345770"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5.350,00 € </w:t>
            </w:r>
          </w:p>
        </w:tc>
      </w:tr>
      <w:tr w:rsidR="00315B58" w:rsidRPr="00315B58" w14:paraId="7194B683" w14:textId="77777777" w:rsidTr="00315B58">
        <w:trPr>
          <w:trHeight w:val="660"/>
          <w:jc w:val="center"/>
        </w:trPr>
        <w:tc>
          <w:tcPr>
            <w:tcW w:w="913" w:type="dxa"/>
            <w:tcBorders>
              <w:top w:val="nil"/>
              <w:left w:val="single" w:sz="4" w:space="0" w:color="auto"/>
              <w:bottom w:val="single" w:sz="4" w:space="0" w:color="auto"/>
              <w:right w:val="single" w:sz="4" w:space="0" w:color="auto"/>
            </w:tcBorders>
            <w:shd w:val="clear" w:color="auto" w:fill="auto"/>
            <w:noWrap/>
            <w:vAlign w:val="center"/>
          </w:tcPr>
          <w:p w14:paraId="03A26369" w14:textId="77777777" w:rsidR="00315B58" w:rsidRPr="00315B58" w:rsidRDefault="00315B58" w:rsidP="00315B58">
            <w:pPr>
              <w:suppressAutoHyphens w:val="0"/>
              <w:spacing w:after="0"/>
              <w:jc w:val="center"/>
              <w:rPr>
                <w:rFonts w:asciiTheme="minorHAnsi" w:eastAsia="Calibri" w:hAnsiTheme="minorHAnsi" w:cstheme="minorHAnsi"/>
                <w:sz w:val="24"/>
                <w:lang w:val="el-GR" w:eastAsia="en-US"/>
              </w:rPr>
            </w:pPr>
            <w:r w:rsidRPr="00315B58">
              <w:rPr>
                <w:rFonts w:asciiTheme="minorHAnsi" w:eastAsia="Calibri" w:hAnsiTheme="minorHAnsi" w:cstheme="minorHAnsi"/>
                <w:sz w:val="24"/>
                <w:lang w:val="el-GR" w:eastAsia="en-US"/>
              </w:rPr>
              <w:t>23</w:t>
            </w:r>
          </w:p>
        </w:tc>
        <w:tc>
          <w:tcPr>
            <w:tcW w:w="4436" w:type="dxa"/>
            <w:tcBorders>
              <w:top w:val="nil"/>
              <w:left w:val="nil"/>
              <w:bottom w:val="single" w:sz="4" w:space="0" w:color="auto"/>
              <w:right w:val="single" w:sz="4" w:space="0" w:color="auto"/>
            </w:tcBorders>
            <w:shd w:val="clear" w:color="auto" w:fill="auto"/>
          </w:tcPr>
          <w:p w14:paraId="07CC6E57" w14:textId="77777777" w:rsidR="00315B58" w:rsidRPr="00315B58" w:rsidRDefault="00315B58" w:rsidP="00315B58">
            <w:pPr>
              <w:suppressAutoHyphens w:val="0"/>
              <w:spacing w:before="100" w:beforeAutospacing="1" w:after="100" w:afterAutospacing="1" w:line="360" w:lineRule="auto"/>
              <w:jc w:val="center"/>
              <w:rPr>
                <w:color w:val="000000"/>
                <w:sz w:val="24"/>
                <w:szCs w:val="22"/>
                <w:lang w:val="el-GR" w:eastAsia="el-GR"/>
              </w:rPr>
            </w:pPr>
            <w:r w:rsidRPr="00315B58">
              <w:rPr>
                <w:rFonts w:eastAsia="Calibri" w:cs="Times New Roman"/>
                <w:sz w:val="24"/>
                <w:szCs w:val="22"/>
                <w:lang w:val="el-GR" w:eastAsia="en-US"/>
              </w:rPr>
              <w:t xml:space="preserve">Φορητός ηλεκτρονικός υπολογιστής </w:t>
            </w:r>
          </w:p>
        </w:tc>
        <w:tc>
          <w:tcPr>
            <w:tcW w:w="1559" w:type="dxa"/>
            <w:tcBorders>
              <w:top w:val="nil"/>
              <w:left w:val="nil"/>
              <w:bottom w:val="single" w:sz="4" w:space="0" w:color="auto"/>
              <w:right w:val="single" w:sz="4" w:space="0" w:color="auto"/>
            </w:tcBorders>
            <w:shd w:val="clear" w:color="auto" w:fill="auto"/>
            <w:noWrap/>
            <w:vAlign w:val="center"/>
          </w:tcPr>
          <w:p w14:paraId="48B1C61D" w14:textId="77777777" w:rsidR="00315B58" w:rsidRPr="00315B58" w:rsidRDefault="00315B58" w:rsidP="00315B58">
            <w:pPr>
              <w:suppressAutoHyphens w:val="0"/>
              <w:spacing w:before="100" w:beforeAutospacing="1" w:after="100" w:afterAutospacing="1" w:line="360" w:lineRule="auto"/>
              <w:jc w:val="center"/>
              <w:rPr>
                <w:rFonts w:eastAsia="Calibri" w:cs="Times New Roman"/>
                <w:b/>
                <w:bCs/>
                <w:color w:val="000000"/>
                <w:sz w:val="24"/>
                <w:lang w:val="el-GR" w:eastAsia="en-US"/>
              </w:rPr>
            </w:pPr>
            <w:r w:rsidRPr="00315B58">
              <w:rPr>
                <w:rFonts w:eastAsia="Calibri" w:cs="Times New Roman"/>
                <w:sz w:val="24"/>
                <w:szCs w:val="22"/>
                <w:lang w:val="el-GR" w:eastAsia="en-US"/>
              </w:rPr>
              <w:t xml:space="preserve"> 1   </w:t>
            </w:r>
          </w:p>
        </w:tc>
        <w:tc>
          <w:tcPr>
            <w:tcW w:w="1422" w:type="dxa"/>
            <w:tcBorders>
              <w:top w:val="nil"/>
              <w:left w:val="nil"/>
              <w:bottom w:val="single" w:sz="4" w:space="0" w:color="auto"/>
              <w:right w:val="single" w:sz="4" w:space="0" w:color="auto"/>
            </w:tcBorders>
            <w:shd w:val="clear" w:color="auto" w:fill="auto"/>
            <w:noWrap/>
            <w:vAlign w:val="center"/>
          </w:tcPr>
          <w:p w14:paraId="670A1D73"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2.200,00 € </w:t>
            </w:r>
          </w:p>
        </w:tc>
        <w:tc>
          <w:tcPr>
            <w:tcW w:w="1920" w:type="dxa"/>
            <w:tcBorders>
              <w:top w:val="nil"/>
              <w:left w:val="nil"/>
              <w:bottom w:val="single" w:sz="4" w:space="0" w:color="auto"/>
              <w:right w:val="single" w:sz="4" w:space="0" w:color="auto"/>
            </w:tcBorders>
            <w:shd w:val="clear" w:color="auto" w:fill="auto"/>
            <w:noWrap/>
            <w:vAlign w:val="center"/>
          </w:tcPr>
          <w:p w14:paraId="0A18B998"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2.200,00 € </w:t>
            </w:r>
          </w:p>
        </w:tc>
      </w:tr>
      <w:tr w:rsidR="00315B58" w:rsidRPr="00315B58" w14:paraId="7BE04654" w14:textId="77777777" w:rsidTr="00315B58">
        <w:trPr>
          <w:trHeight w:val="660"/>
          <w:jc w:val="center"/>
        </w:trPr>
        <w:tc>
          <w:tcPr>
            <w:tcW w:w="913" w:type="dxa"/>
            <w:tcBorders>
              <w:top w:val="nil"/>
              <w:left w:val="single" w:sz="4" w:space="0" w:color="auto"/>
              <w:bottom w:val="single" w:sz="4" w:space="0" w:color="auto"/>
              <w:right w:val="single" w:sz="4" w:space="0" w:color="auto"/>
            </w:tcBorders>
            <w:shd w:val="clear" w:color="auto" w:fill="auto"/>
            <w:noWrap/>
            <w:vAlign w:val="center"/>
          </w:tcPr>
          <w:p w14:paraId="712AA591" w14:textId="77777777" w:rsidR="00315B58" w:rsidRPr="00315B58" w:rsidRDefault="00315B58" w:rsidP="00315B58">
            <w:pPr>
              <w:suppressAutoHyphens w:val="0"/>
              <w:spacing w:after="0"/>
              <w:jc w:val="center"/>
              <w:rPr>
                <w:rFonts w:asciiTheme="minorHAnsi" w:eastAsia="Calibri" w:hAnsiTheme="minorHAnsi" w:cstheme="minorHAnsi"/>
                <w:sz w:val="24"/>
                <w:lang w:val="el-GR" w:eastAsia="en-US"/>
              </w:rPr>
            </w:pPr>
            <w:r w:rsidRPr="00315B58">
              <w:rPr>
                <w:rFonts w:asciiTheme="minorHAnsi" w:eastAsia="Calibri" w:hAnsiTheme="minorHAnsi" w:cstheme="minorHAnsi"/>
                <w:sz w:val="24"/>
                <w:lang w:val="el-GR" w:eastAsia="en-US"/>
              </w:rPr>
              <w:t>24</w:t>
            </w:r>
          </w:p>
        </w:tc>
        <w:tc>
          <w:tcPr>
            <w:tcW w:w="4436" w:type="dxa"/>
            <w:tcBorders>
              <w:top w:val="nil"/>
              <w:left w:val="nil"/>
              <w:bottom w:val="single" w:sz="4" w:space="0" w:color="auto"/>
              <w:right w:val="single" w:sz="4" w:space="0" w:color="auto"/>
            </w:tcBorders>
            <w:shd w:val="clear" w:color="auto" w:fill="auto"/>
          </w:tcPr>
          <w:p w14:paraId="0C1E8DC3" w14:textId="77777777" w:rsidR="00315B58" w:rsidRPr="00315B58" w:rsidRDefault="00315B58" w:rsidP="00315B58">
            <w:pPr>
              <w:suppressAutoHyphens w:val="0"/>
              <w:spacing w:before="100" w:beforeAutospacing="1" w:after="100" w:afterAutospacing="1" w:line="360" w:lineRule="auto"/>
              <w:jc w:val="center"/>
              <w:rPr>
                <w:color w:val="000000"/>
                <w:sz w:val="24"/>
                <w:szCs w:val="22"/>
                <w:lang w:val="el-GR" w:eastAsia="el-GR"/>
              </w:rPr>
            </w:pPr>
            <w:r w:rsidRPr="00315B58">
              <w:rPr>
                <w:rFonts w:eastAsia="Calibri" w:cs="Times New Roman"/>
                <w:sz w:val="24"/>
                <w:szCs w:val="22"/>
                <w:lang w:val="el-GR" w:eastAsia="en-US"/>
              </w:rPr>
              <w:t>Εργασίες εγκατάστασης H/W ΚΣΕ</w:t>
            </w:r>
          </w:p>
        </w:tc>
        <w:tc>
          <w:tcPr>
            <w:tcW w:w="1559" w:type="dxa"/>
            <w:tcBorders>
              <w:top w:val="nil"/>
              <w:left w:val="nil"/>
              <w:bottom w:val="single" w:sz="4" w:space="0" w:color="auto"/>
              <w:right w:val="single" w:sz="4" w:space="0" w:color="auto"/>
            </w:tcBorders>
            <w:shd w:val="clear" w:color="auto" w:fill="auto"/>
            <w:noWrap/>
            <w:vAlign w:val="center"/>
          </w:tcPr>
          <w:p w14:paraId="0B311C7A" w14:textId="77777777" w:rsidR="00315B58" w:rsidRPr="00315B58" w:rsidRDefault="00315B58" w:rsidP="00315B58">
            <w:pPr>
              <w:suppressAutoHyphens w:val="0"/>
              <w:spacing w:before="100" w:beforeAutospacing="1" w:after="100" w:afterAutospacing="1" w:line="360" w:lineRule="auto"/>
              <w:jc w:val="center"/>
              <w:rPr>
                <w:rFonts w:eastAsia="Calibri" w:cs="Times New Roman"/>
                <w:b/>
                <w:bCs/>
                <w:color w:val="000000"/>
                <w:sz w:val="24"/>
                <w:lang w:val="el-GR" w:eastAsia="en-US"/>
              </w:rPr>
            </w:pPr>
            <w:r w:rsidRPr="00315B58">
              <w:rPr>
                <w:rFonts w:eastAsia="Calibri" w:cs="Times New Roman"/>
                <w:sz w:val="24"/>
                <w:szCs w:val="22"/>
                <w:lang w:val="el-GR" w:eastAsia="en-US"/>
              </w:rPr>
              <w:t xml:space="preserve"> 1   </w:t>
            </w:r>
          </w:p>
        </w:tc>
        <w:tc>
          <w:tcPr>
            <w:tcW w:w="1422" w:type="dxa"/>
            <w:tcBorders>
              <w:top w:val="nil"/>
              <w:left w:val="nil"/>
              <w:bottom w:val="single" w:sz="4" w:space="0" w:color="auto"/>
              <w:right w:val="single" w:sz="4" w:space="0" w:color="auto"/>
            </w:tcBorders>
            <w:shd w:val="clear" w:color="auto" w:fill="auto"/>
            <w:noWrap/>
            <w:vAlign w:val="center"/>
          </w:tcPr>
          <w:p w14:paraId="761E355B"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3.200,00 € </w:t>
            </w:r>
          </w:p>
        </w:tc>
        <w:tc>
          <w:tcPr>
            <w:tcW w:w="1920" w:type="dxa"/>
            <w:tcBorders>
              <w:top w:val="nil"/>
              <w:left w:val="nil"/>
              <w:bottom w:val="single" w:sz="4" w:space="0" w:color="auto"/>
              <w:right w:val="single" w:sz="4" w:space="0" w:color="auto"/>
            </w:tcBorders>
            <w:shd w:val="clear" w:color="auto" w:fill="auto"/>
            <w:noWrap/>
            <w:vAlign w:val="center"/>
          </w:tcPr>
          <w:p w14:paraId="7FF1D75F"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3.200,00 € </w:t>
            </w:r>
          </w:p>
        </w:tc>
      </w:tr>
      <w:tr w:rsidR="00315B58" w:rsidRPr="00315B58" w14:paraId="364C3F8F" w14:textId="77777777" w:rsidTr="00315B58">
        <w:trPr>
          <w:trHeight w:val="660"/>
          <w:jc w:val="center"/>
        </w:trPr>
        <w:tc>
          <w:tcPr>
            <w:tcW w:w="913" w:type="dxa"/>
            <w:tcBorders>
              <w:top w:val="nil"/>
              <w:left w:val="single" w:sz="4" w:space="0" w:color="auto"/>
              <w:bottom w:val="single" w:sz="4" w:space="0" w:color="auto"/>
              <w:right w:val="single" w:sz="4" w:space="0" w:color="auto"/>
            </w:tcBorders>
            <w:shd w:val="clear" w:color="auto" w:fill="auto"/>
            <w:noWrap/>
            <w:vAlign w:val="center"/>
          </w:tcPr>
          <w:p w14:paraId="65F6F73B" w14:textId="77777777" w:rsidR="00315B58" w:rsidRPr="00315B58" w:rsidRDefault="00315B58" w:rsidP="00315B58">
            <w:pPr>
              <w:suppressAutoHyphens w:val="0"/>
              <w:spacing w:after="0"/>
              <w:jc w:val="center"/>
              <w:rPr>
                <w:rFonts w:asciiTheme="minorHAnsi" w:eastAsia="Calibri" w:hAnsiTheme="minorHAnsi" w:cstheme="minorHAnsi"/>
                <w:sz w:val="24"/>
                <w:lang w:val="el-GR" w:eastAsia="en-US"/>
              </w:rPr>
            </w:pPr>
            <w:r w:rsidRPr="00315B58">
              <w:rPr>
                <w:rFonts w:asciiTheme="minorHAnsi" w:eastAsia="Calibri" w:hAnsiTheme="minorHAnsi" w:cstheme="minorHAnsi"/>
                <w:sz w:val="24"/>
                <w:lang w:val="el-GR" w:eastAsia="en-US"/>
              </w:rPr>
              <w:t>25</w:t>
            </w:r>
          </w:p>
        </w:tc>
        <w:tc>
          <w:tcPr>
            <w:tcW w:w="4436" w:type="dxa"/>
            <w:tcBorders>
              <w:top w:val="nil"/>
              <w:left w:val="nil"/>
              <w:bottom w:val="single" w:sz="4" w:space="0" w:color="auto"/>
              <w:right w:val="single" w:sz="4" w:space="0" w:color="auto"/>
            </w:tcBorders>
            <w:shd w:val="clear" w:color="auto" w:fill="auto"/>
          </w:tcPr>
          <w:p w14:paraId="4E776FDE" w14:textId="77777777" w:rsidR="00315B58" w:rsidRPr="00315B58" w:rsidRDefault="00315B58" w:rsidP="00315B58">
            <w:pPr>
              <w:suppressAutoHyphens w:val="0"/>
              <w:spacing w:before="100" w:beforeAutospacing="1" w:after="100" w:afterAutospacing="1" w:line="360" w:lineRule="auto"/>
              <w:jc w:val="center"/>
              <w:rPr>
                <w:color w:val="000000"/>
                <w:sz w:val="24"/>
                <w:szCs w:val="22"/>
                <w:lang w:val="el-GR" w:eastAsia="el-GR"/>
              </w:rPr>
            </w:pPr>
            <w:r w:rsidRPr="00315B58">
              <w:rPr>
                <w:rFonts w:eastAsia="Calibri" w:cs="Times New Roman"/>
                <w:sz w:val="24"/>
                <w:szCs w:val="22"/>
                <w:lang w:val="el-GR" w:eastAsia="en-US"/>
              </w:rPr>
              <w:t>Εργασίες εγκατάστασης λογισμικών ΚΣΕ</w:t>
            </w:r>
          </w:p>
        </w:tc>
        <w:tc>
          <w:tcPr>
            <w:tcW w:w="1559" w:type="dxa"/>
            <w:tcBorders>
              <w:top w:val="nil"/>
              <w:left w:val="nil"/>
              <w:bottom w:val="single" w:sz="4" w:space="0" w:color="auto"/>
              <w:right w:val="single" w:sz="4" w:space="0" w:color="auto"/>
            </w:tcBorders>
            <w:shd w:val="clear" w:color="auto" w:fill="auto"/>
            <w:noWrap/>
            <w:vAlign w:val="center"/>
          </w:tcPr>
          <w:p w14:paraId="570B84E5" w14:textId="77777777" w:rsidR="00315B58" w:rsidRPr="00315B58" w:rsidRDefault="00315B58" w:rsidP="00315B58">
            <w:pPr>
              <w:suppressAutoHyphens w:val="0"/>
              <w:spacing w:before="100" w:beforeAutospacing="1" w:after="100" w:afterAutospacing="1" w:line="360" w:lineRule="auto"/>
              <w:jc w:val="center"/>
              <w:rPr>
                <w:rFonts w:eastAsia="Calibri" w:cs="Times New Roman"/>
                <w:b/>
                <w:bCs/>
                <w:color w:val="000000"/>
                <w:sz w:val="24"/>
                <w:lang w:val="el-GR" w:eastAsia="en-US"/>
              </w:rPr>
            </w:pPr>
            <w:r w:rsidRPr="00315B58">
              <w:rPr>
                <w:rFonts w:eastAsia="Calibri" w:cs="Times New Roman"/>
                <w:sz w:val="24"/>
                <w:szCs w:val="22"/>
                <w:lang w:val="el-GR" w:eastAsia="en-US"/>
              </w:rPr>
              <w:t xml:space="preserve"> 1   </w:t>
            </w:r>
          </w:p>
        </w:tc>
        <w:tc>
          <w:tcPr>
            <w:tcW w:w="1422" w:type="dxa"/>
            <w:tcBorders>
              <w:top w:val="nil"/>
              <w:left w:val="nil"/>
              <w:bottom w:val="single" w:sz="4" w:space="0" w:color="auto"/>
              <w:right w:val="single" w:sz="4" w:space="0" w:color="auto"/>
            </w:tcBorders>
            <w:shd w:val="clear" w:color="auto" w:fill="auto"/>
            <w:noWrap/>
            <w:vAlign w:val="center"/>
          </w:tcPr>
          <w:p w14:paraId="6FF61896"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7.700,00 € </w:t>
            </w:r>
          </w:p>
        </w:tc>
        <w:tc>
          <w:tcPr>
            <w:tcW w:w="1920" w:type="dxa"/>
            <w:tcBorders>
              <w:top w:val="nil"/>
              <w:left w:val="nil"/>
              <w:bottom w:val="single" w:sz="4" w:space="0" w:color="auto"/>
              <w:right w:val="single" w:sz="4" w:space="0" w:color="auto"/>
            </w:tcBorders>
            <w:shd w:val="clear" w:color="auto" w:fill="auto"/>
            <w:noWrap/>
            <w:vAlign w:val="center"/>
          </w:tcPr>
          <w:p w14:paraId="4F1A12B3" w14:textId="77777777" w:rsidR="00315B58" w:rsidRPr="00315B58" w:rsidRDefault="00315B58" w:rsidP="00315B58">
            <w:pPr>
              <w:suppressAutoHyphens w:val="0"/>
              <w:spacing w:before="100" w:beforeAutospacing="1" w:after="100" w:afterAutospacing="1" w:line="360" w:lineRule="auto"/>
              <w:jc w:val="center"/>
              <w:rPr>
                <w:rFonts w:eastAsia="Calibri" w:cs="Times New Roman"/>
                <w:color w:val="000000"/>
                <w:sz w:val="24"/>
                <w:lang w:val="el-GR" w:eastAsia="en-US"/>
              </w:rPr>
            </w:pPr>
            <w:r w:rsidRPr="00315B58">
              <w:rPr>
                <w:rFonts w:eastAsia="Calibri" w:cs="Times New Roman"/>
                <w:sz w:val="24"/>
                <w:szCs w:val="22"/>
                <w:lang w:val="el-GR" w:eastAsia="en-US"/>
              </w:rPr>
              <w:t xml:space="preserve"> 7.700,00 € </w:t>
            </w:r>
          </w:p>
        </w:tc>
      </w:tr>
      <w:tr w:rsidR="00315B58" w:rsidRPr="00315B58" w14:paraId="10161576" w14:textId="77777777" w:rsidTr="00315B58">
        <w:trPr>
          <w:trHeight w:val="548"/>
          <w:jc w:val="center"/>
        </w:trPr>
        <w:tc>
          <w:tcPr>
            <w:tcW w:w="833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62F2552" w14:textId="77777777" w:rsidR="00315B58" w:rsidRPr="00315B58" w:rsidRDefault="00315B58" w:rsidP="00315B58">
            <w:pPr>
              <w:suppressAutoHyphens w:val="0"/>
              <w:spacing w:after="0"/>
              <w:jc w:val="center"/>
              <w:rPr>
                <w:rFonts w:asciiTheme="minorHAnsi" w:hAnsiTheme="minorHAnsi" w:cs="Arial"/>
                <w:szCs w:val="22"/>
                <w:lang w:val="el-GR" w:eastAsia="el-GR"/>
              </w:rPr>
            </w:pPr>
            <w:r w:rsidRPr="00315B58">
              <w:rPr>
                <w:rFonts w:cs="Arial"/>
                <w:b/>
                <w:bCs/>
                <w:szCs w:val="22"/>
                <w:lang w:val="el-GR" w:eastAsia="el-GR"/>
              </w:rPr>
              <w:t>ΣΥΝΟΛIKO ΚΟΣΤΟΣ Ψηφιακοί Μετρητές Κατανάλωσης Νερού</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7827E" w14:textId="77777777" w:rsidR="00315B58" w:rsidRPr="00315B58" w:rsidRDefault="00315B58" w:rsidP="00315B58">
            <w:pPr>
              <w:suppressAutoHyphens w:val="0"/>
              <w:spacing w:before="100" w:beforeAutospacing="1" w:after="100" w:afterAutospacing="1" w:line="360" w:lineRule="auto"/>
              <w:jc w:val="center"/>
              <w:rPr>
                <w:rFonts w:eastAsia="Calibri" w:cs="Times New Roman"/>
                <w:b/>
                <w:bCs/>
                <w:color w:val="000000"/>
                <w:szCs w:val="22"/>
                <w:lang w:val="el-GR" w:eastAsia="en-US"/>
              </w:rPr>
            </w:pPr>
            <w:r w:rsidRPr="00315B58">
              <w:rPr>
                <w:rFonts w:eastAsia="Calibri" w:cs="Times New Roman"/>
                <w:b/>
                <w:bCs/>
                <w:color w:val="000000"/>
                <w:szCs w:val="22"/>
                <w:lang w:val="el-GR" w:eastAsia="en-US"/>
              </w:rPr>
              <w:t xml:space="preserve">  </w:t>
            </w:r>
            <w:r w:rsidRPr="00315B58">
              <w:rPr>
                <w:rFonts w:eastAsia="Calibri" w:cs="Times New Roman"/>
                <w:b/>
                <w:bCs/>
                <w:color w:val="000000"/>
                <w:sz w:val="24"/>
                <w:szCs w:val="22"/>
                <w:lang w:val="el-GR" w:eastAsia="en-US"/>
              </w:rPr>
              <w:t>1</w:t>
            </w:r>
            <w:r w:rsidRPr="00315B58">
              <w:rPr>
                <w:rFonts w:eastAsia="Calibri" w:cs="Times New Roman"/>
                <w:b/>
                <w:bCs/>
                <w:color w:val="000000"/>
                <w:sz w:val="24"/>
                <w:lang w:val="el-GR" w:eastAsia="en-US"/>
              </w:rPr>
              <w:t xml:space="preserve">.361.950,00 € </w:t>
            </w:r>
            <w:r w:rsidRPr="00315B58">
              <w:rPr>
                <w:rFonts w:eastAsia="Calibri" w:cs="Arial"/>
                <w:b/>
                <w:sz w:val="24"/>
                <w:szCs w:val="22"/>
                <w:lang w:val="el-GR" w:eastAsia="en-US"/>
              </w:rPr>
              <w:t xml:space="preserve"> </w:t>
            </w:r>
          </w:p>
        </w:tc>
      </w:tr>
    </w:tbl>
    <w:p w14:paraId="3A4202BF" w14:textId="77777777" w:rsidR="00315B58" w:rsidRPr="00315B58" w:rsidRDefault="00315B58" w:rsidP="00315B58">
      <w:pPr>
        <w:suppressAutoHyphens w:val="0"/>
        <w:spacing w:before="100" w:beforeAutospacing="1" w:after="100" w:afterAutospacing="1" w:line="360" w:lineRule="auto"/>
        <w:rPr>
          <w:rFonts w:eastAsia="Calibri" w:cs="Times New Roman"/>
          <w:sz w:val="24"/>
          <w:szCs w:val="22"/>
          <w:lang w:val="el-GR" w:eastAsia="en-US"/>
        </w:rPr>
      </w:pPr>
    </w:p>
    <w:tbl>
      <w:tblPr>
        <w:tblStyle w:val="36"/>
        <w:tblW w:w="10065" w:type="dxa"/>
        <w:jc w:val="center"/>
        <w:tblLook w:val="04A0" w:firstRow="1" w:lastRow="0" w:firstColumn="1" w:lastColumn="0" w:noHBand="0" w:noVBand="1"/>
      </w:tblPr>
      <w:tblGrid>
        <w:gridCol w:w="1077"/>
        <w:gridCol w:w="3351"/>
        <w:gridCol w:w="1697"/>
        <w:gridCol w:w="1955"/>
        <w:gridCol w:w="1985"/>
      </w:tblGrid>
      <w:tr w:rsidR="00315B58" w:rsidRPr="00315B58" w14:paraId="1495D5D8" w14:textId="77777777" w:rsidTr="00315B58">
        <w:trPr>
          <w:trHeight w:val="660"/>
          <w:jc w:val="center"/>
        </w:trPr>
        <w:tc>
          <w:tcPr>
            <w:tcW w:w="10065" w:type="dxa"/>
            <w:gridSpan w:val="5"/>
            <w:noWrap/>
            <w:vAlign w:val="center"/>
            <w:hideMark/>
          </w:tcPr>
          <w:p w14:paraId="117019AE" w14:textId="77777777" w:rsidR="00315B58" w:rsidRPr="00315B58" w:rsidRDefault="00315B58" w:rsidP="00315B58">
            <w:pPr>
              <w:suppressAutoHyphens w:val="0"/>
              <w:spacing w:after="0"/>
              <w:jc w:val="center"/>
              <w:rPr>
                <w:rFonts w:cs="Arial"/>
                <w:b/>
                <w:bCs/>
                <w:szCs w:val="22"/>
                <w:lang w:val="el-GR" w:eastAsia="el-GR"/>
              </w:rPr>
            </w:pPr>
            <w:r w:rsidRPr="00315B58">
              <w:rPr>
                <w:rFonts w:cs="Arial"/>
                <w:b/>
                <w:bCs/>
                <w:szCs w:val="22"/>
                <w:lang w:val="el-GR" w:eastAsia="el-GR"/>
              </w:rPr>
              <w:t>ΥΠΗΡΕΣΙΕΣ</w:t>
            </w:r>
          </w:p>
        </w:tc>
      </w:tr>
      <w:tr w:rsidR="00315B58" w:rsidRPr="00315B58" w14:paraId="5311F063" w14:textId="77777777" w:rsidTr="00315B58">
        <w:trPr>
          <w:trHeight w:val="660"/>
          <w:jc w:val="center"/>
        </w:trPr>
        <w:tc>
          <w:tcPr>
            <w:tcW w:w="1077" w:type="dxa"/>
            <w:vAlign w:val="center"/>
            <w:hideMark/>
          </w:tcPr>
          <w:p w14:paraId="53398AB2" w14:textId="77777777" w:rsidR="00315B58" w:rsidRPr="00315B58" w:rsidRDefault="00315B58" w:rsidP="00315B58">
            <w:pPr>
              <w:suppressAutoHyphens w:val="0"/>
              <w:spacing w:after="0"/>
              <w:jc w:val="center"/>
              <w:rPr>
                <w:rFonts w:cs="Arial"/>
                <w:b/>
                <w:bCs/>
                <w:szCs w:val="22"/>
                <w:lang w:val="el-GR" w:eastAsia="el-GR"/>
              </w:rPr>
            </w:pPr>
            <w:r w:rsidRPr="00315B58">
              <w:rPr>
                <w:rFonts w:cs="Arial"/>
                <w:b/>
                <w:bCs/>
                <w:szCs w:val="22"/>
                <w:lang w:val="el-GR" w:eastAsia="el-GR"/>
              </w:rPr>
              <w:t>Α/Α</w:t>
            </w:r>
          </w:p>
        </w:tc>
        <w:tc>
          <w:tcPr>
            <w:tcW w:w="3635" w:type="dxa"/>
            <w:vAlign w:val="center"/>
            <w:hideMark/>
          </w:tcPr>
          <w:p w14:paraId="618AB696" w14:textId="77777777" w:rsidR="00315B58" w:rsidRPr="00315B58" w:rsidRDefault="00315B58" w:rsidP="00315B58">
            <w:pPr>
              <w:suppressAutoHyphens w:val="0"/>
              <w:spacing w:after="0"/>
              <w:jc w:val="center"/>
              <w:rPr>
                <w:rFonts w:cs="Arial"/>
                <w:b/>
                <w:bCs/>
                <w:sz w:val="24"/>
                <w:lang w:val="el-GR" w:eastAsia="el-GR"/>
              </w:rPr>
            </w:pPr>
            <w:r w:rsidRPr="00315B58">
              <w:rPr>
                <w:rFonts w:cs="Arial"/>
                <w:b/>
                <w:bCs/>
                <w:sz w:val="24"/>
                <w:lang w:val="el-GR" w:eastAsia="el-GR"/>
              </w:rPr>
              <w:t>ΠΕΡΙΓΡΑΦΗ</w:t>
            </w:r>
          </w:p>
        </w:tc>
        <w:tc>
          <w:tcPr>
            <w:tcW w:w="1413" w:type="dxa"/>
            <w:noWrap/>
            <w:vAlign w:val="center"/>
            <w:hideMark/>
          </w:tcPr>
          <w:p w14:paraId="218B9639" w14:textId="77777777" w:rsidR="00315B58" w:rsidRPr="00315B58" w:rsidRDefault="00315B58" w:rsidP="00315B58">
            <w:pPr>
              <w:suppressAutoHyphens w:val="0"/>
              <w:spacing w:after="0"/>
              <w:jc w:val="center"/>
              <w:rPr>
                <w:rFonts w:cs="Arial"/>
                <w:b/>
                <w:bCs/>
                <w:sz w:val="24"/>
                <w:lang w:val="el-GR" w:eastAsia="el-GR"/>
              </w:rPr>
            </w:pPr>
            <w:r w:rsidRPr="00315B58">
              <w:rPr>
                <w:rFonts w:cs="Arial"/>
                <w:b/>
                <w:bCs/>
                <w:sz w:val="24"/>
                <w:lang w:val="el-GR" w:eastAsia="el-GR"/>
              </w:rPr>
              <w:t>ΠΟΣΟΤΗΤΑ</w:t>
            </w:r>
          </w:p>
        </w:tc>
        <w:tc>
          <w:tcPr>
            <w:tcW w:w="1955" w:type="dxa"/>
            <w:vAlign w:val="center"/>
            <w:hideMark/>
          </w:tcPr>
          <w:p w14:paraId="030EDA9C" w14:textId="77777777" w:rsidR="00315B58" w:rsidRPr="00315B58" w:rsidRDefault="00315B58" w:rsidP="00315B58">
            <w:pPr>
              <w:suppressAutoHyphens w:val="0"/>
              <w:spacing w:after="0"/>
              <w:ind w:left="-9" w:firstLine="9"/>
              <w:jc w:val="center"/>
              <w:rPr>
                <w:rFonts w:cs="Arial"/>
                <w:b/>
                <w:bCs/>
                <w:sz w:val="24"/>
                <w:lang w:val="el-GR" w:eastAsia="el-GR"/>
              </w:rPr>
            </w:pPr>
            <w:r w:rsidRPr="00315B58">
              <w:rPr>
                <w:rFonts w:cs="Arial"/>
                <w:b/>
                <w:bCs/>
                <w:sz w:val="24"/>
                <w:lang w:val="el-GR" w:eastAsia="el-GR"/>
              </w:rPr>
              <w:t>ΤΙΜΗ ΜΟΝΑΔΟΣ</w:t>
            </w:r>
          </w:p>
        </w:tc>
        <w:tc>
          <w:tcPr>
            <w:tcW w:w="1985" w:type="dxa"/>
            <w:noWrap/>
            <w:vAlign w:val="center"/>
            <w:hideMark/>
          </w:tcPr>
          <w:p w14:paraId="6BE5343D" w14:textId="77777777" w:rsidR="00315B58" w:rsidRPr="00315B58" w:rsidRDefault="00315B58" w:rsidP="00315B58">
            <w:pPr>
              <w:suppressAutoHyphens w:val="0"/>
              <w:spacing w:after="0"/>
              <w:rPr>
                <w:rFonts w:cs="Arial"/>
                <w:b/>
                <w:bCs/>
                <w:sz w:val="24"/>
                <w:lang w:val="el-GR" w:eastAsia="el-GR"/>
              </w:rPr>
            </w:pPr>
            <w:r w:rsidRPr="00315B58">
              <w:rPr>
                <w:rFonts w:cs="Arial"/>
                <w:b/>
                <w:bCs/>
                <w:sz w:val="24"/>
                <w:lang w:val="el-GR" w:eastAsia="el-GR"/>
              </w:rPr>
              <w:t>ΣΥΝΟΛΟ</w:t>
            </w:r>
          </w:p>
        </w:tc>
      </w:tr>
      <w:tr w:rsidR="00315B58" w:rsidRPr="00315B58" w14:paraId="5C6A33EB" w14:textId="77777777" w:rsidTr="00315B58">
        <w:trPr>
          <w:trHeight w:val="660"/>
          <w:jc w:val="center"/>
        </w:trPr>
        <w:tc>
          <w:tcPr>
            <w:tcW w:w="1077" w:type="dxa"/>
            <w:noWrap/>
            <w:vAlign w:val="center"/>
            <w:hideMark/>
          </w:tcPr>
          <w:p w14:paraId="723FE9D7" w14:textId="77777777" w:rsidR="00315B58" w:rsidRPr="00315B58" w:rsidRDefault="00315B58" w:rsidP="00315B58">
            <w:pPr>
              <w:suppressAutoHyphens w:val="0"/>
              <w:spacing w:after="0"/>
              <w:jc w:val="center"/>
              <w:rPr>
                <w:rFonts w:cs="Arial"/>
                <w:sz w:val="24"/>
                <w:lang w:val="el-GR" w:eastAsia="el-GR"/>
              </w:rPr>
            </w:pPr>
            <w:r w:rsidRPr="00315B58">
              <w:rPr>
                <w:rFonts w:cs="Arial"/>
                <w:sz w:val="24"/>
                <w:lang w:val="el-GR" w:eastAsia="el-GR"/>
              </w:rPr>
              <w:t>1</w:t>
            </w:r>
          </w:p>
        </w:tc>
        <w:tc>
          <w:tcPr>
            <w:tcW w:w="3635" w:type="dxa"/>
            <w:vAlign w:val="center"/>
            <w:hideMark/>
          </w:tcPr>
          <w:p w14:paraId="18FAE22E" w14:textId="77777777" w:rsidR="00315B58" w:rsidRPr="00315B58" w:rsidRDefault="00315B58" w:rsidP="00315B58">
            <w:pPr>
              <w:suppressAutoHyphens w:val="0"/>
              <w:spacing w:before="100" w:beforeAutospacing="1" w:after="100" w:afterAutospacing="1" w:line="360" w:lineRule="auto"/>
              <w:jc w:val="center"/>
              <w:rPr>
                <w:rFonts w:asciiTheme="minorHAnsi" w:hAnsiTheme="minorHAnsi" w:cs="Arial"/>
                <w:color w:val="000000"/>
                <w:sz w:val="24"/>
                <w:lang w:val="el-GR" w:eastAsia="en-US"/>
              </w:rPr>
            </w:pPr>
            <w:r w:rsidRPr="00315B58">
              <w:rPr>
                <w:rFonts w:asciiTheme="minorHAnsi" w:hAnsiTheme="minorHAnsi" w:cs="Arial"/>
                <w:color w:val="000000"/>
                <w:sz w:val="24"/>
                <w:lang w:val="el-GR" w:eastAsia="en-US"/>
              </w:rPr>
              <w:t>Δοκιμαστική Λειτουργία έξι (6) μηνών</w:t>
            </w:r>
          </w:p>
        </w:tc>
        <w:tc>
          <w:tcPr>
            <w:tcW w:w="1413" w:type="dxa"/>
            <w:noWrap/>
            <w:vAlign w:val="center"/>
            <w:hideMark/>
          </w:tcPr>
          <w:p w14:paraId="6BC3C8F6" w14:textId="77777777" w:rsidR="00315B58" w:rsidRPr="00315B58" w:rsidRDefault="00315B58" w:rsidP="00315B58">
            <w:pPr>
              <w:suppressAutoHyphens w:val="0"/>
              <w:spacing w:after="0"/>
              <w:jc w:val="center"/>
              <w:rPr>
                <w:rFonts w:cs="Arial"/>
                <w:sz w:val="24"/>
                <w:lang w:val="el-GR" w:eastAsia="el-GR"/>
              </w:rPr>
            </w:pPr>
            <w:r w:rsidRPr="00315B58">
              <w:rPr>
                <w:rFonts w:cs="Arial"/>
                <w:sz w:val="24"/>
                <w:lang w:val="el-GR" w:eastAsia="el-GR"/>
              </w:rPr>
              <w:t>1</w:t>
            </w:r>
          </w:p>
        </w:tc>
        <w:tc>
          <w:tcPr>
            <w:tcW w:w="1955" w:type="dxa"/>
            <w:noWrap/>
            <w:vAlign w:val="center"/>
            <w:hideMark/>
          </w:tcPr>
          <w:p w14:paraId="510185CB" w14:textId="77777777" w:rsidR="00315B58" w:rsidRPr="00315B58" w:rsidRDefault="00315B58" w:rsidP="00315B58">
            <w:pPr>
              <w:suppressAutoHyphens w:val="0"/>
              <w:spacing w:before="100" w:beforeAutospacing="1" w:after="100" w:afterAutospacing="1" w:line="360" w:lineRule="auto"/>
              <w:jc w:val="center"/>
              <w:rPr>
                <w:rFonts w:cs="Times New Roman"/>
                <w:color w:val="000000"/>
                <w:sz w:val="24"/>
                <w:lang w:val="el-GR" w:eastAsia="en-US"/>
              </w:rPr>
            </w:pPr>
            <w:r w:rsidRPr="00315B58">
              <w:rPr>
                <w:rFonts w:cs="Times New Roman"/>
                <w:color w:val="000000"/>
                <w:sz w:val="24"/>
                <w:lang w:val="el-GR" w:eastAsia="en-US"/>
              </w:rPr>
              <w:t>121.000,00 €</w:t>
            </w:r>
          </w:p>
        </w:tc>
        <w:tc>
          <w:tcPr>
            <w:tcW w:w="1985" w:type="dxa"/>
            <w:noWrap/>
            <w:vAlign w:val="center"/>
            <w:hideMark/>
          </w:tcPr>
          <w:p w14:paraId="4276A379" w14:textId="77777777" w:rsidR="00315B58" w:rsidRPr="00315B58" w:rsidRDefault="00315B58" w:rsidP="00315B58">
            <w:pPr>
              <w:suppressAutoHyphens w:val="0"/>
              <w:spacing w:before="100" w:beforeAutospacing="1" w:after="100" w:afterAutospacing="1" w:line="360" w:lineRule="auto"/>
              <w:jc w:val="center"/>
              <w:rPr>
                <w:rFonts w:cs="Times New Roman"/>
                <w:color w:val="000000"/>
                <w:sz w:val="24"/>
                <w:lang w:val="el-GR" w:eastAsia="en-US"/>
              </w:rPr>
            </w:pPr>
            <w:r w:rsidRPr="00315B58">
              <w:rPr>
                <w:rFonts w:cs="Times New Roman"/>
                <w:color w:val="000000"/>
                <w:sz w:val="24"/>
                <w:lang w:val="el-GR" w:eastAsia="en-US"/>
              </w:rPr>
              <w:t>121.000,00 €</w:t>
            </w:r>
          </w:p>
        </w:tc>
      </w:tr>
      <w:tr w:rsidR="00315B58" w:rsidRPr="00315B58" w14:paraId="25AB007C" w14:textId="77777777" w:rsidTr="00315B58">
        <w:trPr>
          <w:trHeight w:val="468"/>
          <w:jc w:val="center"/>
        </w:trPr>
        <w:tc>
          <w:tcPr>
            <w:tcW w:w="1077" w:type="dxa"/>
            <w:noWrap/>
            <w:vAlign w:val="center"/>
          </w:tcPr>
          <w:p w14:paraId="7156ABD7" w14:textId="77777777" w:rsidR="00315B58" w:rsidRPr="00315B58" w:rsidRDefault="00315B58" w:rsidP="00315B58">
            <w:pPr>
              <w:suppressAutoHyphens w:val="0"/>
              <w:spacing w:after="0"/>
              <w:jc w:val="center"/>
              <w:rPr>
                <w:rFonts w:cs="Arial"/>
                <w:sz w:val="24"/>
                <w:lang w:val="el-GR" w:eastAsia="el-GR"/>
              </w:rPr>
            </w:pPr>
            <w:r w:rsidRPr="00315B58">
              <w:rPr>
                <w:rFonts w:cs="Arial"/>
                <w:sz w:val="24"/>
                <w:lang w:val="el-GR" w:eastAsia="el-GR"/>
              </w:rPr>
              <w:t>2</w:t>
            </w:r>
          </w:p>
        </w:tc>
        <w:tc>
          <w:tcPr>
            <w:tcW w:w="3635" w:type="dxa"/>
            <w:vAlign w:val="center"/>
          </w:tcPr>
          <w:p w14:paraId="250B3F68" w14:textId="77777777" w:rsidR="00315B58" w:rsidRPr="00315B58" w:rsidRDefault="00315B58" w:rsidP="00315B58">
            <w:pPr>
              <w:suppressAutoHyphens w:val="0"/>
              <w:spacing w:before="100" w:beforeAutospacing="1" w:after="100" w:afterAutospacing="1" w:line="360" w:lineRule="auto"/>
              <w:jc w:val="center"/>
              <w:rPr>
                <w:rFonts w:asciiTheme="minorHAnsi" w:hAnsiTheme="minorHAnsi" w:cs="Arial"/>
                <w:color w:val="000000"/>
                <w:sz w:val="24"/>
                <w:lang w:val="el-GR" w:eastAsia="en-US"/>
              </w:rPr>
            </w:pPr>
            <w:r w:rsidRPr="00315B58">
              <w:rPr>
                <w:rFonts w:asciiTheme="minorHAnsi" w:hAnsiTheme="minorHAnsi" w:cs="Arial"/>
                <w:color w:val="000000"/>
                <w:sz w:val="24"/>
                <w:lang w:val="el-GR" w:eastAsia="en-US"/>
              </w:rPr>
              <w:t>Εκπαίδευση</w:t>
            </w:r>
          </w:p>
        </w:tc>
        <w:tc>
          <w:tcPr>
            <w:tcW w:w="1413" w:type="dxa"/>
            <w:noWrap/>
            <w:vAlign w:val="center"/>
          </w:tcPr>
          <w:p w14:paraId="3B8C4CA0" w14:textId="77777777" w:rsidR="00315B58" w:rsidRPr="00315B58" w:rsidRDefault="00315B58" w:rsidP="00315B58">
            <w:pPr>
              <w:suppressAutoHyphens w:val="0"/>
              <w:spacing w:after="0"/>
              <w:jc w:val="center"/>
              <w:rPr>
                <w:rFonts w:cs="Arial"/>
                <w:sz w:val="24"/>
                <w:lang w:val="el-GR" w:eastAsia="el-GR"/>
              </w:rPr>
            </w:pPr>
            <w:r w:rsidRPr="00315B58">
              <w:rPr>
                <w:rFonts w:cs="Arial"/>
                <w:sz w:val="24"/>
                <w:lang w:val="el-GR" w:eastAsia="el-GR"/>
              </w:rPr>
              <w:t>1</w:t>
            </w:r>
          </w:p>
        </w:tc>
        <w:tc>
          <w:tcPr>
            <w:tcW w:w="1955" w:type="dxa"/>
            <w:noWrap/>
            <w:vAlign w:val="center"/>
          </w:tcPr>
          <w:p w14:paraId="106479C8" w14:textId="77777777" w:rsidR="00315B58" w:rsidRPr="00315B58" w:rsidRDefault="00315B58" w:rsidP="00315B58">
            <w:pPr>
              <w:suppressAutoHyphens w:val="0"/>
              <w:spacing w:before="100" w:beforeAutospacing="1" w:after="100" w:afterAutospacing="1" w:line="360" w:lineRule="auto"/>
              <w:jc w:val="center"/>
              <w:rPr>
                <w:rFonts w:cs="Times New Roman"/>
                <w:color w:val="000000"/>
                <w:sz w:val="24"/>
                <w:lang w:val="el-GR" w:eastAsia="en-US"/>
              </w:rPr>
            </w:pPr>
            <w:r w:rsidRPr="00315B58">
              <w:rPr>
                <w:rFonts w:cs="Times New Roman"/>
                <w:color w:val="000000"/>
                <w:sz w:val="24"/>
                <w:lang w:val="el-GR" w:eastAsia="en-US"/>
              </w:rPr>
              <w:t>8.700,00 €</w:t>
            </w:r>
          </w:p>
        </w:tc>
        <w:tc>
          <w:tcPr>
            <w:tcW w:w="1985" w:type="dxa"/>
            <w:noWrap/>
            <w:vAlign w:val="center"/>
          </w:tcPr>
          <w:p w14:paraId="79A0B775" w14:textId="77777777" w:rsidR="00315B58" w:rsidRPr="00315B58" w:rsidRDefault="00315B58" w:rsidP="00315B58">
            <w:pPr>
              <w:suppressAutoHyphens w:val="0"/>
              <w:spacing w:before="100" w:beforeAutospacing="1" w:after="100" w:afterAutospacing="1" w:line="360" w:lineRule="auto"/>
              <w:jc w:val="center"/>
              <w:rPr>
                <w:rFonts w:cs="Times New Roman"/>
                <w:color w:val="000000"/>
                <w:sz w:val="24"/>
                <w:lang w:val="el-GR" w:eastAsia="en-US"/>
              </w:rPr>
            </w:pPr>
            <w:r w:rsidRPr="00315B58">
              <w:rPr>
                <w:rFonts w:cs="Times New Roman"/>
                <w:color w:val="000000"/>
                <w:sz w:val="24"/>
                <w:lang w:val="el-GR" w:eastAsia="en-US"/>
              </w:rPr>
              <w:t>8.700,00 €</w:t>
            </w:r>
          </w:p>
        </w:tc>
      </w:tr>
      <w:tr w:rsidR="00315B58" w:rsidRPr="00315B58" w14:paraId="375C982C" w14:textId="77777777" w:rsidTr="00315B58">
        <w:trPr>
          <w:trHeight w:val="420"/>
          <w:jc w:val="center"/>
        </w:trPr>
        <w:tc>
          <w:tcPr>
            <w:tcW w:w="1077" w:type="dxa"/>
            <w:noWrap/>
            <w:vAlign w:val="center"/>
            <w:hideMark/>
          </w:tcPr>
          <w:p w14:paraId="2C3E6DFD" w14:textId="77777777" w:rsidR="00315B58" w:rsidRPr="00315B58" w:rsidRDefault="00315B58" w:rsidP="00315B58">
            <w:pPr>
              <w:suppressAutoHyphens w:val="0"/>
              <w:spacing w:after="0"/>
              <w:jc w:val="center"/>
              <w:rPr>
                <w:rFonts w:cs="Arial"/>
                <w:sz w:val="24"/>
                <w:lang w:val="el-GR" w:eastAsia="el-GR"/>
              </w:rPr>
            </w:pPr>
            <w:r w:rsidRPr="00315B58">
              <w:rPr>
                <w:rFonts w:cs="Arial"/>
                <w:sz w:val="24"/>
                <w:lang w:val="el-GR" w:eastAsia="el-GR"/>
              </w:rPr>
              <w:t>3</w:t>
            </w:r>
          </w:p>
        </w:tc>
        <w:tc>
          <w:tcPr>
            <w:tcW w:w="3635" w:type="dxa"/>
            <w:vAlign w:val="center"/>
            <w:hideMark/>
          </w:tcPr>
          <w:p w14:paraId="720E4DB0" w14:textId="77777777" w:rsidR="00315B58" w:rsidRPr="00315B58" w:rsidRDefault="00315B58" w:rsidP="00315B58">
            <w:pPr>
              <w:suppressAutoHyphens w:val="0"/>
              <w:spacing w:before="100" w:beforeAutospacing="1" w:after="100" w:afterAutospacing="1" w:line="360" w:lineRule="auto"/>
              <w:jc w:val="center"/>
              <w:rPr>
                <w:rFonts w:asciiTheme="minorHAnsi" w:hAnsiTheme="minorHAnsi" w:cs="Arial"/>
                <w:color w:val="000000"/>
                <w:sz w:val="24"/>
                <w:lang w:val="el-GR" w:eastAsia="en-US"/>
              </w:rPr>
            </w:pPr>
            <w:r w:rsidRPr="00315B58">
              <w:rPr>
                <w:rFonts w:asciiTheme="minorHAnsi" w:hAnsiTheme="minorHAnsi" w:cs="Arial"/>
                <w:color w:val="000000"/>
                <w:sz w:val="24"/>
                <w:lang w:val="el-GR" w:eastAsia="en-US"/>
              </w:rPr>
              <w:t>Τεκμηρίωση</w:t>
            </w:r>
          </w:p>
        </w:tc>
        <w:tc>
          <w:tcPr>
            <w:tcW w:w="1413" w:type="dxa"/>
            <w:noWrap/>
            <w:vAlign w:val="center"/>
            <w:hideMark/>
          </w:tcPr>
          <w:p w14:paraId="29C73D6B" w14:textId="77777777" w:rsidR="00315B58" w:rsidRPr="00315B58" w:rsidRDefault="00315B58" w:rsidP="00315B58">
            <w:pPr>
              <w:suppressAutoHyphens w:val="0"/>
              <w:spacing w:after="0"/>
              <w:jc w:val="center"/>
              <w:rPr>
                <w:rFonts w:cs="Arial"/>
                <w:sz w:val="24"/>
                <w:lang w:val="el-GR" w:eastAsia="el-GR"/>
              </w:rPr>
            </w:pPr>
            <w:r w:rsidRPr="00315B58">
              <w:rPr>
                <w:rFonts w:cs="Arial"/>
                <w:sz w:val="24"/>
                <w:lang w:val="el-GR" w:eastAsia="el-GR"/>
              </w:rPr>
              <w:t>1</w:t>
            </w:r>
          </w:p>
        </w:tc>
        <w:tc>
          <w:tcPr>
            <w:tcW w:w="1955" w:type="dxa"/>
            <w:noWrap/>
            <w:vAlign w:val="center"/>
            <w:hideMark/>
          </w:tcPr>
          <w:p w14:paraId="5B8BFBAD" w14:textId="77777777" w:rsidR="00315B58" w:rsidRPr="00315B58" w:rsidRDefault="00315B58" w:rsidP="00315B58">
            <w:pPr>
              <w:suppressAutoHyphens w:val="0"/>
              <w:spacing w:before="100" w:beforeAutospacing="1" w:after="100" w:afterAutospacing="1" w:line="360" w:lineRule="auto"/>
              <w:jc w:val="center"/>
              <w:rPr>
                <w:rFonts w:cs="Times New Roman"/>
                <w:color w:val="000000"/>
                <w:sz w:val="24"/>
                <w:lang w:val="el-GR" w:eastAsia="en-US"/>
              </w:rPr>
            </w:pPr>
            <w:r w:rsidRPr="00315B58">
              <w:rPr>
                <w:rFonts w:cs="Times New Roman"/>
                <w:color w:val="000000"/>
                <w:sz w:val="24"/>
                <w:lang w:val="el-GR" w:eastAsia="en-US"/>
              </w:rPr>
              <w:t>8.350,00 €</w:t>
            </w:r>
          </w:p>
        </w:tc>
        <w:tc>
          <w:tcPr>
            <w:tcW w:w="1985" w:type="dxa"/>
            <w:noWrap/>
            <w:vAlign w:val="center"/>
            <w:hideMark/>
          </w:tcPr>
          <w:p w14:paraId="2442F277" w14:textId="77777777" w:rsidR="00315B58" w:rsidRPr="00315B58" w:rsidRDefault="00315B58" w:rsidP="00315B58">
            <w:pPr>
              <w:suppressAutoHyphens w:val="0"/>
              <w:spacing w:before="100" w:beforeAutospacing="1" w:after="100" w:afterAutospacing="1" w:line="360" w:lineRule="auto"/>
              <w:jc w:val="center"/>
              <w:rPr>
                <w:rFonts w:cs="Times New Roman"/>
                <w:color w:val="000000"/>
                <w:sz w:val="24"/>
                <w:lang w:val="el-GR" w:eastAsia="en-US"/>
              </w:rPr>
            </w:pPr>
            <w:r w:rsidRPr="00315B58">
              <w:rPr>
                <w:rFonts w:cs="Times New Roman"/>
                <w:color w:val="000000"/>
                <w:sz w:val="24"/>
                <w:lang w:val="el-GR" w:eastAsia="en-US"/>
              </w:rPr>
              <w:t>8.350,00 €</w:t>
            </w:r>
          </w:p>
        </w:tc>
      </w:tr>
    </w:tbl>
    <w:tbl>
      <w:tblPr>
        <w:tblW w:w="10065" w:type="dxa"/>
        <w:jc w:val="center"/>
        <w:tblLook w:val="04A0" w:firstRow="1" w:lastRow="0" w:firstColumn="1" w:lastColumn="0" w:noHBand="0" w:noVBand="1"/>
      </w:tblPr>
      <w:tblGrid>
        <w:gridCol w:w="8080"/>
        <w:gridCol w:w="1985"/>
      </w:tblGrid>
      <w:tr w:rsidR="00315B58" w:rsidRPr="00315B58" w14:paraId="1CD48699" w14:textId="77777777" w:rsidTr="00315B58">
        <w:trPr>
          <w:trHeight w:val="548"/>
          <w:jc w:val="center"/>
        </w:trPr>
        <w:tc>
          <w:tcPr>
            <w:tcW w:w="8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69AC3" w14:textId="77777777" w:rsidR="00315B58" w:rsidRPr="00315B58" w:rsidRDefault="00315B58" w:rsidP="00315B58">
            <w:pPr>
              <w:suppressAutoHyphens w:val="0"/>
              <w:spacing w:after="0"/>
              <w:jc w:val="center"/>
              <w:rPr>
                <w:rFonts w:asciiTheme="minorHAnsi" w:hAnsiTheme="minorHAnsi" w:cs="Arial"/>
                <w:sz w:val="24"/>
                <w:lang w:val="el-GR" w:eastAsia="el-GR"/>
              </w:rPr>
            </w:pPr>
            <w:r w:rsidRPr="00315B58">
              <w:rPr>
                <w:rFonts w:cs="Arial"/>
                <w:b/>
                <w:bCs/>
                <w:sz w:val="24"/>
                <w:lang w:val="el-GR" w:eastAsia="el-GR"/>
              </w:rPr>
              <w:t>ΣΥΝΟΛIKO ΚΟΣΤΟΣ ΥΠΗΡΕΣΙΕΣ</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AC0F52" w14:textId="77777777" w:rsidR="00315B58" w:rsidRPr="00315B58" w:rsidRDefault="00315B58" w:rsidP="00315B58">
            <w:pPr>
              <w:suppressAutoHyphens w:val="0"/>
              <w:spacing w:before="100" w:beforeAutospacing="1" w:after="100" w:afterAutospacing="1" w:line="360" w:lineRule="auto"/>
              <w:jc w:val="center"/>
              <w:rPr>
                <w:rFonts w:eastAsia="Calibri" w:cs="Times New Roman"/>
                <w:b/>
                <w:bCs/>
                <w:color w:val="000000"/>
                <w:sz w:val="24"/>
                <w:lang w:val="el-GR" w:eastAsia="en-US"/>
              </w:rPr>
            </w:pPr>
            <w:r w:rsidRPr="00315B58">
              <w:rPr>
                <w:rFonts w:eastAsia="Calibri" w:cs="Times New Roman"/>
                <w:b/>
                <w:bCs/>
                <w:color w:val="000000"/>
                <w:sz w:val="24"/>
                <w:lang w:val="el-GR" w:eastAsia="en-US"/>
              </w:rPr>
              <w:t>138.050,00 €</w:t>
            </w:r>
          </w:p>
        </w:tc>
      </w:tr>
    </w:tbl>
    <w:p w14:paraId="203C4BD7" w14:textId="55D2FD84" w:rsidR="00315B58" w:rsidRDefault="00315B58" w:rsidP="00315B58">
      <w:pPr>
        <w:suppressAutoHyphens w:val="0"/>
        <w:spacing w:beforeAutospacing="1" w:after="0" w:afterAutospacing="1"/>
        <w:rPr>
          <w:rFonts w:eastAsia="Calibri" w:cs="Times New Roman"/>
          <w:sz w:val="24"/>
          <w:szCs w:val="22"/>
          <w:lang w:val="el-GR" w:eastAsia="en-US"/>
        </w:rPr>
      </w:pPr>
    </w:p>
    <w:p w14:paraId="1A54A2D9" w14:textId="3BF815E8" w:rsidR="00315B58" w:rsidRDefault="00315B58" w:rsidP="00315B58">
      <w:pPr>
        <w:suppressAutoHyphens w:val="0"/>
        <w:spacing w:beforeAutospacing="1" w:after="0" w:afterAutospacing="1"/>
        <w:rPr>
          <w:rFonts w:eastAsia="Calibri" w:cs="Times New Roman"/>
          <w:sz w:val="24"/>
          <w:szCs w:val="22"/>
          <w:lang w:val="el-GR" w:eastAsia="en-US"/>
        </w:rPr>
      </w:pPr>
    </w:p>
    <w:p w14:paraId="376D2C2A" w14:textId="72441AA6" w:rsidR="00315B58" w:rsidRDefault="00315B58" w:rsidP="00315B58">
      <w:pPr>
        <w:suppressAutoHyphens w:val="0"/>
        <w:spacing w:beforeAutospacing="1" w:after="0" w:afterAutospacing="1"/>
        <w:rPr>
          <w:rFonts w:eastAsia="Calibri" w:cs="Times New Roman"/>
          <w:sz w:val="24"/>
          <w:szCs w:val="22"/>
          <w:lang w:val="el-GR" w:eastAsia="en-US"/>
        </w:rPr>
      </w:pPr>
    </w:p>
    <w:p w14:paraId="39BF58E0" w14:textId="7CC16BE7" w:rsidR="00315B58" w:rsidRDefault="00315B58" w:rsidP="00315B58">
      <w:pPr>
        <w:suppressAutoHyphens w:val="0"/>
        <w:spacing w:beforeAutospacing="1" w:after="0" w:afterAutospacing="1"/>
        <w:rPr>
          <w:rFonts w:eastAsia="Calibri" w:cs="Times New Roman"/>
          <w:sz w:val="24"/>
          <w:szCs w:val="22"/>
          <w:lang w:val="el-GR" w:eastAsia="en-US"/>
        </w:rPr>
      </w:pPr>
    </w:p>
    <w:p w14:paraId="235577A7" w14:textId="20DC0987" w:rsidR="00315B58" w:rsidRDefault="00315B58" w:rsidP="00315B58">
      <w:pPr>
        <w:suppressAutoHyphens w:val="0"/>
        <w:spacing w:beforeAutospacing="1" w:after="0" w:afterAutospacing="1"/>
        <w:rPr>
          <w:rFonts w:eastAsia="Calibri" w:cs="Times New Roman"/>
          <w:sz w:val="24"/>
          <w:szCs w:val="22"/>
          <w:lang w:val="el-GR" w:eastAsia="en-US"/>
        </w:rPr>
      </w:pPr>
    </w:p>
    <w:p w14:paraId="34663AF0" w14:textId="77777777" w:rsidR="00315B58" w:rsidRPr="00315B58" w:rsidRDefault="00315B58" w:rsidP="00315B58">
      <w:pPr>
        <w:suppressAutoHyphens w:val="0"/>
        <w:spacing w:beforeAutospacing="1" w:after="0" w:afterAutospacing="1"/>
        <w:rPr>
          <w:rFonts w:eastAsia="Calibri" w:cs="Times New Roman"/>
          <w:sz w:val="24"/>
          <w:szCs w:val="22"/>
          <w:lang w:val="el-GR" w:eastAsia="en-US"/>
        </w:rPr>
      </w:pPr>
    </w:p>
    <w:tbl>
      <w:tblPr>
        <w:tblW w:w="10065" w:type="dxa"/>
        <w:jc w:val="center"/>
        <w:tblLook w:val="04A0" w:firstRow="1" w:lastRow="0" w:firstColumn="1" w:lastColumn="0" w:noHBand="0" w:noVBand="1"/>
      </w:tblPr>
      <w:tblGrid>
        <w:gridCol w:w="708"/>
        <w:gridCol w:w="4083"/>
        <w:gridCol w:w="5274"/>
      </w:tblGrid>
      <w:tr w:rsidR="00315B58" w:rsidRPr="007766DD" w14:paraId="6CE9E95A" w14:textId="77777777" w:rsidTr="00315B58">
        <w:trPr>
          <w:trHeight w:val="375"/>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443629AF" w14:textId="77777777" w:rsidR="00315B58" w:rsidRPr="007766DD" w:rsidRDefault="00315B58" w:rsidP="00315B58">
            <w:pPr>
              <w:suppressAutoHyphens w:val="0"/>
              <w:spacing w:after="0" w:line="360" w:lineRule="auto"/>
              <w:jc w:val="center"/>
              <w:rPr>
                <w:rFonts w:cs="Times New Roman"/>
                <w:b/>
                <w:bCs/>
                <w:color w:val="000000"/>
                <w:sz w:val="24"/>
                <w:lang w:val="el-GR" w:eastAsia="el-GR"/>
              </w:rPr>
            </w:pPr>
            <w:r w:rsidRPr="007766DD">
              <w:rPr>
                <w:rFonts w:cs="Times New Roman"/>
                <w:b/>
                <w:bCs/>
                <w:color w:val="000000"/>
                <w:sz w:val="24"/>
                <w:lang w:val="el-GR" w:eastAsia="el-GR"/>
              </w:rPr>
              <w:lastRenderedPageBreak/>
              <w:t>Συνολικός Προϋπολογισμός</w:t>
            </w:r>
          </w:p>
        </w:tc>
      </w:tr>
      <w:tr w:rsidR="00315B58" w:rsidRPr="007766DD" w14:paraId="1A8813F6" w14:textId="77777777" w:rsidTr="00315B58">
        <w:trPr>
          <w:trHeight w:val="600"/>
          <w:jc w:val="center"/>
        </w:trPr>
        <w:tc>
          <w:tcPr>
            <w:tcW w:w="708" w:type="dxa"/>
            <w:tcBorders>
              <w:top w:val="nil"/>
              <w:left w:val="single" w:sz="4" w:space="0" w:color="auto"/>
              <w:bottom w:val="single" w:sz="4" w:space="0" w:color="auto"/>
              <w:right w:val="single" w:sz="4" w:space="0" w:color="auto"/>
            </w:tcBorders>
            <w:shd w:val="clear" w:color="auto" w:fill="auto"/>
            <w:vAlign w:val="bottom"/>
            <w:hideMark/>
          </w:tcPr>
          <w:p w14:paraId="64AA062C" w14:textId="77777777" w:rsidR="00315B58" w:rsidRPr="007766DD" w:rsidRDefault="00315B58" w:rsidP="00315B58">
            <w:pPr>
              <w:suppressAutoHyphens w:val="0"/>
              <w:spacing w:after="0"/>
              <w:jc w:val="center"/>
              <w:rPr>
                <w:rFonts w:cs="Times New Roman"/>
                <w:b/>
                <w:bCs/>
                <w:color w:val="000000"/>
                <w:sz w:val="24"/>
                <w:lang w:val="el-GR" w:eastAsia="el-GR"/>
              </w:rPr>
            </w:pPr>
            <w:r w:rsidRPr="007766DD">
              <w:rPr>
                <w:rFonts w:cs="Times New Roman"/>
                <w:b/>
                <w:bCs/>
                <w:color w:val="000000"/>
                <w:sz w:val="24"/>
                <w:lang w:val="el-GR" w:eastAsia="el-GR"/>
              </w:rPr>
              <w:t>Α/Α</w:t>
            </w:r>
          </w:p>
        </w:tc>
        <w:tc>
          <w:tcPr>
            <w:tcW w:w="4083" w:type="dxa"/>
            <w:tcBorders>
              <w:top w:val="nil"/>
              <w:left w:val="nil"/>
              <w:bottom w:val="single" w:sz="4" w:space="0" w:color="auto"/>
              <w:right w:val="single" w:sz="4" w:space="0" w:color="auto"/>
            </w:tcBorders>
            <w:shd w:val="clear" w:color="auto" w:fill="auto"/>
            <w:vAlign w:val="bottom"/>
            <w:hideMark/>
          </w:tcPr>
          <w:p w14:paraId="69BBB626" w14:textId="77777777" w:rsidR="00315B58" w:rsidRPr="007766DD" w:rsidRDefault="00315B58" w:rsidP="00315B58">
            <w:pPr>
              <w:suppressAutoHyphens w:val="0"/>
              <w:spacing w:after="0" w:line="360" w:lineRule="auto"/>
              <w:jc w:val="center"/>
              <w:rPr>
                <w:rFonts w:cs="Times New Roman"/>
                <w:b/>
                <w:bCs/>
                <w:color w:val="000000"/>
                <w:sz w:val="24"/>
                <w:lang w:val="el-GR" w:eastAsia="el-GR"/>
              </w:rPr>
            </w:pPr>
            <w:r w:rsidRPr="007766DD">
              <w:rPr>
                <w:rFonts w:cs="Times New Roman"/>
                <w:b/>
                <w:bCs/>
                <w:color w:val="000000"/>
                <w:sz w:val="24"/>
                <w:lang w:val="el-GR" w:eastAsia="el-GR"/>
              </w:rPr>
              <w:t>Περιγραφή</w:t>
            </w:r>
          </w:p>
        </w:tc>
        <w:tc>
          <w:tcPr>
            <w:tcW w:w="5274" w:type="dxa"/>
            <w:tcBorders>
              <w:top w:val="nil"/>
              <w:left w:val="nil"/>
              <w:bottom w:val="single" w:sz="4" w:space="0" w:color="auto"/>
              <w:right w:val="single" w:sz="4" w:space="0" w:color="auto"/>
            </w:tcBorders>
            <w:shd w:val="clear" w:color="auto" w:fill="auto"/>
            <w:vAlign w:val="center"/>
            <w:hideMark/>
          </w:tcPr>
          <w:p w14:paraId="6147CCC9" w14:textId="77777777" w:rsidR="00315B58" w:rsidRPr="007766DD" w:rsidRDefault="00315B58" w:rsidP="00315B58">
            <w:pPr>
              <w:suppressAutoHyphens w:val="0"/>
              <w:spacing w:before="100" w:beforeAutospacing="1" w:after="100" w:afterAutospacing="1" w:line="360" w:lineRule="auto"/>
              <w:jc w:val="center"/>
              <w:rPr>
                <w:rFonts w:cs="Times New Roman"/>
                <w:b/>
                <w:bCs/>
                <w:color w:val="000000"/>
                <w:sz w:val="24"/>
                <w:lang w:val="el-GR" w:eastAsia="el-GR"/>
              </w:rPr>
            </w:pPr>
            <w:r w:rsidRPr="007766DD">
              <w:rPr>
                <w:rFonts w:eastAsia="Calibri" w:cs="Times New Roman"/>
                <w:b/>
                <w:bCs/>
                <w:color w:val="000000"/>
                <w:sz w:val="24"/>
                <w:lang w:val="el-GR" w:eastAsia="en-US"/>
              </w:rPr>
              <w:t>προϋπολογισμός (€)</w:t>
            </w:r>
          </w:p>
        </w:tc>
      </w:tr>
      <w:tr w:rsidR="00315B58" w:rsidRPr="007766DD" w14:paraId="38AF2014" w14:textId="77777777" w:rsidTr="00315B58">
        <w:trPr>
          <w:trHeight w:val="90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1728F25" w14:textId="77777777" w:rsidR="00315B58" w:rsidRPr="007766DD" w:rsidRDefault="00315B58" w:rsidP="00315B58">
            <w:pPr>
              <w:suppressAutoHyphens w:val="0"/>
              <w:spacing w:after="0"/>
              <w:jc w:val="center"/>
              <w:rPr>
                <w:rFonts w:cs="Times New Roman"/>
                <w:color w:val="000000"/>
                <w:sz w:val="24"/>
                <w:lang w:val="el-GR" w:eastAsia="el-GR"/>
              </w:rPr>
            </w:pPr>
            <w:r w:rsidRPr="007766DD">
              <w:rPr>
                <w:rFonts w:cs="Times New Roman"/>
                <w:color w:val="000000"/>
                <w:sz w:val="24"/>
                <w:lang w:val="el-GR" w:eastAsia="el-GR"/>
              </w:rPr>
              <w:t>1</w:t>
            </w:r>
          </w:p>
        </w:tc>
        <w:tc>
          <w:tcPr>
            <w:tcW w:w="4083" w:type="dxa"/>
            <w:tcBorders>
              <w:top w:val="nil"/>
              <w:left w:val="nil"/>
              <w:bottom w:val="single" w:sz="4" w:space="0" w:color="auto"/>
              <w:right w:val="single" w:sz="4" w:space="0" w:color="auto"/>
            </w:tcBorders>
            <w:shd w:val="clear" w:color="auto" w:fill="auto"/>
            <w:vAlign w:val="center"/>
            <w:hideMark/>
          </w:tcPr>
          <w:p w14:paraId="04E1C18B" w14:textId="77777777" w:rsidR="00315B58" w:rsidRPr="007766DD" w:rsidRDefault="00315B58" w:rsidP="00315B58">
            <w:pPr>
              <w:suppressAutoHyphens w:val="0"/>
              <w:spacing w:after="0" w:line="360" w:lineRule="auto"/>
              <w:jc w:val="center"/>
              <w:rPr>
                <w:rFonts w:cs="Times New Roman"/>
                <w:color w:val="000000"/>
                <w:sz w:val="24"/>
                <w:lang w:val="el-GR" w:eastAsia="el-GR"/>
              </w:rPr>
            </w:pPr>
            <w:r w:rsidRPr="007766DD">
              <w:rPr>
                <w:rFonts w:cs="Times New Roman"/>
                <w:color w:val="000000"/>
                <w:sz w:val="24"/>
                <w:lang w:val="el-GR" w:eastAsia="el-GR"/>
              </w:rPr>
              <w:t>Ολοκληρωμένο Σύστημα - Ψηφιακοί Μετρητές Κατανάλωσης  Νερού</w:t>
            </w:r>
          </w:p>
          <w:p w14:paraId="63CAA1C0" w14:textId="77777777" w:rsidR="00315B58" w:rsidRPr="007766DD" w:rsidRDefault="00315B58" w:rsidP="00315B58">
            <w:pPr>
              <w:suppressAutoHyphens w:val="0"/>
              <w:spacing w:after="0" w:line="360" w:lineRule="auto"/>
              <w:jc w:val="center"/>
              <w:rPr>
                <w:rFonts w:cs="Times New Roman"/>
                <w:color w:val="000000"/>
                <w:sz w:val="24"/>
                <w:lang w:val="el-GR" w:eastAsia="el-GR"/>
              </w:rPr>
            </w:pPr>
          </w:p>
        </w:tc>
        <w:tc>
          <w:tcPr>
            <w:tcW w:w="5274" w:type="dxa"/>
            <w:tcBorders>
              <w:top w:val="nil"/>
              <w:left w:val="nil"/>
              <w:bottom w:val="single" w:sz="4" w:space="0" w:color="auto"/>
              <w:right w:val="single" w:sz="4" w:space="0" w:color="auto"/>
            </w:tcBorders>
            <w:shd w:val="clear" w:color="auto" w:fill="auto"/>
            <w:vAlign w:val="center"/>
            <w:hideMark/>
          </w:tcPr>
          <w:p w14:paraId="6FAC1BB0" w14:textId="77777777" w:rsidR="00315B58" w:rsidRPr="007766DD" w:rsidRDefault="00315B58" w:rsidP="00315B58">
            <w:pPr>
              <w:suppressAutoHyphens w:val="0"/>
              <w:spacing w:before="100" w:beforeAutospacing="1" w:after="100" w:afterAutospacing="1" w:line="360" w:lineRule="auto"/>
              <w:jc w:val="center"/>
              <w:rPr>
                <w:rFonts w:eastAsia="Calibri" w:cs="Times New Roman"/>
                <w:b/>
                <w:bCs/>
                <w:color w:val="000000"/>
                <w:sz w:val="24"/>
                <w:lang w:val="el-GR" w:eastAsia="en-US"/>
              </w:rPr>
            </w:pPr>
            <w:r w:rsidRPr="007766DD">
              <w:rPr>
                <w:rFonts w:eastAsia="Calibri" w:cs="Times New Roman"/>
                <w:b/>
                <w:bCs/>
                <w:color w:val="000000"/>
                <w:sz w:val="24"/>
                <w:lang w:val="el-GR" w:eastAsia="en-US"/>
              </w:rPr>
              <w:t>1.361.950,00 €</w:t>
            </w:r>
          </w:p>
        </w:tc>
      </w:tr>
      <w:tr w:rsidR="00315B58" w:rsidRPr="007766DD" w14:paraId="14B7F36C" w14:textId="77777777" w:rsidTr="00315B58">
        <w:trPr>
          <w:trHeight w:val="31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16E83E5" w14:textId="77777777" w:rsidR="00315B58" w:rsidRPr="007766DD" w:rsidRDefault="00315B58" w:rsidP="00315B58">
            <w:pPr>
              <w:suppressAutoHyphens w:val="0"/>
              <w:spacing w:after="0"/>
              <w:jc w:val="center"/>
              <w:rPr>
                <w:rFonts w:cs="Times New Roman"/>
                <w:color w:val="000000"/>
                <w:sz w:val="24"/>
                <w:lang w:val="el-GR" w:eastAsia="el-GR"/>
              </w:rPr>
            </w:pPr>
            <w:r w:rsidRPr="007766DD">
              <w:rPr>
                <w:rFonts w:cs="Times New Roman"/>
                <w:color w:val="000000"/>
                <w:sz w:val="24"/>
                <w:lang w:val="el-GR" w:eastAsia="el-GR"/>
              </w:rPr>
              <w:t>2</w:t>
            </w:r>
          </w:p>
        </w:tc>
        <w:tc>
          <w:tcPr>
            <w:tcW w:w="4083" w:type="dxa"/>
            <w:tcBorders>
              <w:top w:val="nil"/>
              <w:left w:val="nil"/>
              <w:bottom w:val="single" w:sz="4" w:space="0" w:color="auto"/>
              <w:right w:val="single" w:sz="4" w:space="0" w:color="auto"/>
            </w:tcBorders>
            <w:shd w:val="clear" w:color="auto" w:fill="auto"/>
            <w:vAlign w:val="center"/>
            <w:hideMark/>
          </w:tcPr>
          <w:p w14:paraId="0C20CE67" w14:textId="50EFDA2F" w:rsidR="00315B58" w:rsidRPr="007766DD" w:rsidRDefault="00315B58" w:rsidP="00315B58">
            <w:pPr>
              <w:suppressAutoHyphens w:val="0"/>
              <w:spacing w:after="0" w:line="360" w:lineRule="auto"/>
              <w:jc w:val="center"/>
              <w:rPr>
                <w:rFonts w:cs="Times New Roman"/>
                <w:color w:val="000000"/>
                <w:sz w:val="24"/>
                <w:lang w:val="el-GR" w:eastAsia="el-GR"/>
              </w:rPr>
            </w:pPr>
            <w:r w:rsidRPr="007766DD">
              <w:rPr>
                <w:rFonts w:cs="Times New Roman"/>
                <w:color w:val="000000"/>
                <w:sz w:val="24"/>
                <w:lang w:val="el-GR" w:eastAsia="el-GR"/>
              </w:rPr>
              <w:t>Λοιπές Υπηρεσίες</w:t>
            </w:r>
          </w:p>
        </w:tc>
        <w:tc>
          <w:tcPr>
            <w:tcW w:w="5274" w:type="dxa"/>
            <w:tcBorders>
              <w:top w:val="nil"/>
              <w:left w:val="nil"/>
              <w:bottom w:val="single" w:sz="4" w:space="0" w:color="auto"/>
              <w:right w:val="single" w:sz="4" w:space="0" w:color="auto"/>
            </w:tcBorders>
            <w:shd w:val="clear" w:color="auto" w:fill="auto"/>
            <w:vAlign w:val="center"/>
            <w:hideMark/>
          </w:tcPr>
          <w:p w14:paraId="619B0FBF" w14:textId="77777777" w:rsidR="00315B58" w:rsidRPr="007766DD" w:rsidRDefault="00315B58" w:rsidP="00315B58">
            <w:pPr>
              <w:suppressAutoHyphens w:val="0"/>
              <w:spacing w:before="100" w:beforeAutospacing="1" w:after="100" w:afterAutospacing="1" w:line="360" w:lineRule="auto"/>
              <w:jc w:val="center"/>
              <w:rPr>
                <w:rFonts w:eastAsia="Calibri" w:cs="Times New Roman"/>
                <w:b/>
                <w:bCs/>
                <w:color w:val="000000"/>
                <w:sz w:val="24"/>
                <w:lang w:val="el-GR" w:eastAsia="en-US"/>
              </w:rPr>
            </w:pPr>
            <w:r w:rsidRPr="007766DD">
              <w:rPr>
                <w:rFonts w:eastAsia="Calibri" w:cs="Times New Roman"/>
                <w:b/>
                <w:bCs/>
                <w:color w:val="000000"/>
                <w:sz w:val="24"/>
                <w:lang w:val="el-GR" w:eastAsia="en-US"/>
              </w:rPr>
              <w:t>138.050,00 €</w:t>
            </w:r>
          </w:p>
        </w:tc>
      </w:tr>
      <w:tr w:rsidR="00315B58" w:rsidRPr="007766DD" w14:paraId="7B27BF9B" w14:textId="77777777" w:rsidTr="00315B58">
        <w:trPr>
          <w:trHeight w:val="315"/>
          <w:jc w:val="center"/>
        </w:trPr>
        <w:tc>
          <w:tcPr>
            <w:tcW w:w="479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6BE3C47" w14:textId="481387AF" w:rsidR="00315B58" w:rsidRPr="007766DD" w:rsidRDefault="00315B58" w:rsidP="00315B58">
            <w:pPr>
              <w:suppressAutoHyphens w:val="0"/>
              <w:spacing w:after="0" w:line="360" w:lineRule="auto"/>
              <w:jc w:val="center"/>
              <w:rPr>
                <w:rFonts w:cs="Times New Roman"/>
                <w:b/>
                <w:bCs/>
                <w:color w:val="000000"/>
                <w:sz w:val="24"/>
                <w:lang w:val="el-GR" w:eastAsia="el-GR"/>
              </w:rPr>
            </w:pPr>
            <w:r w:rsidRPr="007766DD">
              <w:rPr>
                <w:rFonts w:cs="Times New Roman"/>
                <w:b/>
                <w:bCs/>
                <w:color w:val="000000"/>
                <w:sz w:val="24"/>
                <w:lang w:val="el-GR" w:eastAsia="el-GR"/>
              </w:rPr>
              <w:t>ΣΥΝΟΛΟ ΧΩΡΙΣ ΦΠΑ</w:t>
            </w:r>
          </w:p>
        </w:tc>
        <w:tc>
          <w:tcPr>
            <w:tcW w:w="5274" w:type="dxa"/>
            <w:tcBorders>
              <w:top w:val="nil"/>
              <w:left w:val="nil"/>
              <w:bottom w:val="single" w:sz="4" w:space="0" w:color="auto"/>
              <w:right w:val="single" w:sz="4" w:space="0" w:color="auto"/>
            </w:tcBorders>
            <w:shd w:val="clear" w:color="auto" w:fill="auto"/>
            <w:vAlign w:val="center"/>
            <w:hideMark/>
          </w:tcPr>
          <w:p w14:paraId="1B1B2359" w14:textId="77777777" w:rsidR="00315B58" w:rsidRPr="007766DD" w:rsidRDefault="00315B58" w:rsidP="00315B58">
            <w:pPr>
              <w:suppressAutoHyphens w:val="0"/>
              <w:spacing w:before="100" w:beforeAutospacing="1" w:after="100" w:afterAutospacing="1" w:line="360" w:lineRule="auto"/>
              <w:jc w:val="center"/>
              <w:rPr>
                <w:rFonts w:eastAsia="Calibri" w:cs="Times New Roman"/>
                <w:b/>
                <w:bCs/>
                <w:color w:val="000000"/>
                <w:sz w:val="24"/>
                <w:lang w:val="el-GR" w:eastAsia="en-US"/>
              </w:rPr>
            </w:pPr>
            <w:r w:rsidRPr="007766DD">
              <w:rPr>
                <w:rFonts w:eastAsia="Calibri" w:cs="Times New Roman"/>
                <w:b/>
                <w:bCs/>
                <w:color w:val="000000"/>
                <w:sz w:val="24"/>
                <w:lang w:val="el-GR" w:eastAsia="en-US"/>
              </w:rPr>
              <w:t>1.500.000,00 €</w:t>
            </w:r>
          </w:p>
        </w:tc>
      </w:tr>
      <w:tr w:rsidR="00315B58" w:rsidRPr="007766DD" w14:paraId="2EA7EA8C" w14:textId="77777777" w:rsidTr="00315B58">
        <w:trPr>
          <w:trHeight w:val="315"/>
          <w:jc w:val="center"/>
        </w:trPr>
        <w:tc>
          <w:tcPr>
            <w:tcW w:w="479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6737424" w14:textId="0DF3410F" w:rsidR="00315B58" w:rsidRPr="007766DD" w:rsidRDefault="00315B58" w:rsidP="00315B58">
            <w:pPr>
              <w:suppressAutoHyphens w:val="0"/>
              <w:spacing w:after="0" w:line="360" w:lineRule="auto"/>
              <w:jc w:val="center"/>
              <w:rPr>
                <w:rFonts w:cs="Times New Roman"/>
                <w:b/>
                <w:bCs/>
                <w:color w:val="000000"/>
                <w:sz w:val="24"/>
                <w:lang w:val="el-GR" w:eastAsia="el-GR"/>
              </w:rPr>
            </w:pPr>
            <w:r w:rsidRPr="007766DD">
              <w:rPr>
                <w:rFonts w:cs="Times New Roman"/>
                <w:b/>
                <w:bCs/>
                <w:color w:val="000000"/>
                <w:sz w:val="24"/>
                <w:lang w:val="el-GR" w:eastAsia="el-GR"/>
              </w:rPr>
              <w:t>Φ.Π.Α. 24%</w:t>
            </w:r>
          </w:p>
        </w:tc>
        <w:tc>
          <w:tcPr>
            <w:tcW w:w="5274" w:type="dxa"/>
            <w:tcBorders>
              <w:top w:val="nil"/>
              <w:left w:val="nil"/>
              <w:bottom w:val="single" w:sz="4" w:space="0" w:color="auto"/>
              <w:right w:val="single" w:sz="4" w:space="0" w:color="auto"/>
            </w:tcBorders>
            <w:shd w:val="clear" w:color="auto" w:fill="auto"/>
            <w:vAlign w:val="center"/>
            <w:hideMark/>
          </w:tcPr>
          <w:p w14:paraId="063B5E93" w14:textId="77777777" w:rsidR="00315B58" w:rsidRPr="007766DD" w:rsidRDefault="00315B58" w:rsidP="00315B58">
            <w:pPr>
              <w:suppressAutoHyphens w:val="0"/>
              <w:spacing w:before="100" w:beforeAutospacing="1" w:after="100" w:afterAutospacing="1" w:line="360" w:lineRule="auto"/>
              <w:jc w:val="center"/>
              <w:rPr>
                <w:rFonts w:eastAsia="Calibri" w:cs="Times New Roman"/>
                <w:b/>
                <w:bCs/>
                <w:color w:val="000000"/>
                <w:sz w:val="24"/>
                <w:lang w:val="el-GR" w:eastAsia="en-US"/>
              </w:rPr>
            </w:pPr>
            <w:r w:rsidRPr="007766DD">
              <w:rPr>
                <w:rFonts w:eastAsia="Calibri" w:cs="Times New Roman"/>
                <w:b/>
                <w:bCs/>
                <w:color w:val="000000"/>
                <w:sz w:val="24"/>
                <w:lang w:val="el-GR" w:eastAsia="en-US"/>
              </w:rPr>
              <w:t>360.000,00 €</w:t>
            </w:r>
          </w:p>
        </w:tc>
      </w:tr>
      <w:tr w:rsidR="00315B58" w:rsidRPr="007766DD" w14:paraId="3E8FB3BB" w14:textId="77777777" w:rsidTr="00315B58">
        <w:trPr>
          <w:trHeight w:val="315"/>
          <w:jc w:val="center"/>
        </w:trPr>
        <w:tc>
          <w:tcPr>
            <w:tcW w:w="479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2704966E" w14:textId="77777777" w:rsidR="00315B58" w:rsidRPr="007766DD" w:rsidRDefault="00315B58" w:rsidP="00315B58">
            <w:pPr>
              <w:suppressAutoHyphens w:val="0"/>
              <w:spacing w:after="0" w:line="360" w:lineRule="auto"/>
              <w:jc w:val="center"/>
              <w:rPr>
                <w:rFonts w:cs="Times New Roman"/>
                <w:b/>
                <w:bCs/>
                <w:color w:val="000000"/>
                <w:sz w:val="24"/>
                <w:lang w:val="el-GR" w:eastAsia="el-GR"/>
              </w:rPr>
            </w:pPr>
            <w:r w:rsidRPr="007766DD">
              <w:rPr>
                <w:rFonts w:cs="Times New Roman"/>
                <w:b/>
                <w:bCs/>
                <w:color w:val="000000"/>
                <w:sz w:val="24"/>
                <w:lang w:val="el-GR" w:eastAsia="el-GR"/>
              </w:rPr>
              <w:t>ΣΥΝΟΛΙΚΗ ΠΡΟΣΦΟΡΑ</w:t>
            </w:r>
          </w:p>
        </w:tc>
        <w:tc>
          <w:tcPr>
            <w:tcW w:w="5274" w:type="dxa"/>
            <w:tcBorders>
              <w:top w:val="nil"/>
              <w:left w:val="nil"/>
              <w:bottom w:val="single" w:sz="4" w:space="0" w:color="auto"/>
              <w:right w:val="single" w:sz="4" w:space="0" w:color="auto"/>
            </w:tcBorders>
            <w:shd w:val="clear" w:color="auto" w:fill="auto"/>
            <w:vAlign w:val="center"/>
            <w:hideMark/>
          </w:tcPr>
          <w:p w14:paraId="760BD24C" w14:textId="77777777" w:rsidR="00315B58" w:rsidRPr="007766DD" w:rsidRDefault="00315B58" w:rsidP="00315B58">
            <w:pPr>
              <w:suppressAutoHyphens w:val="0"/>
              <w:spacing w:before="100" w:beforeAutospacing="1" w:after="100" w:afterAutospacing="1" w:line="360" w:lineRule="auto"/>
              <w:jc w:val="center"/>
              <w:rPr>
                <w:rFonts w:eastAsia="Calibri" w:cs="Times New Roman"/>
                <w:b/>
                <w:bCs/>
                <w:color w:val="000000"/>
                <w:sz w:val="24"/>
                <w:lang w:val="el-GR" w:eastAsia="en-US"/>
              </w:rPr>
            </w:pPr>
            <w:r w:rsidRPr="007766DD">
              <w:rPr>
                <w:rFonts w:eastAsia="Calibri" w:cs="Times New Roman"/>
                <w:b/>
                <w:bCs/>
                <w:color w:val="000000"/>
                <w:sz w:val="24"/>
                <w:lang w:val="el-GR" w:eastAsia="en-US"/>
              </w:rPr>
              <w:t>1.860.000,00 €</w:t>
            </w:r>
          </w:p>
        </w:tc>
      </w:tr>
    </w:tbl>
    <w:p w14:paraId="6C020ADB" w14:textId="304916FF" w:rsidR="00BC0A0D" w:rsidRDefault="00BC0A0D">
      <w:pPr>
        <w:spacing w:before="57" w:after="57"/>
        <w:rPr>
          <w:rFonts w:asciiTheme="minorHAnsi" w:hAnsiTheme="minorHAnsi" w:cstheme="minorHAnsi"/>
          <w:lang w:val="el-GR"/>
        </w:rPr>
      </w:pPr>
    </w:p>
    <w:p w14:paraId="7F0406FB" w14:textId="588CBCEC" w:rsidR="00315B58" w:rsidRDefault="00315B58">
      <w:pPr>
        <w:spacing w:before="57" w:after="57"/>
        <w:rPr>
          <w:rFonts w:asciiTheme="minorHAnsi" w:hAnsiTheme="minorHAnsi" w:cstheme="minorHAnsi"/>
          <w:lang w:val="el-GR"/>
        </w:rPr>
      </w:pPr>
    </w:p>
    <w:p w14:paraId="2A389FC0" w14:textId="7E5171B5" w:rsidR="00315B58" w:rsidRDefault="00315B58">
      <w:pPr>
        <w:spacing w:before="57" w:after="57"/>
        <w:rPr>
          <w:rFonts w:asciiTheme="minorHAnsi" w:hAnsiTheme="minorHAnsi" w:cstheme="minorHAnsi"/>
          <w:lang w:val="el-GR"/>
        </w:rPr>
      </w:pPr>
    </w:p>
    <w:p w14:paraId="15843174" w14:textId="42F9BA71" w:rsidR="00315B58" w:rsidRDefault="00315B58">
      <w:pPr>
        <w:spacing w:before="57" w:after="57"/>
        <w:rPr>
          <w:rFonts w:asciiTheme="minorHAnsi" w:hAnsiTheme="minorHAnsi" w:cstheme="minorHAnsi"/>
          <w:lang w:val="el-GR"/>
        </w:rPr>
      </w:pPr>
    </w:p>
    <w:p w14:paraId="01726024" w14:textId="35351BC0" w:rsidR="00315B58" w:rsidRDefault="00315B58">
      <w:pPr>
        <w:spacing w:before="57" w:after="57"/>
        <w:rPr>
          <w:rFonts w:asciiTheme="minorHAnsi" w:hAnsiTheme="minorHAnsi" w:cstheme="minorHAnsi"/>
          <w:lang w:val="el-GR"/>
        </w:rPr>
      </w:pPr>
    </w:p>
    <w:p w14:paraId="51765EC7" w14:textId="767241C3" w:rsidR="00315B58" w:rsidRDefault="00315B58">
      <w:pPr>
        <w:spacing w:before="57" w:after="57"/>
        <w:rPr>
          <w:rFonts w:asciiTheme="minorHAnsi" w:hAnsiTheme="minorHAnsi" w:cstheme="minorHAnsi"/>
          <w:lang w:val="el-GR"/>
        </w:rPr>
      </w:pPr>
    </w:p>
    <w:p w14:paraId="1851D61F" w14:textId="315C5205" w:rsidR="00315B58" w:rsidRDefault="00315B58">
      <w:pPr>
        <w:spacing w:before="57" w:after="57"/>
        <w:rPr>
          <w:rFonts w:asciiTheme="minorHAnsi" w:hAnsiTheme="minorHAnsi" w:cstheme="minorHAnsi"/>
          <w:lang w:val="el-GR"/>
        </w:rPr>
      </w:pPr>
    </w:p>
    <w:p w14:paraId="3DC3520C" w14:textId="2D43CE3C" w:rsidR="00315B58" w:rsidRDefault="00315B58">
      <w:pPr>
        <w:spacing w:before="57" w:after="57"/>
        <w:rPr>
          <w:rFonts w:asciiTheme="minorHAnsi" w:hAnsiTheme="minorHAnsi" w:cstheme="minorHAnsi"/>
          <w:lang w:val="el-GR"/>
        </w:rPr>
      </w:pPr>
    </w:p>
    <w:p w14:paraId="1D4B8F38" w14:textId="0EA0C58A" w:rsidR="00315B58" w:rsidRDefault="00315B58">
      <w:pPr>
        <w:spacing w:before="57" w:after="57"/>
        <w:rPr>
          <w:rFonts w:asciiTheme="minorHAnsi" w:hAnsiTheme="minorHAnsi" w:cstheme="minorHAnsi"/>
          <w:lang w:val="el-GR"/>
        </w:rPr>
      </w:pPr>
    </w:p>
    <w:p w14:paraId="48C6F5D5" w14:textId="03FF515F" w:rsidR="00315B58" w:rsidRDefault="00315B58">
      <w:pPr>
        <w:spacing w:before="57" w:after="57"/>
        <w:rPr>
          <w:rFonts w:asciiTheme="minorHAnsi" w:hAnsiTheme="minorHAnsi" w:cstheme="minorHAnsi"/>
          <w:lang w:val="el-GR"/>
        </w:rPr>
      </w:pPr>
    </w:p>
    <w:p w14:paraId="74E150FF" w14:textId="201453D8" w:rsidR="00315B58" w:rsidRDefault="00315B58">
      <w:pPr>
        <w:spacing w:before="57" w:after="57"/>
        <w:rPr>
          <w:rFonts w:asciiTheme="minorHAnsi" w:hAnsiTheme="minorHAnsi" w:cstheme="minorHAnsi"/>
          <w:lang w:val="el-GR"/>
        </w:rPr>
      </w:pPr>
    </w:p>
    <w:p w14:paraId="46E153FE" w14:textId="1B238187" w:rsidR="00315B58" w:rsidRDefault="00315B58">
      <w:pPr>
        <w:spacing w:before="57" w:after="57"/>
        <w:rPr>
          <w:rFonts w:asciiTheme="minorHAnsi" w:hAnsiTheme="minorHAnsi" w:cstheme="minorHAnsi"/>
          <w:lang w:val="el-GR"/>
        </w:rPr>
      </w:pPr>
    </w:p>
    <w:p w14:paraId="3C2CDE8D" w14:textId="4263B0B3" w:rsidR="00315B58" w:rsidRDefault="00315B58">
      <w:pPr>
        <w:spacing w:before="57" w:after="57"/>
        <w:rPr>
          <w:rFonts w:asciiTheme="minorHAnsi" w:hAnsiTheme="minorHAnsi" w:cstheme="minorHAnsi"/>
          <w:lang w:val="el-GR"/>
        </w:rPr>
      </w:pPr>
    </w:p>
    <w:p w14:paraId="057EA903" w14:textId="63E97937" w:rsidR="00315B58" w:rsidRDefault="00315B58">
      <w:pPr>
        <w:spacing w:before="57" w:after="57"/>
        <w:rPr>
          <w:rFonts w:asciiTheme="minorHAnsi" w:hAnsiTheme="minorHAnsi" w:cstheme="minorHAnsi"/>
          <w:lang w:val="el-GR"/>
        </w:rPr>
      </w:pPr>
    </w:p>
    <w:p w14:paraId="0EDC29F8" w14:textId="76896A93" w:rsidR="00315B58" w:rsidRDefault="00315B58">
      <w:pPr>
        <w:spacing w:before="57" w:after="57"/>
        <w:rPr>
          <w:rFonts w:asciiTheme="minorHAnsi" w:hAnsiTheme="minorHAnsi" w:cstheme="minorHAnsi"/>
          <w:lang w:val="el-GR"/>
        </w:rPr>
      </w:pPr>
    </w:p>
    <w:p w14:paraId="10CA86B0" w14:textId="13C3CBB9" w:rsidR="00315B58" w:rsidRDefault="00315B58">
      <w:pPr>
        <w:spacing w:before="57" w:after="57"/>
        <w:rPr>
          <w:rFonts w:asciiTheme="minorHAnsi" w:hAnsiTheme="minorHAnsi" w:cstheme="minorHAnsi"/>
          <w:lang w:val="el-GR"/>
        </w:rPr>
      </w:pPr>
    </w:p>
    <w:p w14:paraId="596B33EC" w14:textId="6F6D4452" w:rsidR="00315B58" w:rsidRDefault="00315B58">
      <w:pPr>
        <w:spacing w:before="57" w:after="57"/>
        <w:rPr>
          <w:rFonts w:asciiTheme="minorHAnsi" w:hAnsiTheme="minorHAnsi" w:cstheme="minorHAnsi"/>
          <w:lang w:val="el-GR"/>
        </w:rPr>
      </w:pPr>
    </w:p>
    <w:p w14:paraId="4DE2F7A9" w14:textId="411DC743" w:rsidR="00315B58" w:rsidRDefault="00315B58">
      <w:pPr>
        <w:spacing w:before="57" w:after="57"/>
        <w:rPr>
          <w:rFonts w:asciiTheme="minorHAnsi" w:hAnsiTheme="minorHAnsi" w:cstheme="minorHAnsi"/>
          <w:lang w:val="el-GR"/>
        </w:rPr>
      </w:pPr>
    </w:p>
    <w:p w14:paraId="2E723EB1" w14:textId="28E2F179" w:rsidR="00315B58" w:rsidRDefault="00315B58">
      <w:pPr>
        <w:spacing w:before="57" w:after="57"/>
        <w:rPr>
          <w:rFonts w:asciiTheme="minorHAnsi" w:hAnsiTheme="minorHAnsi" w:cstheme="minorHAnsi"/>
          <w:lang w:val="el-GR"/>
        </w:rPr>
      </w:pPr>
    </w:p>
    <w:p w14:paraId="25567AA3" w14:textId="0C8A1144" w:rsidR="00315B58" w:rsidRDefault="00315B58">
      <w:pPr>
        <w:spacing w:before="57" w:after="57"/>
        <w:rPr>
          <w:rFonts w:asciiTheme="minorHAnsi" w:hAnsiTheme="minorHAnsi" w:cstheme="minorHAnsi"/>
          <w:lang w:val="el-GR"/>
        </w:rPr>
      </w:pPr>
    </w:p>
    <w:p w14:paraId="27C52782" w14:textId="3A31DDEC" w:rsidR="00315B58" w:rsidRDefault="00315B58">
      <w:pPr>
        <w:spacing w:before="57" w:after="57"/>
        <w:rPr>
          <w:rFonts w:asciiTheme="minorHAnsi" w:hAnsiTheme="minorHAnsi" w:cstheme="minorHAnsi"/>
          <w:lang w:val="el-GR"/>
        </w:rPr>
      </w:pPr>
    </w:p>
    <w:p w14:paraId="261B8B37" w14:textId="09B86464" w:rsidR="00315B58" w:rsidRDefault="00315B58">
      <w:pPr>
        <w:spacing w:before="57" w:after="57"/>
        <w:rPr>
          <w:rFonts w:asciiTheme="minorHAnsi" w:hAnsiTheme="minorHAnsi" w:cstheme="minorHAnsi"/>
          <w:lang w:val="el-GR"/>
        </w:rPr>
      </w:pPr>
    </w:p>
    <w:p w14:paraId="01F01365" w14:textId="77777777" w:rsidR="000E695B" w:rsidRDefault="000E695B">
      <w:pPr>
        <w:spacing w:before="57" w:after="57"/>
        <w:rPr>
          <w:rFonts w:asciiTheme="minorHAnsi" w:hAnsiTheme="minorHAnsi" w:cstheme="minorHAnsi"/>
          <w:lang w:val="el-GR"/>
        </w:rPr>
      </w:pPr>
    </w:p>
    <w:p w14:paraId="1E9AE21C" w14:textId="6E11018B" w:rsidR="00315B58" w:rsidRDefault="00315B58">
      <w:pPr>
        <w:spacing w:before="57" w:after="57"/>
        <w:rPr>
          <w:rFonts w:asciiTheme="minorHAnsi" w:hAnsiTheme="minorHAnsi" w:cstheme="minorHAnsi"/>
          <w:lang w:val="el-GR"/>
        </w:rPr>
      </w:pPr>
    </w:p>
    <w:p w14:paraId="1D752051" w14:textId="77777777" w:rsidR="00315B58" w:rsidRPr="008D4565" w:rsidRDefault="00315B58">
      <w:pPr>
        <w:spacing w:before="57" w:after="57"/>
        <w:rPr>
          <w:rFonts w:asciiTheme="minorHAnsi" w:hAnsiTheme="minorHAnsi" w:cstheme="minorHAnsi"/>
          <w:lang w:val="el-GR"/>
        </w:rPr>
      </w:pPr>
    </w:p>
    <w:p w14:paraId="25676E85" w14:textId="6D3A44C6" w:rsidR="003929DA" w:rsidRPr="006826C2" w:rsidRDefault="003929DA" w:rsidP="006826C2">
      <w:pPr>
        <w:pStyle w:val="20"/>
        <w:tabs>
          <w:tab w:val="clear" w:pos="567"/>
          <w:tab w:val="left" w:pos="0"/>
        </w:tabs>
        <w:spacing w:before="57" w:after="57"/>
        <w:ind w:left="0" w:firstLine="0"/>
        <w:jc w:val="center"/>
        <w:rPr>
          <w:rFonts w:asciiTheme="minorHAnsi" w:hAnsiTheme="minorHAnsi" w:cstheme="minorHAnsi"/>
          <w:i/>
          <w:color w:val="538135"/>
          <w:sz w:val="28"/>
          <w:szCs w:val="24"/>
          <w:lang w:val="el-GR"/>
        </w:rPr>
      </w:pPr>
      <w:bookmarkStart w:id="123" w:name="_Toc148092660"/>
      <w:r w:rsidRPr="006826C2">
        <w:rPr>
          <w:rFonts w:asciiTheme="minorHAnsi" w:hAnsiTheme="minorHAnsi" w:cstheme="minorHAnsi"/>
          <w:sz w:val="28"/>
          <w:szCs w:val="24"/>
          <w:lang w:val="el-GR"/>
        </w:rPr>
        <w:t>ΠΑΡΑΡΤΗΜΑ VI –</w:t>
      </w:r>
      <w:r w:rsidR="00C415B8" w:rsidRPr="006826C2">
        <w:rPr>
          <w:rFonts w:asciiTheme="minorHAnsi" w:hAnsiTheme="minorHAnsi" w:cstheme="minorHAnsi"/>
          <w:sz w:val="28"/>
          <w:szCs w:val="24"/>
          <w:lang w:val="el-GR"/>
        </w:rPr>
        <w:t xml:space="preserve"> Τεχνική Περιγραφή</w:t>
      </w:r>
      <w:bookmarkEnd w:id="123"/>
    </w:p>
    <w:p w14:paraId="4F572989" w14:textId="21AE54AE" w:rsidR="000E695B" w:rsidRPr="000E695B" w:rsidRDefault="000E695B" w:rsidP="000E695B">
      <w:pPr>
        <w:widowControl w:val="0"/>
        <w:tabs>
          <w:tab w:val="left" w:pos="-3205"/>
          <w:tab w:val="left" w:pos="-3063"/>
        </w:tabs>
        <w:kinsoku w:val="0"/>
        <w:overflowPunct w:val="0"/>
        <w:spacing w:after="0" w:line="276" w:lineRule="auto"/>
        <w:rPr>
          <w:rFonts w:cs="Times New Roman"/>
          <w:bCs/>
          <w:sz w:val="24"/>
          <w:lang w:val="el-GR"/>
        </w:rPr>
      </w:pPr>
      <w:r w:rsidRPr="000E695B">
        <w:rPr>
          <w:rFonts w:ascii="Arial" w:hAnsi="Arial" w:cs="Times New Roman"/>
          <w:bCs/>
          <w:noProof/>
          <w:sz w:val="24"/>
          <w:lang w:val="el-GR"/>
        </w:rPr>
        <w:drawing>
          <wp:anchor distT="0" distB="0" distL="114300" distR="114300" simplePos="0" relativeHeight="251666432" behindDoc="0" locked="0" layoutInCell="1" allowOverlap="1" wp14:anchorId="07CB7D6C" wp14:editId="75B0EF2E">
            <wp:simplePos x="0" y="0"/>
            <wp:positionH relativeFrom="margin">
              <wp:posOffset>5052060</wp:posOffset>
            </wp:positionH>
            <wp:positionV relativeFrom="paragraph">
              <wp:posOffset>97790</wp:posOffset>
            </wp:positionV>
            <wp:extent cx="904875" cy="913027"/>
            <wp:effectExtent l="0" t="0" r="0" b="1905"/>
            <wp:wrapNone/>
            <wp:docPr id="1575752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7559" cy="915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695B">
        <w:rPr>
          <w:rFonts w:cs="Times New Roman"/>
          <w:b/>
          <w:bCs/>
          <w:sz w:val="24"/>
          <w:lang w:val="el-GR"/>
        </w:rPr>
        <w:t xml:space="preserve">ΕΛΛΗΝΙΚΗ ΔΗΜΟΚΡΑΤΙΑ </w:t>
      </w:r>
    </w:p>
    <w:p w14:paraId="5DE13B5E" w14:textId="417E92E4" w:rsidR="000E695B" w:rsidRPr="000E695B" w:rsidRDefault="000E695B" w:rsidP="000E695B">
      <w:pPr>
        <w:widowControl w:val="0"/>
        <w:tabs>
          <w:tab w:val="left" w:pos="-3205"/>
          <w:tab w:val="left" w:pos="-3063"/>
        </w:tabs>
        <w:kinsoku w:val="0"/>
        <w:overflowPunct w:val="0"/>
        <w:spacing w:after="0" w:line="276" w:lineRule="auto"/>
        <w:rPr>
          <w:rFonts w:eastAsia="MS Mincho" w:cs="Arial"/>
          <w:bCs/>
          <w:color w:val="000000"/>
          <w:sz w:val="24"/>
          <w:lang w:val="el-GR"/>
        </w:rPr>
      </w:pPr>
      <w:r w:rsidRPr="000E695B">
        <w:rPr>
          <w:rFonts w:eastAsia="MS Mincho" w:cs="Arial"/>
          <w:b/>
          <w:bCs/>
          <w:color w:val="000000"/>
          <w:sz w:val="24"/>
          <w:lang w:val="el-GR"/>
        </w:rPr>
        <w:lastRenderedPageBreak/>
        <w:t>ΠΕΡΙΦΕΡΕΙΑ</w:t>
      </w:r>
      <w:r w:rsidRPr="000E695B">
        <w:rPr>
          <w:rFonts w:cs="Arial"/>
          <w:b/>
          <w:bCs/>
          <w:sz w:val="24"/>
          <w:shd w:val="clear" w:color="auto" w:fill="FFFFFF"/>
          <w:lang w:val="el-GR"/>
        </w:rPr>
        <w:t xml:space="preserve"> ΠΕΛΟΠΟΝΝΗΣΟΥ </w:t>
      </w:r>
    </w:p>
    <w:p w14:paraId="24AF73BF" w14:textId="182EC4BD" w:rsidR="000E695B" w:rsidRPr="000E695B" w:rsidRDefault="000E695B" w:rsidP="000E695B">
      <w:pPr>
        <w:widowControl w:val="0"/>
        <w:tabs>
          <w:tab w:val="left" w:pos="-3205"/>
          <w:tab w:val="left" w:pos="-3063"/>
        </w:tabs>
        <w:kinsoku w:val="0"/>
        <w:overflowPunct w:val="0"/>
        <w:spacing w:after="0" w:line="276" w:lineRule="auto"/>
        <w:rPr>
          <w:rFonts w:cs="Arial"/>
          <w:sz w:val="24"/>
          <w:shd w:val="clear" w:color="auto" w:fill="FFFFFF"/>
          <w:lang w:val="el-GR"/>
        </w:rPr>
      </w:pPr>
      <w:r w:rsidRPr="000E695B">
        <w:rPr>
          <w:rFonts w:eastAsia="MS Mincho" w:cs="Arial"/>
          <w:b/>
          <w:bCs/>
          <w:color w:val="000000"/>
          <w:sz w:val="24"/>
          <w:lang w:val="el-GR"/>
        </w:rPr>
        <w:t>ΠΕΡΙΦΕΡΕΙΑΚΗ ΕΝΟΤΗΤΑ ΚΟΡΙΝΘΙΑΣ</w:t>
      </w:r>
    </w:p>
    <w:p w14:paraId="79F81DC1" w14:textId="444CE302" w:rsidR="000E695B" w:rsidRPr="000E695B" w:rsidRDefault="000E695B" w:rsidP="000E695B">
      <w:pPr>
        <w:widowControl w:val="0"/>
        <w:tabs>
          <w:tab w:val="left" w:pos="-3205"/>
          <w:tab w:val="left" w:pos="-3063"/>
        </w:tabs>
        <w:kinsoku w:val="0"/>
        <w:overflowPunct w:val="0"/>
        <w:spacing w:after="0" w:line="276" w:lineRule="auto"/>
        <w:rPr>
          <w:rFonts w:eastAsia="MS Mincho" w:cs="Arial"/>
          <w:bCs/>
          <w:color w:val="000000"/>
          <w:sz w:val="24"/>
          <w:lang w:val="el-GR"/>
        </w:rPr>
      </w:pPr>
      <w:r w:rsidRPr="000E695B">
        <w:rPr>
          <w:rFonts w:eastAsia="MS Mincho" w:cs="Arial"/>
          <w:b/>
          <w:bCs/>
          <w:color w:val="000000"/>
          <w:sz w:val="24"/>
          <w:lang w:val="el-GR"/>
        </w:rPr>
        <w:t>ΔΗΜΟΣ ΒΕΛΟΥ - ΒΟΧΑΣ</w:t>
      </w:r>
    </w:p>
    <w:p w14:paraId="3E9A7E3C" w14:textId="64782410" w:rsidR="000E695B" w:rsidRPr="000E695B" w:rsidRDefault="000E695B" w:rsidP="000E695B">
      <w:pPr>
        <w:spacing w:before="120" w:line="276" w:lineRule="auto"/>
        <w:rPr>
          <w:rFonts w:eastAsia="MS Mincho" w:cs="Arial"/>
          <w:b/>
          <w:bCs/>
          <w:color w:val="000000"/>
          <w:sz w:val="24"/>
          <w:lang w:val="el-GR" w:eastAsia="el-GR"/>
        </w:rPr>
      </w:pPr>
    </w:p>
    <w:p w14:paraId="47E986DC" w14:textId="5694B345" w:rsidR="000E695B" w:rsidRPr="000E695B" w:rsidRDefault="000E695B" w:rsidP="000E695B">
      <w:pPr>
        <w:widowControl w:val="0"/>
        <w:tabs>
          <w:tab w:val="left" w:pos="-3205"/>
          <w:tab w:val="left" w:pos="-3063"/>
        </w:tabs>
        <w:kinsoku w:val="0"/>
        <w:overflowPunct w:val="0"/>
        <w:spacing w:before="120" w:line="276" w:lineRule="auto"/>
        <w:jc w:val="center"/>
        <w:rPr>
          <w:rFonts w:eastAsia="MS Mincho" w:cs="Arial"/>
          <w:bCs/>
          <w:color w:val="000000"/>
          <w:sz w:val="24"/>
          <w:u w:val="single"/>
          <w:lang w:val="el-GR"/>
        </w:rPr>
      </w:pPr>
    </w:p>
    <w:p w14:paraId="64E76F33" w14:textId="77777777" w:rsidR="000E695B" w:rsidRPr="000E695B" w:rsidRDefault="000E695B" w:rsidP="000E695B">
      <w:pPr>
        <w:spacing w:before="120"/>
        <w:jc w:val="center"/>
        <w:rPr>
          <w:rFonts w:cs="Helvetica"/>
          <w:b/>
          <w:color w:val="000000"/>
          <w:sz w:val="24"/>
          <w:u w:color="000000"/>
          <w:bdr w:val="nil"/>
          <w:lang w:val="el-GR" w:eastAsia="el-GR"/>
        </w:rPr>
      </w:pPr>
      <w:r w:rsidRPr="000E695B">
        <w:rPr>
          <w:rFonts w:cs="Helvetica"/>
          <w:b/>
          <w:color w:val="000000"/>
          <w:sz w:val="24"/>
          <w:u w:color="000000"/>
          <w:bdr w:val="nil"/>
          <w:lang w:val="el-GR" w:eastAsia="el-GR"/>
        </w:rPr>
        <w:t>Τίτλος πράξης:</w:t>
      </w:r>
    </w:p>
    <w:p w14:paraId="205416D0" w14:textId="77777777" w:rsidR="000E695B" w:rsidRDefault="000E695B" w:rsidP="000E695B">
      <w:pPr>
        <w:pBdr>
          <w:top w:val="nil"/>
          <w:left w:val="nil"/>
          <w:bottom w:val="nil"/>
          <w:right w:val="nil"/>
          <w:between w:val="nil"/>
          <w:bar w:val="nil"/>
        </w:pBdr>
        <w:shd w:val="clear" w:color="auto" w:fill="FFFFFF"/>
        <w:suppressAutoHyphens w:val="0"/>
        <w:spacing w:after="0" w:line="276" w:lineRule="auto"/>
        <w:jc w:val="center"/>
        <w:rPr>
          <w:rFonts w:cs="Helvetica"/>
          <w:b/>
          <w:color w:val="000000"/>
          <w:sz w:val="24"/>
          <w:u w:color="000000"/>
          <w:bdr w:val="nil"/>
          <w:lang w:val="el-GR" w:eastAsia="el-GR"/>
        </w:rPr>
      </w:pPr>
      <w:r w:rsidRPr="000E695B">
        <w:rPr>
          <w:rFonts w:eastAsia="Calibri" w:cs="Tahoma"/>
          <w:b/>
          <w:color w:val="222222"/>
          <w:sz w:val="24"/>
          <w:u w:color="222222"/>
          <w:bdr w:val="nil"/>
          <w:lang w:val="el-GR" w:eastAsia="el-GR"/>
        </w:rPr>
        <w:t>«</w:t>
      </w:r>
      <w:r w:rsidRPr="000E695B">
        <w:rPr>
          <w:rFonts w:cs="Helvetica"/>
          <w:b/>
          <w:color w:val="000000"/>
          <w:sz w:val="24"/>
          <w:u w:color="000000"/>
          <w:bdr w:val="nil"/>
          <w:lang w:val="el-GR" w:eastAsia="el-GR"/>
        </w:rPr>
        <w:t xml:space="preserve">Προμήθεια και εγκατάσταση ψηφιακών υδρομετρητών </w:t>
      </w:r>
    </w:p>
    <w:p w14:paraId="1DA1EA18" w14:textId="2EEEF5AF" w:rsidR="000E695B" w:rsidRPr="000E695B" w:rsidRDefault="000E695B" w:rsidP="000E695B">
      <w:pPr>
        <w:pBdr>
          <w:top w:val="nil"/>
          <w:left w:val="nil"/>
          <w:bottom w:val="nil"/>
          <w:right w:val="nil"/>
          <w:between w:val="nil"/>
          <w:bar w:val="nil"/>
        </w:pBdr>
        <w:shd w:val="clear" w:color="auto" w:fill="FFFFFF"/>
        <w:suppressAutoHyphens w:val="0"/>
        <w:spacing w:after="0" w:line="276" w:lineRule="auto"/>
        <w:jc w:val="center"/>
        <w:rPr>
          <w:rFonts w:eastAsia="Calibri" w:cs="Tahoma"/>
          <w:b/>
          <w:color w:val="222222"/>
          <w:sz w:val="24"/>
          <w:u w:color="222222"/>
          <w:bdr w:val="nil"/>
          <w:shd w:val="clear" w:color="auto" w:fill="FFFFFF"/>
          <w:lang w:val="el-GR" w:eastAsia="el-GR"/>
        </w:rPr>
      </w:pPr>
      <w:r w:rsidRPr="000E695B">
        <w:rPr>
          <w:rFonts w:cs="Helvetica"/>
          <w:b/>
          <w:color w:val="000000"/>
          <w:sz w:val="24"/>
          <w:u w:color="000000"/>
          <w:bdr w:val="nil"/>
          <w:lang w:val="el-GR" w:eastAsia="el-GR"/>
        </w:rPr>
        <w:t>στο Δήμο Βέλου – Βόχας, Δ.Ε. Βέλου</w:t>
      </w:r>
      <w:r w:rsidRPr="000E695B">
        <w:rPr>
          <w:rFonts w:eastAsia="Calibri" w:cs="Tahoma"/>
          <w:b/>
          <w:color w:val="222222"/>
          <w:sz w:val="24"/>
          <w:u w:color="222222"/>
          <w:bdr w:val="nil"/>
          <w:lang w:val="el-GR" w:eastAsia="el-GR"/>
        </w:rPr>
        <w:t>»</w:t>
      </w:r>
    </w:p>
    <w:p w14:paraId="679E6A24" w14:textId="77777777" w:rsidR="000E695B" w:rsidRPr="000E695B" w:rsidRDefault="000E695B" w:rsidP="000E695B">
      <w:pPr>
        <w:widowControl w:val="0"/>
        <w:tabs>
          <w:tab w:val="left" w:pos="-3205"/>
          <w:tab w:val="left" w:pos="-3063"/>
        </w:tabs>
        <w:kinsoku w:val="0"/>
        <w:overflowPunct w:val="0"/>
        <w:spacing w:before="120" w:after="480" w:line="276" w:lineRule="auto"/>
        <w:jc w:val="center"/>
        <w:rPr>
          <w:rFonts w:cs="Times New Roman"/>
          <w:bCs/>
          <w:sz w:val="24"/>
          <w:lang w:val="el-GR"/>
        </w:rPr>
      </w:pPr>
      <w:r w:rsidRPr="000E695B">
        <w:rPr>
          <w:rFonts w:cs="Times New Roman"/>
          <w:b/>
          <w:bCs/>
          <w:sz w:val="24"/>
          <w:lang w:val="el-GR"/>
        </w:rPr>
        <w:t xml:space="preserve">ΠΡΟΫΠΟΛΟΓΙΣΜΟΣ: </w:t>
      </w:r>
      <w:r w:rsidRPr="000E695B">
        <w:rPr>
          <w:rFonts w:cs="Times New Roman"/>
          <w:b/>
          <w:bCs/>
          <w:color w:val="000000"/>
          <w:sz w:val="24"/>
          <w:lang w:val="el-GR"/>
        </w:rPr>
        <w:t xml:space="preserve">1.860.000,00 </w:t>
      </w:r>
      <w:r w:rsidRPr="000E695B">
        <w:rPr>
          <w:rFonts w:cs="Times New Roman"/>
          <w:b/>
          <w:bCs/>
          <w:sz w:val="24"/>
          <w:lang w:val="el-GR"/>
        </w:rPr>
        <w:t>€ (με Φ.Π.Α.)</w:t>
      </w:r>
    </w:p>
    <w:p w14:paraId="435AD599" w14:textId="77777777" w:rsidR="000E695B" w:rsidRPr="000E695B" w:rsidRDefault="000E695B" w:rsidP="000E695B">
      <w:pPr>
        <w:spacing w:before="120" w:after="0"/>
        <w:jc w:val="center"/>
        <w:rPr>
          <w:rFonts w:cs="Times New Roman"/>
          <w:b/>
          <w:sz w:val="36"/>
          <w:szCs w:val="36"/>
          <w:lang w:val="el-GR"/>
        </w:rPr>
      </w:pPr>
      <w:r w:rsidRPr="000E695B">
        <w:rPr>
          <w:rFonts w:cs="Times New Roman"/>
          <w:b/>
          <w:sz w:val="36"/>
          <w:szCs w:val="36"/>
          <w:lang w:val="el-GR"/>
        </w:rPr>
        <w:t>ΤΕΧΝΙΚΗ ΠΕΡΙΓΡΑΦΗ</w:t>
      </w:r>
    </w:p>
    <w:tbl>
      <w:tblPr>
        <w:tblW w:w="8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9"/>
        <w:gridCol w:w="5526"/>
      </w:tblGrid>
      <w:tr w:rsidR="000E695B" w:rsidRPr="000E695B" w14:paraId="21A21028" w14:textId="77777777" w:rsidTr="000E695B">
        <w:trPr>
          <w:trHeight w:val="540"/>
          <w:jc w:val="center"/>
        </w:trPr>
        <w:tc>
          <w:tcPr>
            <w:tcW w:w="3459" w:type="dxa"/>
            <w:shd w:val="clear" w:color="auto" w:fill="D9D9D9"/>
            <w:vAlign w:val="center"/>
          </w:tcPr>
          <w:p w14:paraId="0EC1255A" w14:textId="77777777" w:rsidR="000E695B" w:rsidRPr="000E695B" w:rsidRDefault="000E695B" w:rsidP="000E695B">
            <w:pPr>
              <w:spacing w:before="120" w:after="0" w:line="276" w:lineRule="auto"/>
              <w:jc w:val="center"/>
              <w:rPr>
                <w:rFonts w:cs="Times New Roman"/>
                <w:b/>
                <w:szCs w:val="22"/>
                <w:lang w:val="el-GR"/>
              </w:rPr>
            </w:pPr>
            <w:r w:rsidRPr="000E695B">
              <w:rPr>
                <w:rFonts w:cs="Times New Roman"/>
                <w:b/>
                <w:szCs w:val="22"/>
                <w:lang w:val="el-GR"/>
              </w:rPr>
              <w:t>ΠΡΟΓΡΑΜΜΑ</w:t>
            </w:r>
          </w:p>
        </w:tc>
        <w:tc>
          <w:tcPr>
            <w:tcW w:w="5526" w:type="dxa"/>
            <w:vAlign w:val="center"/>
          </w:tcPr>
          <w:p w14:paraId="22C2AE36" w14:textId="77777777" w:rsidR="000E695B" w:rsidRPr="000E695B" w:rsidRDefault="000E695B" w:rsidP="000E695B">
            <w:pPr>
              <w:spacing w:before="120" w:after="0" w:line="276" w:lineRule="auto"/>
              <w:jc w:val="center"/>
              <w:rPr>
                <w:rFonts w:cs="Times New Roman"/>
                <w:b/>
                <w:szCs w:val="22"/>
                <w:lang w:val="el-GR"/>
              </w:rPr>
            </w:pPr>
            <w:r w:rsidRPr="000E695B">
              <w:rPr>
                <w:rFonts w:cs="Times New Roman"/>
                <w:b/>
                <w:spacing w:val="3"/>
                <w:szCs w:val="22"/>
                <w:lang w:val="el-GR"/>
              </w:rPr>
              <w:t>ΥΠΟΥΡΓΕΙΟΥ ΠΕΡΙΒΑΛΛΟΝΤΟΣ ΚΑΙ ΕΝΈΡΓΕΙΑΣ</w:t>
            </w:r>
            <w:r w:rsidRPr="000E695B">
              <w:rPr>
                <w:rFonts w:cs="Times New Roman"/>
                <w:b/>
                <w:szCs w:val="22"/>
                <w:lang w:val="el-GR"/>
              </w:rPr>
              <w:t xml:space="preserve"> </w:t>
            </w:r>
          </w:p>
        </w:tc>
      </w:tr>
      <w:tr w:rsidR="000E695B" w:rsidRPr="000E695B" w14:paraId="2CE4F9D4" w14:textId="77777777" w:rsidTr="000E695B">
        <w:trPr>
          <w:trHeight w:val="562"/>
          <w:jc w:val="center"/>
        </w:trPr>
        <w:tc>
          <w:tcPr>
            <w:tcW w:w="3459" w:type="dxa"/>
            <w:shd w:val="clear" w:color="auto" w:fill="D9D9D9"/>
            <w:vAlign w:val="center"/>
          </w:tcPr>
          <w:p w14:paraId="61528D65" w14:textId="77777777" w:rsidR="000E695B" w:rsidRPr="000E695B" w:rsidRDefault="000E695B" w:rsidP="000E695B">
            <w:pPr>
              <w:spacing w:before="120" w:after="0" w:line="276" w:lineRule="auto"/>
              <w:jc w:val="center"/>
              <w:rPr>
                <w:rFonts w:cs="Times New Roman"/>
                <w:b/>
                <w:szCs w:val="22"/>
                <w:lang w:val="el-GR"/>
              </w:rPr>
            </w:pPr>
            <w:r w:rsidRPr="000E695B">
              <w:rPr>
                <w:rFonts w:cs="Times New Roman"/>
                <w:b/>
                <w:szCs w:val="22"/>
                <w:lang w:val="el-GR"/>
              </w:rPr>
              <w:t>ΠΡΟΣΚΛΗΣΗ</w:t>
            </w:r>
          </w:p>
        </w:tc>
        <w:tc>
          <w:tcPr>
            <w:tcW w:w="5526" w:type="dxa"/>
            <w:vAlign w:val="center"/>
          </w:tcPr>
          <w:p w14:paraId="370744BE" w14:textId="77777777" w:rsidR="000E695B" w:rsidRPr="000E695B" w:rsidRDefault="000E695B" w:rsidP="000E695B">
            <w:pPr>
              <w:spacing w:before="120" w:after="0" w:line="276" w:lineRule="auto"/>
              <w:jc w:val="center"/>
              <w:rPr>
                <w:rFonts w:cs="Times New Roman"/>
                <w:b/>
                <w:spacing w:val="3"/>
                <w:szCs w:val="22"/>
                <w:lang w:val="el-GR"/>
              </w:rPr>
            </w:pPr>
            <w:r w:rsidRPr="000E695B">
              <w:rPr>
                <w:rFonts w:cs="Times New Roman"/>
                <w:b/>
                <w:spacing w:val="3"/>
                <w:szCs w:val="22"/>
                <w:lang w:val="el-GR"/>
              </w:rPr>
              <w:t>ΤΑ-01  Ταμείο Ανάκαμψης Αναγνωριστικό 16850</w:t>
            </w:r>
          </w:p>
        </w:tc>
      </w:tr>
      <w:tr w:rsidR="000E695B" w:rsidRPr="000E695B" w14:paraId="6A4B82A2" w14:textId="77777777" w:rsidTr="000E695B">
        <w:trPr>
          <w:trHeight w:val="557"/>
          <w:jc w:val="center"/>
        </w:trPr>
        <w:tc>
          <w:tcPr>
            <w:tcW w:w="3459" w:type="dxa"/>
            <w:shd w:val="clear" w:color="auto" w:fill="D9D9D9"/>
            <w:vAlign w:val="center"/>
          </w:tcPr>
          <w:p w14:paraId="6750F475" w14:textId="77777777" w:rsidR="000E695B" w:rsidRPr="000E695B" w:rsidRDefault="000E695B" w:rsidP="000E695B">
            <w:pPr>
              <w:spacing w:before="120" w:after="0" w:line="276" w:lineRule="auto"/>
              <w:jc w:val="center"/>
              <w:rPr>
                <w:rFonts w:cs="Times New Roman"/>
                <w:b/>
                <w:szCs w:val="22"/>
                <w:lang w:val="el-GR"/>
              </w:rPr>
            </w:pPr>
            <w:r w:rsidRPr="000E695B">
              <w:rPr>
                <w:rFonts w:cs="Times New Roman"/>
                <w:b/>
                <w:szCs w:val="22"/>
                <w:lang w:val="el-GR"/>
              </w:rPr>
              <w:t>ΤΙΤΛΟΣ ΠΡΟΣΚΛΗΣΗΣ</w:t>
            </w:r>
          </w:p>
        </w:tc>
        <w:tc>
          <w:tcPr>
            <w:tcW w:w="5526" w:type="dxa"/>
            <w:vAlign w:val="center"/>
          </w:tcPr>
          <w:p w14:paraId="27BF206B" w14:textId="77777777" w:rsidR="000E695B" w:rsidRPr="000E695B" w:rsidRDefault="000E695B" w:rsidP="000E695B">
            <w:pPr>
              <w:spacing w:before="120" w:after="0" w:line="276" w:lineRule="auto"/>
              <w:jc w:val="center"/>
              <w:rPr>
                <w:rFonts w:cs="Times New Roman"/>
                <w:b/>
                <w:szCs w:val="22"/>
                <w:lang w:val="el-GR"/>
              </w:rPr>
            </w:pPr>
            <w:r w:rsidRPr="000E695B">
              <w:rPr>
                <w:rFonts w:cs="Times New Roman"/>
                <w:b/>
                <w:spacing w:val="3"/>
                <w:szCs w:val="22"/>
                <w:lang w:val="el-GR"/>
              </w:rPr>
              <w:t>ΠΥΛΩΝΑΣ ΑΝΑΚΑΜΨΗΣ 1  «ΠΡΑΣΙΝΗ ΜΕΤΑΒΑΣΗ»</w:t>
            </w:r>
          </w:p>
        </w:tc>
      </w:tr>
      <w:tr w:rsidR="000E695B" w:rsidRPr="003E0137" w14:paraId="287AA8F4" w14:textId="77777777" w:rsidTr="000E695B">
        <w:trPr>
          <w:trHeight w:val="550"/>
          <w:jc w:val="center"/>
        </w:trPr>
        <w:tc>
          <w:tcPr>
            <w:tcW w:w="3459" w:type="dxa"/>
            <w:shd w:val="clear" w:color="auto" w:fill="D9D9D9"/>
            <w:vAlign w:val="center"/>
          </w:tcPr>
          <w:p w14:paraId="6DDF71EA" w14:textId="77777777" w:rsidR="000E695B" w:rsidRPr="000E695B" w:rsidRDefault="000E695B" w:rsidP="000E695B">
            <w:pPr>
              <w:spacing w:before="120" w:after="0" w:line="276" w:lineRule="auto"/>
              <w:jc w:val="center"/>
              <w:rPr>
                <w:rFonts w:cs="Times New Roman"/>
                <w:b/>
                <w:szCs w:val="22"/>
                <w:lang w:val="el-GR"/>
              </w:rPr>
            </w:pPr>
            <w:r w:rsidRPr="000E695B">
              <w:rPr>
                <w:rFonts w:cs="Times New Roman"/>
                <w:b/>
                <w:szCs w:val="22"/>
                <w:lang w:val="el-GR"/>
              </w:rPr>
              <w:t>ΑΞΟΝΑΣ ΠΡΟΤΕΡΑΙΟΤΗΤΑΣ</w:t>
            </w:r>
          </w:p>
        </w:tc>
        <w:tc>
          <w:tcPr>
            <w:tcW w:w="5526" w:type="dxa"/>
            <w:vAlign w:val="center"/>
          </w:tcPr>
          <w:p w14:paraId="302221E2" w14:textId="77777777" w:rsidR="000E695B" w:rsidRPr="000E695B" w:rsidRDefault="000E695B" w:rsidP="000E695B">
            <w:pPr>
              <w:spacing w:before="120" w:after="0" w:line="276" w:lineRule="auto"/>
              <w:jc w:val="center"/>
              <w:rPr>
                <w:rFonts w:cs="Times New Roman"/>
                <w:b/>
                <w:szCs w:val="22"/>
                <w:lang w:val="el-GR"/>
              </w:rPr>
            </w:pPr>
            <w:r w:rsidRPr="000E695B">
              <w:rPr>
                <w:rFonts w:cs="Times New Roman"/>
                <w:b/>
                <w:szCs w:val="22"/>
                <w:lang w:val="el-GR"/>
              </w:rPr>
              <w:t xml:space="preserve"> </w:t>
            </w:r>
            <w:r w:rsidRPr="000E695B">
              <w:rPr>
                <w:rFonts w:cs="Times New Roman"/>
                <w:b/>
                <w:spacing w:val="3"/>
                <w:szCs w:val="22"/>
                <w:lang w:val="el-GR"/>
              </w:rPr>
              <w:t>1.4 «Αειφόρος χρήση των πόρων, ανθεκτικότητα στην κλιματική αλλαγή και διατήρηση της βιοποικιλότητας»</w:t>
            </w:r>
          </w:p>
        </w:tc>
      </w:tr>
      <w:tr w:rsidR="000E695B" w:rsidRPr="000E695B" w14:paraId="7E8F5C96" w14:textId="77777777" w:rsidTr="000E695B">
        <w:trPr>
          <w:trHeight w:val="1043"/>
          <w:jc w:val="center"/>
        </w:trPr>
        <w:tc>
          <w:tcPr>
            <w:tcW w:w="8985" w:type="dxa"/>
            <w:gridSpan w:val="2"/>
            <w:shd w:val="clear" w:color="auto" w:fill="D9D9D9"/>
            <w:vAlign w:val="center"/>
          </w:tcPr>
          <w:p w14:paraId="04B067EB" w14:textId="77777777" w:rsidR="000E695B" w:rsidRPr="000E695B" w:rsidRDefault="000E695B" w:rsidP="000E695B">
            <w:pPr>
              <w:spacing w:before="240" w:line="276" w:lineRule="auto"/>
              <w:jc w:val="center"/>
              <w:rPr>
                <w:rFonts w:cs="Times New Roman"/>
                <w:b/>
                <w:szCs w:val="22"/>
                <w:lang w:val="el-GR"/>
              </w:rPr>
            </w:pPr>
            <w:r w:rsidRPr="000E695B">
              <w:rPr>
                <w:rFonts w:cs="Times New Roman"/>
                <w:b/>
                <w:szCs w:val="22"/>
                <w:lang w:val="el-GR"/>
              </w:rPr>
              <w:t>ΤΑΜΕΊΟ ΑΝΑΚΑΜΨΗΣ ΚΑΙ ΑΝΘΕΚΤΙΚΟΤΗΤΑΣ</w:t>
            </w:r>
          </w:p>
        </w:tc>
      </w:tr>
    </w:tbl>
    <w:p w14:paraId="5CDFEBDD" w14:textId="77777777" w:rsidR="000E695B" w:rsidRPr="000E695B" w:rsidRDefault="000E695B" w:rsidP="000E695B">
      <w:pPr>
        <w:spacing w:before="120" w:line="360" w:lineRule="auto"/>
        <w:rPr>
          <w:rFonts w:cs="Times New Roman"/>
          <w:b/>
          <w:sz w:val="24"/>
          <w:lang w:val="el-GR"/>
        </w:rPr>
      </w:pPr>
    </w:p>
    <w:p w14:paraId="1568636A" w14:textId="77777777" w:rsidR="000E695B" w:rsidRPr="000E695B" w:rsidRDefault="000E695B" w:rsidP="000E695B">
      <w:pPr>
        <w:spacing w:before="120" w:after="0"/>
        <w:ind w:left="125"/>
        <w:jc w:val="center"/>
        <w:rPr>
          <w:sz w:val="28"/>
          <w:szCs w:val="28"/>
          <w:lang w:val="el-GR"/>
        </w:rPr>
      </w:pPr>
      <w:r w:rsidRPr="000E695B">
        <w:rPr>
          <w:b/>
          <w:spacing w:val="-1"/>
          <w:sz w:val="28"/>
          <w:szCs w:val="20"/>
          <w:lang w:val="el-GR"/>
        </w:rPr>
        <w:t>ΔΗΜΟΣ ΒΕΛΟΥ - ΒΟΧΑΣ</w:t>
      </w:r>
    </w:p>
    <w:p w14:paraId="60BAA316" w14:textId="74B4DFCD" w:rsidR="000E695B" w:rsidRPr="000E695B" w:rsidRDefault="007766DD" w:rsidP="000E695B">
      <w:pPr>
        <w:spacing w:after="0"/>
        <w:ind w:left="127"/>
        <w:jc w:val="center"/>
        <w:rPr>
          <w:b/>
          <w:sz w:val="24"/>
          <w:lang w:val="el-GR"/>
        </w:rPr>
      </w:pPr>
      <w:r w:rsidRPr="00315B58">
        <w:rPr>
          <w:rFonts w:cs="Helvetica"/>
          <w:b/>
          <w:color w:val="000000"/>
          <w:sz w:val="24"/>
          <w:u w:color="000000"/>
          <w:bdr w:val="nil"/>
          <w:lang w:val="el-GR" w:eastAsia="el-GR"/>
        </w:rPr>
        <w:t>Δ.Ε. Βέλου</w:t>
      </w:r>
    </w:p>
    <w:p w14:paraId="730F6B11" w14:textId="0E05BD21" w:rsidR="000E695B" w:rsidRDefault="000E695B" w:rsidP="000E695B">
      <w:pPr>
        <w:spacing w:line="276" w:lineRule="auto"/>
        <w:jc w:val="center"/>
        <w:rPr>
          <w:rFonts w:cs="Times New Roman"/>
          <w:b/>
          <w:sz w:val="24"/>
          <w:lang w:val="el-GR"/>
        </w:rPr>
      </w:pPr>
    </w:p>
    <w:p w14:paraId="0D3551EA" w14:textId="519436F4" w:rsidR="000E695B" w:rsidRDefault="000E695B" w:rsidP="000E695B">
      <w:pPr>
        <w:spacing w:line="276" w:lineRule="auto"/>
        <w:jc w:val="center"/>
        <w:rPr>
          <w:rFonts w:cs="Times New Roman"/>
          <w:b/>
          <w:sz w:val="24"/>
          <w:lang w:val="el-GR"/>
        </w:rPr>
      </w:pPr>
    </w:p>
    <w:p w14:paraId="3E0D0A47" w14:textId="15502541" w:rsidR="000E695B" w:rsidRDefault="000E695B" w:rsidP="000E695B">
      <w:pPr>
        <w:spacing w:line="276" w:lineRule="auto"/>
        <w:jc w:val="center"/>
        <w:rPr>
          <w:rFonts w:cs="Times New Roman"/>
          <w:b/>
          <w:sz w:val="24"/>
          <w:lang w:val="el-GR"/>
        </w:rPr>
      </w:pPr>
    </w:p>
    <w:p w14:paraId="3EB1F1D3" w14:textId="77777777" w:rsidR="000E695B" w:rsidRPr="000E695B" w:rsidRDefault="000E695B" w:rsidP="000E695B">
      <w:pPr>
        <w:spacing w:line="276" w:lineRule="auto"/>
        <w:jc w:val="center"/>
        <w:rPr>
          <w:rFonts w:cs="Times New Roman"/>
          <w:b/>
          <w:sz w:val="24"/>
          <w:lang w:val="el-GR"/>
        </w:rPr>
      </w:pPr>
    </w:p>
    <w:sdt>
      <w:sdtPr>
        <w:rPr>
          <w:rFonts w:eastAsia="Calibri" w:cs="Times New Roman"/>
          <w:sz w:val="24"/>
          <w:lang w:val="el-GR"/>
        </w:rPr>
        <w:id w:val="847749962"/>
        <w:docPartObj>
          <w:docPartGallery w:val="Table of Contents"/>
          <w:docPartUnique/>
        </w:docPartObj>
      </w:sdtPr>
      <w:sdtEndPr>
        <w:rPr>
          <w:rFonts w:eastAsia="Times New Roman"/>
        </w:rPr>
      </w:sdtEndPr>
      <w:sdtContent>
        <w:p w14:paraId="318B507B" w14:textId="77777777" w:rsidR="000E695B" w:rsidRPr="000E695B" w:rsidRDefault="000E695B" w:rsidP="000E695B">
          <w:pPr>
            <w:keepNext/>
            <w:keepLines/>
            <w:suppressAutoHyphens w:val="0"/>
            <w:spacing w:before="480" w:after="0" w:line="360" w:lineRule="auto"/>
            <w:jc w:val="left"/>
            <w:rPr>
              <w:rFonts w:cs="Times New Roman"/>
              <w:b/>
              <w:bCs/>
              <w:color w:val="365F91"/>
              <w:sz w:val="24"/>
              <w:lang w:val="el-GR" w:eastAsia="en-US"/>
            </w:rPr>
          </w:pPr>
          <w:r w:rsidRPr="000E695B">
            <w:rPr>
              <w:rFonts w:cs="Times New Roman"/>
              <w:b/>
              <w:bCs/>
              <w:sz w:val="24"/>
              <w:lang w:val="el-GR" w:eastAsia="en-US"/>
            </w:rPr>
            <w:t>Περιεχόμενα</w:t>
          </w:r>
        </w:p>
        <w:p w14:paraId="489B4857" w14:textId="450435A5" w:rsidR="000E695B" w:rsidRPr="000E695B" w:rsidRDefault="000E695B" w:rsidP="000E695B">
          <w:pPr>
            <w:tabs>
              <w:tab w:val="left" w:pos="440"/>
              <w:tab w:val="right" w:leader="dot" w:pos="8630"/>
            </w:tabs>
            <w:spacing w:before="120" w:line="276" w:lineRule="auto"/>
            <w:rPr>
              <w:noProof/>
              <w:kern w:val="2"/>
              <w:szCs w:val="22"/>
              <w:lang w:val="en-US" w:eastAsia="en-US"/>
              <w14:ligatures w14:val="standardContextual"/>
            </w:rPr>
          </w:pPr>
          <w:r w:rsidRPr="000E695B">
            <w:rPr>
              <w:caps/>
              <w:smallCaps/>
              <w:sz w:val="24"/>
              <w:lang w:val="en-US"/>
            </w:rPr>
            <w:fldChar w:fldCharType="begin"/>
          </w:r>
          <w:r w:rsidRPr="000E695B">
            <w:rPr>
              <w:caps/>
              <w:sz w:val="24"/>
              <w:lang w:val="el-GR"/>
            </w:rPr>
            <w:instrText xml:space="preserve"> TOC \o "1-3" \h \z \u </w:instrText>
          </w:r>
          <w:r w:rsidRPr="000E695B">
            <w:rPr>
              <w:caps/>
              <w:smallCaps/>
              <w:sz w:val="24"/>
              <w:lang w:val="en-US"/>
            </w:rPr>
            <w:fldChar w:fldCharType="separate"/>
          </w:r>
          <w:hyperlink w:anchor="_Toc148119318" w:history="1">
            <w:r w:rsidRPr="000E695B">
              <w:rPr>
                <w:b/>
                <w:bCs/>
                <w:caps/>
                <w:noProof/>
                <w:color w:val="0000FF"/>
                <w:sz w:val="24"/>
                <w:szCs w:val="20"/>
                <w:u w:val="single"/>
                <w:lang w:val="el-GR" w:eastAsia="el-GR"/>
              </w:rPr>
              <w:t>1</w:t>
            </w:r>
            <w:r w:rsidRPr="000E695B">
              <w:rPr>
                <w:noProof/>
                <w:kern w:val="2"/>
                <w:szCs w:val="22"/>
                <w:lang w:val="en-US" w:eastAsia="en-US"/>
                <w14:ligatures w14:val="standardContextual"/>
              </w:rPr>
              <w:tab/>
            </w:r>
            <w:r w:rsidRPr="000E695B">
              <w:rPr>
                <w:b/>
                <w:bCs/>
                <w:caps/>
                <w:noProof/>
                <w:color w:val="0000FF"/>
                <w:sz w:val="24"/>
                <w:szCs w:val="20"/>
                <w:u w:val="single"/>
                <w:lang w:val="el-GR" w:eastAsia="el-GR"/>
              </w:rPr>
              <w:t>Υφιστάμενη κατάσταση</w:t>
            </w:r>
            <w:r w:rsidRPr="000E695B">
              <w:rPr>
                <w:b/>
                <w:bCs/>
                <w:caps/>
                <w:noProof/>
                <w:webHidden/>
                <w:sz w:val="24"/>
                <w:szCs w:val="20"/>
                <w:lang w:val="el-GR"/>
              </w:rPr>
              <w:tab/>
            </w:r>
            <w:r w:rsidRPr="000E695B">
              <w:rPr>
                <w:b/>
                <w:bCs/>
                <w:caps/>
                <w:noProof/>
                <w:webHidden/>
                <w:sz w:val="24"/>
                <w:szCs w:val="20"/>
                <w:lang w:val="el-GR"/>
              </w:rPr>
              <w:fldChar w:fldCharType="begin"/>
            </w:r>
            <w:r w:rsidRPr="000E695B">
              <w:rPr>
                <w:b/>
                <w:bCs/>
                <w:caps/>
                <w:noProof/>
                <w:webHidden/>
                <w:sz w:val="24"/>
                <w:szCs w:val="20"/>
                <w:lang w:val="el-GR"/>
              </w:rPr>
              <w:instrText xml:space="preserve"> PAGEREF _Toc148119318 \h </w:instrText>
            </w:r>
            <w:r w:rsidRPr="000E695B">
              <w:rPr>
                <w:b/>
                <w:bCs/>
                <w:caps/>
                <w:noProof/>
                <w:webHidden/>
                <w:sz w:val="24"/>
                <w:szCs w:val="20"/>
                <w:lang w:val="el-GR"/>
              </w:rPr>
            </w:r>
            <w:r w:rsidRPr="000E695B">
              <w:rPr>
                <w:b/>
                <w:bCs/>
                <w:caps/>
                <w:noProof/>
                <w:webHidden/>
                <w:sz w:val="24"/>
                <w:szCs w:val="20"/>
                <w:lang w:val="el-GR"/>
              </w:rPr>
              <w:fldChar w:fldCharType="separate"/>
            </w:r>
            <w:r w:rsidR="00BB5E07">
              <w:rPr>
                <w:b/>
                <w:bCs/>
                <w:caps/>
                <w:noProof/>
                <w:webHidden/>
                <w:sz w:val="24"/>
                <w:szCs w:val="20"/>
                <w:lang w:val="el-GR"/>
              </w:rPr>
              <w:t>115</w:t>
            </w:r>
            <w:r w:rsidRPr="000E695B">
              <w:rPr>
                <w:b/>
                <w:bCs/>
                <w:caps/>
                <w:noProof/>
                <w:webHidden/>
                <w:sz w:val="24"/>
                <w:szCs w:val="20"/>
                <w:lang w:val="el-GR"/>
              </w:rPr>
              <w:fldChar w:fldCharType="end"/>
            </w:r>
          </w:hyperlink>
        </w:p>
        <w:p w14:paraId="0832FA4A" w14:textId="62510B7B" w:rsidR="000E695B" w:rsidRPr="000E695B" w:rsidRDefault="00D4031F" w:rsidP="000E695B">
          <w:pPr>
            <w:tabs>
              <w:tab w:val="left" w:pos="880"/>
              <w:tab w:val="right" w:leader="dot" w:pos="8630"/>
            </w:tabs>
            <w:spacing w:before="120" w:line="276" w:lineRule="auto"/>
            <w:ind w:left="200"/>
            <w:rPr>
              <w:noProof/>
              <w:kern w:val="2"/>
              <w:szCs w:val="22"/>
              <w:lang w:val="en-US" w:eastAsia="en-US"/>
              <w14:ligatures w14:val="standardContextual"/>
            </w:rPr>
          </w:pPr>
          <w:hyperlink w:anchor="_Toc148119319" w:history="1">
            <w:r w:rsidR="000E695B" w:rsidRPr="000E695B">
              <w:rPr>
                <w:smallCaps/>
                <w:noProof/>
                <w:color w:val="0000FF"/>
                <w:sz w:val="24"/>
                <w:szCs w:val="20"/>
                <w:u w:val="single"/>
                <w:lang w:val="el-GR"/>
              </w:rPr>
              <w:t>1.1</w:t>
            </w:r>
            <w:r w:rsidR="000E695B" w:rsidRPr="000E695B">
              <w:rPr>
                <w:noProof/>
                <w:kern w:val="2"/>
                <w:szCs w:val="22"/>
                <w:lang w:val="en-US" w:eastAsia="en-US"/>
                <w14:ligatures w14:val="standardContextual"/>
              </w:rPr>
              <w:tab/>
            </w:r>
            <w:r w:rsidR="000E695B" w:rsidRPr="000E695B">
              <w:rPr>
                <w:smallCaps/>
                <w:noProof/>
                <w:color w:val="0000FF"/>
                <w:sz w:val="24"/>
                <w:szCs w:val="20"/>
                <w:u w:val="single"/>
                <w:lang w:val="el-GR"/>
              </w:rPr>
              <w:t>Γεωγραφικά Στοιχεία</w:t>
            </w:r>
            <w:r w:rsidR="000E695B" w:rsidRPr="000E695B">
              <w:rPr>
                <w:smallCaps/>
                <w:noProof/>
                <w:webHidden/>
                <w:sz w:val="24"/>
                <w:szCs w:val="20"/>
                <w:lang w:val="el-GR"/>
              </w:rPr>
              <w:tab/>
            </w:r>
            <w:r w:rsidR="000E695B" w:rsidRPr="000E695B">
              <w:rPr>
                <w:smallCaps/>
                <w:noProof/>
                <w:webHidden/>
                <w:sz w:val="24"/>
                <w:szCs w:val="20"/>
                <w:lang w:val="el-GR"/>
              </w:rPr>
              <w:fldChar w:fldCharType="begin"/>
            </w:r>
            <w:r w:rsidR="000E695B" w:rsidRPr="000E695B">
              <w:rPr>
                <w:smallCaps/>
                <w:noProof/>
                <w:webHidden/>
                <w:sz w:val="24"/>
                <w:szCs w:val="20"/>
                <w:lang w:val="el-GR"/>
              </w:rPr>
              <w:instrText xml:space="preserve"> PAGEREF _Toc148119319 \h </w:instrText>
            </w:r>
            <w:r w:rsidR="000E695B" w:rsidRPr="000E695B">
              <w:rPr>
                <w:smallCaps/>
                <w:noProof/>
                <w:webHidden/>
                <w:sz w:val="24"/>
                <w:szCs w:val="20"/>
                <w:lang w:val="el-GR"/>
              </w:rPr>
            </w:r>
            <w:r w:rsidR="000E695B" w:rsidRPr="000E695B">
              <w:rPr>
                <w:smallCaps/>
                <w:noProof/>
                <w:webHidden/>
                <w:sz w:val="24"/>
                <w:szCs w:val="20"/>
                <w:lang w:val="el-GR"/>
              </w:rPr>
              <w:fldChar w:fldCharType="separate"/>
            </w:r>
            <w:r w:rsidR="00BB5E07">
              <w:rPr>
                <w:smallCaps/>
                <w:noProof/>
                <w:webHidden/>
                <w:sz w:val="24"/>
                <w:szCs w:val="20"/>
                <w:lang w:val="el-GR"/>
              </w:rPr>
              <w:t>115</w:t>
            </w:r>
            <w:r w:rsidR="000E695B" w:rsidRPr="000E695B">
              <w:rPr>
                <w:smallCaps/>
                <w:noProof/>
                <w:webHidden/>
                <w:sz w:val="24"/>
                <w:szCs w:val="20"/>
                <w:lang w:val="el-GR"/>
              </w:rPr>
              <w:fldChar w:fldCharType="end"/>
            </w:r>
          </w:hyperlink>
        </w:p>
        <w:p w14:paraId="26B8A3B4" w14:textId="598687F7" w:rsidR="000E695B" w:rsidRPr="000E695B" w:rsidRDefault="00D4031F" w:rsidP="000E695B">
          <w:pPr>
            <w:tabs>
              <w:tab w:val="left" w:pos="880"/>
              <w:tab w:val="right" w:leader="dot" w:pos="8630"/>
            </w:tabs>
            <w:spacing w:before="120" w:line="276" w:lineRule="auto"/>
            <w:ind w:left="200"/>
            <w:rPr>
              <w:noProof/>
              <w:kern w:val="2"/>
              <w:szCs w:val="22"/>
              <w:lang w:val="en-US" w:eastAsia="en-US"/>
              <w14:ligatures w14:val="standardContextual"/>
            </w:rPr>
          </w:pPr>
          <w:hyperlink w:anchor="_Toc148119320" w:history="1">
            <w:r w:rsidR="000E695B" w:rsidRPr="000E695B">
              <w:rPr>
                <w:smallCaps/>
                <w:noProof/>
                <w:color w:val="0000FF"/>
                <w:sz w:val="24"/>
                <w:szCs w:val="20"/>
                <w:u w:val="single"/>
                <w:lang w:val="el-GR"/>
              </w:rPr>
              <w:t>1.2</w:t>
            </w:r>
            <w:r w:rsidR="000E695B" w:rsidRPr="000E695B">
              <w:rPr>
                <w:noProof/>
                <w:kern w:val="2"/>
                <w:szCs w:val="22"/>
                <w:lang w:val="en-US" w:eastAsia="en-US"/>
                <w14:ligatures w14:val="standardContextual"/>
              </w:rPr>
              <w:tab/>
            </w:r>
            <w:r w:rsidR="000E695B" w:rsidRPr="000E695B">
              <w:rPr>
                <w:smallCaps/>
                <w:noProof/>
                <w:color w:val="0000FF"/>
                <w:sz w:val="24"/>
                <w:szCs w:val="20"/>
                <w:u w:val="single"/>
                <w:lang w:val="el-GR"/>
              </w:rPr>
              <w:t>Πληθυσμιακά στοιχεία</w:t>
            </w:r>
            <w:r w:rsidR="000E695B" w:rsidRPr="000E695B">
              <w:rPr>
                <w:smallCaps/>
                <w:noProof/>
                <w:webHidden/>
                <w:sz w:val="24"/>
                <w:szCs w:val="20"/>
                <w:lang w:val="el-GR"/>
              </w:rPr>
              <w:tab/>
            </w:r>
            <w:r w:rsidR="000E695B" w:rsidRPr="000E695B">
              <w:rPr>
                <w:smallCaps/>
                <w:noProof/>
                <w:webHidden/>
                <w:sz w:val="24"/>
                <w:szCs w:val="20"/>
                <w:lang w:val="el-GR"/>
              </w:rPr>
              <w:fldChar w:fldCharType="begin"/>
            </w:r>
            <w:r w:rsidR="000E695B" w:rsidRPr="000E695B">
              <w:rPr>
                <w:smallCaps/>
                <w:noProof/>
                <w:webHidden/>
                <w:sz w:val="24"/>
                <w:szCs w:val="20"/>
                <w:lang w:val="el-GR"/>
              </w:rPr>
              <w:instrText xml:space="preserve"> PAGEREF _Toc148119320 \h </w:instrText>
            </w:r>
            <w:r w:rsidR="000E695B" w:rsidRPr="000E695B">
              <w:rPr>
                <w:smallCaps/>
                <w:noProof/>
                <w:webHidden/>
                <w:sz w:val="24"/>
                <w:szCs w:val="20"/>
                <w:lang w:val="el-GR"/>
              </w:rPr>
            </w:r>
            <w:r w:rsidR="000E695B" w:rsidRPr="000E695B">
              <w:rPr>
                <w:smallCaps/>
                <w:noProof/>
                <w:webHidden/>
                <w:sz w:val="24"/>
                <w:szCs w:val="20"/>
                <w:lang w:val="el-GR"/>
              </w:rPr>
              <w:fldChar w:fldCharType="separate"/>
            </w:r>
            <w:r w:rsidR="00BB5E07">
              <w:rPr>
                <w:smallCaps/>
                <w:noProof/>
                <w:webHidden/>
                <w:sz w:val="24"/>
                <w:szCs w:val="20"/>
                <w:lang w:val="el-GR"/>
              </w:rPr>
              <w:t>117</w:t>
            </w:r>
            <w:r w:rsidR="000E695B" w:rsidRPr="000E695B">
              <w:rPr>
                <w:smallCaps/>
                <w:noProof/>
                <w:webHidden/>
                <w:sz w:val="24"/>
                <w:szCs w:val="20"/>
                <w:lang w:val="el-GR"/>
              </w:rPr>
              <w:fldChar w:fldCharType="end"/>
            </w:r>
          </w:hyperlink>
        </w:p>
        <w:p w14:paraId="146CFA6C" w14:textId="3BDF921A" w:rsidR="000E695B" w:rsidRPr="000E695B" w:rsidRDefault="00D4031F" w:rsidP="000E695B">
          <w:pPr>
            <w:tabs>
              <w:tab w:val="left" w:pos="880"/>
              <w:tab w:val="right" w:leader="dot" w:pos="8630"/>
            </w:tabs>
            <w:spacing w:before="120" w:line="276" w:lineRule="auto"/>
            <w:ind w:left="200"/>
            <w:rPr>
              <w:noProof/>
              <w:kern w:val="2"/>
              <w:szCs w:val="22"/>
              <w:lang w:val="en-US" w:eastAsia="en-US"/>
              <w14:ligatures w14:val="standardContextual"/>
            </w:rPr>
          </w:pPr>
          <w:hyperlink w:anchor="_Toc148119321" w:history="1">
            <w:r w:rsidR="000E695B" w:rsidRPr="000E695B">
              <w:rPr>
                <w:smallCaps/>
                <w:noProof/>
                <w:color w:val="0000FF"/>
                <w:sz w:val="24"/>
                <w:szCs w:val="20"/>
                <w:u w:val="single"/>
                <w:lang w:val="el-GR"/>
              </w:rPr>
              <w:t>1.3</w:t>
            </w:r>
            <w:r w:rsidR="000E695B" w:rsidRPr="000E695B">
              <w:rPr>
                <w:noProof/>
                <w:kern w:val="2"/>
                <w:szCs w:val="22"/>
                <w:lang w:val="en-US" w:eastAsia="en-US"/>
                <w14:ligatures w14:val="standardContextual"/>
              </w:rPr>
              <w:tab/>
            </w:r>
            <w:r w:rsidR="000E695B" w:rsidRPr="000E695B">
              <w:rPr>
                <w:smallCaps/>
                <w:noProof/>
                <w:color w:val="0000FF"/>
                <w:sz w:val="24"/>
                <w:szCs w:val="20"/>
                <w:u w:val="single"/>
                <w:lang w:val="el-GR"/>
              </w:rPr>
              <w:t>Γεωλογικά Στοιχεία</w:t>
            </w:r>
            <w:r w:rsidR="000E695B" w:rsidRPr="000E695B">
              <w:rPr>
                <w:smallCaps/>
                <w:noProof/>
                <w:webHidden/>
                <w:sz w:val="24"/>
                <w:szCs w:val="20"/>
                <w:lang w:val="el-GR"/>
              </w:rPr>
              <w:tab/>
            </w:r>
            <w:r w:rsidR="000E695B" w:rsidRPr="000E695B">
              <w:rPr>
                <w:smallCaps/>
                <w:noProof/>
                <w:webHidden/>
                <w:sz w:val="24"/>
                <w:szCs w:val="20"/>
                <w:lang w:val="el-GR"/>
              </w:rPr>
              <w:fldChar w:fldCharType="begin"/>
            </w:r>
            <w:r w:rsidR="000E695B" w:rsidRPr="000E695B">
              <w:rPr>
                <w:smallCaps/>
                <w:noProof/>
                <w:webHidden/>
                <w:sz w:val="24"/>
                <w:szCs w:val="20"/>
                <w:lang w:val="el-GR"/>
              </w:rPr>
              <w:instrText xml:space="preserve"> PAGEREF _Toc148119321 \h </w:instrText>
            </w:r>
            <w:r w:rsidR="000E695B" w:rsidRPr="000E695B">
              <w:rPr>
                <w:smallCaps/>
                <w:noProof/>
                <w:webHidden/>
                <w:sz w:val="24"/>
                <w:szCs w:val="20"/>
                <w:lang w:val="el-GR"/>
              </w:rPr>
            </w:r>
            <w:r w:rsidR="000E695B" w:rsidRPr="000E695B">
              <w:rPr>
                <w:smallCaps/>
                <w:noProof/>
                <w:webHidden/>
                <w:sz w:val="24"/>
                <w:szCs w:val="20"/>
                <w:lang w:val="el-GR"/>
              </w:rPr>
              <w:fldChar w:fldCharType="separate"/>
            </w:r>
            <w:r w:rsidR="00BB5E07">
              <w:rPr>
                <w:smallCaps/>
                <w:noProof/>
                <w:webHidden/>
                <w:sz w:val="24"/>
                <w:szCs w:val="20"/>
                <w:lang w:val="el-GR"/>
              </w:rPr>
              <w:t>118</w:t>
            </w:r>
            <w:r w:rsidR="000E695B" w:rsidRPr="000E695B">
              <w:rPr>
                <w:smallCaps/>
                <w:noProof/>
                <w:webHidden/>
                <w:sz w:val="24"/>
                <w:szCs w:val="20"/>
                <w:lang w:val="el-GR"/>
              </w:rPr>
              <w:fldChar w:fldCharType="end"/>
            </w:r>
          </w:hyperlink>
        </w:p>
        <w:p w14:paraId="33CFC665" w14:textId="6D56361E" w:rsidR="000E695B" w:rsidRPr="000E695B" w:rsidRDefault="00D4031F" w:rsidP="000E695B">
          <w:pPr>
            <w:tabs>
              <w:tab w:val="left" w:pos="440"/>
              <w:tab w:val="right" w:leader="dot" w:pos="8630"/>
            </w:tabs>
            <w:spacing w:before="120" w:line="276" w:lineRule="auto"/>
            <w:rPr>
              <w:noProof/>
              <w:kern w:val="2"/>
              <w:szCs w:val="22"/>
              <w:lang w:val="en-US" w:eastAsia="en-US"/>
              <w14:ligatures w14:val="standardContextual"/>
            </w:rPr>
          </w:pPr>
          <w:hyperlink w:anchor="_Toc148119322" w:history="1">
            <w:r w:rsidR="000E695B" w:rsidRPr="000E695B">
              <w:rPr>
                <w:b/>
                <w:bCs/>
                <w:caps/>
                <w:noProof/>
                <w:color w:val="0000FF"/>
                <w:sz w:val="24"/>
                <w:szCs w:val="20"/>
                <w:u w:val="single"/>
                <w:lang w:val="el-GR"/>
              </w:rPr>
              <w:t>2</w:t>
            </w:r>
            <w:r w:rsidR="000E695B" w:rsidRPr="000E695B">
              <w:rPr>
                <w:noProof/>
                <w:kern w:val="2"/>
                <w:szCs w:val="22"/>
                <w:lang w:val="en-US" w:eastAsia="en-US"/>
                <w14:ligatures w14:val="standardContextual"/>
              </w:rPr>
              <w:tab/>
            </w:r>
            <w:r w:rsidR="000E695B" w:rsidRPr="000E695B">
              <w:rPr>
                <w:b/>
                <w:bCs/>
                <w:caps/>
                <w:noProof/>
                <w:color w:val="0000FF"/>
                <w:sz w:val="24"/>
                <w:szCs w:val="20"/>
                <w:u w:val="single"/>
                <w:lang w:val="el-GR"/>
              </w:rPr>
              <w:t>ΥΔΡΟΛΟΓΙΚΑ ΧΑΡΑΚΤΗΡΙΣΤΙΚΑ</w:t>
            </w:r>
            <w:r w:rsidR="000E695B" w:rsidRPr="000E695B">
              <w:rPr>
                <w:b/>
                <w:bCs/>
                <w:caps/>
                <w:noProof/>
                <w:webHidden/>
                <w:sz w:val="24"/>
                <w:szCs w:val="20"/>
                <w:lang w:val="el-GR"/>
              </w:rPr>
              <w:tab/>
            </w:r>
            <w:r w:rsidR="000E695B" w:rsidRPr="000E695B">
              <w:rPr>
                <w:b/>
                <w:bCs/>
                <w:caps/>
                <w:noProof/>
                <w:webHidden/>
                <w:sz w:val="24"/>
                <w:szCs w:val="20"/>
                <w:lang w:val="el-GR"/>
              </w:rPr>
              <w:fldChar w:fldCharType="begin"/>
            </w:r>
            <w:r w:rsidR="000E695B" w:rsidRPr="000E695B">
              <w:rPr>
                <w:b/>
                <w:bCs/>
                <w:caps/>
                <w:noProof/>
                <w:webHidden/>
                <w:sz w:val="24"/>
                <w:szCs w:val="20"/>
                <w:lang w:val="el-GR"/>
              </w:rPr>
              <w:instrText xml:space="preserve"> PAGEREF _Toc148119322 \h </w:instrText>
            </w:r>
            <w:r w:rsidR="000E695B" w:rsidRPr="000E695B">
              <w:rPr>
                <w:b/>
                <w:bCs/>
                <w:caps/>
                <w:noProof/>
                <w:webHidden/>
                <w:sz w:val="24"/>
                <w:szCs w:val="20"/>
                <w:lang w:val="el-GR"/>
              </w:rPr>
            </w:r>
            <w:r w:rsidR="000E695B" w:rsidRPr="000E695B">
              <w:rPr>
                <w:b/>
                <w:bCs/>
                <w:caps/>
                <w:noProof/>
                <w:webHidden/>
                <w:sz w:val="24"/>
                <w:szCs w:val="20"/>
                <w:lang w:val="el-GR"/>
              </w:rPr>
              <w:fldChar w:fldCharType="separate"/>
            </w:r>
            <w:r w:rsidR="00BB5E07">
              <w:rPr>
                <w:b/>
                <w:bCs/>
                <w:caps/>
                <w:noProof/>
                <w:webHidden/>
                <w:sz w:val="24"/>
                <w:szCs w:val="20"/>
                <w:lang w:val="el-GR"/>
              </w:rPr>
              <w:t>120</w:t>
            </w:r>
            <w:r w:rsidR="000E695B" w:rsidRPr="000E695B">
              <w:rPr>
                <w:b/>
                <w:bCs/>
                <w:caps/>
                <w:noProof/>
                <w:webHidden/>
                <w:sz w:val="24"/>
                <w:szCs w:val="20"/>
                <w:lang w:val="el-GR"/>
              </w:rPr>
              <w:fldChar w:fldCharType="end"/>
            </w:r>
          </w:hyperlink>
        </w:p>
        <w:p w14:paraId="44FADD45" w14:textId="50BA8CDE" w:rsidR="000E695B" w:rsidRPr="000E695B" w:rsidRDefault="00D4031F" w:rsidP="000E695B">
          <w:pPr>
            <w:tabs>
              <w:tab w:val="right" w:leader="dot" w:pos="8630"/>
            </w:tabs>
            <w:spacing w:before="120" w:line="276" w:lineRule="auto"/>
            <w:ind w:left="200"/>
            <w:rPr>
              <w:noProof/>
              <w:kern w:val="2"/>
              <w:szCs w:val="22"/>
              <w:lang w:val="en-US" w:eastAsia="en-US"/>
              <w14:ligatures w14:val="standardContextual"/>
            </w:rPr>
          </w:pPr>
          <w:hyperlink w:anchor="_Toc148119323" w:history="1">
            <w:r w:rsidR="000E695B" w:rsidRPr="000E695B">
              <w:rPr>
                <w:smallCaps/>
                <w:noProof/>
                <w:color w:val="0000FF"/>
                <w:sz w:val="24"/>
                <w:szCs w:val="20"/>
                <w:u w:val="single"/>
                <w:lang w:val="el-GR"/>
              </w:rPr>
              <w:t>2.1  Μη Τιμολογούμενο Νερό (Non Revenue Water)</w:t>
            </w:r>
            <w:r w:rsidR="000E695B" w:rsidRPr="000E695B">
              <w:rPr>
                <w:smallCaps/>
                <w:noProof/>
                <w:webHidden/>
                <w:sz w:val="24"/>
                <w:szCs w:val="20"/>
                <w:lang w:val="el-GR"/>
              </w:rPr>
              <w:tab/>
            </w:r>
            <w:r w:rsidR="000E695B" w:rsidRPr="000E695B">
              <w:rPr>
                <w:smallCaps/>
                <w:noProof/>
                <w:webHidden/>
                <w:sz w:val="24"/>
                <w:szCs w:val="20"/>
                <w:lang w:val="el-GR"/>
              </w:rPr>
              <w:fldChar w:fldCharType="begin"/>
            </w:r>
            <w:r w:rsidR="000E695B" w:rsidRPr="000E695B">
              <w:rPr>
                <w:smallCaps/>
                <w:noProof/>
                <w:webHidden/>
                <w:sz w:val="24"/>
                <w:szCs w:val="20"/>
                <w:lang w:val="el-GR"/>
              </w:rPr>
              <w:instrText xml:space="preserve"> PAGEREF _Toc148119323 \h </w:instrText>
            </w:r>
            <w:r w:rsidR="000E695B" w:rsidRPr="000E695B">
              <w:rPr>
                <w:smallCaps/>
                <w:noProof/>
                <w:webHidden/>
                <w:sz w:val="24"/>
                <w:szCs w:val="20"/>
                <w:lang w:val="el-GR"/>
              </w:rPr>
            </w:r>
            <w:r w:rsidR="000E695B" w:rsidRPr="000E695B">
              <w:rPr>
                <w:smallCaps/>
                <w:noProof/>
                <w:webHidden/>
                <w:sz w:val="24"/>
                <w:szCs w:val="20"/>
                <w:lang w:val="el-GR"/>
              </w:rPr>
              <w:fldChar w:fldCharType="separate"/>
            </w:r>
            <w:r w:rsidR="00BB5E07">
              <w:rPr>
                <w:smallCaps/>
                <w:noProof/>
                <w:webHidden/>
                <w:sz w:val="24"/>
                <w:szCs w:val="20"/>
                <w:lang w:val="el-GR"/>
              </w:rPr>
              <w:t>121</w:t>
            </w:r>
            <w:r w:rsidR="000E695B" w:rsidRPr="000E695B">
              <w:rPr>
                <w:smallCaps/>
                <w:noProof/>
                <w:webHidden/>
                <w:sz w:val="24"/>
                <w:szCs w:val="20"/>
                <w:lang w:val="el-GR"/>
              </w:rPr>
              <w:fldChar w:fldCharType="end"/>
            </w:r>
          </w:hyperlink>
        </w:p>
        <w:p w14:paraId="67076BF7" w14:textId="616AD320" w:rsidR="000E695B" w:rsidRPr="000E695B" w:rsidRDefault="00D4031F" w:rsidP="000E695B">
          <w:pPr>
            <w:tabs>
              <w:tab w:val="left" w:pos="880"/>
              <w:tab w:val="right" w:leader="dot" w:pos="8630"/>
            </w:tabs>
            <w:spacing w:before="120" w:line="276" w:lineRule="auto"/>
            <w:ind w:left="200"/>
            <w:rPr>
              <w:noProof/>
              <w:kern w:val="2"/>
              <w:szCs w:val="22"/>
              <w:lang w:val="en-US" w:eastAsia="en-US"/>
              <w14:ligatures w14:val="standardContextual"/>
            </w:rPr>
          </w:pPr>
          <w:hyperlink w:anchor="_Toc148119324" w:history="1">
            <w:r w:rsidR="000E695B" w:rsidRPr="000E695B">
              <w:rPr>
                <w:smallCaps/>
                <w:noProof/>
                <w:color w:val="0000FF"/>
                <w:sz w:val="24"/>
                <w:szCs w:val="20"/>
                <w:u w:val="single"/>
                <w:lang w:val="el-GR" w:eastAsia="el-GR"/>
              </w:rPr>
              <w:t>2.2</w:t>
            </w:r>
            <w:r w:rsidR="000E695B" w:rsidRPr="000E695B">
              <w:rPr>
                <w:noProof/>
                <w:kern w:val="2"/>
                <w:szCs w:val="22"/>
                <w:lang w:val="en-US" w:eastAsia="en-US"/>
                <w14:ligatures w14:val="standardContextual"/>
              </w:rPr>
              <w:tab/>
            </w:r>
            <w:r w:rsidR="000E695B" w:rsidRPr="000E695B">
              <w:rPr>
                <w:smallCaps/>
                <w:noProof/>
                <w:color w:val="0000FF"/>
                <w:sz w:val="24"/>
                <w:szCs w:val="20"/>
                <w:u w:val="single"/>
                <w:lang w:val="el-GR" w:eastAsia="el-GR"/>
              </w:rPr>
              <w:t>Υδατικό Ισοζύγιο</w:t>
            </w:r>
            <w:r w:rsidR="000E695B" w:rsidRPr="000E695B">
              <w:rPr>
                <w:smallCaps/>
                <w:noProof/>
                <w:webHidden/>
                <w:sz w:val="24"/>
                <w:szCs w:val="20"/>
                <w:lang w:val="el-GR"/>
              </w:rPr>
              <w:tab/>
            </w:r>
            <w:r w:rsidR="000E695B" w:rsidRPr="000E695B">
              <w:rPr>
                <w:smallCaps/>
                <w:noProof/>
                <w:webHidden/>
                <w:sz w:val="24"/>
                <w:szCs w:val="20"/>
                <w:lang w:val="el-GR"/>
              </w:rPr>
              <w:fldChar w:fldCharType="begin"/>
            </w:r>
            <w:r w:rsidR="000E695B" w:rsidRPr="000E695B">
              <w:rPr>
                <w:smallCaps/>
                <w:noProof/>
                <w:webHidden/>
                <w:sz w:val="24"/>
                <w:szCs w:val="20"/>
                <w:lang w:val="el-GR"/>
              </w:rPr>
              <w:instrText xml:space="preserve"> PAGEREF _Toc148119324 \h </w:instrText>
            </w:r>
            <w:r w:rsidR="000E695B" w:rsidRPr="000E695B">
              <w:rPr>
                <w:smallCaps/>
                <w:noProof/>
                <w:webHidden/>
                <w:sz w:val="24"/>
                <w:szCs w:val="20"/>
                <w:lang w:val="el-GR"/>
              </w:rPr>
            </w:r>
            <w:r w:rsidR="000E695B" w:rsidRPr="000E695B">
              <w:rPr>
                <w:smallCaps/>
                <w:noProof/>
                <w:webHidden/>
                <w:sz w:val="24"/>
                <w:szCs w:val="20"/>
                <w:lang w:val="el-GR"/>
              </w:rPr>
              <w:fldChar w:fldCharType="separate"/>
            </w:r>
            <w:r w:rsidR="00BB5E07">
              <w:rPr>
                <w:smallCaps/>
                <w:noProof/>
                <w:webHidden/>
                <w:sz w:val="24"/>
                <w:szCs w:val="20"/>
                <w:lang w:val="el-GR"/>
              </w:rPr>
              <w:t>124</w:t>
            </w:r>
            <w:r w:rsidR="000E695B" w:rsidRPr="000E695B">
              <w:rPr>
                <w:smallCaps/>
                <w:noProof/>
                <w:webHidden/>
                <w:sz w:val="24"/>
                <w:szCs w:val="20"/>
                <w:lang w:val="el-GR"/>
              </w:rPr>
              <w:fldChar w:fldCharType="end"/>
            </w:r>
          </w:hyperlink>
        </w:p>
        <w:p w14:paraId="22C5E303" w14:textId="5A58389D" w:rsidR="000E695B" w:rsidRPr="000E695B" w:rsidRDefault="00D4031F" w:rsidP="000E695B">
          <w:pPr>
            <w:tabs>
              <w:tab w:val="right" w:leader="dot" w:pos="8630"/>
            </w:tabs>
            <w:spacing w:before="120" w:line="276" w:lineRule="auto"/>
            <w:ind w:left="200"/>
            <w:rPr>
              <w:noProof/>
              <w:kern w:val="2"/>
              <w:szCs w:val="22"/>
              <w:lang w:val="en-US" w:eastAsia="en-US"/>
              <w14:ligatures w14:val="standardContextual"/>
            </w:rPr>
          </w:pPr>
          <w:hyperlink w:anchor="_Toc148119325" w:history="1">
            <w:r w:rsidR="000E695B" w:rsidRPr="000E695B">
              <w:rPr>
                <w:smallCaps/>
                <w:noProof/>
                <w:color w:val="0000FF"/>
                <w:sz w:val="24"/>
                <w:szCs w:val="20"/>
                <w:u w:val="single"/>
                <w:lang w:val="el-GR"/>
              </w:rPr>
              <w:t>2.3 Υφιστάμενη κατάσταση δικτύου ύδρευσης</w:t>
            </w:r>
            <w:r w:rsidR="000E695B" w:rsidRPr="000E695B">
              <w:rPr>
                <w:smallCaps/>
                <w:noProof/>
                <w:webHidden/>
                <w:sz w:val="24"/>
                <w:szCs w:val="20"/>
                <w:lang w:val="el-GR"/>
              </w:rPr>
              <w:tab/>
            </w:r>
            <w:r w:rsidR="000E695B" w:rsidRPr="000E695B">
              <w:rPr>
                <w:smallCaps/>
                <w:noProof/>
                <w:webHidden/>
                <w:sz w:val="24"/>
                <w:szCs w:val="20"/>
                <w:lang w:val="el-GR"/>
              </w:rPr>
              <w:fldChar w:fldCharType="begin"/>
            </w:r>
            <w:r w:rsidR="000E695B" w:rsidRPr="000E695B">
              <w:rPr>
                <w:smallCaps/>
                <w:noProof/>
                <w:webHidden/>
                <w:sz w:val="24"/>
                <w:szCs w:val="20"/>
                <w:lang w:val="el-GR"/>
              </w:rPr>
              <w:instrText xml:space="preserve"> PAGEREF _Toc148119325 \h </w:instrText>
            </w:r>
            <w:r w:rsidR="000E695B" w:rsidRPr="000E695B">
              <w:rPr>
                <w:smallCaps/>
                <w:noProof/>
                <w:webHidden/>
                <w:sz w:val="24"/>
                <w:szCs w:val="20"/>
                <w:lang w:val="el-GR"/>
              </w:rPr>
            </w:r>
            <w:r w:rsidR="000E695B" w:rsidRPr="000E695B">
              <w:rPr>
                <w:smallCaps/>
                <w:noProof/>
                <w:webHidden/>
                <w:sz w:val="24"/>
                <w:szCs w:val="20"/>
                <w:lang w:val="el-GR"/>
              </w:rPr>
              <w:fldChar w:fldCharType="separate"/>
            </w:r>
            <w:r w:rsidR="00BB5E07">
              <w:rPr>
                <w:smallCaps/>
                <w:noProof/>
                <w:webHidden/>
                <w:sz w:val="24"/>
                <w:szCs w:val="20"/>
                <w:lang w:val="el-GR"/>
              </w:rPr>
              <w:t>127</w:t>
            </w:r>
            <w:r w:rsidR="000E695B" w:rsidRPr="000E695B">
              <w:rPr>
                <w:smallCaps/>
                <w:noProof/>
                <w:webHidden/>
                <w:sz w:val="24"/>
                <w:szCs w:val="20"/>
                <w:lang w:val="el-GR"/>
              </w:rPr>
              <w:fldChar w:fldCharType="end"/>
            </w:r>
          </w:hyperlink>
        </w:p>
        <w:p w14:paraId="1CA29C5F" w14:textId="3575243B" w:rsidR="000E695B" w:rsidRPr="000E695B" w:rsidRDefault="00D4031F" w:rsidP="000E695B">
          <w:pPr>
            <w:tabs>
              <w:tab w:val="left" w:pos="440"/>
              <w:tab w:val="right" w:leader="dot" w:pos="8630"/>
            </w:tabs>
            <w:spacing w:before="120" w:line="276" w:lineRule="auto"/>
            <w:rPr>
              <w:noProof/>
              <w:kern w:val="2"/>
              <w:szCs w:val="22"/>
              <w:lang w:val="en-US" w:eastAsia="en-US"/>
              <w14:ligatures w14:val="standardContextual"/>
            </w:rPr>
          </w:pPr>
          <w:hyperlink w:anchor="_Toc148119326" w:history="1">
            <w:r w:rsidR="000E695B" w:rsidRPr="000E695B">
              <w:rPr>
                <w:b/>
                <w:bCs/>
                <w:caps/>
                <w:noProof/>
                <w:color w:val="0000FF"/>
                <w:sz w:val="24"/>
                <w:szCs w:val="20"/>
                <w:u w:val="single"/>
                <w:lang w:val="el-GR"/>
              </w:rPr>
              <w:t>3</w:t>
            </w:r>
            <w:r w:rsidR="000E695B" w:rsidRPr="000E695B">
              <w:rPr>
                <w:noProof/>
                <w:kern w:val="2"/>
                <w:szCs w:val="22"/>
                <w:lang w:val="en-US" w:eastAsia="en-US"/>
                <w14:ligatures w14:val="standardContextual"/>
              </w:rPr>
              <w:tab/>
            </w:r>
            <w:r w:rsidR="000E695B" w:rsidRPr="000E695B">
              <w:rPr>
                <w:b/>
                <w:bCs/>
                <w:caps/>
                <w:noProof/>
                <w:color w:val="0000FF"/>
                <w:sz w:val="24"/>
                <w:szCs w:val="20"/>
                <w:u w:val="single"/>
                <w:lang w:val="el-GR"/>
              </w:rPr>
              <w:t>ΨΗΦΙΑΚΟΙ ΜΕΤΡΗΤΕΣ ΚΑΤΑΝΑΛΩΣΗΣ</w:t>
            </w:r>
            <w:r w:rsidR="000E695B" w:rsidRPr="000E695B">
              <w:rPr>
                <w:b/>
                <w:bCs/>
                <w:caps/>
                <w:noProof/>
                <w:webHidden/>
                <w:sz w:val="24"/>
                <w:szCs w:val="20"/>
                <w:lang w:val="el-GR"/>
              </w:rPr>
              <w:tab/>
            </w:r>
            <w:r w:rsidR="000E695B" w:rsidRPr="000E695B">
              <w:rPr>
                <w:b/>
                <w:bCs/>
                <w:caps/>
                <w:noProof/>
                <w:webHidden/>
                <w:sz w:val="24"/>
                <w:szCs w:val="20"/>
                <w:lang w:val="el-GR"/>
              </w:rPr>
              <w:fldChar w:fldCharType="begin"/>
            </w:r>
            <w:r w:rsidR="000E695B" w:rsidRPr="000E695B">
              <w:rPr>
                <w:b/>
                <w:bCs/>
                <w:caps/>
                <w:noProof/>
                <w:webHidden/>
                <w:sz w:val="24"/>
                <w:szCs w:val="20"/>
                <w:lang w:val="el-GR"/>
              </w:rPr>
              <w:instrText xml:space="preserve"> PAGEREF _Toc148119326 \h </w:instrText>
            </w:r>
            <w:r w:rsidR="000E695B" w:rsidRPr="000E695B">
              <w:rPr>
                <w:b/>
                <w:bCs/>
                <w:caps/>
                <w:noProof/>
                <w:webHidden/>
                <w:sz w:val="24"/>
                <w:szCs w:val="20"/>
                <w:lang w:val="el-GR"/>
              </w:rPr>
            </w:r>
            <w:r w:rsidR="000E695B" w:rsidRPr="000E695B">
              <w:rPr>
                <w:b/>
                <w:bCs/>
                <w:caps/>
                <w:noProof/>
                <w:webHidden/>
                <w:sz w:val="24"/>
                <w:szCs w:val="20"/>
                <w:lang w:val="el-GR"/>
              </w:rPr>
              <w:fldChar w:fldCharType="separate"/>
            </w:r>
            <w:r w:rsidR="00BB5E07">
              <w:rPr>
                <w:b/>
                <w:bCs/>
                <w:caps/>
                <w:noProof/>
                <w:webHidden/>
                <w:sz w:val="24"/>
                <w:szCs w:val="20"/>
                <w:lang w:val="el-GR"/>
              </w:rPr>
              <w:t>129</w:t>
            </w:r>
            <w:r w:rsidR="000E695B" w:rsidRPr="000E695B">
              <w:rPr>
                <w:b/>
                <w:bCs/>
                <w:caps/>
                <w:noProof/>
                <w:webHidden/>
                <w:sz w:val="24"/>
                <w:szCs w:val="20"/>
                <w:lang w:val="el-GR"/>
              </w:rPr>
              <w:fldChar w:fldCharType="end"/>
            </w:r>
          </w:hyperlink>
        </w:p>
        <w:p w14:paraId="2555976B" w14:textId="78959993" w:rsidR="000E695B" w:rsidRPr="000E695B" w:rsidRDefault="00D4031F" w:rsidP="000E695B">
          <w:pPr>
            <w:tabs>
              <w:tab w:val="left" w:pos="440"/>
              <w:tab w:val="right" w:leader="dot" w:pos="8630"/>
            </w:tabs>
            <w:spacing w:before="120" w:line="276" w:lineRule="auto"/>
            <w:rPr>
              <w:noProof/>
              <w:kern w:val="2"/>
              <w:szCs w:val="22"/>
              <w:lang w:val="en-US" w:eastAsia="en-US"/>
              <w14:ligatures w14:val="standardContextual"/>
            </w:rPr>
          </w:pPr>
          <w:hyperlink w:anchor="_Toc148119327" w:history="1">
            <w:r w:rsidR="000E695B" w:rsidRPr="000E695B">
              <w:rPr>
                <w:b/>
                <w:bCs/>
                <w:caps/>
                <w:noProof/>
                <w:color w:val="0000FF"/>
                <w:sz w:val="24"/>
                <w:szCs w:val="20"/>
                <w:u w:val="single"/>
                <w:lang w:val="el-GR"/>
              </w:rPr>
              <w:t>4</w:t>
            </w:r>
            <w:r w:rsidR="000E695B" w:rsidRPr="000E695B">
              <w:rPr>
                <w:noProof/>
                <w:kern w:val="2"/>
                <w:szCs w:val="22"/>
                <w:lang w:val="en-US" w:eastAsia="en-US"/>
                <w14:ligatures w14:val="standardContextual"/>
              </w:rPr>
              <w:tab/>
            </w:r>
            <w:r w:rsidR="000E695B" w:rsidRPr="000E695B">
              <w:rPr>
                <w:b/>
                <w:bCs/>
                <w:caps/>
                <w:noProof/>
                <w:color w:val="0000FF"/>
                <w:sz w:val="24"/>
                <w:szCs w:val="20"/>
                <w:u w:val="single"/>
                <w:lang w:val="el-GR"/>
              </w:rPr>
              <w:t>Λοιπές Υπηρεσίες</w:t>
            </w:r>
            <w:r w:rsidR="000E695B" w:rsidRPr="000E695B">
              <w:rPr>
                <w:b/>
                <w:bCs/>
                <w:caps/>
                <w:noProof/>
                <w:webHidden/>
                <w:sz w:val="24"/>
                <w:szCs w:val="20"/>
                <w:lang w:val="el-GR"/>
              </w:rPr>
              <w:tab/>
            </w:r>
            <w:r w:rsidR="000E695B" w:rsidRPr="000E695B">
              <w:rPr>
                <w:b/>
                <w:bCs/>
                <w:caps/>
                <w:noProof/>
                <w:webHidden/>
                <w:sz w:val="24"/>
                <w:szCs w:val="20"/>
                <w:lang w:val="el-GR"/>
              </w:rPr>
              <w:fldChar w:fldCharType="begin"/>
            </w:r>
            <w:r w:rsidR="000E695B" w:rsidRPr="000E695B">
              <w:rPr>
                <w:b/>
                <w:bCs/>
                <w:caps/>
                <w:noProof/>
                <w:webHidden/>
                <w:sz w:val="24"/>
                <w:szCs w:val="20"/>
                <w:lang w:val="el-GR"/>
              </w:rPr>
              <w:instrText xml:space="preserve"> PAGEREF _Toc148119327 \h </w:instrText>
            </w:r>
            <w:r w:rsidR="000E695B" w:rsidRPr="000E695B">
              <w:rPr>
                <w:b/>
                <w:bCs/>
                <w:caps/>
                <w:noProof/>
                <w:webHidden/>
                <w:sz w:val="24"/>
                <w:szCs w:val="20"/>
                <w:lang w:val="el-GR"/>
              </w:rPr>
            </w:r>
            <w:r w:rsidR="000E695B" w:rsidRPr="000E695B">
              <w:rPr>
                <w:b/>
                <w:bCs/>
                <w:caps/>
                <w:noProof/>
                <w:webHidden/>
                <w:sz w:val="24"/>
                <w:szCs w:val="20"/>
                <w:lang w:val="el-GR"/>
              </w:rPr>
              <w:fldChar w:fldCharType="separate"/>
            </w:r>
            <w:r w:rsidR="00BB5E07">
              <w:rPr>
                <w:b/>
                <w:bCs/>
                <w:caps/>
                <w:noProof/>
                <w:webHidden/>
                <w:sz w:val="24"/>
                <w:szCs w:val="20"/>
                <w:lang w:val="el-GR"/>
              </w:rPr>
              <w:t>131</w:t>
            </w:r>
            <w:r w:rsidR="000E695B" w:rsidRPr="000E695B">
              <w:rPr>
                <w:b/>
                <w:bCs/>
                <w:caps/>
                <w:noProof/>
                <w:webHidden/>
                <w:sz w:val="24"/>
                <w:szCs w:val="20"/>
                <w:lang w:val="el-GR"/>
              </w:rPr>
              <w:fldChar w:fldCharType="end"/>
            </w:r>
          </w:hyperlink>
        </w:p>
        <w:p w14:paraId="5F9EB278" w14:textId="712F0E05" w:rsidR="000E695B" w:rsidRPr="000E695B" w:rsidRDefault="00D4031F" w:rsidP="000E695B">
          <w:pPr>
            <w:tabs>
              <w:tab w:val="left" w:pos="880"/>
              <w:tab w:val="right" w:leader="dot" w:pos="8630"/>
            </w:tabs>
            <w:spacing w:before="120" w:line="276" w:lineRule="auto"/>
            <w:ind w:left="200"/>
            <w:rPr>
              <w:noProof/>
              <w:kern w:val="2"/>
              <w:szCs w:val="22"/>
              <w:lang w:val="en-US" w:eastAsia="en-US"/>
              <w14:ligatures w14:val="standardContextual"/>
            </w:rPr>
          </w:pPr>
          <w:hyperlink w:anchor="_Toc148119328" w:history="1">
            <w:r w:rsidR="000E695B" w:rsidRPr="000E695B">
              <w:rPr>
                <w:smallCaps/>
                <w:noProof/>
                <w:color w:val="0000FF"/>
                <w:sz w:val="24"/>
                <w:szCs w:val="20"/>
                <w:u w:val="single"/>
                <w:lang w:val="el-GR"/>
              </w:rPr>
              <w:t>4.1</w:t>
            </w:r>
            <w:r w:rsidR="000E695B" w:rsidRPr="000E695B">
              <w:rPr>
                <w:noProof/>
                <w:kern w:val="2"/>
                <w:szCs w:val="22"/>
                <w:lang w:val="en-US" w:eastAsia="en-US"/>
                <w14:ligatures w14:val="standardContextual"/>
              </w:rPr>
              <w:tab/>
            </w:r>
            <w:r w:rsidR="000E695B" w:rsidRPr="000E695B">
              <w:rPr>
                <w:smallCaps/>
                <w:noProof/>
                <w:color w:val="0000FF"/>
                <w:sz w:val="24"/>
                <w:szCs w:val="20"/>
                <w:u w:val="single"/>
                <w:lang w:val="el-GR"/>
              </w:rPr>
              <w:t>Δοκιμαστική Λειτουργία</w:t>
            </w:r>
            <w:r w:rsidR="000E695B" w:rsidRPr="000E695B">
              <w:rPr>
                <w:smallCaps/>
                <w:noProof/>
                <w:webHidden/>
                <w:sz w:val="24"/>
                <w:szCs w:val="20"/>
                <w:lang w:val="el-GR"/>
              </w:rPr>
              <w:tab/>
            </w:r>
            <w:r w:rsidR="000E695B" w:rsidRPr="000E695B">
              <w:rPr>
                <w:smallCaps/>
                <w:noProof/>
                <w:webHidden/>
                <w:sz w:val="24"/>
                <w:szCs w:val="20"/>
                <w:lang w:val="el-GR"/>
              </w:rPr>
              <w:fldChar w:fldCharType="begin"/>
            </w:r>
            <w:r w:rsidR="000E695B" w:rsidRPr="000E695B">
              <w:rPr>
                <w:smallCaps/>
                <w:noProof/>
                <w:webHidden/>
                <w:sz w:val="24"/>
                <w:szCs w:val="20"/>
                <w:lang w:val="el-GR"/>
              </w:rPr>
              <w:instrText xml:space="preserve"> PAGEREF _Toc148119328 \h </w:instrText>
            </w:r>
            <w:r w:rsidR="000E695B" w:rsidRPr="000E695B">
              <w:rPr>
                <w:smallCaps/>
                <w:noProof/>
                <w:webHidden/>
                <w:sz w:val="24"/>
                <w:szCs w:val="20"/>
                <w:lang w:val="el-GR"/>
              </w:rPr>
            </w:r>
            <w:r w:rsidR="000E695B" w:rsidRPr="000E695B">
              <w:rPr>
                <w:smallCaps/>
                <w:noProof/>
                <w:webHidden/>
                <w:sz w:val="24"/>
                <w:szCs w:val="20"/>
                <w:lang w:val="el-GR"/>
              </w:rPr>
              <w:fldChar w:fldCharType="separate"/>
            </w:r>
            <w:r w:rsidR="00BB5E07">
              <w:rPr>
                <w:smallCaps/>
                <w:noProof/>
                <w:webHidden/>
                <w:sz w:val="24"/>
                <w:szCs w:val="20"/>
                <w:lang w:val="el-GR"/>
              </w:rPr>
              <w:t>131</w:t>
            </w:r>
            <w:r w:rsidR="000E695B" w:rsidRPr="000E695B">
              <w:rPr>
                <w:smallCaps/>
                <w:noProof/>
                <w:webHidden/>
                <w:sz w:val="24"/>
                <w:szCs w:val="20"/>
                <w:lang w:val="el-GR"/>
              </w:rPr>
              <w:fldChar w:fldCharType="end"/>
            </w:r>
          </w:hyperlink>
        </w:p>
        <w:p w14:paraId="66319430" w14:textId="05338265" w:rsidR="000E695B" w:rsidRPr="000E695B" w:rsidRDefault="00D4031F" w:rsidP="000E695B">
          <w:pPr>
            <w:tabs>
              <w:tab w:val="left" w:pos="880"/>
              <w:tab w:val="right" w:leader="dot" w:pos="8630"/>
            </w:tabs>
            <w:spacing w:before="120" w:line="276" w:lineRule="auto"/>
            <w:ind w:left="200"/>
            <w:rPr>
              <w:noProof/>
              <w:kern w:val="2"/>
              <w:szCs w:val="22"/>
              <w:lang w:val="en-US" w:eastAsia="en-US"/>
              <w14:ligatures w14:val="standardContextual"/>
            </w:rPr>
          </w:pPr>
          <w:hyperlink w:anchor="_Toc148119329" w:history="1">
            <w:r w:rsidR="000E695B" w:rsidRPr="000E695B">
              <w:rPr>
                <w:smallCaps/>
                <w:noProof/>
                <w:color w:val="0000FF"/>
                <w:sz w:val="24"/>
                <w:szCs w:val="20"/>
                <w:u w:val="single"/>
                <w:lang w:val="el-GR"/>
              </w:rPr>
              <w:t>4.2</w:t>
            </w:r>
            <w:r w:rsidR="000E695B" w:rsidRPr="000E695B">
              <w:rPr>
                <w:noProof/>
                <w:kern w:val="2"/>
                <w:szCs w:val="22"/>
                <w:lang w:val="en-US" w:eastAsia="en-US"/>
                <w14:ligatures w14:val="standardContextual"/>
              </w:rPr>
              <w:tab/>
            </w:r>
            <w:r w:rsidR="000E695B" w:rsidRPr="000E695B">
              <w:rPr>
                <w:smallCaps/>
                <w:noProof/>
                <w:color w:val="0000FF"/>
                <w:sz w:val="24"/>
                <w:szCs w:val="20"/>
                <w:u w:val="single"/>
                <w:lang w:val="el-GR"/>
              </w:rPr>
              <w:t>Εκπαίδευση - Τεκμηρίωση</w:t>
            </w:r>
            <w:r w:rsidR="000E695B" w:rsidRPr="000E695B">
              <w:rPr>
                <w:smallCaps/>
                <w:noProof/>
                <w:webHidden/>
                <w:sz w:val="24"/>
                <w:szCs w:val="20"/>
                <w:lang w:val="el-GR"/>
              </w:rPr>
              <w:tab/>
            </w:r>
            <w:r w:rsidR="000E695B" w:rsidRPr="000E695B">
              <w:rPr>
                <w:smallCaps/>
                <w:noProof/>
                <w:webHidden/>
                <w:sz w:val="24"/>
                <w:szCs w:val="20"/>
                <w:lang w:val="el-GR"/>
              </w:rPr>
              <w:fldChar w:fldCharType="begin"/>
            </w:r>
            <w:r w:rsidR="000E695B" w:rsidRPr="000E695B">
              <w:rPr>
                <w:smallCaps/>
                <w:noProof/>
                <w:webHidden/>
                <w:sz w:val="24"/>
                <w:szCs w:val="20"/>
                <w:lang w:val="el-GR"/>
              </w:rPr>
              <w:instrText xml:space="preserve"> PAGEREF _Toc148119329 \h </w:instrText>
            </w:r>
            <w:r w:rsidR="000E695B" w:rsidRPr="000E695B">
              <w:rPr>
                <w:smallCaps/>
                <w:noProof/>
                <w:webHidden/>
                <w:sz w:val="24"/>
                <w:szCs w:val="20"/>
                <w:lang w:val="el-GR"/>
              </w:rPr>
            </w:r>
            <w:r w:rsidR="000E695B" w:rsidRPr="000E695B">
              <w:rPr>
                <w:smallCaps/>
                <w:noProof/>
                <w:webHidden/>
                <w:sz w:val="24"/>
                <w:szCs w:val="20"/>
                <w:lang w:val="el-GR"/>
              </w:rPr>
              <w:fldChar w:fldCharType="separate"/>
            </w:r>
            <w:r w:rsidR="00BB5E07">
              <w:rPr>
                <w:smallCaps/>
                <w:noProof/>
                <w:webHidden/>
                <w:sz w:val="24"/>
                <w:szCs w:val="20"/>
                <w:lang w:val="el-GR"/>
              </w:rPr>
              <w:t>131</w:t>
            </w:r>
            <w:r w:rsidR="000E695B" w:rsidRPr="000E695B">
              <w:rPr>
                <w:smallCaps/>
                <w:noProof/>
                <w:webHidden/>
                <w:sz w:val="24"/>
                <w:szCs w:val="20"/>
                <w:lang w:val="el-GR"/>
              </w:rPr>
              <w:fldChar w:fldCharType="end"/>
            </w:r>
          </w:hyperlink>
        </w:p>
        <w:p w14:paraId="170ED32D" w14:textId="2FF4B814" w:rsidR="000E695B" w:rsidRPr="000E695B" w:rsidRDefault="00D4031F" w:rsidP="000E695B">
          <w:pPr>
            <w:tabs>
              <w:tab w:val="left" w:pos="1320"/>
              <w:tab w:val="right" w:leader="dot" w:pos="8630"/>
            </w:tabs>
            <w:spacing w:before="120" w:after="100" w:line="276" w:lineRule="auto"/>
            <w:ind w:left="480"/>
            <w:rPr>
              <w:noProof/>
              <w:sz w:val="24"/>
              <w:szCs w:val="20"/>
              <w:lang w:val="el-GR"/>
            </w:rPr>
          </w:pPr>
          <w:hyperlink w:anchor="_Toc148119330" w:history="1">
            <w:r w:rsidR="000E695B" w:rsidRPr="000E695B">
              <w:rPr>
                <w:noProof/>
                <w:color w:val="0000FF"/>
                <w:sz w:val="24"/>
                <w:szCs w:val="20"/>
                <w:u w:val="single"/>
                <w:lang w:val="el-GR"/>
              </w:rPr>
              <w:t>4.2.1</w:t>
            </w:r>
            <w:r w:rsidR="000E695B" w:rsidRPr="000E695B">
              <w:rPr>
                <w:noProof/>
                <w:sz w:val="24"/>
                <w:szCs w:val="20"/>
                <w:lang w:val="el-GR"/>
              </w:rPr>
              <w:tab/>
            </w:r>
            <w:r w:rsidR="000E695B" w:rsidRPr="000E695B">
              <w:rPr>
                <w:noProof/>
                <w:color w:val="0000FF"/>
                <w:sz w:val="24"/>
                <w:szCs w:val="20"/>
                <w:u w:val="single"/>
                <w:lang w:val="el-GR"/>
              </w:rPr>
              <w:t>ΕΚΠΑΙΔΕΥΣΗ</w:t>
            </w:r>
            <w:r w:rsidR="000E695B" w:rsidRPr="000E695B">
              <w:rPr>
                <w:noProof/>
                <w:webHidden/>
                <w:sz w:val="24"/>
                <w:szCs w:val="20"/>
                <w:lang w:val="el-GR"/>
              </w:rPr>
              <w:tab/>
            </w:r>
            <w:r w:rsidR="000E695B" w:rsidRPr="000E695B">
              <w:rPr>
                <w:noProof/>
                <w:webHidden/>
                <w:sz w:val="24"/>
                <w:szCs w:val="20"/>
                <w:lang w:val="el-GR"/>
              </w:rPr>
              <w:fldChar w:fldCharType="begin"/>
            </w:r>
            <w:r w:rsidR="000E695B" w:rsidRPr="000E695B">
              <w:rPr>
                <w:noProof/>
                <w:webHidden/>
                <w:sz w:val="24"/>
                <w:szCs w:val="20"/>
                <w:lang w:val="el-GR"/>
              </w:rPr>
              <w:instrText xml:space="preserve"> PAGEREF _Toc148119330 \h </w:instrText>
            </w:r>
            <w:r w:rsidR="000E695B" w:rsidRPr="000E695B">
              <w:rPr>
                <w:noProof/>
                <w:webHidden/>
                <w:sz w:val="24"/>
                <w:szCs w:val="20"/>
                <w:lang w:val="el-GR"/>
              </w:rPr>
            </w:r>
            <w:r w:rsidR="000E695B" w:rsidRPr="000E695B">
              <w:rPr>
                <w:noProof/>
                <w:webHidden/>
                <w:sz w:val="24"/>
                <w:szCs w:val="20"/>
                <w:lang w:val="el-GR"/>
              </w:rPr>
              <w:fldChar w:fldCharType="separate"/>
            </w:r>
            <w:r w:rsidR="00BB5E07">
              <w:rPr>
                <w:noProof/>
                <w:webHidden/>
                <w:sz w:val="24"/>
                <w:szCs w:val="20"/>
                <w:lang w:val="el-GR"/>
              </w:rPr>
              <w:t>131</w:t>
            </w:r>
            <w:r w:rsidR="000E695B" w:rsidRPr="000E695B">
              <w:rPr>
                <w:noProof/>
                <w:webHidden/>
                <w:sz w:val="24"/>
                <w:szCs w:val="20"/>
                <w:lang w:val="el-GR"/>
              </w:rPr>
              <w:fldChar w:fldCharType="end"/>
            </w:r>
          </w:hyperlink>
        </w:p>
        <w:p w14:paraId="2EC821BE" w14:textId="64CE8CF0" w:rsidR="000E695B" w:rsidRPr="000E695B" w:rsidRDefault="00D4031F" w:rsidP="000E695B">
          <w:pPr>
            <w:tabs>
              <w:tab w:val="left" w:pos="1320"/>
              <w:tab w:val="right" w:leader="dot" w:pos="8630"/>
            </w:tabs>
            <w:spacing w:before="120" w:after="100" w:line="276" w:lineRule="auto"/>
            <w:ind w:left="480"/>
            <w:rPr>
              <w:noProof/>
              <w:sz w:val="24"/>
              <w:szCs w:val="20"/>
              <w:lang w:val="el-GR"/>
            </w:rPr>
          </w:pPr>
          <w:hyperlink w:anchor="_Toc148119331" w:history="1">
            <w:r w:rsidR="000E695B" w:rsidRPr="000E695B">
              <w:rPr>
                <w:noProof/>
                <w:color w:val="0000FF"/>
                <w:sz w:val="24"/>
                <w:szCs w:val="20"/>
                <w:u w:val="single"/>
                <w:lang w:val="el-GR"/>
              </w:rPr>
              <w:t>4.2.2</w:t>
            </w:r>
            <w:r w:rsidR="000E695B" w:rsidRPr="000E695B">
              <w:rPr>
                <w:noProof/>
                <w:sz w:val="24"/>
                <w:szCs w:val="20"/>
                <w:lang w:val="el-GR"/>
              </w:rPr>
              <w:tab/>
            </w:r>
            <w:r w:rsidR="000E695B" w:rsidRPr="000E695B">
              <w:rPr>
                <w:noProof/>
                <w:color w:val="0000FF"/>
                <w:sz w:val="24"/>
                <w:szCs w:val="20"/>
                <w:u w:val="single"/>
                <w:lang w:val="el-GR"/>
              </w:rPr>
              <w:t>ΤΕΚΜΗΡΙΩΣΗ</w:t>
            </w:r>
            <w:r w:rsidR="000E695B" w:rsidRPr="000E695B">
              <w:rPr>
                <w:noProof/>
                <w:webHidden/>
                <w:sz w:val="24"/>
                <w:szCs w:val="20"/>
                <w:lang w:val="el-GR"/>
              </w:rPr>
              <w:tab/>
            </w:r>
            <w:r w:rsidR="000E695B" w:rsidRPr="000E695B">
              <w:rPr>
                <w:noProof/>
                <w:webHidden/>
                <w:sz w:val="24"/>
                <w:szCs w:val="20"/>
                <w:lang w:val="el-GR"/>
              </w:rPr>
              <w:fldChar w:fldCharType="begin"/>
            </w:r>
            <w:r w:rsidR="000E695B" w:rsidRPr="000E695B">
              <w:rPr>
                <w:noProof/>
                <w:webHidden/>
                <w:sz w:val="24"/>
                <w:szCs w:val="20"/>
                <w:lang w:val="el-GR"/>
              </w:rPr>
              <w:instrText xml:space="preserve"> PAGEREF _Toc148119331 \h </w:instrText>
            </w:r>
            <w:r w:rsidR="000E695B" w:rsidRPr="000E695B">
              <w:rPr>
                <w:noProof/>
                <w:webHidden/>
                <w:sz w:val="24"/>
                <w:szCs w:val="20"/>
                <w:lang w:val="el-GR"/>
              </w:rPr>
            </w:r>
            <w:r w:rsidR="000E695B" w:rsidRPr="000E695B">
              <w:rPr>
                <w:noProof/>
                <w:webHidden/>
                <w:sz w:val="24"/>
                <w:szCs w:val="20"/>
                <w:lang w:val="el-GR"/>
              </w:rPr>
              <w:fldChar w:fldCharType="separate"/>
            </w:r>
            <w:r w:rsidR="00BB5E07">
              <w:rPr>
                <w:noProof/>
                <w:webHidden/>
                <w:sz w:val="24"/>
                <w:szCs w:val="20"/>
                <w:lang w:val="el-GR"/>
              </w:rPr>
              <w:t>132</w:t>
            </w:r>
            <w:r w:rsidR="000E695B" w:rsidRPr="000E695B">
              <w:rPr>
                <w:noProof/>
                <w:webHidden/>
                <w:sz w:val="24"/>
                <w:szCs w:val="20"/>
                <w:lang w:val="el-GR"/>
              </w:rPr>
              <w:fldChar w:fldCharType="end"/>
            </w:r>
          </w:hyperlink>
        </w:p>
        <w:p w14:paraId="4EC338EF" w14:textId="5282D546" w:rsidR="000E695B" w:rsidRPr="000E695B" w:rsidRDefault="00D4031F" w:rsidP="000E695B">
          <w:pPr>
            <w:tabs>
              <w:tab w:val="left" w:pos="880"/>
              <w:tab w:val="right" w:leader="dot" w:pos="8630"/>
            </w:tabs>
            <w:spacing w:before="120" w:line="276" w:lineRule="auto"/>
            <w:ind w:left="200"/>
            <w:rPr>
              <w:noProof/>
              <w:kern w:val="2"/>
              <w:szCs w:val="22"/>
              <w:lang w:val="en-US" w:eastAsia="en-US"/>
              <w14:ligatures w14:val="standardContextual"/>
            </w:rPr>
          </w:pPr>
          <w:hyperlink w:anchor="_Toc148119332" w:history="1">
            <w:r w:rsidR="000E695B" w:rsidRPr="000E695B">
              <w:rPr>
                <w:smallCaps/>
                <w:noProof/>
                <w:color w:val="0000FF"/>
                <w:sz w:val="24"/>
                <w:szCs w:val="20"/>
                <w:u w:val="single"/>
                <w:lang w:val="el-GR"/>
              </w:rPr>
              <w:t>4.3</w:t>
            </w:r>
            <w:r w:rsidR="000E695B" w:rsidRPr="000E695B">
              <w:rPr>
                <w:noProof/>
                <w:kern w:val="2"/>
                <w:szCs w:val="22"/>
                <w:lang w:val="en-US" w:eastAsia="en-US"/>
                <w14:ligatures w14:val="standardContextual"/>
              </w:rPr>
              <w:tab/>
            </w:r>
            <w:r w:rsidR="000E695B" w:rsidRPr="000E695B">
              <w:rPr>
                <w:smallCaps/>
                <w:noProof/>
                <w:color w:val="0000FF"/>
                <w:sz w:val="24"/>
                <w:szCs w:val="20"/>
                <w:u w:val="single"/>
                <w:lang w:val="el-GR"/>
              </w:rPr>
              <w:t>Εγγύηση Καλής Λειτουργίας</w:t>
            </w:r>
            <w:r w:rsidR="000E695B" w:rsidRPr="000E695B">
              <w:rPr>
                <w:smallCaps/>
                <w:noProof/>
                <w:webHidden/>
                <w:sz w:val="24"/>
                <w:szCs w:val="20"/>
                <w:lang w:val="el-GR"/>
              </w:rPr>
              <w:tab/>
            </w:r>
            <w:r w:rsidR="000E695B" w:rsidRPr="000E695B">
              <w:rPr>
                <w:smallCaps/>
                <w:noProof/>
                <w:webHidden/>
                <w:sz w:val="24"/>
                <w:szCs w:val="20"/>
                <w:lang w:val="el-GR"/>
              </w:rPr>
              <w:fldChar w:fldCharType="begin"/>
            </w:r>
            <w:r w:rsidR="000E695B" w:rsidRPr="000E695B">
              <w:rPr>
                <w:smallCaps/>
                <w:noProof/>
                <w:webHidden/>
                <w:sz w:val="24"/>
                <w:szCs w:val="20"/>
                <w:lang w:val="el-GR"/>
              </w:rPr>
              <w:instrText xml:space="preserve"> PAGEREF _Toc148119332 \h </w:instrText>
            </w:r>
            <w:r w:rsidR="000E695B" w:rsidRPr="000E695B">
              <w:rPr>
                <w:smallCaps/>
                <w:noProof/>
                <w:webHidden/>
                <w:sz w:val="24"/>
                <w:szCs w:val="20"/>
                <w:lang w:val="el-GR"/>
              </w:rPr>
            </w:r>
            <w:r w:rsidR="000E695B" w:rsidRPr="000E695B">
              <w:rPr>
                <w:smallCaps/>
                <w:noProof/>
                <w:webHidden/>
                <w:sz w:val="24"/>
                <w:szCs w:val="20"/>
                <w:lang w:val="el-GR"/>
              </w:rPr>
              <w:fldChar w:fldCharType="separate"/>
            </w:r>
            <w:r w:rsidR="00BB5E07">
              <w:rPr>
                <w:smallCaps/>
                <w:noProof/>
                <w:webHidden/>
                <w:sz w:val="24"/>
                <w:szCs w:val="20"/>
                <w:lang w:val="el-GR"/>
              </w:rPr>
              <w:t>133</w:t>
            </w:r>
            <w:r w:rsidR="000E695B" w:rsidRPr="000E695B">
              <w:rPr>
                <w:smallCaps/>
                <w:noProof/>
                <w:webHidden/>
                <w:sz w:val="24"/>
                <w:szCs w:val="20"/>
                <w:lang w:val="el-GR"/>
              </w:rPr>
              <w:fldChar w:fldCharType="end"/>
            </w:r>
          </w:hyperlink>
        </w:p>
        <w:p w14:paraId="326C0A88" w14:textId="36A0C7C7" w:rsidR="000E695B" w:rsidRPr="000E695B" w:rsidRDefault="00D4031F" w:rsidP="000E695B">
          <w:pPr>
            <w:tabs>
              <w:tab w:val="left" w:pos="480"/>
              <w:tab w:val="right" w:leader="dot" w:pos="8630"/>
            </w:tabs>
            <w:spacing w:before="120" w:line="276" w:lineRule="auto"/>
            <w:rPr>
              <w:noProof/>
              <w:kern w:val="2"/>
              <w:szCs w:val="22"/>
              <w:lang w:val="en-US" w:eastAsia="en-US"/>
              <w14:ligatures w14:val="standardContextual"/>
            </w:rPr>
          </w:pPr>
          <w:hyperlink w:anchor="_Toc148119333" w:history="1">
            <w:r w:rsidR="000E695B" w:rsidRPr="000E695B">
              <w:rPr>
                <w:b/>
                <w:bCs/>
                <w:caps/>
                <w:noProof/>
                <w:color w:val="0000FF"/>
                <w:sz w:val="24"/>
                <w:szCs w:val="20"/>
                <w:u w:val="single"/>
                <w:lang w:val="el-GR"/>
              </w:rPr>
              <w:t>5</w:t>
            </w:r>
            <w:r w:rsidR="000E695B" w:rsidRPr="000E695B">
              <w:rPr>
                <w:noProof/>
                <w:kern w:val="2"/>
                <w:szCs w:val="22"/>
                <w:lang w:val="en-US" w:eastAsia="en-US"/>
                <w14:ligatures w14:val="standardContextual"/>
              </w:rPr>
              <w:tab/>
            </w:r>
            <w:r w:rsidR="000E695B" w:rsidRPr="000E695B">
              <w:rPr>
                <w:b/>
                <w:bCs/>
                <w:caps/>
                <w:noProof/>
                <w:color w:val="0000FF"/>
                <w:sz w:val="24"/>
                <w:szCs w:val="20"/>
                <w:u w:val="single"/>
                <w:lang w:val="el-GR"/>
              </w:rPr>
              <w:t>Επιδιωκόμενοι στόχοι συστήματος  ασύρματης συλλογής και καταγραφής και απεικόνισης ευφυών ψηφιακών υδρομετρητών</w:t>
            </w:r>
            <w:r w:rsidR="000E695B" w:rsidRPr="000E695B">
              <w:rPr>
                <w:b/>
                <w:bCs/>
                <w:caps/>
                <w:noProof/>
                <w:webHidden/>
                <w:sz w:val="24"/>
                <w:szCs w:val="20"/>
                <w:lang w:val="el-GR"/>
              </w:rPr>
              <w:tab/>
            </w:r>
            <w:r w:rsidR="000E695B" w:rsidRPr="000E695B">
              <w:rPr>
                <w:b/>
                <w:bCs/>
                <w:caps/>
                <w:noProof/>
                <w:webHidden/>
                <w:sz w:val="24"/>
                <w:szCs w:val="20"/>
                <w:lang w:val="el-GR"/>
              </w:rPr>
              <w:fldChar w:fldCharType="begin"/>
            </w:r>
            <w:r w:rsidR="000E695B" w:rsidRPr="000E695B">
              <w:rPr>
                <w:b/>
                <w:bCs/>
                <w:caps/>
                <w:noProof/>
                <w:webHidden/>
                <w:sz w:val="24"/>
                <w:szCs w:val="20"/>
                <w:lang w:val="el-GR"/>
              </w:rPr>
              <w:instrText xml:space="preserve"> PAGEREF _Toc148119333 \h </w:instrText>
            </w:r>
            <w:r w:rsidR="000E695B" w:rsidRPr="000E695B">
              <w:rPr>
                <w:b/>
                <w:bCs/>
                <w:caps/>
                <w:noProof/>
                <w:webHidden/>
                <w:sz w:val="24"/>
                <w:szCs w:val="20"/>
                <w:lang w:val="el-GR"/>
              </w:rPr>
            </w:r>
            <w:r w:rsidR="000E695B" w:rsidRPr="000E695B">
              <w:rPr>
                <w:b/>
                <w:bCs/>
                <w:caps/>
                <w:noProof/>
                <w:webHidden/>
                <w:sz w:val="24"/>
                <w:szCs w:val="20"/>
                <w:lang w:val="el-GR"/>
              </w:rPr>
              <w:fldChar w:fldCharType="separate"/>
            </w:r>
            <w:r w:rsidR="00BB5E07">
              <w:rPr>
                <w:b/>
                <w:bCs/>
                <w:caps/>
                <w:noProof/>
                <w:webHidden/>
                <w:sz w:val="24"/>
                <w:szCs w:val="20"/>
                <w:lang w:val="el-GR"/>
              </w:rPr>
              <w:t>134</w:t>
            </w:r>
            <w:r w:rsidR="000E695B" w:rsidRPr="000E695B">
              <w:rPr>
                <w:b/>
                <w:bCs/>
                <w:caps/>
                <w:noProof/>
                <w:webHidden/>
                <w:sz w:val="24"/>
                <w:szCs w:val="20"/>
                <w:lang w:val="el-GR"/>
              </w:rPr>
              <w:fldChar w:fldCharType="end"/>
            </w:r>
          </w:hyperlink>
        </w:p>
        <w:p w14:paraId="75DCD7D9" w14:textId="77777777" w:rsidR="000E695B" w:rsidRPr="000E695B" w:rsidRDefault="000E695B" w:rsidP="000E695B">
          <w:pPr>
            <w:spacing w:before="120" w:line="360" w:lineRule="auto"/>
            <w:rPr>
              <w:rFonts w:cs="Times New Roman"/>
              <w:sz w:val="24"/>
              <w:lang w:val="el-GR"/>
            </w:rPr>
          </w:pPr>
          <w:r w:rsidRPr="000E695B">
            <w:rPr>
              <w:sz w:val="24"/>
              <w:lang w:val="el-GR"/>
            </w:rPr>
            <w:fldChar w:fldCharType="end"/>
          </w:r>
        </w:p>
      </w:sdtContent>
    </w:sdt>
    <w:p w14:paraId="345194DF" w14:textId="77777777" w:rsidR="000E695B" w:rsidRPr="000E695B" w:rsidRDefault="000E695B" w:rsidP="000E695B">
      <w:pPr>
        <w:spacing w:before="120" w:line="360" w:lineRule="auto"/>
        <w:jc w:val="center"/>
        <w:rPr>
          <w:rFonts w:cs="Times New Roman"/>
          <w:sz w:val="24"/>
          <w:lang w:val="en-US"/>
        </w:rPr>
      </w:pPr>
    </w:p>
    <w:p w14:paraId="38C8FE5D" w14:textId="77777777" w:rsidR="000E695B" w:rsidRPr="000E695B" w:rsidRDefault="000E695B" w:rsidP="000E695B">
      <w:pPr>
        <w:spacing w:before="120" w:after="0" w:line="360" w:lineRule="auto"/>
        <w:rPr>
          <w:b/>
          <w:color w:val="2F5496"/>
          <w:sz w:val="24"/>
          <w:lang w:val="en-US"/>
        </w:rPr>
      </w:pPr>
    </w:p>
    <w:p w14:paraId="11D2F6FA" w14:textId="77777777" w:rsidR="000E695B" w:rsidRPr="000E695B" w:rsidRDefault="000E695B" w:rsidP="000E695B">
      <w:pPr>
        <w:spacing w:before="120" w:after="0" w:line="360" w:lineRule="auto"/>
        <w:rPr>
          <w:b/>
          <w:sz w:val="24"/>
          <w:lang w:val="en-US"/>
        </w:rPr>
      </w:pPr>
      <w:r w:rsidRPr="000E695B">
        <w:rPr>
          <w:b/>
          <w:sz w:val="24"/>
          <w:lang w:val="en-US"/>
        </w:rPr>
        <w:br w:type="page"/>
      </w:r>
    </w:p>
    <w:p w14:paraId="36F6DB79" w14:textId="30C6EBDC" w:rsidR="000E695B" w:rsidRPr="006D6B3F" w:rsidRDefault="000E695B" w:rsidP="006D6B3F">
      <w:pPr>
        <w:keepNext/>
        <w:keepLines/>
        <w:pageBreakBefore/>
        <w:spacing w:before="120" w:line="276" w:lineRule="auto"/>
        <w:ind w:left="432" w:hanging="432"/>
        <w:jc w:val="center"/>
        <w:outlineLvl w:val="0"/>
        <w:rPr>
          <w:rFonts w:cs="Times New Roman"/>
          <w:b/>
          <w:sz w:val="24"/>
          <w:lang w:val="el-GR" w:eastAsia="el-GR"/>
        </w:rPr>
      </w:pPr>
      <w:bookmarkStart w:id="124" w:name="_Toc55809176"/>
      <w:bookmarkStart w:id="125" w:name="_Toc148119318"/>
      <w:r w:rsidRPr="000E695B">
        <w:rPr>
          <w:rFonts w:cs="Times New Roman"/>
          <w:b/>
          <w:sz w:val="24"/>
          <w:lang w:val="el-GR" w:eastAsia="el-GR"/>
        </w:rPr>
        <w:lastRenderedPageBreak/>
        <w:t>Υ</w:t>
      </w:r>
      <w:bookmarkEnd w:id="124"/>
      <w:r w:rsidRPr="000E695B">
        <w:rPr>
          <w:rFonts w:cs="Times New Roman"/>
          <w:b/>
          <w:sz w:val="24"/>
          <w:lang w:val="el-GR" w:eastAsia="el-GR"/>
        </w:rPr>
        <w:t>φιστάμενη κατάσταση</w:t>
      </w:r>
      <w:bookmarkEnd w:id="125"/>
    </w:p>
    <w:p w14:paraId="374E7704" w14:textId="77777777" w:rsidR="000E695B" w:rsidRPr="000E695B" w:rsidRDefault="000E695B" w:rsidP="000E695B">
      <w:pPr>
        <w:keepNext/>
        <w:keepLines/>
        <w:widowControl w:val="0"/>
        <w:numPr>
          <w:ilvl w:val="1"/>
          <w:numId w:val="0"/>
        </w:numPr>
        <w:tabs>
          <w:tab w:val="left" w:pos="1440"/>
          <w:tab w:val="left" w:pos="2304"/>
          <w:tab w:val="left" w:pos="4608"/>
          <w:tab w:val="left" w:pos="5184"/>
        </w:tabs>
        <w:spacing w:before="240" w:line="276" w:lineRule="auto"/>
        <w:ind w:left="1002" w:hanging="576"/>
        <w:outlineLvl w:val="1"/>
        <w:rPr>
          <w:b/>
          <w:sz w:val="24"/>
          <w:szCs w:val="18"/>
          <w:lang w:val="el-GR"/>
        </w:rPr>
      </w:pPr>
      <w:bookmarkStart w:id="126" w:name="_Toc51234700"/>
      <w:bookmarkStart w:id="127" w:name="_Toc148119319"/>
      <w:r w:rsidRPr="000E695B">
        <w:rPr>
          <w:b/>
          <w:sz w:val="24"/>
          <w:szCs w:val="18"/>
          <w:lang w:val="el-GR"/>
        </w:rPr>
        <w:t>Γεωγραφικά Στοιχεία</w:t>
      </w:r>
      <w:bookmarkEnd w:id="126"/>
      <w:bookmarkEnd w:id="127"/>
    </w:p>
    <w:p w14:paraId="5838A7EC" w14:textId="77777777" w:rsidR="000E695B" w:rsidRPr="000E695B" w:rsidRDefault="000E695B" w:rsidP="000E695B">
      <w:pPr>
        <w:spacing w:before="120" w:line="360" w:lineRule="auto"/>
        <w:rPr>
          <w:sz w:val="24"/>
          <w:lang w:val="el-GR"/>
        </w:rPr>
      </w:pPr>
      <w:r w:rsidRPr="000E695B">
        <w:rPr>
          <w:sz w:val="24"/>
          <w:lang w:val="el-GR"/>
        </w:rPr>
        <w:t>Η περιοχή μελέτης, του Δήμου Βέλου-Βόχας, ανήκει γεωγραφικά στον πρώην Νομό Κορινθίας και υπάγεται διοικητικά στην Περιφέρεια Πελοποννήσου. Στον παρακάτω χάρτη παρατηρούμε τα όρια των Δ.Ε. Βέλου και Βόχας του Δήμου Βέλου-Βόχας εντός της περιφέρειας Πελοποννήσου.</w:t>
      </w:r>
    </w:p>
    <w:p w14:paraId="108EEFEA" w14:textId="77777777" w:rsidR="000E695B" w:rsidRPr="000E695B" w:rsidRDefault="000E695B" w:rsidP="000E695B">
      <w:pPr>
        <w:spacing w:before="120" w:line="360" w:lineRule="auto"/>
        <w:jc w:val="center"/>
        <w:rPr>
          <w:sz w:val="24"/>
          <w:lang w:val="el-GR"/>
        </w:rPr>
      </w:pPr>
      <w:r w:rsidRPr="000E695B">
        <w:rPr>
          <w:noProof/>
          <w:sz w:val="24"/>
          <w:lang w:val="el-GR"/>
        </w:rPr>
        <w:drawing>
          <wp:inline distT="0" distB="0" distL="0" distR="0" wp14:anchorId="59AB1486" wp14:editId="133F4657">
            <wp:extent cx="3067050" cy="17009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74437" cy="1705037"/>
                    </a:xfrm>
                    <a:prstGeom prst="rect">
                      <a:avLst/>
                    </a:prstGeom>
                    <a:noFill/>
                    <a:ln>
                      <a:noFill/>
                    </a:ln>
                  </pic:spPr>
                </pic:pic>
              </a:graphicData>
            </a:graphic>
          </wp:inline>
        </w:drawing>
      </w:r>
    </w:p>
    <w:p w14:paraId="56969C0E" w14:textId="77777777" w:rsidR="000E695B" w:rsidRPr="000E695B" w:rsidRDefault="000E695B" w:rsidP="000E695B">
      <w:pPr>
        <w:spacing w:before="120" w:line="360" w:lineRule="auto"/>
        <w:jc w:val="center"/>
        <w:rPr>
          <w:i/>
          <w:iCs/>
          <w:sz w:val="20"/>
          <w:szCs w:val="20"/>
          <w:lang w:val="el-GR"/>
        </w:rPr>
      </w:pPr>
      <w:r w:rsidRPr="000E695B">
        <w:rPr>
          <w:i/>
          <w:iCs/>
          <w:sz w:val="20"/>
          <w:szCs w:val="20"/>
          <w:lang w:val="el-GR"/>
        </w:rPr>
        <w:t>Όρια Δ.Ε. Βέλου του Δήμου Βέλου-Βόχας εντός της περιφέρειας Πελοποννήσου</w:t>
      </w:r>
    </w:p>
    <w:p w14:paraId="6AED99D4" w14:textId="77777777" w:rsidR="000E695B" w:rsidRPr="000E695B" w:rsidRDefault="000E695B" w:rsidP="000E695B">
      <w:pPr>
        <w:spacing w:before="120" w:line="360" w:lineRule="auto"/>
        <w:jc w:val="center"/>
        <w:rPr>
          <w:i/>
          <w:iCs/>
          <w:sz w:val="20"/>
          <w:szCs w:val="20"/>
          <w:lang w:val="el-GR"/>
        </w:rPr>
      </w:pPr>
    </w:p>
    <w:p w14:paraId="38334491" w14:textId="77777777" w:rsidR="000E695B" w:rsidRPr="000E695B" w:rsidRDefault="000E695B" w:rsidP="000E695B">
      <w:pPr>
        <w:spacing w:before="120" w:line="360" w:lineRule="auto"/>
        <w:jc w:val="center"/>
        <w:rPr>
          <w:sz w:val="24"/>
          <w:lang w:val="el-GR"/>
        </w:rPr>
      </w:pPr>
      <w:r w:rsidRPr="000E695B">
        <w:rPr>
          <w:noProof/>
          <w:sz w:val="24"/>
          <w:lang w:val="el-GR"/>
        </w:rPr>
        <w:drawing>
          <wp:inline distT="0" distB="0" distL="0" distR="0" wp14:anchorId="7D7A37BE" wp14:editId="54B96072">
            <wp:extent cx="2792515" cy="158115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98149" cy="1584340"/>
                    </a:xfrm>
                    <a:prstGeom prst="rect">
                      <a:avLst/>
                    </a:prstGeom>
                    <a:noFill/>
                    <a:ln>
                      <a:noFill/>
                    </a:ln>
                  </pic:spPr>
                </pic:pic>
              </a:graphicData>
            </a:graphic>
          </wp:inline>
        </w:drawing>
      </w:r>
    </w:p>
    <w:p w14:paraId="21DA2D8B" w14:textId="77777777" w:rsidR="000E695B" w:rsidRPr="000E695B" w:rsidRDefault="000E695B" w:rsidP="000E695B">
      <w:pPr>
        <w:spacing w:before="120" w:line="360" w:lineRule="auto"/>
        <w:jc w:val="center"/>
        <w:rPr>
          <w:i/>
          <w:iCs/>
          <w:sz w:val="20"/>
          <w:szCs w:val="20"/>
          <w:lang w:val="el-GR"/>
        </w:rPr>
      </w:pPr>
      <w:r w:rsidRPr="000E695B">
        <w:rPr>
          <w:i/>
          <w:iCs/>
          <w:sz w:val="20"/>
          <w:szCs w:val="20"/>
          <w:lang w:val="el-GR"/>
        </w:rPr>
        <w:t>Όρια Δ.Ε. Βόχας του Δήμου Βέλου-Βόχας εντός της περιφέρειας Πελοποννήσου</w:t>
      </w:r>
    </w:p>
    <w:p w14:paraId="4A11F02F" w14:textId="77777777" w:rsidR="000E695B" w:rsidRPr="000E695B" w:rsidRDefault="000E695B" w:rsidP="000E695B">
      <w:pPr>
        <w:spacing w:before="120" w:line="360" w:lineRule="auto"/>
        <w:jc w:val="center"/>
        <w:rPr>
          <w:i/>
          <w:iCs/>
          <w:sz w:val="20"/>
          <w:szCs w:val="20"/>
          <w:lang w:val="el-GR"/>
        </w:rPr>
      </w:pPr>
    </w:p>
    <w:p w14:paraId="2D3807E1" w14:textId="77777777" w:rsidR="000E695B" w:rsidRPr="000E695B" w:rsidRDefault="000E695B" w:rsidP="000E695B">
      <w:pPr>
        <w:spacing w:before="120" w:line="360" w:lineRule="auto"/>
        <w:jc w:val="center"/>
        <w:rPr>
          <w:i/>
          <w:iCs/>
          <w:sz w:val="20"/>
          <w:szCs w:val="20"/>
          <w:lang w:val="el-GR"/>
        </w:rPr>
      </w:pPr>
    </w:p>
    <w:p w14:paraId="5992FD2E" w14:textId="77777777" w:rsidR="000E695B" w:rsidRPr="000E695B" w:rsidRDefault="000E695B" w:rsidP="000E695B">
      <w:pPr>
        <w:spacing w:before="120" w:line="360" w:lineRule="auto"/>
        <w:jc w:val="center"/>
        <w:rPr>
          <w:sz w:val="24"/>
          <w:lang w:val="el-GR"/>
        </w:rPr>
      </w:pPr>
      <w:r w:rsidRPr="000E695B">
        <w:rPr>
          <w:noProof/>
          <w:sz w:val="24"/>
          <w:szCs w:val="20"/>
          <w:lang w:val="el-GR" w:eastAsia="el-GR"/>
        </w:rPr>
        <w:lastRenderedPageBreak/>
        <w:drawing>
          <wp:inline distT="0" distB="0" distL="0" distR="0" wp14:anchorId="66B5C8F5" wp14:editId="66EB4D25">
            <wp:extent cx="2969128" cy="2269564"/>
            <wp:effectExtent l="0" t="0" r="3175"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92738" cy="2287611"/>
                    </a:xfrm>
                    <a:prstGeom prst="rect">
                      <a:avLst/>
                    </a:prstGeom>
                  </pic:spPr>
                </pic:pic>
              </a:graphicData>
            </a:graphic>
          </wp:inline>
        </w:drawing>
      </w:r>
    </w:p>
    <w:p w14:paraId="7707C19F" w14:textId="77777777" w:rsidR="000E695B" w:rsidRPr="000E695B" w:rsidRDefault="000E695B" w:rsidP="000E695B">
      <w:pPr>
        <w:spacing w:before="120" w:line="360" w:lineRule="auto"/>
        <w:rPr>
          <w:i/>
          <w:iCs/>
          <w:sz w:val="20"/>
          <w:szCs w:val="20"/>
          <w:lang w:val="el-GR"/>
        </w:rPr>
      </w:pPr>
      <w:r w:rsidRPr="000E695B">
        <w:rPr>
          <w:i/>
          <w:iCs/>
          <w:sz w:val="20"/>
          <w:szCs w:val="20"/>
          <w:lang w:val="el-GR"/>
        </w:rPr>
        <w:t xml:space="preserve">Ο </w:t>
      </w:r>
      <w:proofErr w:type="spellStart"/>
      <w:r w:rsidRPr="000E695B">
        <w:rPr>
          <w:i/>
          <w:iCs/>
          <w:sz w:val="20"/>
          <w:szCs w:val="20"/>
          <w:lang w:val="el-GR"/>
        </w:rPr>
        <w:t>Καλλικρατκός</w:t>
      </w:r>
      <w:proofErr w:type="spellEnd"/>
      <w:r w:rsidRPr="000E695B">
        <w:rPr>
          <w:i/>
          <w:iCs/>
          <w:sz w:val="20"/>
          <w:szCs w:val="20"/>
          <w:lang w:val="el-GR"/>
        </w:rPr>
        <w:t xml:space="preserve"> Δήμος Βέλου-Βόχας όπως προέκυψε από την συνένωση των πρώην Δήμων Βέλου και Βόχας.</w:t>
      </w:r>
    </w:p>
    <w:p w14:paraId="7F9BF0E3" w14:textId="77777777" w:rsidR="000E695B" w:rsidRPr="000E695B" w:rsidRDefault="000E695B" w:rsidP="000E695B">
      <w:pPr>
        <w:spacing w:before="120" w:line="360" w:lineRule="auto"/>
        <w:rPr>
          <w:i/>
          <w:iCs/>
          <w:sz w:val="20"/>
          <w:szCs w:val="20"/>
          <w:lang w:val="el-GR"/>
        </w:rPr>
      </w:pPr>
    </w:p>
    <w:p w14:paraId="1C7525AF" w14:textId="77777777" w:rsidR="000E695B" w:rsidRPr="000E695B" w:rsidRDefault="000E695B" w:rsidP="000E695B">
      <w:pPr>
        <w:spacing w:before="120" w:line="360" w:lineRule="auto"/>
        <w:rPr>
          <w:sz w:val="24"/>
          <w:lang w:val="el-GR"/>
        </w:rPr>
      </w:pPr>
      <w:r w:rsidRPr="000E695B">
        <w:rPr>
          <w:sz w:val="24"/>
          <w:lang w:val="el-GR"/>
        </w:rPr>
        <w:t xml:space="preserve">Ο Δήμος Βέλου-Βόχας βρέχεται στα βόρεια από τον Κορινθιακό Κόλπο, στα νότια γειτνιάζει με τον Δήμο Νεμέας, στα δυτικά με το δήμο </w:t>
      </w:r>
      <w:proofErr w:type="spellStart"/>
      <w:r w:rsidRPr="000E695B">
        <w:rPr>
          <w:sz w:val="24"/>
          <w:lang w:val="el-GR"/>
        </w:rPr>
        <w:t>Σικυωνιών</w:t>
      </w:r>
      <w:proofErr w:type="spellEnd"/>
      <w:r w:rsidRPr="000E695B">
        <w:rPr>
          <w:sz w:val="24"/>
          <w:lang w:val="el-GR"/>
        </w:rPr>
        <w:t xml:space="preserve"> και στα ανατολικά με τον δήμο Κορινθίων. Ο Δήμος Βέλου-Βόχας καταλαμβάνει συνολική έκταση 164,85 </w:t>
      </w:r>
      <w:bookmarkStart w:id="128" w:name="_Hlk45707539"/>
      <w:r w:rsidRPr="000E695B">
        <w:rPr>
          <w:sz w:val="24"/>
          <w:lang w:val="en-US"/>
        </w:rPr>
        <w:t>km</w:t>
      </w:r>
      <w:r w:rsidRPr="000E695B">
        <w:rPr>
          <w:sz w:val="24"/>
          <w:vertAlign w:val="superscript"/>
          <w:lang w:val="el-GR"/>
        </w:rPr>
        <w:t>2</w:t>
      </w:r>
      <w:bookmarkEnd w:id="128"/>
      <w:r w:rsidRPr="000E695B">
        <w:rPr>
          <w:sz w:val="24"/>
          <w:lang w:val="el-GR"/>
        </w:rPr>
        <w:t xml:space="preserve"> εκ των οποίων 90,04 </w:t>
      </w:r>
      <w:bookmarkStart w:id="129" w:name="_Hlk45707596"/>
      <w:r w:rsidRPr="000E695B">
        <w:rPr>
          <w:sz w:val="24"/>
          <w:lang w:val="en-US"/>
        </w:rPr>
        <w:t>km</w:t>
      </w:r>
      <w:r w:rsidRPr="000E695B">
        <w:rPr>
          <w:sz w:val="24"/>
          <w:vertAlign w:val="superscript"/>
          <w:lang w:val="el-GR"/>
        </w:rPr>
        <w:t>2</w:t>
      </w:r>
      <w:bookmarkEnd w:id="129"/>
      <w:r w:rsidRPr="000E695B">
        <w:rPr>
          <w:sz w:val="24"/>
          <w:lang w:val="el-GR"/>
        </w:rPr>
        <w:t xml:space="preserve"> δηλαδή το 55% είναι πεδινά εδάφη, 10,17 </w:t>
      </w:r>
      <w:r w:rsidRPr="000E695B">
        <w:rPr>
          <w:sz w:val="24"/>
          <w:lang w:val="en-US"/>
        </w:rPr>
        <w:t>km</w:t>
      </w:r>
      <w:r w:rsidRPr="000E695B">
        <w:rPr>
          <w:sz w:val="24"/>
          <w:vertAlign w:val="superscript"/>
          <w:lang w:val="el-GR"/>
        </w:rPr>
        <w:t xml:space="preserve">2 </w:t>
      </w:r>
      <w:r w:rsidRPr="000E695B">
        <w:rPr>
          <w:sz w:val="24"/>
          <w:lang w:val="el-GR"/>
        </w:rPr>
        <w:t xml:space="preserve">δηλαδή ποσοστό 6% είναι ημιορεινά και 64,63 </w:t>
      </w:r>
      <w:r w:rsidRPr="000E695B">
        <w:rPr>
          <w:sz w:val="24"/>
          <w:lang w:val="en-US"/>
        </w:rPr>
        <w:t>km</w:t>
      </w:r>
      <w:r w:rsidRPr="000E695B">
        <w:rPr>
          <w:sz w:val="24"/>
          <w:vertAlign w:val="superscript"/>
          <w:lang w:val="el-GR"/>
        </w:rPr>
        <w:t xml:space="preserve">2 </w:t>
      </w:r>
      <w:r w:rsidRPr="000E695B">
        <w:rPr>
          <w:sz w:val="24"/>
          <w:lang w:val="el-GR"/>
        </w:rPr>
        <w:t>δηλαδή ποσοστό 39% είναι ορεινά όπως φαίνεται στο ακόλουθο διάγραμμα.</w:t>
      </w:r>
    </w:p>
    <w:p w14:paraId="55336FBB" w14:textId="77777777" w:rsidR="000E695B" w:rsidRPr="000E695B" w:rsidRDefault="000E695B" w:rsidP="000E695B">
      <w:pPr>
        <w:spacing w:before="120" w:line="360" w:lineRule="auto"/>
        <w:jc w:val="center"/>
        <w:rPr>
          <w:sz w:val="24"/>
          <w:lang w:val="el-GR"/>
        </w:rPr>
      </w:pPr>
      <w:r w:rsidRPr="000E695B">
        <w:rPr>
          <w:noProof/>
          <w:sz w:val="24"/>
          <w:szCs w:val="20"/>
          <w:lang w:val="el-GR" w:eastAsia="el-GR"/>
        </w:rPr>
        <w:drawing>
          <wp:inline distT="0" distB="0" distL="0" distR="0" wp14:anchorId="6BFB8517" wp14:editId="2B2DBED7">
            <wp:extent cx="3962400" cy="2654349"/>
            <wp:effectExtent l="0" t="0" r="0" b="0"/>
            <wp:docPr id="157575213" name="Εικόνα 15757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65999" cy="2656760"/>
                    </a:xfrm>
                    <a:prstGeom prst="rect">
                      <a:avLst/>
                    </a:prstGeom>
                  </pic:spPr>
                </pic:pic>
              </a:graphicData>
            </a:graphic>
          </wp:inline>
        </w:drawing>
      </w:r>
    </w:p>
    <w:p w14:paraId="31524BE0" w14:textId="77777777" w:rsidR="000E695B" w:rsidRPr="000E695B" w:rsidRDefault="000E695B" w:rsidP="000E695B">
      <w:pPr>
        <w:spacing w:before="120" w:line="360" w:lineRule="auto"/>
        <w:rPr>
          <w:sz w:val="24"/>
          <w:lang w:val="el-GR"/>
        </w:rPr>
      </w:pPr>
      <w:r w:rsidRPr="000E695B">
        <w:rPr>
          <w:sz w:val="24"/>
          <w:lang w:val="el-GR"/>
        </w:rPr>
        <w:t>Αναλυτικότερα η κατανομή των εκτάσεων του Δήμου στις κατά τόπους Δημοτικές Ενότητες φαίνεται στον ακόλουθο πίνακα.</w:t>
      </w:r>
    </w:p>
    <w:p w14:paraId="3D359C47" w14:textId="77777777" w:rsidR="000E695B" w:rsidRPr="000E695B" w:rsidRDefault="000E695B" w:rsidP="000E695B">
      <w:pPr>
        <w:spacing w:before="120" w:line="360" w:lineRule="auto"/>
        <w:jc w:val="center"/>
        <w:rPr>
          <w:sz w:val="24"/>
          <w:lang w:val="el-GR"/>
        </w:rPr>
      </w:pPr>
      <w:r w:rsidRPr="000E695B">
        <w:rPr>
          <w:noProof/>
          <w:sz w:val="24"/>
          <w:lang w:val="el-GR"/>
        </w:rPr>
        <w:lastRenderedPageBreak/>
        <w:drawing>
          <wp:inline distT="0" distB="0" distL="0" distR="0" wp14:anchorId="14FEFEC6" wp14:editId="15809C0B">
            <wp:extent cx="4960299" cy="215542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71050" cy="2160096"/>
                    </a:xfrm>
                    <a:prstGeom prst="rect">
                      <a:avLst/>
                    </a:prstGeom>
                    <a:noFill/>
                    <a:ln>
                      <a:noFill/>
                    </a:ln>
                  </pic:spPr>
                </pic:pic>
              </a:graphicData>
            </a:graphic>
          </wp:inline>
        </w:drawing>
      </w:r>
    </w:p>
    <w:p w14:paraId="4CB929B5" w14:textId="77777777" w:rsidR="000E695B" w:rsidRPr="000E695B" w:rsidRDefault="000E695B" w:rsidP="000E695B">
      <w:pPr>
        <w:spacing w:before="120" w:line="360" w:lineRule="auto"/>
        <w:jc w:val="center"/>
        <w:rPr>
          <w:sz w:val="24"/>
          <w:lang w:val="el-GR"/>
        </w:rPr>
      </w:pPr>
    </w:p>
    <w:p w14:paraId="7681DD64" w14:textId="77777777" w:rsidR="000E695B" w:rsidRPr="000E695B" w:rsidRDefault="000E695B" w:rsidP="000E695B">
      <w:pPr>
        <w:spacing w:before="120" w:line="360" w:lineRule="auto"/>
        <w:jc w:val="center"/>
        <w:rPr>
          <w:sz w:val="24"/>
          <w:lang w:val="el-GR"/>
        </w:rPr>
      </w:pPr>
      <w:r w:rsidRPr="000E695B">
        <w:rPr>
          <w:noProof/>
          <w:sz w:val="24"/>
          <w:lang w:val="el-GR"/>
        </w:rPr>
        <w:drawing>
          <wp:inline distT="0" distB="0" distL="0" distR="0" wp14:anchorId="01EF089F" wp14:editId="4A2A7F32">
            <wp:extent cx="4953000" cy="1590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53000" cy="1590675"/>
                    </a:xfrm>
                    <a:prstGeom prst="rect">
                      <a:avLst/>
                    </a:prstGeom>
                    <a:noFill/>
                    <a:ln>
                      <a:noFill/>
                    </a:ln>
                  </pic:spPr>
                </pic:pic>
              </a:graphicData>
            </a:graphic>
          </wp:inline>
        </w:drawing>
      </w:r>
    </w:p>
    <w:p w14:paraId="6F1740F5" w14:textId="77777777" w:rsidR="000E695B" w:rsidRPr="000E695B" w:rsidRDefault="000E695B" w:rsidP="000E695B">
      <w:pPr>
        <w:spacing w:before="120" w:line="360" w:lineRule="auto"/>
        <w:jc w:val="center"/>
        <w:rPr>
          <w:i/>
          <w:iCs/>
          <w:sz w:val="20"/>
          <w:szCs w:val="20"/>
          <w:lang w:val="el-GR"/>
        </w:rPr>
      </w:pPr>
      <w:r w:rsidRPr="000E695B">
        <w:rPr>
          <w:i/>
          <w:iCs/>
          <w:sz w:val="20"/>
          <w:szCs w:val="20"/>
          <w:lang w:val="el-GR"/>
        </w:rPr>
        <w:t>Έκταση του Δήμου Βέλου-Βόχας ανά Δ.Ε.</w:t>
      </w:r>
    </w:p>
    <w:p w14:paraId="6A23EC1D" w14:textId="77777777" w:rsidR="000E695B" w:rsidRPr="000E695B" w:rsidRDefault="000E695B" w:rsidP="000E695B">
      <w:pPr>
        <w:keepNext/>
        <w:keepLines/>
        <w:widowControl w:val="0"/>
        <w:numPr>
          <w:ilvl w:val="1"/>
          <w:numId w:val="0"/>
        </w:numPr>
        <w:tabs>
          <w:tab w:val="left" w:pos="1440"/>
          <w:tab w:val="left" w:pos="2304"/>
          <w:tab w:val="left" w:pos="4608"/>
          <w:tab w:val="left" w:pos="5184"/>
        </w:tabs>
        <w:spacing w:before="240" w:line="276" w:lineRule="auto"/>
        <w:ind w:left="1002" w:hanging="576"/>
        <w:outlineLvl w:val="1"/>
        <w:rPr>
          <w:b/>
          <w:sz w:val="24"/>
          <w:szCs w:val="18"/>
          <w:lang w:val="el-GR"/>
        </w:rPr>
      </w:pPr>
      <w:bookmarkStart w:id="130" w:name="_Toc51234701"/>
      <w:bookmarkStart w:id="131" w:name="_Toc148119320"/>
      <w:r w:rsidRPr="000E695B">
        <w:rPr>
          <w:b/>
          <w:sz w:val="24"/>
          <w:szCs w:val="18"/>
          <w:lang w:val="el-GR"/>
        </w:rPr>
        <w:t>Πληθυσμιακά στοιχεία</w:t>
      </w:r>
      <w:bookmarkEnd w:id="130"/>
      <w:bookmarkEnd w:id="131"/>
    </w:p>
    <w:p w14:paraId="7F261123" w14:textId="77777777" w:rsidR="000E695B" w:rsidRPr="000E695B" w:rsidRDefault="000E695B" w:rsidP="000E695B">
      <w:pPr>
        <w:spacing w:before="120" w:line="360" w:lineRule="auto"/>
        <w:rPr>
          <w:sz w:val="24"/>
          <w:lang w:val="el-GR"/>
        </w:rPr>
      </w:pPr>
      <w:r w:rsidRPr="000E695B">
        <w:rPr>
          <w:sz w:val="24"/>
          <w:lang w:val="el-GR"/>
        </w:rPr>
        <w:t xml:space="preserve">Ο αριθμός των κατοίκων της Δ.Ε. Βέλου ήταν 7.952 και της Δ.Ε. Βόχας ήταν 11.032 αντίστοιχα σύμφωνα με την απογραφή του 2011. Επιπρόσθετα, ο Δήμος Βέλου-Βόχας παρουσιάζει τη μεγαλύτερη πυκνότητα, σε μόνιμο πληθυσμό ανά τετραγωνικό χιλιόμετρο σε σύγκριση με τους υπόλοιπους δήμους του Νομού Κορινθίας και τη δεύτερη μεγαλύτερη μετά το Δήμο Καλαμάτας σε όλη την περιφέρεια Πελοποννήσου. Ο κυριότερος παράγοντας που συνετέλεσε στην συγκέντρωση πληθυσμού στον εν λόγω Δήμο ήταν η βελτίωση των υποδομών της περιοχής τα χρόνια πριν την οικονομική κρίση. Συγκεκριμένα, η αποπεράτωση της νέας εθνικής οδού Αθηνών-Κορίνθου, η κατασκευή του Προαστιακού σιδηροδρόμου που συνδέει τον Πειραιά, την Αθήνα και το αεροδρόμιο Ελ. Βενιζέλος, με το Κιάτο, η γενικότερη αναπτυξιακή πορεία της χώρας και η ραγδαία αύξηση της οικοδομικής δραστηριότητας στην περιοχή, λόγω κυρίως εγγύτητας με την Αθήνα, </w:t>
      </w:r>
      <w:r w:rsidRPr="000E695B">
        <w:rPr>
          <w:sz w:val="24"/>
          <w:lang w:val="el-GR"/>
        </w:rPr>
        <w:lastRenderedPageBreak/>
        <w:t>αποτέλεσαν βασικό μοχλό ανάπτυξης του Δήμου, γεγονός που προκάλεσε και σημαντική πληθυσμιακή αύξηση.</w:t>
      </w:r>
    </w:p>
    <w:p w14:paraId="726C6E89" w14:textId="77777777" w:rsidR="000E695B" w:rsidRPr="000E695B" w:rsidRDefault="000E695B" w:rsidP="000E695B">
      <w:pPr>
        <w:spacing w:before="120" w:line="360" w:lineRule="auto"/>
        <w:rPr>
          <w:sz w:val="24"/>
          <w:lang w:val="el-GR"/>
        </w:rPr>
      </w:pPr>
      <w:r w:rsidRPr="000E695B">
        <w:rPr>
          <w:sz w:val="24"/>
          <w:lang w:val="el-GR"/>
        </w:rPr>
        <w:t>Ο Δήμος Βέλου-Βόχας στηρίζει την οικονομία του κυρίως στην αγροτική εκμετάλλευση και έπειτα στον τουρισμό και στην βιομηχανία με κύριο αντικείμενο την μεταποίηση, συσκευασία και συντήρηση αγροτικών προϊόντων. Στον παρακάτω χάρτη διακρίνεται η χρήση γης του Δήμου που επιβεβαιώνει τις παραπάνω πληροφορίες.</w:t>
      </w:r>
    </w:p>
    <w:p w14:paraId="44D983AB" w14:textId="77777777" w:rsidR="000E695B" w:rsidRPr="000E695B" w:rsidRDefault="000E695B" w:rsidP="000E695B">
      <w:pPr>
        <w:spacing w:before="120" w:line="360" w:lineRule="auto"/>
        <w:jc w:val="center"/>
        <w:rPr>
          <w:sz w:val="24"/>
          <w:lang w:val="el-GR"/>
        </w:rPr>
      </w:pPr>
      <w:r w:rsidRPr="000E695B">
        <w:rPr>
          <w:noProof/>
          <w:sz w:val="24"/>
          <w:szCs w:val="20"/>
          <w:lang w:val="el-GR" w:eastAsia="el-GR"/>
        </w:rPr>
        <w:drawing>
          <wp:inline distT="0" distB="0" distL="0" distR="0" wp14:anchorId="5B5E8D49" wp14:editId="555F1E7B">
            <wp:extent cx="3235856" cy="4205521"/>
            <wp:effectExtent l="0" t="0" r="3175" b="508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45276" cy="4217763"/>
                    </a:xfrm>
                    <a:prstGeom prst="rect">
                      <a:avLst/>
                    </a:prstGeom>
                  </pic:spPr>
                </pic:pic>
              </a:graphicData>
            </a:graphic>
          </wp:inline>
        </w:drawing>
      </w:r>
    </w:p>
    <w:p w14:paraId="679D015F" w14:textId="77777777" w:rsidR="000E695B" w:rsidRPr="000E695B" w:rsidRDefault="000E695B" w:rsidP="000E695B">
      <w:pPr>
        <w:spacing w:before="120" w:line="360" w:lineRule="auto"/>
        <w:jc w:val="center"/>
        <w:rPr>
          <w:i/>
          <w:iCs/>
          <w:sz w:val="20"/>
          <w:szCs w:val="20"/>
          <w:lang w:val="el-GR"/>
        </w:rPr>
      </w:pPr>
      <w:r w:rsidRPr="000E695B">
        <w:rPr>
          <w:i/>
          <w:iCs/>
          <w:sz w:val="20"/>
          <w:szCs w:val="20"/>
          <w:lang w:val="el-GR"/>
        </w:rPr>
        <w:t>Χρήση γης Δήμου Βέλου-Βόχας σε σχέση με την ευρύτερη περιοχή.</w:t>
      </w:r>
    </w:p>
    <w:p w14:paraId="0D4A99F1" w14:textId="77777777" w:rsidR="000E695B" w:rsidRPr="000E695B" w:rsidRDefault="000E695B" w:rsidP="000E695B">
      <w:pPr>
        <w:keepNext/>
        <w:keepLines/>
        <w:widowControl w:val="0"/>
        <w:numPr>
          <w:ilvl w:val="1"/>
          <w:numId w:val="0"/>
        </w:numPr>
        <w:tabs>
          <w:tab w:val="left" w:pos="1440"/>
          <w:tab w:val="left" w:pos="2304"/>
          <w:tab w:val="left" w:pos="4608"/>
          <w:tab w:val="left" w:pos="5184"/>
        </w:tabs>
        <w:spacing w:before="240" w:line="276" w:lineRule="auto"/>
        <w:ind w:left="1002" w:hanging="576"/>
        <w:outlineLvl w:val="1"/>
        <w:rPr>
          <w:b/>
          <w:sz w:val="24"/>
          <w:szCs w:val="18"/>
          <w:lang w:val="el-GR"/>
        </w:rPr>
      </w:pPr>
      <w:bookmarkStart w:id="132" w:name="_Toc51234702"/>
      <w:bookmarkStart w:id="133" w:name="_Toc148119321"/>
      <w:r w:rsidRPr="000E695B">
        <w:rPr>
          <w:b/>
          <w:sz w:val="24"/>
          <w:szCs w:val="18"/>
          <w:lang w:val="el-GR"/>
        </w:rPr>
        <w:t>Γεωλογικά Στοιχεία</w:t>
      </w:r>
      <w:bookmarkEnd w:id="132"/>
      <w:bookmarkEnd w:id="133"/>
    </w:p>
    <w:p w14:paraId="020072C5" w14:textId="77777777" w:rsidR="000E695B" w:rsidRPr="000E695B" w:rsidRDefault="000E695B" w:rsidP="000E695B">
      <w:pPr>
        <w:spacing w:before="120" w:line="360" w:lineRule="auto"/>
        <w:rPr>
          <w:sz w:val="24"/>
          <w:lang w:val="el-GR"/>
        </w:rPr>
      </w:pPr>
      <w:r w:rsidRPr="000E695B">
        <w:rPr>
          <w:sz w:val="24"/>
          <w:lang w:val="el-GR"/>
        </w:rPr>
        <w:t>Η περιοχή έρευνας χαρακτηρίζεται από ένα ήπιο ανάγλυφο, με εξαίρεση τις νότιες παρυφές της καθώς και μεμονωμένες τοπογραφικές εξάρσεις όπως της Ακροκορίνθου του Κουτάλα-</w:t>
      </w:r>
      <w:proofErr w:type="spellStart"/>
      <w:r w:rsidRPr="000E695B">
        <w:rPr>
          <w:sz w:val="24"/>
          <w:lang w:val="el-GR"/>
        </w:rPr>
        <w:t>Μοψού</w:t>
      </w:r>
      <w:proofErr w:type="spellEnd"/>
      <w:r w:rsidRPr="000E695B">
        <w:rPr>
          <w:sz w:val="24"/>
          <w:lang w:val="el-GR"/>
        </w:rPr>
        <w:t xml:space="preserve"> και των Ονείων, που οφείλονται στην αποκάλυψη του </w:t>
      </w:r>
      <w:proofErr w:type="spellStart"/>
      <w:r w:rsidRPr="000E695B">
        <w:rPr>
          <w:sz w:val="24"/>
          <w:lang w:val="el-GR"/>
        </w:rPr>
        <w:t>προνεογενούς</w:t>
      </w:r>
      <w:proofErr w:type="spellEnd"/>
      <w:r w:rsidRPr="000E695B">
        <w:rPr>
          <w:sz w:val="24"/>
          <w:lang w:val="el-GR"/>
        </w:rPr>
        <w:t xml:space="preserve"> υποβάθρου λόγω τεκτονικής.  </w:t>
      </w:r>
    </w:p>
    <w:p w14:paraId="663F963A" w14:textId="77777777" w:rsidR="000E695B" w:rsidRPr="000E695B" w:rsidRDefault="000E695B" w:rsidP="000E695B">
      <w:pPr>
        <w:spacing w:before="120" w:line="360" w:lineRule="auto"/>
        <w:rPr>
          <w:sz w:val="24"/>
          <w:lang w:val="el-GR"/>
        </w:rPr>
      </w:pPr>
      <w:r w:rsidRPr="000E695B">
        <w:rPr>
          <w:sz w:val="24"/>
          <w:lang w:val="el-GR"/>
        </w:rPr>
        <w:lastRenderedPageBreak/>
        <w:t xml:space="preserve">Η  διαμόρφωση  της  γεωμορφολογικής  εικόνας </w:t>
      </w:r>
      <w:r w:rsidRPr="000E695B">
        <w:rPr>
          <w:sz w:val="24"/>
          <w:lang w:val="el-GR"/>
        </w:rPr>
        <w:tab/>
        <w:t>µ</w:t>
      </w:r>
      <w:proofErr w:type="spellStart"/>
      <w:r w:rsidRPr="000E695B">
        <w:rPr>
          <w:sz w:val="24"/>
          <w:lang w:val="el-GR"/>
        </w:rPr>
        <w:t>ιας</w:t>
      </w:r>
      <w:proofErr w:type="spellEnd"/>
      <w:r w:rsidRPr="000E695B">
        <w:rPr>
          <w:sz w:val="24"/>
          <w:lang w:val="el-GR"/>
        </w:rPr>
        <w:t xml:space="preserve">  περιοχής  είναι  συνάρτηση  πολλών ανεξάρτητων παραμέτρων, σημαντικότεροι από τους οποίους είναι η γεωλογία, η  τεκτονική, τα κλιματολογικά χαρακτηριστικά και οι χρήσεις γης. Στην περιοχή έρευνας η  ιδιαίτερα  έντονη  τεκτονική  δραστηριότητα  φαίνεται  να  είναι  ο  κυρίαρχος  παράγοντας διαμόρφωσης της γεωμορφολογίας. Συγκεκριμένα, η ισοστατική ανύψωση που υφίσταται το νότιο τμήμα της Κορινθιακής τάφρου καθ΄ όλη την διάρκεια του Τεταρτογενούς, λόγω της λειτουργίας των </w:t>
      </w:r>
      <w:proofErr w:type="spellStart"/>
      <w:r w:rsidRPr="000E695B">
        <w:rPr>
          <w:sz w:val="24"/>
          <w:lang w:val="el-GR"/>
        </w:rPr>
        <w:t>εφελκυστικών</w:t>
      </w:r>
      <w:proofErr w:type="spellEnd"/>
      <w:r w:rsidRPr="000E695B">
        <w:rPr>
          <w:sz w:val="24"/>
          <w:lang w:val="el-GR"/>
        </w:rPr>
        <w:t xml:space="preserve"> τάσεων αλλά και της γενικότερης </w:t>
      </w:r>
      <w:proofErr w:type="spellStart"/>
      <w:r w:rsidRPr="000E695B">
        <w:rPr>
          <w:sz w:val="24"/>
          <w:lang w:val="el-GR"/>
        </w:rPr>
        <w:t>νεοτεκτονικής</w:t>
      </w:r>
      <w:proofErr w:type="spellEnd"/>
      <w:r w:rsidRPr="000E695B">
        <w:rPr>
          <w:sz w:val="24"/>
          <w:lang w:val="el-GR"/>
        </w:rPr>
        <w:t xml:space="preserve"> εξέλιξης του  ελληνικού τόξου και του ευρύτερου Αιγιακού χώρου και η συνακόλουθη δημιουργία και δράση των ΔΒΔ-ΑΝΑ διεύθυνσης κανονικών ρηγμάτων και των κάθετων σε αυτά ρηγμάτων μετασχηματισμού έχουν επιδράσει καθοριστικά τόσο την διαμόρφωση του ανάγλυφου όσο  και την ανάπτυξη του υδρογραφικού δικτύου.</w:t>
      </w:r>
    </w:p>
    <w:p w14:paraId="307324C9" w14:textId="77777777" w:rsidR="000E695B" w:rsidRPr="000E695B" w:rsidRDefault="000E695B" w:rsidP="000E695B">
      <w:pPr>
        <w:spacing w:before="120" w:line="360" w:lineRule="auto"/>
        <w:rPr>
          <w:b/>
          <w:bCs/>
          <w:sz w:val="24"/>
          <w:u w:val="single"/>
          <w:lang w:val="el-GR"/>
        </w:rPr>
      </w:pPr>
    </w:p>
    <w:p w14:paraId="4C570B36" w14:textId="77777777" w:rsidR="000E695B" w:rsidRPr="000E695B" w:rsidRDefault="000E695B" w:rsidP="000E695B">
      <w:pPr>
        <w:keepNext/>
        <w:keepLines/>
        <w:pageBreakBefore/>
        <w:spacing w:before="120" w:line="276" w:lineRule="auto"/>
        <w:ind w:left="432" w:hanging="432"/>
        <w:jc w:val="left"/>
        <w:outlineLvl w:val="0"/>
        <w:rPr>
          <w:b/>
          <w:sz w:val="24"/>
          <w:szCs w:val="18"/>
          <w:lang w:val="el-GR"/>
        </w:rPr>
      </w:pPr>
      <w:bookmarkStart w:id="134" w:name="_Toc51234705"/>
      <w:bookmarkStart w:id="135" w:name="_Toc148119322"/>
      <w:r w:rsidRPr="000E695B">
        <w:rPr>
          <w:b/>
          <w:sz w:val="24"/>
          <w:szCs w:val="18"/>
          <w:lang w:val="el-GR"/>
        </w:rPr>
        <w:lastRenderedPageBreak/>
        <w:t>ΥΔΡΟΛΟΓΙΚΑ ΧΑΡΑΚΤΗΡΙΣΤΙΚΑ</w:t>
      </w:r>
      <w:bookmarkEnd w:id="134"/>
      <w:bookmarkEnd w:id="135"/>
    </w:p>
    <w:p w14:paraId="4255E870" w14:textId="77777777" w:rsidR="000E695B" w:rsidRPr="000E695B" w:rsidRDefault="000E695B" w:rsidP="000E695B">
      <w:pPr>
        <w:spacing w:before="120" w:line="360" w:lineRule="auto"/>
        <w:rPr>
          <w:sz w:val="24"/>
          <w:lang w:val="el-GR"/>
        </w:rPr>
      </w:pPr>
      <w:r w:rsidRPr="000E695B">
        <w:rPr>
          <w:sz w:val="24"/>
          <w:lang w:val="el-GR"/>
        </w:rPr>
        <w:t>Ο Δήμος Βέλου-Βόχας ανήκει στο Υδατικό Διαμέρισμα Βόρειας Πελοποννήσου (ΥΔ 02) όπως προσδιορίσθηκε από την διαίρεση του ελληνικού χώρου  σύμφωνα με τον Νόμο 1739/1987 (ΦΕΚ 210/Α/20-11-1987). Η έκταση του Υδατικού Διαμερίσματος Βόρειας Πελοποννήσου είναι 7396,55 χλμ</w:t>
      </w:r>
      <w:r w:rsidRPr="000E695B">
        <w:rPr>
          <w:sz w:val="24"/>
          <w:vertAlign w:val="superscript"/>
          <w:lang w:val="el-GR"/>
        </w:rPr>
        <w:t xml:space="preserve">2 </w:t>
      </w:r>
      <w:r w:rsidRPr="000E695B">
        <w:rPr>
          <w:sz w:val="24"/>
          <w:lang w:val="el-GR"/>
        </w:rPr>
        <w:t>και περιλαμβάνει τμήματα των Περιφερειών Πελοποννήσου, Δυτικής Ελλάδος και Ιονίων Νήσων όπως φαίνεται στον παρακάτω χάρτη.</w:t>
      </w:r>
    </w:p>
    <w:p w14:paraId="74C2F803" w14:textId="77777777" w:rsidR="000E695B" w:rsidRPr="000E695B" w:rsidRDefault="000E695B" w:rsidP="000E695B">
      <w:pPr>
        <w:spacing w:before="120" w:line="360" w:lineRule="auto"/>
        <w:rPr>
          <w:b/>
          <w:bCs/>
          <w:sz w:val="24"/>
          <w:u w:val="single"/>
          <w:lang w:val="el-GR"/>
        </w:rPr>
      </w:pPr>
      <w:r w:rsidRPr="000E695B">
        <w:rPr>
          <w:noProof/>
          <w:sz w:val="24"/>
          <w:lang w:val="el-GR" w:eastAsia="el-GR"/>
        </w:rPr>
        <w:drawing>
          <wp:inline distT="0" distB="0" distL="0" distR="0" wp14:anchorId="3D214347" wp14:editId="401ED887">
            <wp:extent cx="5074285" cy="3164555"/>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75866" cy="3165541"/>
                    </a:xfrm>
                    <a:prstGeom prst="rect">
                      <a:avLst/>
                    </a:prstGeom>
                    <a:noFill/>
                    <a:ln>
                      <a:noFill/>
                    </a:ln>
                  </pic:spPr>
                </pic:pic>
              </a:graphicData>
            </a:graphic>
          </wp:inline>
        </w:drawing>
      </w:r>
    </w:p>
    <w:p w14:paraId="76B1776F" w14:textId="77777777" w:rsidR="000E695B" w:rsidRPr="000E695B" w:rsidRDefault="000E695B" w:rsidP="000E695B">
      <w:pPr>
        <w:spacing w:before="120" w:line="360" w:lineRule="auto"/>
        <w:jc w:val="center"/>
        <w:rPr>
          <w:i/>
          <w:iCs/>
          <w:sz w:val="24"/>
          <w:szCs w:val="20"/>
          <w:lang w:val="el-GR"/>
        </w:rPr>
      </w:pPr>
      <w:r w:rsidRPr="000E695B">
        <w:rPr>
          <w:i/>
          <w:iCs/>
          <w:sz w:val="24"/>
          <w:szCs w:val="20"/>
          <w:lang w:val="el-GR"/>
        </w:rPr>
        <w:t>Υδατικό Διαμέρισμα Βόρειας Πελοποννήσου</w:t>
      </w:r>
    </w:p>
    <w:p w14:paraId="113FD058" w14:textId="77777777" w:rsidR="000E695B" w:rsidRPr="000E695B" w:rsidRDefault="000E695B" w:rsidP="000E695B">
      <w:pPr>
        <w:spacing w:before="120" w:line="360" w:lineRule="auto"/>
        <w:rPr>
          <w:sz w:val="24"/>
          <w:lang w:val="el-GR"/>
        </w:rPr>
      </w:pPr>
      <w:r w:rsidRPr="000E695B">
        <w:rPr>
          <w:sz w:val="24"/>
          <w:lang w:val="el-GR"/>
        </w:rPr>
        <w:t xml:space="preserve">Συγκεκριμένα, το ΥΔ Βόρειας Πελοποννήσου </w:t>
      </w:r>
      <w:proofErr w:type="spellStart"/>
      <w:r w:rsidRPr="000E695B">
        <w:rPr>
          <w:sz w:val="24"/>
          <w:lang w:val="el-GR"/>
        </w:rPr>
        <w:t>οριοθετείται</w:t>
      </w:r>
      <w:proofErr w:type="spellEnd"/>
      <w:r w:rsidRPr="000E695B">
        <w:rPr>
          <w:sz w:val="24"/>
          <w:lang w:val="el-GR"/>
        </w:rPr>
        <w:t xml:space="preserve"> από τον υδροκρίτη που ξεκινά από το ακρωτήριο </w:t>
      </w:r>
      <w:proofErr w:type="spellStart"/>
      <w:r w:rsidRPr="000E695B">
        <w:rPr>
          <w:sz w:val="24"/>
          <w:lang w:val="el-GR"/>
        </w:rPr>
        <w:t>Κατάκωλο</w:t>
      </w:r>
      <w:proofErr w:type="spellEnd"/>
      <w:r w:rsidRPr="000E695B">
        <w:rPr>
          <w:sz w:val="24"/>
          <w:lang w:val="el-GR"/>
        </w:rPr>
        <w:t xml:space="preserve">, συνεχίζει στους ορεινούς όγκους Φολόη, </w:t>
      </w:r>
      <w:proofErr w:type="spellStart"/>
      <w:r w:rsidRPr="000E695B">
        <w:rPr>
          <w:sz w:val="24"/>
          <w:lang w:val="el-GR"/>
        </w:rPr>
        <w:t>Λάμπεια</w:t>
      </w:r>
      <w:proofErr w:type="spellEnd"/>
      <w:r w:rsidRPr="000E695B">
        <w:rPr>
          <w:sz w:val="24"/>
          <w:lang w:val="el-GR"/>
        </w:rPr>
        <w:t xml:space="preserve">, Ερύμανθο, </w:t>
      </w:r>
      <w:proofErr w:type="spellStart"/>
      <w:r w:rsidRPr="000E695B">
        <w:rPr>
          <w:sz w:val="24"/>
          <w:lang w:val="el-GR"/>
        </w:rPr>
        <w:t>Αροάνεια</w:t>
      </w:r>
      <w:proofErr w:type="spellEnd"/>
      <w:r w:rsidRPr="000E695B">
        <w:rPr>
          <w:sz w:val="24"/>
          <w:lang w:val="el-GR"/>
        </w:rPr>
        <w:t xml:space="preserve">, στο υψίπεδο Καλαβρύτων, στο νότιο όριο της κλειστής λεκάνης </w:t>
      </w:r>
      <w:proofErr w:type="spellStart"/>
      <w:r w:rsidRPr="000E695B">
        <w:rPr>
          <w:sz w:val="24"/>
          <w:lang w:val="el-GR"/>
        </w:rPr>
        <w:t>Φενεού</w:t>
      </w:r>
      <w:proofErr w:type="spellEnd"/>
      <w:r w:rsidRPr="000E695B">
        <w:rPr>
          <w:sz w:val="24"/>
          <w:lang w:val="el-GR"/>
        </w:rPr>
        <w:t xml:space="preserve">, στους ορεινούς όγκους του Ολιγύρτου, Λύρκειου και Ονείων και καταλήγει στο ακρωτήριο </w:t>
      </w:r>
      <w:proofErr w:type="spellStart"/>
      <w:r w:rsidRPr="000E695B">
        <w:rPr>
          <w:sz w:val="24"/>
          <w:lang w:val="el-GR"/>
        </w:rPr>
        <w:t>Τραχήλι</w:t>
      </w:r>
      <w:proofErr w:type="spellEnd"/>
      <w:r w:rsidRPr="000E695B">
        <w:rPr>
          <w:sz w:val="24"/>
          <w:lang w:val="el-GR"/>
        </w:rPr>
        <w:t xml:space="preserve"> μέσω των κορυφών </w:t>
      </w:r>
      <w:proofErr w:type="spellStart"/>
      <w:r w:rsidRPr="000E695B">
        <w:rPr>
          <w:sz w:val="24"/>
          <w:lang w:val="el-GR"/>
        </w:rPr>
        <w:t>Τραπεζώνα</w:t>
      </w:r>
      <w:proofErr w:type="spellEnd"/>
      <w:r w:rsidRPr="000E695B">
        <w:rPr>
          <w:sz w:val="24"/>
          <w:lang w:val="el-GR"/>
        </w:rPr>
        <w:t xml:space="preserve"> και Πολίτη.</w:t>
      </w:r>
    </w:p>
    <w:p w14:paraId="58286C8D" w14:textId="77777777" w:rsidR="000E695B" w:rsidRPr="000E695B" w:rsidRDefault="000E695B" w:rsidP="000E695B">
      <w:pPr>
        <w:spacing w:before="120" w:line="360" w:lineRule="auto"/>
        <w:rPr>
          <w:sz w:val="24"/>
          <w:lang w:val="el-GR"/>
        </w:rPr>
      </w:pPr>
      <w:r w:rsidRPr="000E695B">
        <w:rPr>
          <w:sz w:val="24"/>
          <w:lang w:val="el-GR"/>
        </w:rPr>
        <w:t xml:space="preserve">Βασική επιφανειακή λεκάνη απορροής του Δήμου Βέλου-Βόχας είναι ο ποταμός Ασωπός που αποτελεί την βασική πηγή αρδευτικού ύδατος και εμπλουτισμού του υπόγειου </w:t>
      </w:r>
      <w:proofErr w:type="spellStart"/>
      <w:r w:rsidRPr="000E695B">
        <w:rPr>
          <w:sz w:val="24"/>
          <w:lang w:val="el-GR"/>
        </w:rPr>
        <w:t>υδροφορέα</w:t>
      </w:r>
      <w:proofErr w:type="spellEnd"/>
      <w:r w:rsidRPr="000E695B">
        <w:rPr>
          <w:sz w:val="24"/>
          <w:lang w:val="el-GR"/>
        </w:rPr>
        <w:t xml:space="preserve"> της παράκτιας ζώνης ωστόσο δεν δύναται κατά τους θερινούς μήνες να καλύψει τις ανάγκες λόγω μειωμένης παροχής. Το συνολικό του μήκος είναι 40</w:t>
      </w:r>
      <w:r w:rsidRPr="000E695B">
        <w:rPr>
          <w:sz w:val="24"/>
          <w:lang w:val="en-US"/>
        </w:rPr>
        <w:t>km</w:t>
      </w:r>
      <w:r w:rsidRPr="000E695B">
        <w:rPr>
          <w:sz w:val="24"/>
          <w:lang w:val="el-GR"/>
        </w:rPr>
        <w:t xml:space="preserve">, πηγάζει από τα όρη </w:t>
      </w:r>
      <w:proofErr w:type="spellStart"/>
      <w:r w:rsidRPr="000E695B">
        <w:rPr>
          <w:sz w:val="24"/>
          <w:lang w:val="el-GR"/>
        </w:rPr>
        <w:t>Φαρμακά</w:t>
      </w:r>
      <w:proofErr w:type="spellEnd"/>
      <w:r w:rsidRPr="000E695B">
        <w:rPr>
          <w:sz w:val="24"/>
          <w:lang w:val="el-GR"/>
        </w:rPr>
        <w:t xml:space="preserve"> και Τραχύ του πρώην Νομού Αργολίδας και εκβάλει στην περιοχή μεταξύ Βέλου και Κιάτου. Η λεκάνη </w:t>
      </w:r>
      <w:r w:rsidRPr="000E695B">
        <w:rPr>
          <w:sz w:val="24"/>
          <w:lang w:val="el-GR"/>
        </w:rPr>
        <w:lastRenderedPageBreak/>
        <w:t xml:space="preserve">απορροής του Ασωπού έχει έκταση 257 </w:t>
      </w:r>
      <w:r w:rsidRPr="000E695B">
        <w:rPr>
          <w:sz w:val="24"/>
          <w:lang w:val="en-US"/>
        </w:rPr>
        <w:t>km</w:t>
      </w:r>
      <w:r w:rsidRPr="000E695B">
        <w:rPr>
          <w:sz w:val="24"/>
          <w:vertAlign w:val="superscript"/>
          <w:lang w:val="el-GR"/>
        </w:rPr>
        <w:t>2</w:t>
      </w:r>
      <w:r w:rsidRPr="000E695B">
        <w:rPr>
          <w:sz w:val="24"/>
          <w:lang w:val="el-GR"/>
        </w:rPr>
        <w:t xml:space="preserve"> με την μέση παροχή να ανέρχεται στα 6.500 </w:t>
      </w:r>
      <w:r w:rsidRPr="000E695B">
        <w:rPr>
          <w:sz w:val="24"/>
          <w:lang w:val="en-US"/>
        </w:rPr>
        <w:t>m</w:t>
      </w:r>
      <w:r w:rsidRPr="000E695B">
        <w:rPr>
          <w:sz w:val="24"/>
          <w:vertAlign w:val="superscript"/>
          <w:lang w:val="el-GR"/>
        </w:rPr>
        <w:t>3</w:t>
      </w:r>
      <w:r w:rsidRPr="000E695B">
        <w:rPr>
          <w:sz w:val="24"/>
          <w:lang w:val="el-GR"/>
        </w:rPr>
        <w:t>/</w:t>
      </w:r>
      <w:r w:rsidRPr="000E695B">
        <w:rPr>
          <w:sz w:val="24"/>
          <w:lang w:val="en-US"/>
        </w:rPr>
        <w:t>h</w:t>
      </w:r>
      <w:r w:rsidRPr="000E695B">
        <w:rPr>
          <w:sz w:val="24"/>
          <w:lang w:val="el-GR"/>
        </w:rPr>
        <w:t xml:space="preserve"> την χειμερινή περίοδο και στα 650 </w:t>
      </w:r>
      <w:r w:rsidRPr="000E695B">
        <w:rPr>
          <w:sz w:val="24"/>
          <w:lang w:val="en-US"/>
        </w:rPr>
        <w:t>m</w:t>
      </w:r>
      <w:r w:rsidRPr="000E695B">
        <w:rPr>
          <w:sz w:val="24"/>
          <w:vertAlign w:val="superscript"/>
          <w:lang w:val="el-GR"/>
        </w:rPr>
        <w:t>3</w:t>
      </w:r>
      <w:r w:rsidRPr="000E695B">
        <w:rPr>
          <w:sz w:val="24"/>
          <w:lang w:val="el-GR"/>
        </w:rPr>
        <w:t>/</w:t>
      </w:r>
      <w:r w:rsidRPr="000E695B">
        <w:rPr>
          <w:sz w:val="24"/>
          <w:lang w:val="en-US"/>
        </w:rPr>
        <w:t>h</w:t>
      </w:r>
      <w:r w:rsidRPr="000E695B">
        <w:rPr>
          <w:sz w:val="24"/>
          <w:lang w:val="el-GR"/>
        </w:rPr>
        <w:t xml:space="preserve"> την θερινή. Δευτερεύουσα επιφανειακή λεκάνη απορροής αποτελεί το ρέμα Βέλου που δεν συμμετέχει ενεργά στις ανάγκες ύδρευσης και άρδευσης της περιοχής μελέτης.</w:t>
      </w:r>
    </w:p>
    <w:p w14:paraId="21D939FC" w14:textId="77777777" w:rsidR="000E695B" w:rsidRPr="000E695B" w:rsidRDefault="000E695B" w:rsidP="000E695B">
      <w:pPr>
        <w:spacing w:before="120" w:line="360" w:lineRule="auto"/>
        <w:rPr>
          <w:sz w:val="24"/>
          <w:lang w:val="el-GR"/>
        </w:rPr>
      </w:pPr>
      <w:r w:rsidRPr="000E695B">
        <w:rPr>
          <w:sz w:val="24"/>
          <w:lang w:val="el-GR"/>
        </w:rPr>
        <w:t xml:space="preserve">Οι </w:t>
      </w:r>
      <w:proofErr w:type="spellStart"/>
      <w:r w:rsidRPr="000E695B">
        <w:rPr>
          <w:sz w:val="24"/>
          <w:lang w:val="el-GR"/>
        </w:rPr>
        <w:t>υδροδοτικές</w:t>
      </w:r>
      <w:proofErr w:type="spellEnd"/>
      <w:r w:rsidRPr="000E695B">
        <w:rPr>
          <w:sz w:val="24"/>
          <w:lang w:val="el-GR"/>
        </w:rPr>
        <w:t xml:space="preserve"> ανάγκες του Δήμου καλύπτονται κυρίως από γεωτρήσεις και πηγάδια που εντοπίζονται διάσπαρτα σε όλο τον Δήμο και ανήκουν στην Λεκάνη απορροής Ρεμάτων Βόρειας Πελοποννήσου. Ωστόσο οφείλουμε να τονίσουμε ότι οι χαμηλές ετήσιες βροχοπτώσεις που καταγράφονται στην περιοχή μελέτης σε συνδυασμό με τις </w:t>
      </w:r>
      <w:proofErr w:type="spellStart"/>
      <w:r w:rsidRPr="000E695B">
        <w:rPr>
          <w:sz w:val="24"/>
          <w:lang w:val="el-GR"/>
        </w:rPr>
        <w:t>υπεραντλήσεις</w:t>
      </w:r>
      <w:proofErr w:type="spellEnd"/>
      <w:r w:rsidRPr="000E695B">
        <w:rPr>
          <w:sz w:val="24"/>
          <w:lang w:val="el-GR"/>
        </w:rPr>
        <w:t xml:space="preserve">, το ολοένα αυξανόμενο πλήθος γεωτρήσεων σε ολοένα και μεγαλύτερα βάθη οδηγούν στην μείωση του υδραυλικού φορτίου και κατ’ επέκταση στην ολοένα και μεγαλύτερη </w:t>
      </w:r>
      <w:proofErr w:type="spellStart"/>
      <w:r w:rsidRPr="000E695B">
        <w:rPr>
          <w:sz w:val="24"/>
          <w:lang w:val="el-GR"/>
        </w:rPr>
        <w:t>υφαλμύρωση</w:t>
      </w:r>
      <w:proofErr w:type="spellEnd"/>
      <w:r w:rsidRPr="000E695B">
        <w:rPr>
          <w:sz w:val="24"/>
          <w:lang w:val="el-GR"/>
        </w:rPr>
        <w:t xml:space="preserve"> ή αλλιώς την διείσδυση του θαλασσινού νερού των παράκτιων </w:t>
      </w:r>
      <w:proofErr w:type="spellStart"/>
      <w:r w:rsidRPr="000E695B">
        <w:rPr>
          <w:sz w:val="24"/>
          <w:lang w:val="el-GR"/>
        </w:rPr>
        <w:t>προσχωσιγενών</w:t>
      </w:r>
      <w:proofErr w:type="spellEnd"/>
      <w:r w:rsidRPr="000E695B">
        <w:rPr>
          <w:sz w:val="24"/>
          <w:lang w:val="el-GR"/>
        </w:rPr>
        <w:t xml:space="preserve"> οριζόντων. Στην ποιοτική υποβάθμιση των υδατικών πόρων της περιοχής μελέτης συμβάλλει η υπερβολική χρήση λιπασμάτων στις καλλιέργειες τα τελευταία χρόνια, καθώς και η μετατροπή πολλών πηγαδιών σε βόθρους εντός των αστικών περιοχών.</w:t>
      </w:r>
    </w:p>
    <w:p w14:paraId="25924D71" w14:textId="77777777" w:rsidR="000E695B" w:rsidRPr="000E695B" w:rsidRDefault="000E695B" w:rsidP="000E695B">
      <w:pPr>
        <w:spacing w:before="120" w:line="360" w:lineRule="auto"/>
        <w:rPr>
          <w:sz w:val="24"/>
          <w:lang w:val="el-GR"/>
        </w:rPr>
      </w:pPr>
    </w:p>
    <w:p w14:paraId="78B1BA2B" w14:textId="77777777" w:rsidR="000E695B" w:rsidRPr="000E695B" w:rsidRDefault="000E695B" w:rsidP="000E695B">
      <w:pPr>
        <w:keepNext/>
        <w:keepLines/>
        <w:widowControl w:val="0"/>
        <w:tabs>
          <w:tab w:val="left" w:pos="1440"/>
          <w:tab w:val="left" w:pos="2304"/>
          <w:tab w:val="left" w:pos="4608"/>
          <w:tab w:val="left" w:pos="5184"/>
        </w:tabs>
        <w:spacing w:before="240" w:line="276" w:lineRule="auto"/>
        <w:outlineLvl w:val="1"/>
        <w:rPr>
          <w:b/>
          <w:sz w:val="28"/>
          <w:szCs w:val="20"/>
          <w:lang w:val="el-GR"/>
        </w:rPr>
      </w:pPr>
      <w:bookmarkStart w:id="136" w:name="_Toc51234706"/>
      <w:bookmarkStart w:id="137" w:name="_Toc148119323"/>
      <w:r w:rsidRPr="000E695B">
        <w:rPr>
          <w:b/>
          <w:sz w:val="24"/>
          <w:szCs w:val="18"/>
          <w:lang w:val="el-GR"/>
        </w:rPr>
        <w:t xml:space="preserve">2.1  Μη Τιμολογούμενο Νερό (Non </w:t>
      </w:r>
      <w:proofErr w:type="spellStart"/>
      <w:r w:rsidRPr="000E695B">
        <w:rPr>
          <w:b/>
          <w:sz w:val="24"/>
          <w:szCs w:val="18"/>
          <w:lang w:val="el-GR"/>
        </w:rPr>
        <w:t>Revenue</w:t>
      </w:r>
      <w:proofErr w:type="spellEnd"/>
      <w:r w:rsidRPr="000E695B">
        <w:rPr>
          <w:b/>
          <w:sz w:val="24"/>
          <w:szCs w:val="18"/>
          <w:lang w:val="el-GR"/>
        </w:rPr>
        <w:t xml:space="preserve"> </w:t>
      </w:r>
      <w:proofErr w:type="spellStart"/>
      <w:r w:rsidRPr="000E695B">
        <w:rPr>
          <w:b/>
          <w:sz w:val="24"/>
          <w:szCs w:val="18"/>
          <w:lang w:val="el-GR"/>
        </w:rPr>
        <w:t>Water</w:t>
      </w:r>
      <w:proofErr w:type="spellEnd"/>
      <w:r w:rsidRPr="000E695B">
        <w:rPr>
          <w:b/>
          <w:sz w:val="24"/>
          <w:szCs w:val="18"/>
          <w:lang w:val="el-GR"/>
        </w:rPr>
        <w:t>)</w:t>
      </w:r>
      <w:bookmarkEnd w:id="136"/>
      <w:bookmarkEnd w:id="137"/>
    </w:p>
    <w:p w14:paraId="554006D2" w14:textId="77777777" w:rsidR="000E695B" w:rsidRPr="000E695B" w:rsidRDefault="000E695B" w:rsidP="000E695B">
      <w:pPr>
        <w:spacing w:before="120" w:line="360" w:lineRule="auto"/>
        <w:rPr>
          <w:sz w:val="24"/>
          <w:lang w:val="el-GR"/>
        </w:rPr>
      </w:pPr>
      <w:r w:rsidRPr="000E695B">
        <w:rPr>
          <w:sz w:val="24"/>
          <w:lang w:val="el-GR"/>
        </w:rPr>
        <w:t xml:space="preserve">Σύμφωνα με την IWA (International </w:t>
      </w:r>
      <w:proofErr w:type="spellStart"/>
      <w:r w:rsidRPr="000E695B">
        <w:rPr>
          <w:sz w:val="24"/>
          <w:lang w:val="el-GR"/>
        </w:rPr>
        <w:t>Water</w:t>
      </w:r>
      <w:proofErr w:type="spellEnd"/>
      <w:r w:rsidRPr="000E695B">
        <w:rPr>
          <w:sz w:val="24"/>
          <w:lang w:val="el-GR"/>
        </w:rPr>
        <w:t xml:space="preserve"> Association) το νερό που εισέρχεται σε ένα σύστημα επιμερίζεται τελικά στο Τιμολογούμενο Νερό (που αποτελεί το σύνολο της τιμολογούμενης εξουσιοδοτημένης κατανάλωσης, συμπεριλαμβανομένης της μετρούμενης αλλά και μη μετρούμενης) και στο Μη Τιμολογούμενο Νερό (NRW). Αναλύοντας το Μη Τιμολογούμενο νερό σε επιμέρους συνιστώσες, υπάρχει από τη μία πλευρά η Μη τιμολογούμενη Εξουσιοδοτημένη Κατανάλωση (μετρούμενη αλλά και μη μετρούμενη) που αντιπροσωπεύει τον όγκο του νερού που παρέχεται και καταναλώνεται. Αυτή η συνιστώσα του Μη τιμολογούμενου Νερού λοιπόν, δεν αφορά απώλειες. Ενώ, η δεύτερη συνιστώσα αποτελείται από τις Απώλειες Ύδατος. Συγκεκριμένα, οι Απώλειες Ύδατος διακρίνονται στις κάτωθι δύο (2) κατηγορίες:</w:t>
      </w:r>
    </w:p>
    <w:p w14:paraId="1452823B" w14:textId="77777777" w:rsidR="000E695B" w:rsidRPr="000E695B" w:rsidRDefault="000E695B" w:rsidP="006826C2">
      <w:pPr>
        <w:numPr>
          <w:ilvl w:val="0"/>
          <w:numId w:val="30"/>
        </w:numPr>
        <w:suppressAutoHyphens w:val="0"/>
        <w:spacing w:before="120" w:after="160" w:line="360" w:lineRule="auto"/>
        <w:contextualSpacing/>
        <w:rPr>
          <w:sz w:val="24"/>
          <w:lang w:val="el-GR" w:eastAsia="el-GR"/>
        </w:rPr>
      </w:pPr>
      <w:r w:rsidRPr="000E695B">
        <w:rPr>
          <w:sz w:val="24"/>
          <w:lang w:val="el-GR" w:eastAsia="el-GR"/>
        </w:rPr>
        <w:t>Στις Πραγματικές Απώλειες (διαρροές), οι οποίες προκύπτουν από παθογένειες του δικτύου όπως οι διαρροές, υπερχειλίσεις, θραύσεις κ.α.</w:t>
      </w:r>
    </w:p>
    <w:p w14:paraId="3C5AC00A" w14:textId="77777777" w:rsidR="000E695B" w:rsidRPr="000E695B" w:rsidRDefault="000E695B" w:rsidP="006826C2">
      <w:pPr>
        <w:numPr>
          <w:ilvl w:val="0"/>
          <w:numId w:val="30"/>
        </w:numPr>
        <w:suppressAutoHyphens w:val="0"/>
        <w:spacing w:before="120" w:after="160" w:line="360" w:lineRule="auto"/>
        <w:contextualSpacing/>
        <w:rPr>
          <w:sz w:val="24"/>
          <w:lang w:val="en-US" w:eastAsia="el-GR"/>
        </w:rPr>
      </w:pPr>
      <w:r w:rsidRPr="000E695B">
        <w:rPr>
          <w:sz w:val="24"/>
          <w:lang w:val="el-GR" w:eastAsia="el-GR"/>
        </w:rPr>
        <w:lastRenderedPageBreak/>
        <w:t xml:space="preserve">Στις Φαινομενικές Απώλειες, οι οποίες φαίνονται να υπάρχουν, ενώ στην πραγματικότητα δεν υπάρχουν, με την έννοια ότι το νερό δε χάνεται. </w:t>
      </w:r>
      <w:r w:rsidRPr="000E695B">
        <w:rPr>
          <w:sz w:val="24"/>
          <w:lang w:val="en-US" w:eastAsia="el-GR"/>
        </w:rPr>
        <w:t>Κατα</w:t>
      </w:r>
      <w:proofErr w:type="spellStart"/>
      <w:r w:rsidRPr="000E695B">
        <w:rPr>
          <w:sz w:val="24"/>
          <w:lang w:val="en-US" w:eastAsia="el-GR"/>
        </w:rPr>
        <w:t>λήγει</w:t>
      </w:r>
      <w:proofErr w:type="spellEnd"/>
      <w:r w:rsidRPr="000E695B">
        <w:rPr>
          <w:sz w:val="24"/>
          <w:lang w:val="en-US" w:eastAsia="el-GR"/>
        </w:rPr>
        <w:t xml:space="preserve"> </w:t>
      </w:r>
      <w:proofErr w:type="spellStart"/>
      <w:r w:rsidRPr="000E695B">
        <w:rPr>
          <w:sz w:val="24"/>
          <w:lang w:val="en-US" w:eastAsia="el-GR"/>
        </w:rPr>
        <w:t>μεν</w:t>
      </w:r>
      <w:proofErr w:type="spellEnd"/>
      <w:r w:rsidRPr="000E695B">
        <w:rPr>
          <w:sz w:val="24"/>
          <w:lang w:val="en-US" w:eastAsia="el-GR"/>
        </w:rPr>
        <w:t xml:space="preserve"> </w:t>
      </w:r>
      <w:proofErr w:type="spellStart"/>
      <w:r w:rsidRPr="000E695B">
        <w:rPr>
          <w:sz w:val="24"/>
          <w:lang w:val="en-US" w:eastAsia="el-GR"/>
        </w:rPr>
        <w:t>στον</w:t>
      </w:r>
      <w:proofErr w:type="spellEnd"/>
      <w:r w:rsidRPr="000E695B">
        <w:rPr>
          <w:sz w:val="24"/>
          <w:lang w:val="en-US" w:eastAsia="el-GR"/>
        </w:rPr>
        <w:t xml:space="preserve"> κατανα</w:t>
      </w:r>
      <w:proofErr w:type="spellStart"/>
      <w:r w:rsidRPr="000E695B">
        <w:rPr>
          <w:sz w:val="24"/>
          <w:lang w:val="en-US" w:eastAsia="el-GR"/>
        </w:rPr>
        <w:t>λωτή</w:t>
      </w:r>
      <w:proofErr w:type="spellEnd"/>
      <w:r w:rsidRPr="000E695B">
        <w:rPr>
          <w:sz w:val="24"/>
          <w:lang w:val="en-US" w:eastAsia="el-GR"/>
        </w:rPr>
        <w:t xml:space="preserve"> (</w:t>
      </w:r>
      <w:proofErr w:type="spellStart"/>
      <w:r w:rsidRPr="000E695B">
        <w:rPr>
          <w:sz w:val="24"/>
          <w:lang w:val="en-US" w:eastAsia="el-GR"/>
        </w:rPr>
        <w:t>τελικό</w:t>
      </w:r>
      <w:proofErr w:type="spellEnd"/>
      <w:r w:rsidRPr="000E695B">
        <w:rPr>
          <w:sz w:val="24"/>
          <w:lang w:val="en-US" w:eastAsia="el-GR"/>
        </w:rPr>
        <w:t xml:space="preserve"> </w:t>
      </w:r>
      <w:proofErr w:type="spellStart"/>
      <w:r w:rsidRPr="000E695B">
        <w:rPr>
          <w:sz w:val="24"/>
          <w:lang w:val="en-US" w:eastAsia="el-GR"/>
        </w:rPr>
        <w:t>σημείο</w:t>
      </w:r>
      <w:proofErr w:type="spellEnd"/>
      <w:r w:rsidRPr="000E695B">
        <w:rPr>
          <w:sz w:val="24"/>
          <w:lang w:val="en-US" w:eastAsia="el-GR"/>
        </w:rPr>
        <w:t>), α</w:t>
      </w:r>
      <w:proofErr w:type="spellStart"/>
      <w:r w:rsidRPr="000E695B">
        <w:rPr>
          <w:sz w:val="24"/>
          <w:lang w:val="en-US" w:eastAsia="el-GR"/>
        </w:rPr>
        <w:t>λλά</w:t>
      </w:r>
      <w:proofErr w:type="spellEnd"/>
      <w:r w:rsidRPr="000E695B">
        <w:rPr>
          <w:sz w:val="24"/>
          <w:lang w:val="en-US" w:eastAsia="el-GR"/>
        </w:rPr>
        <w:t xml:space="preserve"> </w:t>
      </w:r>
      <w:proofErr w:type="spellStart"/>
      <w:r w:rsidRPr="000E695B">
        <w:rPr>
          <w:sz w:val="24"/>
          <w:lang w:val="en-US" w:eastAsia="el-GR"/>
        </w:rPr>
        <w:t>δεν</w:t>
      </w:r>
      <w:proofErr w:type="spellEnd"/>
      <w:r w:rsidRPr="000E695B">
        <w:rPr>
          <w:sz w:val="24"/>
          <w:lang w:val="en-US" w:eastAsia="el-GR"/>
        </w:rPr>
        <w:t xml:space="preserve"> </w:t>
      </w:r>
      <w:proofErr w:type="spellStart"/>
      <w:r w:rsidRPr="000E695B">
        <w:rPr>
          <w:sz w:val="24"/>
          <w:lang w:val="en-US" w:eastAsia="el-GR"/>
        </w:rPr>
        <w:t>τιμολογείτ</w:t>
      </w:r>
      <w:proofErr w:type="spellEnd"/>
      <w:r w:rsidRPr="000E695B">
        <w:rPr>
          <w:sz w:val="24"/>
          <w:lang w:val="en-US" w:eastAsia="el-GR"/>
        </w:rPr>
        <w:t>αι.</w:t>
      </w:r>
    </w:p>
    <w:p w14:paraId="008618BA" w14:textId="77777777" w:rsidR="000E695B" w:rsidRPr="000E695B" w:rsidRDefault="000E695B" w:rsidP="000E695B">
      <w:pPr>
        <w:spacing w:before="120" w:line="360" w:lineRule="auto"/>
        <w:rPr>
          <w:sz w:val="24"/>
          <w:lang w:val="el-GR"/>
        </w:rPr>
      </w:pPr>
      <w:r w:rsidRPr="000E695B">
        <w:rPr>
          <w:sz w:val="24"/>
          <w:lang w:val="el-GR"/>
        </w:rPr>
        <w:t>Αναλυτικά, όσον αφορά στις φυσικές πραγματικές απώλειες (διαρροές), αυτές χαρακτηρίζονται από τη συχνότητα εμφάνισης, από τον όγκο του νερού που χάνεται από τις υπάρχουσες-μελλοντικές διαρροές, αλλά και από το χρόνο ζωής (χρονικό διάστημα εντοπισμού και επιδιόρθωσης) της εκάστοτε διαρροής.</w:t>
      </w:r>
    </w:p>
    <w:tbl>
      <w:tblPr>
        <w:tblStyle w:val="61"/>
        <w:tblW w:w="9588" w:type="dxa"/>
        <w:jc w:val="center"/>
        <w:tblLook w:val="04A0" w:firstRow="1" w:lastRow="0" w:firstColumn="1" w:lastColumn="0" w:noHBand="0" w:noVBand="1"/>
      </w:tblPr>
      <w:tblGrid>
        <w:gridCol w:w="1792"/>
        <w:gridCol w:w="2003"/>
        <w:gridCol w:w="1978"/>
        <w:gridCol w:w="1978"/>
        <w:gridCol w:w="1837"/>
      </w:tblGrid>
      <w:tr w:rsidR="000E695B" w:rsidRPr="000E695B" w14:paraId="4F73BEF9" w14:textId="77777777" w:rsidTr="000E695B">
        <w:trPr>
          <w:trHeight w:val="260"/>
          <w:jc w:val="center"/>
        </w:trPr>
        <w:tc>
          <w:tcPr>
            <w:tcW w:w="9588" w:type="dxa"/>
            <w:gridSpan w:val="5"/>
          </w:tcPr>
          <w:p w14:paraId="336F49EC" w14:textId="77777777" w:rsidR="000E695B" w:rsidRPr="000E695B" w:rsidRDefault="000E695B" w:rsidP="000E695B">
            <w:pPr>
              <w:spacing w:before="120" w:line="276" w:lineRule="auto"/>
              <w:jc w:val="center"/>
              <w:rPr>
                <w:b/>
                <w:sz w:val="24"/>
                <w:lang w:val="el-GR"/>
              </w:rPr>
            </w:pPr>
            <w:r w:rsidRPr="000E695B">
              <w:rPr>
                <w:b/>
                <w:sz w:val="24"/>
                <w:lang w:val="el-GR"/>
              </w:rPr>
              <w:t>ΥΔΑΤΙΚΟ ΙΣΟΖΥΓΙΟ</w:t>
            </w:r>
          </w:p>
        </w:tc>
      </w:tr>
      <w:tr w:rsidR="000E695B" w:rsidRPr="000E695B" w14:paraId="0506590D" w14:textId="77777777" w:rsidTr="000E695B">
        <w:trPr>
          <w:trHeight w:val="520"/>
          <w:jc w:val="center"/>
        </w:trPr>
        <w:tc>
          <w:tcPr>
            <w:tcW w:w="1792" w:type="dxa"/>
            <w:vMerge w:val="restart"/>
          </w:tcPr>
          <w:p w14:paraId="26722C70" w14:textId="77777777" w:rsidR="000E695B" w:rsidRPr="000E695B" w:rsidRDefault="000E695B" w:rsidP="000E695B">
            <w:pPr>
              <w:spacing w:before="120" w:line="276" w:lineRule="auto"/>
              <w:jc w:val="center"/>
              <w:rPr>
                <w:b/>
                <w:sz w:val="24"/>
                <w:lang w:val="el-GR"/>
              </w:rPr>
            </w:pPr>
          </w:p>
          <w:p w14:paraId="051F9BE8" w14:textId="77777777" w:rsidR="000E695B" w:rsidRPr="000E695B" w:rsidRDefault="000E695B" w:rsidP="000E695B">
            <w:pPr>
              <w:spacing w:before="120" w:line="276" w:lineRule="auto"/>
              <w:jc w:val="center"/>
              <w:rPr>
                <w:b/>
                <w:sz w:val="24"/>
                <w:lang w:val="el-GR"/>
              </w:rPr>
            </w:pPr>
          </w:p>
          <w:p w14:paraId="28ACD73E" w14:textId="77777777" w:rsidR="000E695B" w:rsidRPr="000E695B" w:rsidRDefault="000E695B" w:rsidP="000E695B">
            <w:pPr>
              <w:spacing w:before="120" w:line="276" w:lineRule="auto"/>
              <w:jc w:val="center"/>
              <w:rPr>
                <w:b/>
                <w:sz w:val="24"/>
                <w:lang w:val="el-GR"/>
              </w:rPr>
            </w:pPr>
          </w:p>
          <w:p w14:paraId="09CA35B3" w14:textId="77777777" w:rsidR="000E695B" w:rsidRPr="000E695B" w:rsidRDefault="000E695B" w:rsidP="000E695B">
            <w:pPr>
              <w:spacing w:before="120" w:line="276" w:lineRule="auto"/>
              <w:jc w:val="center"/>
              <w:rPr>
                <w:b/>
                <w:sz w:val="24"/>
                <w:lang w:val="el-GR"/>
              </w:rPr>
            </w:pPr>
          </w:p>
          <w:p w14:paraId="2D7AD524" w14:textId="77777777" w:rsidR="000E695B" w:rsidRPr="000E695B" w:rsidRDefault="000E695B" w:rsidP="000E695B">
            <w:pPr>
              <w:spacing w:before="120" w:line="276" w:lineRule="auto"/>
              <w:jc w:val="center"/>
              <w:rPr>
                <w:b/>
                <w:sz w:val="24"/>
                <w:lang w:val="el-GR"/>
              </w:rPr>
            </w:pPr>
          </w:p>
          <w:p w14:paraId="5C4F99FF" w14:textId="77777777" w:rsidR="000E695B" w:rsidRPr="000E695B" w:rsidRDefault="000E695B" w:rsidP="000E695B">
            <w:pPr>
              <w:spacing w:before="120" w:line="276" w:lineRule="auto"/>
              <w:jc w:val="center"/>
              <w:rPr>
                <w:b/>
                <w:sz w:val="24"/>
                <w:lang w:val="el-GR"/>
              </w:rPr>
            </w:pPr>
          </w:p>
          <w:p w14:paraId="74D3B642" w14:textId="77777777" w:rsidR="000E695B" w:rsidRPr="000E695B" w:rsidRDefault="000E695B" w:rsidP="000E695B">
            <w:pPr>
              <w:spacing w:before="120" w:line="276" w:lineRule="auto"/>
              <w:jc w:val="center"/>
              <w:rPr>
                <w:b/>
                <w:sz w:val="24"/>
                <w:lang w:val="el-GR"/>
              </w:rPr>
            </w:pPr>
          </w:p>
          <w:p w14:paraId="7903EE05" w14:textId="77777777" w:rsidR="000E695B" w:rsidRPr="000E695B" w:rsidRDefault="000E695B" w:rsidP="000E695B">
            <w:pPr>
              <w:spacing w:before="120" w:line="276" w:lineRule="auto"/>
              <w:jc w:val="center"/>
              <w:rPr>
                <w:b/>
                <w:sz w:val="24"/>
                <w:lang w:val="el-GR"/>
              </w:rPr>
            </w:pPr>
          </w:p>
          <w:p w14:paraId="26CF3353" w14:textId="77777777" w:rsidR="000E695B" w:rsidRPr="000E695B" w:rsidRDefault="000E695B" w:rsidP="000E695B">
            <w:pPr>
              <w:spacing w:before="120" w:line="276" w:lineRule="auto"/>
              <w:jc w:val="center"/>
              <w:rPr>
                <w:b/>
                <w:sz w:val="24"/>
                <w:lang w:val="el-GR"/>
              </w:rPr>
            </w:pPr>
          </w:p>
          <w:p w14:paraId="75F0B437" w14:textId="77777777" w:rsidR="000E695B" w:rsidRPr="000E695B" w:rsidRDefault="000E695B" w:rsidP="000E695B">
            <w:pPr>
              <w:spacing w:before="120" w:line="276" w:lineRule="auto"/>
              <w:jc w:val="center"/>
              <w:rPr>
                <w:b/>
                <w:sz w:val="24"/>
                <w:lang w:val="el-GR"/>
              </w:rPr>
            </w:pPr>
          </w:p>
          <w:p w14:paraId="2E3EA39C" w14:textId="77777777" w:rsidR="000E695B" w:rsidRPr="000E695B" w:rsidRDefault="000E695B" w:rsidP="000E695B">
            <w:pPr>
              <w:spacing w:before="120" w:line="276" w:lineRule="auto"/>
              <w:jc w:val="center"/>
              <w:rPr>
                <w:b/>
                <w:sz w:val="24"/>
                <w:lang w:val="el-GR"/>
              </w:rPr>
            </w:pPr>
          </w:p>
          <w:p w14:paraId="34175471" w14:textId="77777777" w:rsidR="000E695B" w:rsidRPr="000E695B" w:rsidRDefault="000E695B" w:rsidP="000E695B">
            <w:pPr>
              <w:spacing w:before="120" w:line="276" w:lineRule="auto"/>
              <w:jc w:val="center"/>
              <w:rPr>
                <w:b/>
                <w:sz w:val="24"/>
                <w:lang w:val="el-GR"/>
              </w:rPr>
            </w:pPr>
          </w:p>
          <w:p w14:paraId="7E0F3270" w14:textId="77777777" w:rsidR="000E695B" w:rsidRPr="000E695B" w:rsidRDefault="000E695B" w:rsidP="000E695B">
            <w:pPr>
              <w:spacing w:before="120" w:line="276" w:lineRule="auto"/>
              <w:jc w:val="center"/>
              <w:rPr>
                <w:b/>
                <w:sz w:val="24"/>
                <w:lang w:val="el-GR"/>
              </w:rPr>
            </w:pPr>
          </w:p>
          <w:p w14:paraId="280EE627" w14:textId="77777777" w:rsidR="000E695B" w:rsidRPr="000E695B" w:rsidRDefault="000E695B" w:rsidP="000E695B">
            <w:pPr>
              <w:spacing w:before="120" w:line="276" w:lineRule="auto"/>
              <w:jc w:val="center"/>
              <w:rPr>
                <w:b/>
                <w:sz w:val="24"/>
                <w:lang w:val="el-GR"/>
              </w:rPr>
            </w:pPr>
            <w:r w:rsidRPr="000E695B">
              <w:rPr>
                <w:b/>
                <w:sz w:val="24"/>
                <w:lang w:val="el-GR"/>
              </w:rPr>
              <w:t>Συνολικός όγκος εισχώρησης στο σύστημα</w:t>
            </w:r>
          </w:p>
        </w:tc>
        <w:tc>
          <w:tcPr>
            <w:tcW w:w="2003" w:type="dxa"/>
            <w:vMerge w:val="restart"/>
            <w:shd w:val="clear" w:color="auto" w:fill="auto"/>
          </w:tcPr>
          <w:p w14:paraId="5EA03C8F" w14:textId="77777777" w:rsidR="000E695B" w:rsidRPr="000E695B" w:rsidRDefault="000E695B" w:rsidP="000E695B">
            <w:pPr>
              <w:spacing w:before="120" w:line="276" w:lineRule="auto"/>
              <w:jc w:val="center"/>
              <w:rPr>
                <w:b/>
                <w:sz w:val="24"/>
                <w:lang w:val="el-GR"/>
              </w:rPr>
            </w:pPr>
          </w:p>
          <w:p w14:paraId="44402459" w14:textId="77777777" w:rsidR="000E695B" w:rsidRPr="000E695B" w:rsidRDefault="000E695B" w:rsidP="000E695B">
            <w:pPr>
              <w:spacing w:before="120" w:line="276" w:lineRule="auto"/>
              <w:jc w:val="center"/>
              <w:rPr>
                <w:b/>
                <w:sz w:val="24"/>
                <w:lang w:val="el-GR"/>
              </w:rPr>
            </w:pPr>
          </w:p>
          <w:p w14:paraId="6BBF4179" w14:textId="77777777" w:rsidR="000E695B" w:rsidRPr="000E695B" w:rsidRDefault="000E695B" w:rsidP="000E695B">
            <w:pPr>
              <w:spacing w:before="120" w:line="276" w:lineRule="auto"/>
              <w:jc w:val="center"/>
              <w:rPr>
                <w:b/>
                <w:sz w:val="24"/>
                <w:lang w:val="el-GR"/>
              </w:rPr>
            </w:pPr>
          </w:p>
          <w:p w14:paraId="233FA250" w14:textId="77777777" w:rsidR="000E695B" w:rsidRPr="000E695B" w:rsidRDefault="000E695B" w:rsidP="000E695B">
            <w:pPr>
              <w:spacing w:before="120" w:line="276" w:lineRule="auto"/>
              <w:jc w:val="center"/>
              <w:rPr>
                <w:b/>
                <w:sz w:val="24"/>
                <w:lang w:val="el-GR"/>
              </w:rPr>
            </w:pPr>
          </w:p>
          <w:p w14:paraId="5B42AB81" w14:textId="77777777" w:rsidR="000E695B" w:rsidRPr="000E695B" w:rsidRDefault="000E695B" w:rsidP="000E695B">
            <w:pPr>
              <w:spacing w:before="120" w:line="276" w:lineRule="auto"/>
              <w:rPr>
                <w:b/>
                <w:sz w:val="24"/>
                <w:lang w:val="el-GR"/>
              </w:rPr>
            </w:pPr>
          </w:p>
          <w:p w14:paraId="27BA68E7" w14:textId="77777777" w:rsidR="000E695B" w:rsidRPr="000E695B" w:rsidRDefault="000E695B" w:rsidP="000E695B">
            <w:pPr>
              <w:spacing w:before="120" w:line="276" w:lineRule="auto"/>
              <w:jc w:val="center"/>
              <w:rPr>
                <w:b/>
                <w:sz w:val="24"/>
                <w:lang w:val="el-GR"/>
              </w:rPr>
            </w:pPr>
            <w:proofErr w:type="spellStart"/>
            <w:r w:rsidRPr="000E695B">
              <w:rPr>
                <w:b/>
                <w:sz w:val="24"/>
                <w:lang w:val="el-GR"/>
              </w:rPr>
              <w:t>Εξουσιοδοτημενη</w:t>
            </w:r>
            <w:proofErr w:type="spellEnd"/>
          </w:p>
          <w:p w14:paraId="3557351E" w14:textId="3643A2DB" w:rsidR="000E695B" w:rsidRPr="000E695B" w:rsidRDefault="0026265D" w:rsidP="000E695B">
            <w:pPr>
              <w:spacing w:before="120" w:line="276" w:lineRule="auto"/>
              <w:jc w:val="center"/>
              <w:rPr>
                <w:b/>
                <w:sz w:val="24"/>
                <w:lang w:val="el-GR"/>
              </w:rPr>
            </w:pPr>
            <w:r w:rsidRPr="000E695B">
              <w:rPr>
                <w:b/>
                <w:sz w:val="24"/>
                <w:lang w:val="el-GR"/>
              </w:rPr>
              <w:t>Κ</w:t>
            </w:r>
            <w:r w:rsidR="000E695B" w:rsidRPr="000E695B">
              <w:rPr>
                <w:b/>
                <w:sz w:val="24"/>
                <w:lang w:val="el-GR"/>
              </w:rPr>
              <w:t>ατανάλωση</w:t>
            </w:r>
          </w:p>
        </w:tc>
        <w:tc>
          <w:tcPr>
            <w:tcW w:w="1978" w:type="dxa"/>
            <w:vMerge w:val="restart"/>
          </w:tcPr>
          <w:p w14:paraId="6D9D9983" w14:textId="77777777" w:rsidR="000E695B" w:rsidRPr="000E695B" w:rsidRDefault="000E695B" w:rsidP="000E695B">
            <w:pPr>
              <w:spacing w:before="120" w:line="276" w:lineRule="auto"/>
              <w:jc w:val="center"/>
              <w:rPr>
                <w:b/>
                <w:sz w:val="24"/>
                <w:lang w:val="el-GR"/>
              </w:rPr>
            </w:pPr>
          </w:p>
          <w:p w14:paraId="521719B8" w14:textId="77777777" w:rsidR="000E695B" w:rsidRPr="000E695B" w:rsidRDefault="000E695B" w:rsidP="000E695B">
            <w:pPr>
              <w:spacing w:before="120" w:line="276" w:lineRule="auto"/>
              <w:jc w:val="center"/>
              <w:rPr>
                <w:b/>
                <w:sz w:val="24"/>
                <w:lang w:val="el-GR"/>
              </w:rPr>
            </w:pPr>
            <w:r w:rsidRPr="000E695B">
              <w:rPr>
                <w:b/>
                <w:sz w:val="24"/>
                <w:lang w:val="el-GR"/>
              </w:rPr>
              <w:t xml:space="preserve">Τιμολογούμενη </w:t>
            </w:r>
            <w:proofErr w:type="spellStart"/>
            <w:r w:rsidRPr="000E695B">
              <w:rPr>
                <w:b/>
                <w:sz w:val="24"/>
                <w:lang w:val="el-GR"/>
              </w:rPr>
              <w:t>εξουσιοδοτημενη</w:t>
            </w:r>
            <w:proofErr w:type="spellEnd"/>
          </w:p>
          <w:p w14:paraId="5B428DAC" w14:textId="77777777" w:rsidR="000E695B" w:rsidRPr="000E695B" w:rsidRDefault="000E695B" w:rsidP="000E695B">
            <w:pPr>
              <w:spacing w:before="120" w:line="276" w:lineRule="auto"/>
              <w:jc w:val="center"/>
              <w:rPr>
                <w:b/>
                <w:sz w:val="24"/>
                <w:lang w:val="el-GR"/>
              </w:rPr>
            </w:pPr>
            <w:r w:rsidRPr="000E695B">
              <w:rPr>
                <w:b/>
                <w:sz w:val="24"/>
                <w:lang w:val="el-GR"/>
              </w:rPr>
              <w:t>κατανάλωση</w:t>
            </w:r>
          </w:p>
        </w:tc>
        <w:tc>
          <w:tcPr>
            <w:tcW w:w="1978" w:type="dxa"/>
          </w:tcPr>
          <w:p w14:paraId="2341D38E" w14:textId="77777777" w:rsidR="000E695B" w:rsidRPr="000E695B" w:rsidRDefault="000E695B" w:rsidP="000E695B">
            <w:pPr>
              <w:spacing w:before="120" w:line="276" w:lineRule="auto"/>
              <w:jc w:val="center"/>
              <w:rPr>
                <w:b/>
                <w:sz w:val="24"/>
                <w:lang w:val="el-GR"/>
              </w:rPr>
            </w:pPr>
            <w:r w:rsidRPr="000E695B">
              <w:rPr>
                <w:b/>
                <w:sz w:val="24"/>
                <w:lang w:val="el-GR"/>
              </w:rPr>
              <w:t>Τιμολογούμενη μετρούμενη κατανάλωση</w:t>
            </w:r>
          </w:p>
        </w:tc>
        <w:tc>
          <w:tcPr>
            <w:tcW w:w="1837" w:type="dxa"/>
            <w:vMerge w:val="restart"/>
          </w:tcPr>
          <w:p w14:paraId="2F5DC0C9" w14:textId="77777777" w:rsidR="000E695B" w:rsidRPr="000E695B" w:rsidRDefault="000E695B" w:rsidP="000E695B">
            <w:pPr>
              <w:spacing w:before="120" w:line="276" w:lineRule="auto"/>
              <w:jc w:val="center"/>
              <w:rPr>
                <w:b/>
                <w:sz w:val="24"/>
                <w:lang w:val="el-GR"/>
              </w:rPr>
            </w:pPr>
          </w:p>
          <w:p w14:paraId="3AB99C76" w14:textId="77777777" w:rsidR="000E695B" w:rsidRPr="000E695B" w:rsidRDefault="000E695B" w:rsidP="000E695B">
            <w:pPr>
              <w:spacing w:before="120" w:line="276" w:lineRule="auto"/>
              <w:jc w:val="center"/>
              <w:rPr>
                <w:b/>
                <w:sz w:val="24"/>
                <w:lang w:val="el-GR"/>
              </w:rPr>
            </w:pPr>
          </w:p>
          <w:p w14:paraId="7DB4329B" w14:textId="77777777" w:rsidR="000E695B" w:rsidRPr="000E695B" w:rsidRDefault="000E695B" w:rsidP="000E695B">
            <w:pPr>
              <w:spacing w:before="120" w:line="276" w:lineRule="auto"/>
              <w:jc w:val="center"/>
              <w:rPr>
                <w:b/>
                <w:sz w:val="24"/>
                <w:lang w:val="el-GR"/>
              </w:rPr>
            </w:pPr>
            <w:r w:rsidRPr="000E695B">
              <w:rPr>
                <w:b/>
                <w:bCs/>
                <w:sz w:val="24"/>
                <w:lang w:val="el-GR"/>
              </w:rPr>
              <w:t xml:space="preserve">Τιμολογούμενο </w:t>
            </w:r>
            <w:r w:rsidRPr="000E695B">
              <w:rPr>
                <w:b/>
                <w:sz w:val="24"/>
                <w:lang w:val="el-GR"/>
              </w:rPr>
              <w:t>ύδωρ</w:t>
            </w:r>
          </w:p>
        </w:tc>
      </w:tr>
      <w:tr w:rsidR="000E695B" w:rsidRPr="000E695B" w14:paraId="7891F74B" w14:textId="77777777" w:rsidTr="000E695B">
        <w:trPr>
          <w:trHeight w:val="582"/>
          <w:jc w:val="center"/>
        </w:trPr>
        <w:tc>
          <w:tcPr>
            <w:tcW w:w="1792" w:type="dxa"/>
            <w:vMerge/>
          </w:tcPr>
          <w:p w14:paraId="5F92FB32" w14:textId="77777777" w:rsidR="000E695B" w:rsidRPr="000E695B" w:rsidRDefault="000E695B" w:rsidP="000E695B">
            <w:pPr>
              <w:spacing w:before="120" w:line="276" w:lineRule="auto"/>
              <w:jc w:val="center"/>
              <w:rPr>
                <w:b/>
                <w:sz w:val="24"/>
                <w:lang w:val="el-GR"/>
              </w:rPr>
            </w:pPr>
          </w:p>
        </w:tc>
        <w:tc>
          <w:tcPr>
            <w:tcW w:w="2003" w:type="dxa"/>
            <w:vMerge/>
          </w:tcPr>
          <w:p w14:paraId="24BBA534" w14:textId="77777777" w:rsidR="000E695B" w:rsidRPr="000E695B" w:rsidRDefault="000E695B" w:rsidP="000E695B">
            <w:pPr>
              <w:spacing w:before="120" w:line="276" w:lineRule="auto"/>
              <w:jc w:val="center"/>
              <w:rPr>
                <w:b/>
                <w:sz w:val="24"/>
                <w:lang w:val="el-GR"/>
              </w:rPr>
            </w:pPr>
          </w:p>
        </w:tc>
        <w:tc>
          <w:tcPr>
            <w:tcW w:w="1978" w:type="dxa"/>
            <w:vMerge/>
          </w:tcPr>
          <w:p w14:paraId="4DBD6EEB" w14:textId="77777777" w:rsidR="000E695B" w:rsidRPr="000E695B" w:rsidRDefault="000E695B" w:rsidP="000E695B">
            <w:pPr>
              <w:spacing w:before="120" w:line="276" w:lineRule="auto"/>
              <w:jc w:val="center"/>
              <w:rPr>
                <w:b/>
                <w:sz w:val="24"/>
                <w:lang w:val="el-GR"/>
              </w:rPr>
            </w:pPr>
          </w:p>
        </w:tc>
        <w:tc>
          <w:tcPr>
            <w:tcW w:w="1978" w:type="dxa"/>
          </w:tcPr>
          <w:p w14:paraId="7754FB98" w14:textId="77777777" w:rsidR="000E695B" w:rsidRPr="000E695B" w:rsidRDefault="000E695B" w:rsidP="000E695B">
            <w:pPr>
              <w:spacing w:before="120" w:line="276" w:lineRule="auto"/>
              <w:jc w:val="center"/>
              <w:rPr>
                <w:b/>
                <w:sz w:val="24"/>
                <w:lang w:val="el-GR"/>
              </w:rPr>
            </w:pPr>
            <w:r w:rsidRPr="000E695B">
              <w:rPr>
                <w:b/>
                <w:sz w:val="24"/>
                <w:lang w:val="el-GR"/>
              </w:rPr>
              <w:t>Τιμολογούμενη μη μετρούμενη κατανάλωση</w:t>
            </w:r>
          </w:p>
        </w:tc>
        <w:tc>
          <w:tcPr>
            <w:tcW w:w="1837" w:type="dxa"/>
            <w:vMerge/>
          </w:tcPr>
          <w:p w14:paraId="1244E856" w14:textId="77777777" w:rsidR="000E695B" w:rsidRPr="000E695B" w:rsidRDefault="000E695B" w:rsidP="000E695B">
            <w:pPr>
              <w:spacing w:before="120" w:line="276" w:lineRule="auto"/>
              <w:jc w:val="center"/>
              <w:rPr>
                <w:b/>
                <w:sz w:val="24"/>
                <w:lang w:val="el-GR"/>
              </w:rPr>
            </w:pPr>
          </w:p>
        </w:tc>
      </w:tr>
      <w:tr w:rsidR="000E695B" w:rsidRPr="000E695B" w14:paraId="1E2FC400" w14:textId="77777777" w:rsidTr="000E695B">
        <w:trPr>
          <w:trHeight w:val="551"/>
          <w:jc w:val="center"/>
        </w:trPr>
        <w:tc>
          <w:tcPr>
            <w:tcW w:w="1792" w:type="dxa"/>
            <w:vMerge/>
          </w:tcPr>
          <w:p w14:paraId="12C8E01A" w14:textId="77777777" w:rsidR="000E695B" w:rsidRPr="000E695B" w:rsidRDefault="000E695B" w:rsidP="000E695B">
            <w:pPr>
              <w:spacing w:before="120" w:line="276" w:lineRule="auto"/>
              <w:jc w:val="center"/>
              <w:rPr>
                <w:b/>
                <w:sz w:val="24"/>
                <w:lang w:val="el-GR"/>
              </w:rPr>
            </w:pPr>
          </w:p>
        </w:tc>
        <w:tc>
          <w:tcPr>
            <w:tcW w:w="2003" w:type="dxa"/>
            <w:vMerge/>
          </w:tcPr>
          <w:p w14:paraId="3F49EFA1" w14:textId="77777777" w:rsidR="000E695B" w:rsidRPr="000E695B" w:rsidRDefault="000E695B" w:rsidP="000E695B">
            <w:pPr>
              <w:spacing w:before="120" w:line="276" w:lineRule="auto"/>
              <w:jc w:val="center"/>
              <w:rPr>
                <w:b/>
                <w:sz w:val="24"/>
                <w:lang w:val="el-GR"/>
              </w:rPr>
            </w:pPr>
          </w:p>
        </w:tc>
        <w:tc>
          <w:tcPr>
            <w:tcW w:w="1978" w:type="dxa"/>
            <w:vMerge w:val="restart"/>
            <w:shd w:val="clear" w:color="auto" w:fill="DEEAF6"/>
          </w:tcPr>
          <w:p w14:paraId="127AD772" w14:textId="77777777" w:rsidR="000E695B" w:rsidRPr="000E695B" w:rsidRDefault="000E695B" w:rsidP="000E695B">
            <w:pPr>
              <w:spacing w:before="120" w:line="276" w:lineRule="auto"/>
              <w:jc w:val="center"/>
              <w:rPr>
                <w:b/>
                <w:sz w:val="24"/>
                <w:lang w:val="el-GR"/>
              </w:rPr>
            </w:pPr>
          </w:p>
          <w:p w14:paraId="0DA7EFBB" w14:textId="77777777" w:rsidR="000E695B" w:rsidRPr="000E695B" w:rsidRDefault="000E695B" w:rsidP="000E695B">
            <w:pPr>
              <w:spacing w:before="120" w:line="276" w:lineRule="auto"/>
              <w:jc w:val="center"/>
              <w:rPr>
                <w:b/>
                <w:sz w:val="24"/>
                <w:lang w:val="el-GR"/>
              </w:rPr>
            </w:pPr>
          </w:p>
          <w:p w14:paraId="7EA49F10" w14:textId="77777777" w:rsidR="000E695B" w:rsidRPr="000E695B" w:rsidRDefault="000E695B" w:rsidP="000E695B">
            <w:pPr>
              <w:spacing w:before="120" w:line="276" w:lineRule="auto"/>
              <w:jc w:val="center"/>
              <w:rPr>
                <w:b/>
                <w:sz w:val="24"/>
                <w:lang w:val="el-GR"/>
              </w:rPr>
            </w:pPr>
            <w:r w:rsidRPr="000E695B">
              <w:rPr>
                <w:b/>
                <w:sz w:val="24"/>
                <w:lang w:val="el-GR"/>
              </w:rPr>
              <w:t xml:space="preserve">Μη τιμολογούμενη </w:t>
            </w:r>
            <w:proofErr w:type="spellStart"/>
            <w:r w:rsidRPr="000E695B">
              <w:rPr>
                <w:b/>
                <w:sz w:val="24"/>
                <w:lang w:val="el-GR"/>
              </w:rPr>
              <w:t>εξουσιοδοτημενη</w:t>
            </w:r>
            <w:proofErr w:type="spellEnd"/>
          </w:p>
          <w:p w14:paraId="0C77299E" w14:textId="77777777" w:rsidR="000E695B" w:rsidRPr="000E695B" w:rsidRDefault="000E695B" w:rsidP="000E695B">
            <w:pPr>
              <w:spacing w:before="120" w:line="276" w:lineRule="auto"/>
              <w:jc w:val="center"/>
              <w:rPr>
                <w:b/>
                <w:sz w:val="24"/>
                <w:lang w:val="el-GR"/>
              </w:rPr>
            </w:pPr>
            <w:r w:rsidRPr="000E695B">
              <w:rPr>
                <w:b/>
                <w:sz w:val="24"/>
                <w:lang w:val="el-GR"/>
              </w:rPr>
              <w:t>κατανάλωση</w:t>
            </w:r>
          </w:p>
        </w:tc>
        <w:tc>
          <w:tcPr>
            <w:tcW w:w="1978" w:type="dxa"/>
            <w:shd w:val="clear" w:color="auto" w:fill="DEEAF6"/>
          </w:tcPr>
          <w:p w14:paraId="52844F2A" w14:textId="77777777" w:rsidR="000E695B" w:rsidRPr="000E695B" w:rsidRDefault="000E695B" w:rsidP="000E695B">
            <w:pPr>
              <w:spacing w:before="120" w:line="276" w:lineRule="auto"/>
              <w:jc w:val="center"/>
              <w:rPr>
                <w:b/>
                <w:sz w:val="24"/>
                <w:lang w:val="el-GR"/>
              </w:rPr>
            </w:pPr>
            <w:r w:rsidRPr="000E695B">
              <w:rPr>
                <w:b/>
                <w:sz w:val="24"/>
                <w:lang w:val="el-GR"/>
              </w:rPr>
              <w:t>Μη τιμολογούμενη μετρούμενη</w:t>
            </w:r>
          </w:p>
          <w:p w14:paraId="38DDE403" w14:textId="77777777" w:rsidR="000E695B" w:rsidRPr="000E695B" w:rsidRDefault="000E695B" w:rsidP="000E695B">
            <w:pPr>
              <w:spacing w:before="120" w:line="276" w:lineRule="auto"/>
              <w:jc w:val="center"/>
              <w:rPr>
                <w:b/>
                <w:sz w:val="24"/>
                <w:lang w:val="el-GR"/>
              </w:rPr>
            </w:pPr>
            <w:r w:rsidRPr="000E695B">
              <w:rPr>
                <w:b/>
                <w:sz w:val="24"/>
                <w:lang w:val="el-GR"/>
              </w:rPr>
              <w:t>κατανάλωση</w:t>
            </w:r>
          </w:p>
        </w:tc>
        <w:tc>
          <w:tcPr>
            <w:tcW w:w="1837" w:type="dxa"/>
            <w:vMerge w:val="restart"/>
            <w:shd w:val="clear" w:color="auto" w:fill="2E74B5"/>
          </w:tcPr>
          <w:p w14:paraId="33811431" w14:textId="77777777" w:rsidR="000E695B" w:rsidRPr="000E695B" w:rsidRDefault="000E695B" w:rsidP="000E695B">
            <w:pPr>
              <w:spacing w:before="120" w:line="276" w:lineRule="auto"/>
              <w:jc w:val="center"/>
              <w:rPr>
                <w:b/>
                <w:sz w:val="24"/>
                <w:lang w:val="el-GR"/>
              </w:rPr>
            </w:pPr>
          </w:p>
          <w:p w14:paraId="79F0721D" w14:textId="77777777" w:rsidR="000E695B" w:rsidRPr="000E695B" w:rsidRDefault="000E695B" w:rsidP="000E695B">
            <w:pPr>
              <w:spacing w:before="120" w:line="276" w:lineRule="auto"/>
              <w:jc w:val="center"/>
              <w:rPr>
                <w:b/>
                <w:sz w:val="24"/>
                <w:lang w:val="el-GR"/>
              </w:rPr>
            </w:pPr>
          </w:p>
          <w:p w14:paraId="1856CC55" w14:textId="77777777" w:rsidR="000E695B" w:rsidRPr="000E695B" w:rsidRDefault="000E695B" w:rsidP="000E695B">
            <w:pPr>
              <w:spacing w:before="120" w:line="276" w:lineRule="auto"/>
              <w:jc w:val="center"/>
              <w:rPr>
                <w:b/>
                <w:sz w:val="24"/>
                <w:lang w:val="el-GR"/>
              </w:rPr>
            </w:pPr>
          </w:p>
          <w:p w14:paraId="54E98DDA" w14:textId="77777777" w:rsidR="000E695B" w:rsidRPr="000E695B" w:rsidRDefault="000E695B" w:rsidP="000E695B">
            <w:pPr>
              <w:spacing w:before="120" w:line="276" w:lineRule="auto"/>
              <w:jc w:val="center"/>
              <w:rPr>
                <w:b/>
                <w:sz w:val="24"/>
                <w:lang w:val="el-GR"/>
              </w:rPr>
            </w:pPr>
          </w:p>
          <w:p w14:paraId="1EF3CE25" w14:textId="77777777" w:rsidR="000E695B" w:rsidRPr="000E695B" w:rsidRDefault="000E695B" w:rsidP="000E695B">
            <w:pPr>
              <w:spacing w:before="120" w:line="276" w:lineRule="auto"/>
              <w:jc w:val="center"/>
              <w:rPr>
                <w:b/>
                <w:sz w:val="24"/>
                <w:lang w:val="el-GR"/>
              </w:rPr>
            </w:pPr>
          </w:p>
          <w:p w14:paraId="0A383524" w14:textId="77777777" w:rsidR="000E695B" w:rsidRPr="000E695B" w:rsidRDefault="000E695B" w:rsidP="000E695B">
            <w:pPr>
              <w:spacing w:before="120" w:line="276" w:lineRule="auto"/>
              <w:jc w:val="center"/>
              <w:rPr>
                <w:b/>
                <w:sz w:val="24"/>
                <w:lang w:val="el-GR"/>
              </w:rPr>
            </w:pPr>
          </w:p>
          <w:p w14:paraId="295B556F" w14:textId="77777777" w:rsidR="000E695B" w:rsidRPr="000E695B" w:rsidRDefault="000E695B" w:rsidP="000E695B">
            <w:pPr>
              <w:spacing w:before="120" w:line="276" w:lineRule="auto"/>
              <w:jc w:val="center"/>
              <w:rPr>
                <w:b/>
                <w:sz w:val="24"/>
                <w:lang w:val="el-GR"/>
              </w:rPr>
            </w:pPr>
          </w:p>
          <w:p w14:paraId="2FE9555F" w14:textId="77777777" w:rsidR="000E695B" w:rsidRPr="000E695B" w:rsidRDefault="000E695B" w:rsidP="000E695B">
            <w:pPr>
              <w:spacing w:before="120" w:line="276" w:lineRule="auto"/>
              <w:jc w:val="center"/>
              <w:rPr>
                <w:b/>
                <w:sz w:val="24"/>
                <w:lang w:val="el-GR"/>
              </w:rPr>
            </w:pPr>
          </w:p>
          <w:p w14:paraId="257CF362" w14:textId="77777777" w:rsidR="000E695B" w:rsidRPr="000E695B" w:rsidRDefault="000E695B" w:rsidP="000E695B">
            <w:pPr>
              <w:spacing w:before="120" w:line="276" w:lineRule="auto"/>
              <w:jc w:val="center"/>
              <w:rPr>
                <w:b/>
                <w:sz w:val="24"/>
                <w:lang w:val="el-GR"/>
              </w:rPr>
            </w:pPr>
          </w:p>
          <w:p w14:paraId="4591B039" w14:textId="77777777" w:rsidR="000E695B" w:rsidRPr="000E695B" w:rsidRDefault="000E695B" w:rsidP="000E695B">
            <w:pPr>
              <w:spacing w:before="120" w:line="276" w:lineRule="auto"/>
              <w:jc w:val="center"/>
              <w:rPr>
                <w:b/>
                <w:sz w:val="24"/>
                <w:lang w:val="el-GR"/>
              </w:rPr>
            </w:pPr>
          </w:p>
          <w:p w14:paraId="01224856" w14:textId="77777777" w:rsidR="000E695B" w:rsidRPr="000E695B" w:rsidRDefault="000E695B" w:rsidP="000E695B">
            <w:pPr>
              <w:spacing w:before="120" w:line="276" w:lineRule="auto"/>
              <w:jc w:val="center"/>
              <w:rPr>
                <w:b/>
                <w:sz w:val="24"/>
                <w:lang w:val="el-GR"/>
              </w:rPr>
            </w:pPr>
          </w:p>
          <w:p w14:paraId="1B3DC59D" w14:textId="77777777" w:rsidR="000E695B" w:rsidRPr="000E695B" w:rsidRDefault="000E695B" w:rsidP="000E695B">
            <w:pPr>
              <w:spacing w:before="120" w:line="276" w:lineRule="auto"/>
              <w:jc w:val="center"/>
              <w:rPr>
                <w:b/>
                <w:sz w:val="24"/>
                <w:lang w:val="el-GR"/>
              </w:rPr>
            </w:pPr>
          </w:p>
          <w:p w14:paraId="2BD2DE9F" w14:textId="77777777" w:rsidR="000E695B" w:rsidRPr="000E695B" w:rsidRDefault="000E695B" w:rsidP="000E695B">
            <w:pPr>
              <w:spacing w:before="120" w:line="276" w:lineRule="auto"/>
              <w:jc w:val="center"/>
              <w:rPr>
                <w:b/>
                <w:sz w:val="24"/>
                <w:lang w:val="el-GR"/>
              </w:rPr>
            </w:pPr>
          </w:p>
          <w:p w14:paraId="53B33CC9" w14:textId="77777777" w:rsidR="000E695B" w:rsidRPr="000E695B" w:rsidRDefault="000E695B" w:rsidP="000E695B">
            <w:pPr>
              <w:spacing w:before="120" w:line="276" w:lineRule="auto"/>
              <w:jc w:val="center"/>
              <w:rPr>
                <w:b/>
                <w:bCs/>
                <w:sz w:val="24"/>
                <w:lang w:val="el-GR"/>
              </w:rPr>
            </w:pPr>
            <w:r w:rsidRPr="000E695B">
              <w:rPr>
                <w:b/>
                <w:bCs/>
                <w:sz w:val="24"/>
                <w:lang w:val="el-GR"/>
              </w:rPr>
              <w:lastRenderedPageBreak/>
              <w:t>Μη Τιμολογούμενο ύδωρ</w:t>
            </w:r>
          </w:p>
        </w:tc>
      </w:tr>
      <w:tr w:rsidR="000E695B" w:rsidRPr="003E0137" w14:paraId="4EF709A6" w14:textId="77777777" w:rsidTr="000E695B">
        <w:trPr>
          <w:trHeight w:val="582"/>
          <w:jc w:val="center"/>
        </w:trPr>
        <w:tc>
          <w:tcPr>
            <w:tcW w:w="1792" w:type="dxa"/>
            <w:vMerge/>
          </w:tcPr>
          <w:p w14:paraId="297EEF0C" w14:textId="77777777" w:rsidR="000E695B" w:rsidRPr="000E695B" w:rsidRDefault="000E695B" w:rsidP="000E695B">
            <w:pPr>
              <w:spacing w:before="120" w:line="276" w:lineRule="auto"/>
              <w:jc w:val="center"/>
              <w:rPr>
                <w:b/>
                <w:sz w:val="24"/>
                <w:lang w:val="el-GR"/>
              </w:rPr>
            </w:pPr>
          </w:p>
        </w:tc>
        <w:tc>
          <w:tcPr>
            <w:tcW w:w="2003" w:type="dxa"/>
            <w:vMerge/>
          </w:tcPr>
          <w:p w14:paraId="05A557EF" w14:textId="77777777" w:rsidR="000E695B" w:rsidRPr="000E695B" w:rsidRDefault="000E695B" w:rsidP="000E695B">
            <w:pPr>
              <w:spacing w:before="120" w:line="276" w:lineRule="auto"/>
              <w:jc w:val="center"/>
              <w:rPr>
                <w:b/>
                <w:sz w:val="24"/>
                <w:lang w:val="el-GR"/>
              </w:rPr>
            </w:pPr>
          </w:p>
        </w:tc>
        <w:tc>
          <w:tcPr>
            <w:tcW w:w="1978" w:type="dxa"/>
            <w:vMerge/>
          </w:tcPr>
          <w:p w14:paraId="332B249F" w14:textId="77777777" w:rsidR="000E695B" w:rsidRPr="000E695B" w:rsidRDefault="000E695B" w:rsidP="000E695B">
            <w:pPr>
              <w:spacing w:before="120" w:line="276" w:lineRule="auto"/>
              <w:jc w:val="center"/>
              <w:rPr>
                <w:b/>
                <w:sz w:val="24"/>
                <w:lang w:val="el-GR"/>
              </w:rPr>
            </w:pPr>
          </w:p>
        </w:tc>
        <w:tc>
          <w:tcPr>
            <w:tcW w:w="1978" w:type="dxa"/>
            <w:shd w:val="clear" w:color="auto" w:fill="DEEAF6"/>
          </w:tcPr>
          <w:p w14:paraId="1928B577" w14:textId="77777777" w:rsidR="000E695B" w:rsidRPr="000E695B" w:rsidRDefault="000E695B" w:rsidP="000E695B">
            <w:pPr>
              <w:spacing w:before="120" w:line="276" w:lineRule="auto"/>
              <w:jc w:val="center"/>
              <w:rPr>
                <w:b/>
                <w:sz w:val="24"/>
                <w:lang w:val="el-GR"/>
              </w:rPr>
            </w:pPr>
            <w:r w:rsidRPr="000E695B">
              <w:rPr>
                <w:b/>
                <w:sz w:val="24"/>
                <w:lang w:val="el-GR"/>
              </w:rPr>
              <w:t>Μη τιμολογούμενη</w:t>
            </w:r>
          </w:p>
          <w:p w14:paraId="49C65791" w14:textId="77777777" w:rsidR="000E695B" w:rsidRPr="000E695B" w:rsidRDefault="000E695B" w:rsidP="000E695B">
            <w:pPr>
              <w:spacing w:before="120" w:line="276" w:lineRule="auto"/>
              <w:jc w:val="center"/>
              <w:rPr>
                <w:b/>
                <w:sz w:val="24"/>
                <w:lang w:val="el-GR"/>
              </w:rPr>
            </w:pPr>
            <w:r w:rsidRPr="000E695B">
              <w:rPr>
                <w:b/>
                <w:sz w:val="24"/>
                <w:lang w:val="el-GR"/>
              </w:rPr>
              <w:t>μη μετρούμενη</w:t>
            </w:r>
          </w:p>
          <w:p w14:paraId="591A3E80" w14:textId="77777777" w:rsidR="000E695B" w:rsidRPr="000E695B" w:rsidRDefault="000E695B" w:rsidP="000E695B">
            <w:pPr>
              <w:spacing w:before="120" w:line="276" w:lineRule="auto"/>
              <w:jc w:val="center"/>
              <w:rPr>
                <w:b/>
                <w:sz w:val="24"/>
                <w:lang w:val="el-GR"/>
              </w:rPr>
            </w:pPr>
            <w:r w:rsidRPr="000E695B">
              <w:rPr>
                <w:b/>
                <w:sz w:val="24"/>
                <w:lang w:val="el-GR"/>
              </w:rPr>
              <w:t>κατανάλωση</w:t>
            </w:r>
          </w:p>
        </w:tc>
        <w:tc>
          <w:tcPr>
            <w:tcW w:w="1837" w:type="dxa"/>
            <w:vMerge/>
          </w:tcPr>
          <w:p w14:paraId="5EDC92C2" w14:textId="77777777" w:rsidR="000E695B" w:rsidRPr="000E695B" w:rsidRDefault="000E695B" w:rsidP="000E695B">
            <w:pPr>
              <w:spacing w:before="120" w:line="276" w:lineRule="auto"/>
              <w:jc w:val="center"/>
              <w:rPr>
                <w:b/>
                <w:sz w:val="24"/>
                <w:lang w:val="el-GR"/>
              </w:rPr>
            </w:pPr>
          </w:p>
        </w:tc>
      </w:tr>
      <w:tr w:rsidR="000E695B" w:rsidRPr="000E695B" w14:paraId="5297BC92" w14:textId="77777777" w:rsidTr="000E695B">
        <w:trPr>
          <w:trHeight w:val="551"/>
          <w:jc w:val="center"/>
        </w:trPr>
        <w:tc>
          <w:tcPr>
            <w:tcW w:w="1792" w:type="dxa"/>
            <w:vMerge/>
          </w:tcPr>
          <w:p w14:paraId="7639F1BB" w14:textId="77777777" w:rsidR="000E695B" w:rsidRPr="000E695B" w:rsidRDefault="000E695B" w:rsidP="000E695B">
            <w:pPr>
              <w:spacing w:before="120" w:line="276" w:lineRule="auto"/>
              <w:jc w:val="center"/>
              <w:rPr>
                <w:b/>
                <w:sz w:val="24"/>
                <w:lang w:val="el-GR"/>
              </w:rPr>
            </w:pPr>
          </w:p>
        </w:tc>
        <w:tc>
          <w:tcPr>
            <w:tcW w:w="2003" w:type="dxa"/>
            <w:vMerge w:val="restart"/>
            <w:shd w:val="clear" w:color="auto" w:fill="auto"/>
          </w:tcPr>
          <w:p w14:paraId="27FB7744" w14:textId="77777777" w:rsidR="000E695B" w:rsidRPr="000E695B" w:rsidRDefault="000E695B" w:rsidP="000E695B">
            <w:pPr>
              <w:spacing w:before="120" w:line="276" w:lineRule="auto"/>
              <w:jc w:val="center"/>
              <w:rPr>
                <w:b/>
                <w:sz w:val="24"/>
                <w:lang w:val="el-GR"/>
              </w:rPr>
            </w:pPr>
          </w:p>
          <w:p w14:paraId="751B2791" w14:textId="77777777" w:rsidR="000E695B" w:rsidRPr="000E695B" w:rsidRDefault="000E695B" w:rsidP="000E695B">
            <w:pPr>
              <w:spacing w:before="120" w:line="276" w:lineRule="auto"/>
              <w:jc w:val="center"/>
              <w:rPr>
                <w:b/>
                <w:sz w:val="24"/>
                <w:lang w:val="el-GR"/>
              </w:rPr>
            </w:pPr>
          </w:p>
          <w:p w14:paraId="2DC9EAE6" w14:textId="77777777" w:rsidR="000E695B" w:rsidRPr="000E695B" w:rsidRDefault="000E695B" w:rsidP="000E695B">
            <w:pPr>
              <w:spacing w:before="120" w:line="276" w:lineRule="auto"/>
              <w:jc w:val="center"/>
              <w:rPr>
                <w:b/>
                <w:sz w:val="24"/>
                <w:lang w:val="el-GR"/>
              </w:rPr>
            </w:pPr>
          </w:p>
          <w:p w14:paraId="364551E5" w14:textId="77777777" w:rsidR="000E695B" w:rsidRPr="000E695B" w:rsidRDefault="000E695B" w:rsidP="000E695B">
            <w:pPr>
              <w:spacing w:before="120" w:line="276" w:lineRule="auto"/>
              <w:jc w:val="center"/>
              <w:rPr>
                <w:b/>
                <w:sz w:val="24"/>
                <w:lang w:val="el-GR"/>
              </w:rPr>
            </w:pPr>
          </w:p>
          <w:p w14:paraId="1C639DF4" w14:textId="77777777" w:rsidR="000E695B" w:rsidRPr="000E695B" w:rsidRDefault="000E695B" w:rsidP="000E695B">
            <w:pPr>
              <w:spacing w:before="120" w:line="276" w:lineRule="auto"/>
              <w:jc w:val="center"/>
              <w:rPr>
                <w:b/>
                <w:sz w:val="24"/>
                <w:lang w:val="el-GR"/>
              </w:rPr>
            </w:pPr>
          </w:p>
          <w:p w14:paraId="34AF525D" w14:textId="77777777" w:rsidR="000E695B" w:rsidRPr="000E695B" w:rsidRDefault="000E695B" w:rsidP="000E695B">
            <w:pPr>
              <w:spacing w:before="120" w:line="276" w:lineRule="auto"/>
              <w:jc w:val="center"/>
              <w:rPr>
                <w:b/>
                <w:sz w:val="24"/>
                <w:lang w:val="el-GR"/>
              </w:rPr>
            </w:pPr>
          </w:p>
          <w:p w14:paraId="44F78084" w14:textId="77777777" w:rsidR="000E695B" w:rsidRPr="000E695B" w:rsidRDefault="000E695B" w:rsidP="000E695B">
            <w:pPr>
              <w:spacing w:before="120" w:line="276" w:lineRule="auto"/>
              <w:jc w:val="center"/>
              <w:rPr>
                <w:b/>
                <w:sz w:val="24"/>
                <w:lang w:val="el-GR"/>
              </w:rPr>
            </w:pPr>
          </w:p>
          <w:p w14:paraId="660A33C6" w14:textId="77777777" w:rsidR="000E695B" w:rsidRPr="000E695B" w:rsidRDefault="000E695B" w:rsidP="000E695B">
            <w:pPr>
              <w:spacing w:before="120" w:line="276" w:lineRule="auto"/>
              <w:jc w:val="center"/>
              <w:rPr>
                <w:b/>
                <w:sz w:val="24"/>
                <w:lang w:val="el-GR"/>
              </w:rPr>
            </w:pPr>
          </w:p>
          <w:p w14:paraId="30711B62" w14:textId="77777777" w:rsidR="000E695B" w:rsidRPr="000E695B" w:rsidRDefault="000E695B" w:rsidP="000E695B">
            <w:pPr>
              <w:spacing w:before="120" w:line="276" w:lineRule="auto"/>
              <w:jc w:val="center"/>
              <w:rPr>
                <w:b/>
                <w:sz w:val="24"/>
                <w:lang w:val="el-GR"/>
              </w:rPr>
            </w:pPr>
            <w:r w:rsidRPr="000E695B">
              <w:rPr>
                <w:b/>
                <w:sz w:val="24"/>
                <w:lang w:val="el-GR"/>
              </w:rPr>
              <w:t>Απώλειες ύδατος</w:t>
            </w:r>
          </w:p>
        </w:tc>
        <w:tc>
          <w:tcPr>
            <w:tcW w:w="1978" w:type="dxa"/>
            <w:vMerge w:val="restart"/>
            <w:shd w:val="clear" w:color="auto" w:fill="BDD6EE"/>
          </w:tcPr>
          <w:p w14:paraId="7E343A04" w14:textId="77777777" w:rsidR="000E695B" w:rsidRPr="000E695B" w:rsidRDefault="000E695B" w:rsidP="000E695B">
            <w:pPr>
              <w:spacing w:before="120" w:line="276" w:lineRule="auto"/>
              <w:jc w:val="center"/>
              <w:rPr>
                <w:b/>
                <w:sz w:val="24"/>
                <w:lang w:val="el-GR"/>
              </w:rPr>
            </w:pPr>
          </w:p>
          <w:p w14:paraId="34A2AD3B" w14:textId="77777777" w:rsidR="000E695B" w:rsidRPr="000E695B" w:rsidRDefault="000E695B" w:rsidP="000E695B">
            <w:pPr>
              <w:spacing w:before="120" w:line="276" w:lineRule="auto"/>
              <w:jc w:val="center"/>
              <w:rPr>
                <w:b/>
                <w:sz w:val="24"/>
                <w:lang w:val="el-GR"/>
              </w:rPr>
            </w:pPr>
          </w:p>
          <w:p w14:paraId="5FDC7AFC" w14:textId="77777777" w:rsidR="000E695B" w:rsidRPr="000E695B" w:rsidRDefault="000E695B" w:rsidP="000E695B">
            <w:pPr>
              <w:spacing w:before="120" w:line="276" w:lineRule="auto"/>
              <w:jc w:val="center"/>
              <w:rPr>
                <w:b/>
                <w:sz w:val="24"/>
                <w:lang w:val="el-GR"/>
              </w:rPr>
            </w:pPr>
            <w:r w:rsidRPr="000E695B">
              <w:rPr>
                <w:b/>
                <w:sz w:val="24"/>
                <w:lang w:val="el-GR"/>
              </w:rPr>
              <w:t>Φαινομενικές απώλειες</w:t>
            </w:r>
          </w:p>
        </w:tc>
        <w:tc>
          <w:tcPr>
            <w:tcW w:w="1978" w:type="dxa"/>
            <w:shd w:val="clear" w:color="auto" w:fill="BDD6EE"/>
          </w:tcPr>
          <w:p w14:paraId="28670B7C" w14:textId="77777777" w:rsidR="000E695B" w:rsidRPr="000E695B" w:rsidRDefault="000E695B" w:rsidP="000E695B">
            <w:pPr>
              <w:spacing w:before="120" w:line="276" w:lineRule="auto"/>
              <w:jc w:val="center"/>
              <w:rPr>
                <w:b/>
                <w:sz w:val="24"/>
                <w:lang w:val="el-GR"/>
              </w:rPr>
            </w:pPr>
            <w:r w:rsidRPr="000E695B">
              <w:rPr>
                <w:b/>
                <w:sz w:val="24"/>
                <w:lang w:val="el-GR"/>
              </w:rPr>
              <w:t xml:space="preserve">Μη </w:t>
            </w:r>
            <w:proofErr w:type="spellStart"/>
            <w:r w:rsidRPr="000E695B">
              <w:rPr>
                <w:b/>
                <w:sz w:val="24"/>
                <w:lang w:val="el-GR"/>
              </w:rPr>
              <w:t>εξουσιοδοτημενη</w:t>
            </w:r>
            <w:proofErr w:type="spellEnd"/>
          </w:p>
          <w:p w14:paraId="14306A24" w14:textId="77777777" w:rsidR="000E695B" w:rsidRPr="000E695B" w:rsidRDefault="000E695B" w:rsidP="000E695B">
            <w:pPr>
              <w:spacing w:before="120" w:line="276" w:lineRule="auto"/>
              <w:jc w:val="center"/>
              <w:rPr>
                <w:b/>
                <w:sz w:val="24"/>
                <w:lang w:val="el-GR"/>
              </w:rPr>
            </w:pPr>
            <w:r w:rsidRPr="000E695B">
              <w:rPr>
                <w:b/>
                <w:sz w:val="24"/>
                <w:lang w:val="el-GR"/>
              </w:rPr>
              <w:t>κατανάλωση</w:t>
            </w:r>
          </w:p>
        </w:tc>
        <w:tc>
          <w:tcPr>
            <w:tcW w:w="1837" w:type="dxa"/>
            <w:vMerge/>
          </w:tcPr>
          <w:p w14:paraId="2064B59B" w14:textId="77777777" w:rsidR="000E695B" w:rsidRPr="000E695B" w:rsidRDefault="000E695B" w:rsidP="000E695B">
            <w:pPr>
              <w:spacing w:before="120" w:line="276" w:lineRule="auto"/>
              <w:jc w:val="center"/>
              <w:rPr>
                <w:b/>
                <w:sz w:val="24"/>
                <w:lang w:val="el-GR"/>
              </w:rPr>
            </w:pPr>
          </w:p>
        </w:tc>
      </w:tr>
      <w:tr w:rsidR="000E695B" w:rsidRPr="000E695B" w14:paraId="6BFD8671" w14:textId="77777777" w:rsidTr="000E695B">
        <w:trPr>
          <w:trHeight w:val="582"/>
          <w:jc w:val="center"/>
        </w:trPr>
        <w:tc>
          <w:tcPr>
            <w:tcW w:w="1792" w:type="dxa"/>
            <w:vMerge/>
          </w:tcPr>
          <w:p w14:paraId="222A0EE6" w14:textId="77777777" w:rsidR="000E695B" w:rsidRPr="000E695B" w:rsidRDefault="000E695B" w:rsidP="000E695B">
            <w:pPr>
              <w:spacing w:before="120" w:line="276" w:lineRule="auto"/>
              <w:jc w:val="center"/>
              <w:rPr>
                <w:b/>
                <w:sz w:val="24"/>
                <w:lang w:val="el-GR"/>
              </w:rPr>
            </w:pPr>
          </w:p>
        </w:tc>
        <w:tc>
          <w:tcPr>
            <w:tcW w:w="2003" w:type="dxa"/>
            <w:vMerge/>
          </w:tcPr>
          <w:p w14:paraId="428A4993" w14:textId="77777777" w:rsidR="000E695B" w:rsidRPr="000E695B" w:rsidRDefault="000E695B" w:rsidP="000E695B">
            <w:pPr>
              <w:spacing w:before="120" w:line="276" w:lineRule="auto"/>
              <w:jc w:val="center"/>
              <w:rPr>
                <w:b/>
                <w:sz w:val="24"/>
                <w:lang w:val="el-GR"/>
              </w:rPr>
            </w:pPr>
          </w:p>
        </w:tc>
        <w:tc>
          <w:tcPr>
            <w:tcW w:w="1978" w:type="dxa"/>
            <w:vMerge/>
          </w:tcPr>
          <w:p w14:paraId="4E3552D6" w14:textId="77777777" w:rsidR="000E695B" w:rsidRPr="000E695B" w:rsidRDefault="000E695B" w:rsidP="000E695B">
            <w:pPr>
              <w:spacing w:before="120" w:line="276" w:lineRule="auto"/>
              <w:jc w:val="center"/>
              <w:rPr>
                <w:b/>
                <w:sz w:val="24"/>
                <w:lang w:val="el-GR"/>
              </w:rPr>
            </w:pPr>
          </w:p>
        </w:tc>
        <w:tc>
          <w:tcPr>
            <w:tcW w:w="1978" w:type="dxa"/>
            <w:shd w:val="clear" w:color="auto" w:fill="BDD6EE"/>
          </w:tcPr>
          <w:p w14:paraId="6EB7ABB0" w14:textId="77777777" w:rsidR="000E695B" w:rsidRPr="000E695B" w:rsidRDefault="000E695B" w:rsidP="000E695B">
            <w:pPr>
              <w:spacing w:before="120" w:line="276" w:lineRule="auto"/>
              <w:jc w:val="center"/>
              <w:rPr>
                <w:b/>
                <w:sz w:val="24"/>
                <w:lang w:val="el-GR"/>
              </w:rPr>
            </w:pPr>
            <w:r w:rsidRPr="000E695B">
              <w:rPr>
                <w:b/>
                <w:sz w:val="24"/>
                <w:lang w:val="el-GR"/>
              </w:rPr>
              <w:t>Σφάλματα μετρήσεων καταναλώσεων πελατών</w:t>
            </w:r>
          </w:p>
        </w:tc>
        <w:tc>
          <w:tcPr>
            <w:tcW w:w="1837" w:type="dxa"/>
            <w:vMerge/>
          </w:tcPr>
          <w:p w14:paraId="174277E0" w14:textId="77777777" w:rsidR="000E695B" w:rsidRPr="000E695B" w:rsidRDefault="000E695B" w:rsidP="000E695B">
            <w:pPr>
              <w:spacing w:before="120" w:line="276" w:lineRule="auto"/>
              <w:jc w:val="center"/>
              <w:rPr>
                <w:b/>
                <w:sz w:val="24"/>
                <w:lang w:val="el-GR"/>
              </w:rPr>
            </w:pPr>
          </w:p>
        </w:tc>
      </w:tr>
      <w:tr w:rsidR="000E695B" w:rsidRPr="003E0137" w14:paraId="21704E87" w14:textId="77777777" w:rsidTr="000E695B">
        <w:trPr>
          <w:trHeight w:val="582"/>
          <w:jc w:val="center"/>
        </w:trPr>
        <w:tc>
          <w:tcPr>
            <w:tcW w:w="1792" w:type="dxa"/>
            <w:vMerge/>
          </w:tcPr>
          <w:p w14:paraId="781B947C" w14:textId="77777777" w:rsidR="000E695B" w:rsidRPr="000E695B" w:rsidRDefault="000E695B" w:rsidP="000E695B">
            <w:pPr>
              <w:spacing w:before="120" w:line="276" w:lineRule="auto"/>
              <w:jc w:val="center"/>
              <w:rPr>
                <w:b/>
                <w:sz w:val="24"/>
                <w:lang w:val="el-GR"/>
              </w:rPr>
            </w:pPr>
          </w:p>
        </w:tc>
        <w:tc>
          <w:tcPr>
            <w:tcW w:w="2003" w:type="dxa"/>
            <w:vMerge/>
          </w:tcPr>
          <w:p w14:paraId="551C4791" w14:textId="77777777" w:rsidR="000E695B" w:rsidRPr="000E695B" w:rsidRDefault="000E695B" w:rsidP="000E695B">
            <w:pPr>
              <w:spacing w:before="120" w:line="276" w:lineRule="auto"/>
              <w:jc w:val="center"/>
              <w:rPr>
                <w:b/>
                <w:sz w:val="24"/>
                <w:lang w:val="el-GR"/>
              </w:rPr>
            </w:pPr>
          </w:p>
        </w:tc>
        <w:tc>
          <w:tcPr>
            <w:tcW w:w="1978" w:type="dxa"/>
            <w:vMerge w:val="restart"/>
            <w:shd w:val="clear" w:color="auto" w:fill="9CC2E5"/>
          </w:tcPr>
          <w:p w14:paraId="38F25C85" w14:textId="77777777" w:rsidR="000E695B" w:rsidRPr="000E695B" w:rsidRDefault="000E695B" w:rsidP="000E695B">
            <w:pPr>
              <w:spacing w:before="120" w:line="276" w:lineRule="auto"/>
              <w:jc w:val="center"/>
              <w:rPr>
                <w:b/>
                <w:sz w:val="24"/>
                <w:lang w:val="el-GR"/>
              </w:rPr>
            </w:pPr>
          </w:p>
          <w:p w14:paraId="44D421CC" w14:textId="77777777" w:rsidR="000E695B" w:rsidRPr="000E695B" w:rsidRDefault="000E695B" w:rsidP="000E695B">
            <w:pPr>
              <w:spacing w:before="120" w:line="276" w:lineRule="auto"/>
              <w:jc w:val="center"/>
              <w:rPr>
                <w:b/>
                <w:sz w:val="24"/>
                <w:lang w:val="el-GR"/>
              </w:rPr>
            </w:pPr>
          </w:p>
          <w:p w14:paraId="192173E4" w14:textId="77777777" w:rsidR="000E695B" w:rsidRPr="000E695B" w:rsidRDefault="000E695B" w:rsidP="000E695B">
            <w:pPr>
              <w:spacing w:before="120" w:line="276" w:lineRule="auto"/>
              <w:jc w:val="center"/>
              <w:rPr>
                <w:b/>
                <w:sz w:val="24"/>
                <w:lang w:val="el-GR"/>
              </w:rPr>
            </w:pPr>
          </w:p>
          <w:p w14:paraId="3367B112" w14:textId="77777777" w:rsidR="000E695B" w:rsidRPr="000E695B" w:rsidRDefault="000E695B" w:rsidP="000E695B">
            <w:pPr>
              <w:spacing w:before="120" w:line="276" w:lineRule="auto"/>
              <w:jc w:val="center"/>
              <w:rPr>
                <w:b/>
                <w:sz w:val="24"/>
                <w:lang w:val="el-GR"/>
              </w:rPr>
            </w:pPr>
          </w:p>
          <w:p w14:paraId="2C00BEB5" w14:textId="77777777" w:rsidR="000E695B" w:rsidRPr="000E695B" w:rsidRDefault="000E695B" w:rsidP="000E695B">
            <w:pPr>
              <w:spacing w:before="120" w:line="276" w:lineRule="auto"/>
              <w:jc w:val="center"/>
              <w:rPr>
                <w:b/>
                <w:sz w:val="24"/>
                <w:lang w:val="el-GR"/>
              </w:rPr>
            </w:pPr>
          </w:p>
          <w:p w14:paraId="33A0DDF4" w14:textId="77777777" w:rsidR="000E695B" w:rsidRPr="000E695B" w:rsidRDefault="000E695B" w:rsidP="000E695B">
            <w:pPr>
              <w:spacing w:before="120" w:line="276" w:lineRule="auto"/>
              <w:jc w:val="center"/>
              <w:rPr>
                <w:b/>
                <w:sz w:val="24"/>
                <w:lang w:val="el-GR"/>
              </w:rPr>
            </w:pPr>
            <w:r w:rsidRPr="000E695B">
              <w:rPr>
                <w:b/>
                <w:sz w:val="24"/>
                <w:lang w:val="el-GR"/>
              </w:rPr>
              <w:t>Πραγματικές απώλειες</w:t>
            </w:r>
          </w:p>
        </w:tc>
        <w:tc>
          <w:tcPr>
            <w:tcW w:w="1978" w:type="dxa"/>
            <w:shd w:val="clear" w:color="auto" w:fill="9CC2E5"/>
          </w:tcPr>
          <w:p w14:paraId="3D6F95F5" w14:textId="77777777" w:rsidR="000E695B" w:rsidRPr="000E695B" w:rsidRDefault="000E695B" w:rsidP="000E695B">
            <w:pPr>
              <w:spacing w:before="120" w:line="276" w:lineRule="auto"/>
              <w:jc w:val="center"/>
              <w:rPr>
                <w:b/>
                <w:sz w:val="24"/>
                <w:lang w:val="el-GR"/>
              </w:rPr>
            </w:pPr>
            <w:r w:rsidRPr="000E695B">
              <w:rPr>
                <w:b/>
                <w:sz w:val="24"/>
                <w:lang w:val="el-GR"/>
              </w:rPr>
              <w:t>Διαρροή στις γραμμές μεταφοράς και διανομής</w:t>
            </w:r>
          </w:p>
        </w:tc>
        <w:tc>
          <w:tcPr>
            <w:tcW w:w="1837" w:type="dxa"/>
            <w:vMerge/>
          </w:tcPr>
          <w:p w14:paraId="7CD8BA4E" w14:textId="77777777" w:rsidR="000E695B" w:rsidRPr="000E695B" w:rsidRDefault="000E695B" w:rsidP="000E695B">
            <w:pPr>
              <w:spacing w:before="120" w:line="276" w:lineRule="auto"/>
              <w:jc w:val="center"/>
              <w:rPr>
                <w:b/>
                <w:sz w:val="24"/>
                <w:lang w:val="el-GR"/>
              </w:rPr>
            </w:pPr>
          </w:p>
        </w:tc>
      </w:tr>
      <w:tr w:rsidR="000E695B" w:rsidRPr="003E0137" w14:paraId="6B88637C" w14:textId="77777777" w:rsidTr="000E695B">
        <w:trPr>
          <w:trHeight w:val="551"/>
          <w:jc w:val="center"/>
        </w:trPr>
        <w:tc>
          <w:tcPr>
            <w:tcW w:w="1792" w:type="dxa"/>
            <w:vMerge/>
          </w:tcPr>
          <w:p w14:paraId="6C81652F" w14:textId="77777777" w:rsidR="000E695B" w:rsidRPr="000E695B" w:rsidRDefault="000E695B" w:rsidP="000E695B">
            <w:pPr>
              <w:spacing w:before="120" w:line="276" w:lineRule="auto"/>
              <w:jc w:val="center"/>
              <w:rPr>
                <w:b/>
                <w:sz w:val="24"/>
                <w:lang w:val="el-GR"/>
              </w:rPr>
            </w:pPr>
          </w:p>
        </w:tc>
        <w:tc>
          <w:tcPr>
            <w:tcW w:w="2003" w:type="dxa"/>
            <w:vMerge/>
          </w:tcPr>
          <w:p w14:paraId="3B13BB9A" w14:textId="77777777" w:rsidR="000E695B" w:rsidRPr="000E695B" w:rsidRDefault="000E695B" w:rsidP="000E695B">
            <w:pPr>
              <w:spacing w:before="120" w:line="276" w:lineRule="auto"/>
              <w:jc w:val="center"/>
              <w:rPr>
                <w:b/>
                <w:sz w:val="24"/>
                <w:lang w:val="el-GR"/>
              </w:rPr>
            </w:pPr>
          </w:p>
        </w:tc>
        <w:tc>
          <w:tcPr>
            <w:tcW w:w="1978" w:type="dxa"/>
            <w:vMerge/>
          </w:tcPr>
          <w:p w14:paraId="7F10E2C6" w14:textId="77777777" w:rsidR="000E695B" w:rsidRPr="000E695B" w:rsidRDefault="000E695B" w:rsidP="000E695B">
            <w:pPr>
              <w:spacing w:before="120" w:line="276" w:lineRule="auto"/>
              <w:jc w:val="center"/>
              <w:rPr>
                <w:b/>
                <w:sz w:val="24"/>
                <w:lang w:val="el-GR"/>
              </w:rPr>
            </w:pPr>
          </w:p>
        </w:tc>
        <w:tc>
          <w:tcPr>
            <w:tcW w:w="1978" w:type="dxa"/>
            <w:shd w:val="clear" w:color="auto" w:fill="9CC2E5"/>
          </w:tcPr>
          <w:p w14:paraId="45D8D258" w14:textId="77777777" w:rsidR="000E695B" w:rsidRPr="000E695B" w:rsidRDefault="000E695B" w:rsidP="000E695B">
            <w:pPr>
              <w:spacing w:before="120" w:line="276" w:lineRule="auto"/>
              <w:jc w:val="center"/>
              <w:rPr>
                <w:b/>
                <w:sz w:val="24"/>
                <w:lang w:val="el-GR"/>
              </w:rPr>
            </w:pPr>
            <w:r w:rsidRPr="000E695B">
              <w:rPr>
                <w:b/>
                <w:sz w:val="24"/>
                <w:lang w:val="el-GR"/>
              </w:rPr>
              <w:t xml:space="preserve">Διαρροή και </w:t>
            </w:r>
            <w:proofErr w:type="spellStart"/>
            <w:r w:rsidRPr="000E695B">
              <w:rPr>
                <w:b/>
                <w:sz w:val="24"/>
                <w:lang w:val="el-GR"/>
              </w:rPr>
              <w:t>υπερχείληση</w:t>
            </w:r>
            <w:proofErr w:type="spellEnd"/>
            <w:r w:rsidRPr="000E695B">
              <w:rPr>
                <w:b/>
                <w:sz w:val="24"/>
                <w:lang w:val="el-GR"/>
              </w:rPr>
              <w:t xml:space="preserve"> των δεξαμενών αποθήκευσης</w:t>
            </w:r>
          </w:p>
        </w:tc>
        <w:tc>
          <w:tcPr>
            <w:tcW w:w="1837" w:type="dxa"/>
            <w:vMerge/>
          </w:tcPr>
          <w:p w14:paraId="2A0A6318" w14:textId="77777777" w:rsidR="000E695B" w:rsidRPr="000E695B" w:rsidRDefault="000E695B" w:rsidP="000E695B">
            <w:pPr>
              <w:spacing w:before="120" w:line="276" w:lineRule="auto"/>
              <w:jc w:val="center"/>
              <w:rPr>
                <w:b/>
                <w:sz w:val="24"/>
                <w:lang w:val="el-GR"/>
              </w:rPr>
            </w:pPr>
          </w:p>
        </w:tc>
      </w:tr>
      <w:tr w:rsidR="000E695B" w:rsidRPr="003E0137" w14:paraId="62449211" w14:textId="77777777" w:rsidTr="000E695B">
        <w:trPr>
          <w:trHeight w:val="551"/>
          <w:jc w:val="center"/>
        </w:trPr>
        <w:tc>
          <w:tcPr>
            <w:tcW w:w="1792" w:type="dxa"/>
            <w:vMerge/>
          </w:tcPr>
          <w:p w14:paraId="6A5D8F18" w14:textId="77777777" w:rsidR="000E695B" w:rsidRPr="000E695B" w:rsidRDefault="000E695B" w:rsidP="000E695B">
            <w:pPr>
              <w:spacing w:before="120" w:line="276" w:lineRule="auto"/>
              <w:jc w:val="center"/>
              <w:rPr>
                <w:b/>
                <w:sz w:val="24"/>
                <w:lang w:val="el-GR"/>
              </w:rPr>
            </w:pPr>
          </w:p>
        </w:tc>
        <w:tc>
          <w:tcPr>
            <w:tcW w:w="2003" w:type="dxa"/>
            <w:vMerge/>
          </w:tcPr>
          <w:p w14:paraId="22478016" w14:textId="77777777" w:rsidR="000E695B" w:rsidRPr="000E695B" w:rsidRDefault="000E695B" w:rsidP="000E695B">
            <w:pPr>
              <w:spacing w:before="120" w:line="276" w:lineRule="auto"/>
              <w:jc w:val="center"/>
              <w:rPr>
                <w:b/>
                <w:sz w:val="24"/>
                <w:lang w:val="el-GR"/>
              </w:rPr>
            </w:pPr>
          </w:p>
        </w:tc>
        <w:tc>
          <w:tcPr>
            <w:tcW w:w="1978" w:type="dxa"/>
            <w:vMerge/>
          </w:tcPr>
          <w:p w14:paraId="2C0982D7" w14:textId="77777777" w:rsidR="000E695B" w:rsidRPr="000E695B" w:rsidRDefault="000E695B" w:rsidP="000E695B">
            <w:pPr>
              <w:spacing w:before="120" w:line="276" w:lineRule="auto"/>
              <w:jc w:val="center"/>
              <w:rPr>
                <w:b/>
                <w:sz w:val="24"/>
                <w:lang w:val="el-GR"/>
              </w:rPr>
            </w:pPr>
          </w:p>
        </w:tc>
        <w:tc>
          <w:tcPr>
            <w:tcW w:w="1978" w:type="dxa"/>
            <w:shd w:val="clear" w:color="auto" w:fill="9CC2E5"/>
          </w:tcPr>
          <w:p w14:paraId="03ED4A73" w14:textId="77777777" w:rsidR="000E695B" w:rsidRPr="000E695B" w:rsidRDefault="000E695B" w:rsidP="000E695B">
            <w:pPr>
              <w:spacing w:before="120" w:line="276" w:lineRule="auto"/>
              <w:jc w:val="center"/>
              <w:rPr>
                <w:b/>
                <w:sz w:val="24"/>
                <w:lang w:val="el-GR"/>
              </w:rPr>
            </w:pPr>
            <w:r w:rsidRPr="000E695B">
              <w:rPr>
                <w:b/>
                <w:sz w:val="24"/>
                <w:lang w:val="el-GR"/>
              </w:rPr>
              <w:t>Διαρροή στις συνδέσεις παροχής στους μετρητές του πελάτη</w:t>
            </w:r>
          </w:p>
        </w:tc>
        <w:tc>
          <w:tcPr>
            <w:tcW w:w="1837" w:type="dxa"/>
            <w:vMerge/>
          </w:tcPr>
          <w:p w14:paraId="414DD72C" w14:textId="77777777" w:rsidR="000E695B" w:rsidRPr="000E695B" w:rsidRDefault="000E695B" w:rsidP="000E695B">
            <w:pPr>
              <w:spacing w:before="120" w:line="276" w:lineRule="auto"/>
              <w:jc w:val="center"/>
              <w:rPr>
                <w:b/>
                <w:sz w:val="24"/>
                <w:lang w:val="el-GR"/>
              </w:rPr>
            </w:pPr>
          </w:p>
        </w:tc>
      </w:tr>
    </w:tbl>
    <w:p w14:paraId="7BA48345" w14:textId="77777777" w:rsidR="000E695B" w:rsidRPr="000E695B" w:rsidRDefault="000E695B" w:rsidP="000E695B">
      <w:pPr>
        <w:spacing w:before="120" w:line="360" w:lineRule="auto"/>
        <w:rPr>
          <w:sz w:val="24"/>
          <w:lang w:val="el-GR"/>
        </w:rPr>
      </w:pPr>
    </w:p>
    <w:p w14:paraId="714CD9E3" w14:textId="77777777" w:rsidR="000E695B" w:rsidRPr="000E695B" w:rsidRDefault="000E695B" w:rsidP="000E695B">
      <w:pPr>
        <w:spacing w:before="120" w:line="360" w:lineRule="auto"/>
        <w:rPr>
          <w:sz w:val="24"/>
          <w:lang w:val="el-GR"/>
        </w:rPr>
      </w:pPr>
      <w:r w:rsidRPr="000E695B">
        <w:rPr>
          <w:sz w:val="24"/>
          <w:lang w:val="el-GR"/>
        </w:rPr>
        <w:t>Όσον αφορά στις φαινομενικές απώλειες, οι συνιστώσες των Φαινομενικών Απωλειών στο Διάγραμμα του Υδατικού Ισοζυγίου (βλ. παραπάνω πίνακα), είναι η Μη εξουσιοδοτημένη κατανάλωση (παράνομες συνδέσεις) και τα Σφάλματα στο επίπεδο της μέτρησης. Οι φαινομενικές απώλειες στο επίπεδο της μέτρησης δύνανται να έχουν τρείς (3) πιθανές αιτίες:</w:t>
      </w:r>
    </w:p>
    <w:p w14:paraId="2C4FC1FE" w14:textId="77777777" w:rsidR="000E695B" w:rsidRPr="000E695B" w:rsidRDefault="000E695B" w:rsidP="006826C2">
      <w:pPr>
        <w:numPr>
          <w:ilvl w:val="0"/>
          <w:numId w:val="31"/>
        </w:numPr>
        <w:suppressAutoHyphens w:val="0"/>
        <w:spacing w:before="120" w:after="160" w:line="360" w:lineRule="auto"/>
        <w:contextualSpacing/>
        <w:rPr>
          <w:sz w:val="24"/>
          <w:lang w:val="el-GR" w:eastAsia="el-GR"/>
        </w:rPr>
      </w:pPr>
      <w:r w:rsidRPr="000E695B">
        <w:rPr>
          <w:sz w:val="24"/>
          <w:lang w:val="el-GR" w:eastAsia="el-GR"/>
        </w:rPr>
        <w:t>Υδρομετρητής, λόγω μειωμένης μετρολογικής ικανότητας (ακρίβεια μέτρησης).</w:t>
      </w:r>
    </w:p>
    <w:p w14:paraId="0AD1EFBD" w14:textId="77777777" w:rsidR="000E695B" w:rsidRPr="000E695B" w:rsidRDefault="000E695B" w:rsidP="006826C2">
      <w:pPr>
        <w:numPr>
          <w:ilvl w:val="0"/>
          <w:numId w:val="31"/>
        </w:numPr>
        <w:suppressAutoHyphens w:val="0"/>
        <w:spacing w:before="120" w:after="160" w:line="360" w:lineRule="auto"/>
        <w:contextualSpacing/>
        <w:rPr>
          <w:sz w:val="24"/>
          <w:lang w:val="el-GR" w:eastAsia="el-GR"/>
        </w:rPr>
      </w:pPr>
      <w:r w:rsidRPr="000E695B">
        <w:rPr>
          <w:sz w:val="24"/>
          <w:lang w:val="el-GR" w:eastAsia="el-GR"/>
        </w:rPr>
        <w:t xml:space="preserve">Απώλειες μετά τον υδρομετρητή, λόγω διαρροών εντός της οικίας, </w:t>
      </w:r>
      <w:proofErr w:type="spellStart"/>
      <w:r w:rsidRPr="000E695B">
        <w:rPr>
          <w:sz w:val="24"/>
          <w:lang w:val="el-GR" w:eastAsia="el-GR"/>
        </w:rPr>
        <w:t>υπορροές</w:t>
      </w:r>
      <w:proofErr w:type="spellEnd"/>
      <w:r w:rsidRPr="000E695B">
        <w:rPr>
          <w:sz w:val="24"/>
          <w:lang w:val="el-GR" w:eastAsia="el-GR"/>
        </w:rPr>
        <w:t xml:space="preserve"> (χαμηλές παροχές) ή υπερχειλίσεις κ.α.</w:t>
      </w:r>
    </w:p>
    <w:p w14:paraId="32E6DD8F" w14:textId="77777777" w:rsidR="000E695B" w:rsidRPr="000E695B" w:rsidRDefault="000E695B" w:rsidP="006826C2">
      <w:pPr>
        <w:numPr>
          <w:ilvl w:val="0"/>
          <w:numId w:val="31"/>
        </w:numPr>
        <w:suppressAutoHyphens w:val="0"/>
        <w:spacing w:before="120" w:after="160" w:line="360" w:lineRule="auto"/>
        <w:contextualSpacing/>
        <w:rPr>
          <w:sz w:val="24"/>
          <w:lang w:val="el-GR" w:eastAsia="el-GR"/>
        </w:rPr>
      </w:pPr>
      <w:r w:rsidRPr="000E695B">
        <w:rPr>
          <w:sz w:val="24"/>
          <w:lang w:val="el-GR" w:eastAsia="el-GR"/>
        </w:rPr>
        <w:t>Ανθρώπινος παράγοντας κατά την καταμέτρηση στο πεδίο, την καταχώρηση-τιμολόγηση των δεδομένων.</w:t>
      </w:r>
    </w:p>
    <w:p w14:paraId="5DCE7DC1" w14:textId="77777777" w:rsidR="000E695B" w:rsidRPr="000E695B" w:rsidRDefault="000E695B" w:rsidP="000E695B">
      <w:pPr>
        <w:spacing w:before="120" w:line="360" w:lineRule="auto"/>
        <w:rPr>
          <w:sz w:val="24"/>
          <w:lang w:val="el-GR"/>
        </w:rPr>
      </w:pPr>
      <w:r w:rsidRPr="000E695B">
        <w:rPr>
          <w:sz w:val="24"/>
          <w:lang w:val="el-GR"/>
        </w:rPr>
        <w:t xml:space="preserve">Απαιτείται κατανόηση των αιτιών της μη ανταποδοτικής διαχείρισης και </w:t>
      </w:r>
      <w:proofErr w:type="spellStart"/>
      <w:r w:rsidRPr="000E695B">
        <w:rPr>
          <w:sz w:val="24"/>
          <w:lang w:val="el-GR"/>
        </w:rPr>
        <w:t>στοχευμένες</w:t>
      </w:r>
      <w:proofErr w:type="spellEnd"/>
      <w:r w:rsidRPr="000E695B">
        <w:rPr>
          <w:sz w:val="24"/>
          <w:lang w:val="el-GR"/>
        </w:rPr>
        <w:t xml:space="preserve"> ενέργειες για τον περιορισμό ή την εξάλειψη τους. Κύριο στόχο της υπηρεσίας αποτελεί, ο περιορισμός του μη τιμολογούμενου νερού, το οποίο αφενός φτάνει στους καταναλωτές, αφετέρου δεν καταγράφεται και κατά συνέπεια δεν τιμολογείται, καθώς και η βελτίωση της </w:t>
      </w:r>
      <w:proofErr w:type="spellStart"/>
      <w:r w:rsidRPr="000E695B">
        <w:rPr>
          <w:sz w:val="24"/>
          <w:lang w:val="el-GR"/>
        </w:rPr>
        <w:t>ανταποδοτικότερης</w:t>
      </w:r>
      <w:proofErr w:type="spellEnd"/>
      <w:r w:rsidRPr="000E695B">
        <w:rPr>
          <w:sz w:val="24"/>
          <w:lang w:val="el-GR"/>
        </w:rPr>
        <w:t xml:space="preserve"> χρήσης (καταγραφή και παρακολούθηση της ποσότητας που καταναλώνεται) του πολύτιμου αυτού αγαθού.</w:t>
      </w:r>
    </w:p>
    <w:p w14:paraId="55BB47E7" w14:textId="77777777" w:rsidR="000E695B" w:rsidRPr="000E695B" w:rsidRDefault="000E695B" w:rsidP="000E695B">
      <w:pPr>
        <w:spacing w:before="120" w:line="360" w:lineRule="auto"/>
        <w:rPr>
          <w:sz w:val="24"/>
          <w:lang w:val="el-GR"/>
        </w:rPr>
      </w:pPr>
      <w:r w:rsidRPr="000E695B">
        <w:rPr>
          <w:sz w:val="24"/>
          <w:lang w:val="el-GR"/>
        </w:rPr>
        <w:lastRenderedPageBreak/>
        <w:t xml:space="preserve">Για τους παραπάνω λόγους, προτείνεται η εφαρμογή του τηλεμετρικού συστήματος, εφαρμόζοντας ένα Αυτοματοποιημένο σύστημα Ανάγνωσης των μετρήσεων (AMR, </w:t>
      </w:r>
      <w:proofErr w:type="spellStart"/>
      <w:r w:rsidRPr="000E695B">
        <w:rPr>
          <w:sz w:val="24"/>
          <w:lang w:val="el-GR"/>
        </w:rPr>
        <w:t>Automated</w:t>
      </w:r>
      <w:proofErr w:type="spellEnd"/>
      <w:r w:rsidRPr="000E695B">
        <w:rPr>
          <w:sz w:val="24"/>
          <w:lang w:val="el-GR"/>
        </w:rPr>
        <w:t xml:space="preserve"> </w:t>
      </w:r>
      <w:proofErr w:type="spellStart"/>
      <w:r w:rsidRPr="000E695B">
        <w:rPr>
          <w:sz w:val="24"/>
          <w:lang w:val="el-GR"/>
        </w:rPr>
        <w:t>Meter</w:t>
      </w:r>
      <w:proofErr w:type="spellEnd"/>
      <w:r w:rsidRPr="000E695B">
        <w:rPr>
          <w:sz w:val="24"/>
          <w:lang w:val="el-GR"/>
        </w:rPr>
        <w:t xml:space="preserve"> </w:t>
      </w:r>
      <w:proofErr w:type="spellStart"/>
      <w:r w:rsidRPr="000E695B">
        <w:rPr>
          <w:sz w:val="24"/>
          <w:lang w:val="el-GR"/>
        </w:rPr>
        <w:t>Reading</w:t>
      </w:r>
      <w:proofErr w:type="spellEnd"/>
      <w:r w:rsidRPr="000E695B">
        <w:rPr>
          <w:sz w:val="24"/>
          <w:lang w:val="el-GR"/>
        </w:rPr>
        <w:t>) που θα συνοδεύεται από κατάλληλα λογισμικά διαχείρισης και ανάγνωσης των καταναλώσεων και των αντίστοιχων επιπρόσθετων πληροφοριών που θα μεταδίδει ο προβλεπόμενος (μετρολογικά αξιόπιστος) ψηφιακός υδρομετρητής.</w:t>
      </w:r>
    </w:p>
    <w:p w14:paraId="0CC24D40" w14:textId="77777777" w:rsidR="000E695B" w:rsidRPr="000E695B" w:rsidRDefault="000E695B" w:rsidP="000E695B">
      <w:pPr>
        <w:spacing w:before="120" w:line="360" w:lineRule="auto"/>
        <w:rPr>
          <w:sz w:val="24"/>
          <w:lang w:val="el-GR"/>
        </w:rPr>
      </w:pPr>
    </w:p>
    <w:p w14:paraId="151A4C0C" w14:textId="77777777" w:rsidR="000E695B" w:rsidRPr="000E695B" w:rsidRDefault="000E695B" w:rsidP="006826C2">
      <w:pPr>
        <w:keepNext/>
        <w:keepLines/>
        <w:widowControl w:val="0"/>
        <w:numPr>
          <w:ilvl w:val="1"/>
          <w:numId w:val="32"/>
        </w:numPr>
        <w:tabs>
          <w:tab w:val="left" w:pos="1440"/>
          <w:tab w:val="left" w:pos="2304"/>
          <w:tab w:val="left" w:pos="4608"/>
          <w:tab w:val="left" w:pos="5184"/>
        </w:tabs>
        <w:spacing w:before="240" w:line="276" w:lineRule="auto"/>
        <w:outlineLvl w:val="1"/>
        <w:rPr>
          <w:rFonts w:cs="Times New Roman"/>
          <w:b/>
          <w:sz w:val="24"/>
          <w:szCs w:val="20"/>
          <w:lang w:val="el-GR" w:eastAsia="el-GR"/>
        </w:rPr>
      </w:pPr>
      <w:bookmarkStart w:id="138" w:name="_Toc111937309"/>
      <w:bookmarkStart w:id="139" w:name="_Toc148119324"/>
      <w:r w:rsidRPr="000E695B">
        <w:rPr>
          <w:rFonts w:cs="Times New Roman"/>
          <w:b/>
          <w:sz w:val="24"/>
          <w:szCs w:val="20"/>
          <w:lang w:val="el-GR" w:eastAsia="el-GR"/>
        </w:rPr>
        <w:t>Υ</w:t>
      </w:r>
      <w:bookmarkEnd w:id="138"/>
      <w:r w:rsidRPr="000E695B">
        <w:rPr>
          <w:rFonts w:cs="Times New Roman"/>
          <w:b/>
          <w:sz w:val="24"/>
          <w:szCs w:val="20"/>
          <w:lang w:val="el-GR" w:eastAsia="el-GR"/>
        </w:rPr>
        <w:t>δατικό Ισοζύγιο</w:t>
      </w:r>
      <w:bookmarkEnd w:id="139"/>
    </w:p>
    <w:p w14:paraId="2CE419E3" w14:textId="77777777" w:rsidR="000E695B" w:rsidRPr="000E695B" w:rsidRDefault="000E695B" w:rsidP="000E695B">
      <w:pPr>
        <w:widowControl w:val="0"/>
        <w:tabs>
          <w:tab w:val="left" w:pos="-3205"/>
          <w:tab w:val="left" w:pos="-3063"/>
        </w:tabs>
        <w:spacing w:before="120" w:line="360" w:lineRule="auto"/>
        <w:rPr>
          <w:rFonts w:cs="Times New Roman"/>
          <w:sz w:val="24"/>
          <w:lang w:val="el-GR"/>
        </w:rPr>
      </w:pPr>
      <w:r w:rsidRPr="000E695B">
        <w:rPr>
          <w:rFonts w:cs="Times New Roman"/>
          <w:sz w:val="24"/>
          <w:lang w:val="el-GR"/>
        </w:rPr>
        <w:t xml:space="preserve">Οι </w:t>
      </w:r>
      <w:r w:rsidRPr="000E695B">
        <w:rPr>
          <w:rFonts w:cs="Times New Roman"/>
          <w:spacing w:val="-1"/>
          <w:sz w:val="24"/>
          <w:lang w:val="el-GR"/>
        </w:rPr>
        <w:t xml:space="preserve">απώλειες νερού </w:t>
      </w:r>
      <w:r w:rsidRPr="000E695B">
        <w:rPr>
          <w:rFonts w:cs="Times New Roman"/>
          <w:sz w:val="24"/>
          <w:lang w:val="el-GR"/>
        </w:rPr>
        <w:t xml:space="preserve">στα </w:t>
      </w:r>
      <w:r w:rsidRPr="000E695B">
        <w:rPr>
          <w:rFonts w:cs="Times New Roman"/>
          <w:spacing w:val="-1"/>
          <w:sz w:val="24"/>
          <w:lang w:val="el-GR"/>
        </w:rPr>
        <w:t xml:space="preserve">δίκτυα ύδρευσης του Δήμου είναι σημαντικές </w:t>
      </w:r>
      <w:r w:rsidRPr="000E695B">
        <w:rPr>
          <w:rFonts w:cs="Times New Roman"/>
          <w:sz w:val="24"/>
          <w:lang w:val="el-GR"/>
        </w:rPr>
        <w:t xml:space="preserve">και </w:t>
      </w:r>
      <w:r w:rsidRPr="000E695B">
        <w:rPr>
          <w:rFonts w:cs="Times New Roman"/>
          <w:spacing w:val="-1"/>
          <w:sz w:val="24"/>
          <w:lang w:val="el-GR"/>
        </w:rPr>
        <w:t xml:space="preserve">για τον </w:t>
      </w:r>
      <w:r w:rsidRPr="000E695B">
        <w:rPr>
          <w:rFonts w:cs="Times New Roman"/>
          <w:sz w:val="24"/>
          <w:lang w:val="el-GR"/>
        </w:rPr>
        <w:t xml:space="preserve">λόγο </w:t>
      </w:r>
      <w:r w:rsidRPr="000E695B">
        <w:rPr>
          <w:rFonts w:cs="Times New Roman"/>
          <w:spacing w:val="-1"/>
          <w:sz w:val="24"/>
          <w:lang w:val="el-GR"/>
        </w:rPr>
        <w:t xml:space="preserve">αυτό αποτελούν </w:t>
      </w:r>
      <w:r w:rsidRPr="000E695B">
        <w:rPr>
          <w:rFonts w:cs="Times New Roman"/>
          <w:sz w:val="24"/>
          <w:lang w:val="el-GR"/>
        </w:rPr>
        <w:t xml:space="preserve">τον </w:t>
      </w:r>
      <w:r w:rsidRPr="000E695B">
        <w:rPr>
          <w:rFonts w:cs="Times New Roman"/>
          <w:spacing w:val="-1"/>
          <w:sz w:val="24"/>
          <w:lang w:val="el-GR"/>
        </w:rPr>
        <w:t xml:space="preserve">μεγαλύτερο καταναλωτή </w:t>
      </w:r>
      <w:r w:rsidRPr="000E695B">
        <w:rPr>
          <w:rFonts w:cs="Times New Roman"/>
          <w:sz w:val="24"/>
          <w:lang w:val="el-GR"/>
        </w:rPr>
        <w:t xml:space="preserve">σε </w:t>
      </w:r>
      <w:r w:rsidRPr="000E695B">
        <w:rPr>
          <w:rFonts w:cs="Times New Roman"/>
          <w:spacing w:val="-1"/>
          <w:sz w:val="24"/>
          <w:lang w:val="el-GR"/>
        </w:rPr>
        <w:t xml:space="preserve">αυτά. </w:t>
      </w:r>
      <w:r w:rsidRPr="000E695B">
        <w:rPr>
          <w:rFonts w:cs="Times New Roman"/>
          <w:sz w:val="24"/>
          <w:lang w:val="el-GR"/>
        </w:rPr>
        <w:t xml:space="preserve">Η </w:t>
      </w:r>
      <w:r w:rsidRPr="000E695B">
        <w:rPr>
          <w:rFonts w:cs="Times New Roman"/>
          <w:spacing w:val="-1"/>
          <w:sz w:val="24"/>
          <w:lang w:val="el-GR"/>
        </w:rPr>
        <w:t xml:space="preserve">διαχείριση των δικτύων </w:t>
      </w:r>
      <w:r w:rsidRPr="000E695B">
        <w:rPr>
          <w:rFonts w:cs="Times New Roman"/>
          <w:sz w:val="24"/>
          <w:lang w:val="el-GR"/>
        </w:rPr>
        <w:t xml:space="preserve">ύδρευσης </w:t>
      </w:r>
      <w:r w:rsidRPr="000E695B">
        <w:rPr>
          <w:rFonts w:cs="Times New Roman"/>
          <w:spacing w:val="-1"/>
          <w:sz w:val="24"/>
          <w:lang w:val="el-GR"/>
        </w:rPr>
        <w:t xml:space="preserve">στοχεύει </w:t>
      </w:r>
      <w:r w:rsidRPr="000E695B">
        <w:rPr>
          <w:rFonts w:cs="Times New Roman"/>
          <w:sz w:val="24"/>
          <w:lang w:val="el-GR"/>
        </w:rPr>
        <w:t xml:space="preserve">στην </w:t>
      </w:r>
      <w:r w:rsidRPr="000E695B">
        <w:rPr>
          <w:rFonts w:cs="Times New Roman"/>
          <w:spacing w:val="-1"/>
          <w:sz w:val="24"/>
          <w:lang w:val="el-GR"/>
        </w:rPr>
        <w:t xml:space="preserve">αντιμετώπιση των προβλημάτων που σχετίζονται </w:t>
      </w:r>
      <w:r w:rsidRPr="000E695B">
        <w:rPr>
          <w:rFonts w:cs="Times New Roman"/>
          <w:sz w:val="24"/>
          <w:lang w:val="el-GR"/>
        </w:rPr>
        <w:t xml:space="preserve">με τις </w:t>
      </w:r>
      <w:r w:rsidRPr="000E695B">
        <w:rPr>
          <w:rFonts w:cs="Times New Roman"/>
          <w:spacing w:val="-1"/>
          <w:sz w:val="24"/>
          <w:lang w:val="el-GR"/>
        </w:rPr>
        <w:t xml:space="preserve">απώλειες νερού </w:t>
      </w:r>
      <w:r w:rsidRPr="000E695B">
        <w:rPr>
          <w:rFonts w:cs="Times New Roman"/>
          <w:sz w:val="24"/>
          <w:lang w:val="el-GR"/>
        </w:rPr>
        <w:t xml:space="preserve">και στην </w:t>
      </w:r>
      <w:r w:rsidRPr="000E695B">
        <w:rPr>
          <w:rFonts w:cs="Times New Roman"/>
          <w:spacing w:val="-1"/>
          <w:sz w:val="24"/>
          <w:lang w:val="el-GR"/>
        </w:rPr>
        <w:t>ουσιαστική μείωσή τους.</w:t>
      </w:r>
    </w:p>
    <w:p w14:paraId="45C1F5C7" w14:textId="77777777" w:rsidR="000E695B" w:rsidRPr="000E695B" w:rsidRDefault="000E695B" w:rsidP="000E695B">
      <w:pPr>
        <w:widowControl w:val="0"/>
        <w:tabs>
          <w:tab w:val="left" w:pos="-3205"/>
          <w:tab w:val="left" w:pos="-3063"/>
        </w:tabs>
        <w:spacing w:before="120" w:line="360" w:lineRule="auto"/>
        <w:rPr>
          <w:rFonts w:cs="Times New Roman"/>
          <w:spacing w:val="43"/>
          <w:sz w:val="24"/>
          <w:lang w:val="el-GR"/>
        </w:rPr>
      </w:pPr>
      <w:r w:rsidRPr="000E695B">
        <w:rPr>
          <w:rFonts w:cs="Times New Roman"/>
          <w:sz w:val="24"/>
          <w:lang w:val="el-GR"/>
        </w:rPr>
        <w:t xml:space="preserve">Η </w:t>
      </w:r>
      <w:r w:rsidRPr="000E695B">
        <w:rPr>
          <w:rFonts w:cs="Times New Roman"/>
          <w:spacing w:val="-1"/>
          <w:sz w:val="24"/>
          <w:lang w:val="el-GR"/>
        </w:rPr>
        <w:t xml:space="preserve">ορθολογική διαχείριση των δικτύων ύδρευσης κρίνεται, κατά συνέπεια, αναγκαία. </w:t>
      </w:r>
      <w:r w:rsidRPr="000E695B">
        <w:rPr>
          <w:rFonts w:cs="Times New Roman"/>
          <w:sz w:val="24"/>
          <w:lang w:val="el-GR"/>
        </w:rPr>
        <w:t xml:space="preserve">Οι </w:t>
      </w:r>
      <w:r w:rsidRPr="000E695B">
        <w:rPr>
          <w:rFonts w:cs="Times New Roman"/>
          <w:spacing w:val="-1"/>
          <w:sz w:val="24"/>
          <w:lang w:val="el-GR"/>
        </w:rPr>
        <w:t>τρεις κύριοι παράγοντες για</w:t>
      </w:r>
      <w:r w:rsidRPr="000E695B">
        <w:rPr>
          <w:rFonts w:cs="Times New Roman"/>
          <w:sz w:val="24"/>
          <w:lang w:val="el-GR"/>
        </w:rPr>
        <w:t xml:space="preserve"> την </w:t>
      </w:r>
      <w:r w:rsidRPr="000E695B">
        <w:rPr>
          <w:rFonts w:cs="Times New Roman"/>
          <w:spacing w:val="-1"/>
          <w:sz w:val="24"/>
          <w:lang w:val="el-GR"/>
        </w:rPr>
        <w:t>ύπαρξη απωλειών νερού</w:t>
      </w:r>
      <w:r w:rsidRPr="000E695B">
        <w:rPr>
          <w:rFonts w:cs="Times New Roman"/>
          <w:sz w:val="24"/>
          <w:lang w:val="el-GR"/>
        </w:rPr>
        <w:t xml:space="preserve"> στο </w:t>
      </w:r>
      <w:r w:rsidRPr="000E695B">
        <w:rPr>
          <w:rFonts w:cs="Times New Roman"/>
          <w:spacing w:val="-1"/>
          <w:sz w:val="24"/>
          <w:lang w:val="el-GR"/>
        </w:rPr>
        <w:t xml:space="preserve">Δήμο είναι </w:t>
      </w:r>
      <w:r w:rsidRPr="000E695B">
        <w:rPr>
          <w:rFonts w:cs="Times New Roman"/>
          <w:sz w:val="24"/>
          <w:lang w:val="el-GR"/>
        </w:rPr>
        <w:t>οι</w:t>
      </w:r>
      <w:r w:rsidRPr="000E695B">
        <w:rPr>
          <w:rFonts w:cs="Times New Roman"/>
          <w:spacing w:val="-1"/>
          <w:sz w:val="24"/>
          <w:lang w:val="el-GR"/>
        </w:rPr>
        <w:t xml:space="preserve"> εξής:</w:t>
      </w:r>
    </w:p>
    <w:p w14:paraId="3CFEA4BE" w14:textId="77777777" w:rsidR="000E695B" w:rsidRPr="000E695B" w:rsidRDefault="000E695B" w:rsidP="006826C2">
      <w:pPr>
        <w:widowControl w:val="0"/>
        <w:numPr>
          <w:ilvl w:val="0"/>
          <w:numId w:val="25"/>
        </w:numPr>
        <w:tabs>
          <w:tab w:val="left" w:pos="1464"/>
        </w:tabs>
        <w:suppressAutoHyphens w:val="0"/>
        <w:spacing w:before="120" w:after="0" w:line="360" w:lineRule="auto"/>
        <w:ind w:hanging="163"/>
        <w:jc w:val="left"/>
        <w:rPr>
          <w:rFonts w:cs="Times New Roman"/>
          <w:sz w:val="24"/>
          <w:lang w:val="el-GR"/>
        </w:rPr>
      </w:pPr>
      <w:r w:rsidRPr="000E695B">
        <w:rPr>
          <w:rFonts w:cs="Times New Roman"/>
          <w:spacing w:val="-1"/>
          <w:sz w:val="24"/>
          <w:lang w:val="el-GR"/>
        </w:rPr>
        <w:t>αφανείς</w:t>
      </w:r>
      <w:r w:rsidRPr="000E695B">
        <w:rPr>
          <w:rFonts w:cs="Times New Roman"/>
          <w:sz w:val="24"/>
          <w:lang w:val="el-GR"/>
        </w:rPr>
        <w:t xml:space="preserve"> και</w:t>
      </w:r>
      <w:r w:rsidRPr="000E695B">
        <w:rPr>
          <w:rFonts w:cs="Times New Roman"/>
          <w:spacing w:val="-1"/>
          <w:sz w:val="24"/>
          <w:lang w:val="el-GR"/>
        </w:rPr>
        <w:t xml:space="preserve"> εμφανείς διαρροές (υπερχειλίσεις) </w:t>
      </w:r>
      <w:r w:rsidRPr="000E695B">
        <w:rPr>
          <w:rFonts w:cs="Times New Roman"/>
          <w:spacing w:val="-2"/>
          <w:sz w:val="24"/>
          <w:lang w:val="el-GR"/>
        </w:rPr>
        <w:t xml:space="preserve">του </w:t>
      </w:r>
      <w:r w:rsidRPr="000E695B">
        <w:rPr>
          <w:rFonts w:cs="Times New Roman"/>
          <w:spacing w:val="-1"/>
          <w:sz w:val="24"/>
          <w:lang w:val="el-GR"/>
        </w:rPr>
        <w:t>δικτύου,</w:t>
      </w:r>
    </w:p>
    <w:p w14:paraId="1002D183" w14:textId="77777777" w:rsidR="000E695B" w:rsidRPr="000E695B" w:rsidRDefault="000E695B" w:rsidP="006826C2">
      <w:pPr>
        <w:widowControl w:val="0"/>
        <w:numPr>
          <w:ilvl w:val="0"/>
          <w:numId w:val="25"/>
        </w:numPr>
        <w:tabs>
          <w:tab w:val="left" w:pos="1464"/>
        </w:tabs>
        <w:suppressAutoHyphens w:val="0"/>
        <w:spacing w:before="155" w:after="0" w:line="360" w:lineRule="auto"/>
        <w:ind w:hanging="163"/>
        <w:jc w:val="left"/>
        <w:rPr>
          <w:rFonts w:cs="Times New Roman"/>
          <w:sz w:val="24"/>
          <w:lang w:val="el-GR"/>
        </w:rPr>
      </w:pPr>
      <w:proofErr w:type="spellStart"/>
      <w:r w:rsidRPr="000E695B">
        <w:rPr>
          <w:rFonts w:cs="Times New Roman"/>
          <w:spacing w:val="-1"/>
          <w:sz w:val="24"/>
          <w:lang w:val="el-GR"/>
        </w:rPr>
        <w:t>υποεγγραφή</w:t>
      </w:r>
      <w:proofErr w:type="spellEnd"/>
      <w:r w:rsidRPr="000E695B">
        <w:rPr>
          <w:rFonts w:cs="Times New Roman"/>
          <w:spacing w:val="-1"/>
          <w:sz w:val="24"/>
          <w:lang w:val="el-GR"/>
        </w:rPr>
        <w:t xml:space="preserve"> των υδρομετρητών </w:t>
      </w:r>
      <w:r w:rsidRPr="000E695B">
        <w:rPr>
          <w:rFonts w:cs="Times New Roman"/>
          <w:sz w:val="24"/>
          <w:lang w:val="el-GR"/>
        </w:rPr>
        <w:t>και</w:t>
      </w:r>
    </w:p>
    <w:p w14:paraId="572C42D0" w14:textId="77777777" w:rsidR="000E695B" w:rsidRPr="000E695B" w:rsidRDefault="000E695B" w:rsidP="006826C2">
      <w:pPr>
        <w:widowControl w:val="0"/>
        <w:numPr>
          <w:ilvl w:val="0"/>
          <w:numId w:val="25"/>
        </w:numPr>
        <w:tabs>
          <w:tab w:val="left" w:pos="1464"/>
        </w:tabs>
        <w:suppressAutoHyphens w:val="0"/>
        <w:spacing w:before="158" w:after="0" w:line="360" w:lineRule="auto"/>
        <w:ind w:hanging="163"/>
        <w:jc w:val="left"/>
        <w:rPr>
          <w:rFonts w:cs="Times New Roman"/>
          <w:sz w:val="24"/>
          <w:lang w:val="el-GR"/>
        </w:rPr>
      </w:pPr>
      <w:proofErr w:type="spellStart"/>
      <w:r w:rsidRPr="000E695B">
        <w:rPr>
          <w:rFonts w:cs="Times New Roman"/>
          <w:spacing w:val="-1"/>
          <w:sz w:val="24"/>
          <w:lang w:val="el-GR"/>
        </w:rPr>
        <w:t>λαθροληψία</w:t>
      </w:r>
      <w:proofErr w:type="spellEnd"/>
      <w:r w:rsidRPr="000E695B">
        <w:rPr>
          <w:rFonts w:cs="Times New Roman"/>
          <w:spacing w:val="-1"/>
          <w:sz w:val="24"/>
          <w:lang w:val="el-GR"/>
        </w:rPr>
        <w:t xml:space="preserve"> νερού.</w:t>
      </w:r>
    </w:p>
    <w:p w14:paraId="580C168E" w14:textId="77777777" w:rsidR="000E695B" w:rsidRPr="000E695B" w:rsidRDefault="000E695B" w:rsidP="000E695B">
      <w:pPr>
        <w:widowControl w:val="0"/>
        <w:tabs>
          <w:tab w:val="left" w:pos="-3205"/>
          <w:tab w:val="left" w:pos="-3063"/>
        </w:tabs>
        <w:spacing w:before="155" w:line="360" w:lineRule="auto"/>
        <w:rPr>
          <w:rFonts w:cs="Times New Roman"/>
          <w:spacing w:val="-1"/>
          <w:sz w:val="24"/>
          <w:lang w:val="el-GR"/>
        </w:rPr>
      </w:pPr>
      <w:r w:rsidRPr="000E695B">
        <w:rPr>
          <w:rFonts w:cs="Times New Roman"/>
          <w:spacing w:val="-1"/>
          <w:sz w:val="24"/>
          <w:lang w:val="el-GR"/>
        </w:rPr>
        <w:t xml:space="preserve">Βασικό πρόβλημα </w:t>
      </w:r>
      <w:r w:rsidRPr="000E695B">
        <w:rPr>
          <w:rFonts w:cs="Times New Roman"/>
          <w:sz w:val="24"/>
          <w:lang w:val="el-GR"/>
        </w:rPr>
        <w:t xml:space="preserve">στο </w:t>
      </w:r>
      <w:r w:rsidRPr="000E695B">
        <w:rPr>
          <w:rFonts w:cs="Times New Roman"/>
          <w:spacing w:val="-1"/>
          <w:sz w:val="24"/>
          <w:lang w:val="el-GR"/>
        </w:rPr>
        <w:t xml:space="preserve">δίκτυο ύδρευσης των υπό εξέταση περιοχών είναι </w:t>
      </w:r>
      <w:r w:rsidRPr="000E695B">
        <w:rPr>
          <w:rFonts w:cs="Times New Roman"/>
          <w:sz w:val="24"/>
          <w:lang w:val="el-GR"/>
        </w:rPr>
        <w:t xml:space="preserve">ότι </w:t>
      </w:r>
      <w:r w:rsidRPr="000E695B">
        <w:rPr>
          <w:rFonts w:cs="Times New Roman"/>
          <w:spacing w:val="-1"/>
          <w:sz w:val="24"/>
          <w:lang w:val="el-GR"/>
        </w:rPr>
        <w:t>δεν υπάρχουν επαρκή στοιχεία</w:t>
      </w:r>
      <w:r w:rsidRPr="000E695B">
        <w:rPr>
          <w:rFonts w:cs="Times New Roman"/>
          <w:sz w:val="24"/>
          <w:lang w:val="el-GR"/>
        </w:rPr>
        <w:t xml:space="preserve"> για </w:t>
      </w:r>
      <w:r w:rsidRPr="000E695B">
        <w:rPr>
          <w:rFonts w:cs="Times New Roman"/>
          <w:spacing w:val="-1"/>
          <w:sz w:val="24"/>
          <w:lang w:val="el-GR"/>
        </w:rPr>
        <w:t>το παρεχόμενο</w:t>
      </w:r>
      <w:r w:rsidRPr="000E695B">
        <w:rPr>
          <w:rFonts w:cs="Times New Roman"/>
          <w:sz w:val="24"/>
          <w:lang w:val="el-GR"/>
        </w:rPr>
        <w:t xml:space="preserve"> και </w:t>
      </w:r>
      <w:r w:rsidRPr="000E695B">
        <w:rPr>
          <w:rFonts w:cs="Times New Roman"/>
          <w:spacing w:val="-1"/>
          <w:sz w:val="24"/>
          <w:lang w:val="el-GR"/>
        </w:rPr>
        <w:t>το τιμολογούμενο νερό</w:t>
      </w:r>
      <w:r w:rsidRPr="000E695B">
        <w:rPr>
          <w:rFonts w:cs="Times New Roman"/>
          <w:sz w:val="24"/>
          <w:lang w:val="el-GR"/>
        </w:rPr>
        <w:t xml:space="preserve"> στα </w:t>
      </w:r>
      <w:r w:rsidRPr="000E695B">
        <w:rPr>
          <w:rFonts w:cs="Times New Roman"/>
          <w:spacing w:val="-1"/>
          <w:sz w:val="24"/>
          <w:lang w:val="el-GR"/>
        </w:rPr>
        <w:t>δίκτυα.</w:t>
      </w:r>
    </w:p>
    <w:p w14:paraId="62CA1C20" w14:textId="77777777" w:rsidR="000E695B" w:rsidRPr="000E695B" w:rsidRDefault="000E695B" w:rsidP="000E695B">
      <w:pPr>
        <w:widowControl w:val="0"/>
        <w:tabs>
          <w:tab w:val="left" w:pos="-3205"/>
          <w:tab w:val="left" w:pos="-3063"/>
        </w:tabs>
        <w:spacing w:before="155" w:line="360" w:lineRule="auto"/>
        <w:rPr>
          <w:rFonts w:cs="Arial"/>
          <w:sz w:val="24"/>
          <w:lang w:val="el-GR"/>
        </w:rPr>
      </w:pPr>
      <w:r w:rsidRPr="000E695B">
        <w:rPr>
          <w:rFonts w:cs="Times New Roman"/>
          <w:spacing w:val="-1"/>
          <w:sz w:val="24"/>
          <w:lang w:val="el-GR"/>
        </w:rPr>
        <w:t xml:space="preserve">Με την παρούσα προμήθεια, επιχειρείται η μείωση του ποσοστού μη τιμολογούμενου νερού που οφείλεται κυρίως σε υφιστάμενα οικιακά </w:t>
      </w:r>
      <w:proofErr w:type="spellStart"/>
      <w:r w:rsidRPr="000E695B">
        <w:rPr>
          <w:rFonts w:cs="Times New Roman"/>
          <w:spacing w:val="-1"/>
          <w:sz w:val="24"/>
          <w:lang w:val="el-GR"/>
        </w:rPr>
        <w:t>υδρόμετρα</w:t>
      </w:r>
      <w:proofErr w:type="spellEnd"/>
      <w:r w:rsidRPr="000E695B">
        <w:rPr>
          <w:rFonts w:cs="Times New Roman"/>
          <w:spacing w:val="-1"/>
          <w:sz w:val="24"/>
          <w:lang w:val="el-GR"/>
        </w:rPr>
        <w:t xml:space="preserve"> παλαιάς τεχνολογίας, με την εγκατάσταση και θέση σε λειτουργία </w:t>
      </w:r>
      <w:r w:rsidRPr="000E695B">
        <w:rPr>
          <w:rFonts w:cs="Arial"/>
          <w:sz w:val="24"/>
          <w:lang w:val="el-GR"/>
        </w:rPr>
        <w:t xml:space="preserve">ευφυών ψηφιακών τηλεμετρικών συστημάτων υδρομέτρησης </w:t>
      </w:r>
      <w:r w:rsidRPr="000E695B">
        <w:rPr>
          <w:rFonts w:cs="Times New Roman"/>
          <w:spacing w:val="-1"/>
          <w:sz w:val="24"/>
          <w:lang w:val="el-GR"/>
        </w:rPr>
        <w:t xml:space="preserve">AMR </w:t>
      </w:r>
      <w:r w:rsidRPr="000E695B">
        <w:rPr>
          <w:rFonts w:cs="Arial"/>
          <w:sz w:val="24"/>
          <w:lang w:val="el-GR"/>
        </w:rPr>
        <w:t>(</w:t>
      </w:r>
      <w:proofErr w:type="spellStart"/>
      <w:r w:rsidRPr="000E695B">
        <w:rPr>
          <w:rFonts w:cs="Arial"/>
          <w:sz w:val="24"/>
          <w:lang w:val="el-GR"/>
        </w:rPr>
        <w:t>Automatic</w:t>
      </w:r>
      <w:proofErr w:type="spellEnd"/>
      <w:r w:rsidRPr="000E695B">
        <w:rPr>
          <w:rFonts w:cs="Arial"/>
          <w:sz w:val="24"/>
          <w:lang w:val="el-GR"/>
        </w:rPr>
        <w:t xml:space="preserve"> </w:t>
      </w:r>
      <w:proofErr w:type="spellStart"/>
      <w:r w:rsidRPr="000E695B">
        <w:rPr>
          <w:rFonts w:cs="Arial"/>
          <w:sz w:val="24"/>
          <w:lang w:val="el-GR"/>
        </w:rPr>
        <w:t>Meter</w:t>
      </w:r>
      <w:proofErr w:type="spellEnd"/>
      <w:r w:rsidRPr="000E695B">
        <w:rPr>
          <w:rFonts w:cs="Arial"/>
          <w:sz w:val="24"/>
          <w:lang w:val="el-GR"/>
        </w:rPr>
        <w:t xml:space="preserve"> </w:t>
      </w:r>
      <w:proofErr w:type="spellStart"/>
      <w:r w:rsidRPr="000E695B">
        <w:rPr>
          <w:rFonts w:cs="Arial"/>
          <w:sz w:val="24"/>
          <w:lang w:val="el-GR"/>
        </w:rPr>
        <w:t>Reading</w:t>
      </w:r>
      <w:proofErr w:type="spellEnd"/>
      <w:r w:rsidRPr="000E695B">
        <w:rPr>
          <w:rFonts w:cs="Arial"/>
          <w:sz w:val="24"/>
          <w:lang w:val="el-GR"/>
        </w:rPr>
        <w:t>).</w:t>
      </w:r>
    </w:p>
    <w:p w14:paraId="7EA5EFF5" w14:textId="77777777" w:rsidR="000E695B" w:rsidRPr="000E695B" w:rsidRDefault="000E695B" w:rsidP="000E695B">
      <w:pPr>
        <w:widowControl w:val="0"/>
        <w:tabs>
          <w:tab w:val="left" w:pos="-3205"/>
          <w:tab w:val="left" w:pos="-3063"/>
        </w:tabs>
        <w:spacing w:before="2" w:line="360" w:lineRule="auto"/>
        <w:ind w:right="113"/>
        <w:rPr>
          <w:sz w:val="24"/>
          <w:szCs w:val="20"/>
          <w:lang w:val="el-GR"/>
        </w:rPr>
      </w:pPr>
      <w:r w:rsidRPr="000E695B">
        <w:rPr>
          <w:bCs/>
          <w:sz w:val="24"/>
          <w:szCs w:val="20"/>
          <w:lang w:val="el-GR"/>
        </w:rPr>
        <w:t>Το</w:t>
      </w:r>
      <w:r w:rsidRPr="000E695B">
        <w:rPr>
          <w:bCs/>
          <w:spacing w:val="9"/>
          <w:sz w:val="24"/>
          <w:szCs w:val="20"/>
          <w:lang w:val="el-GR"/>
        </w:rPr>
        <w:t xml:space="preserve"> </w:t>
      </w:r>
      <w:r w:rsidRPr="000E695B">
        <w:rPr>
          <w:bCs/>
          <w:spacing w:val="-1"/>
          <w:sz w:val="24"/>
          <w:szCs w:val="20"/>
          <w:lang w:val="el-GR"/>
        </w:rPr>
        <w:t>φυσικό</w:t>
      </w:r>
      <w:r w:rsidRPr="000E695B">
        <w:rPr>
          <w:bCs/>
          <w:spacing w:val="9"/>
          <w:sz w:val="24"/>
          <w:szCs w:val="20"/>
          <w:lang w:val="el-GR"/>
        </w:rPr>
        <w:t xml:space="preserve"> </w:t>
      </w:r>
      <w:r w:rsidRPr="000E695B">
        <w:rPr>
          <w:bCs/>
          <w:spacing w:val="-1"/>
          <w:sz w:val="24"/>
          <w:szCs w:val="20"/>
          <w:lang w:val="el-GR"/>
        </w:rPr>
        <w:t>αντικείμενο</w:t>
      </w:r>
      <w:r w:rsidRPr="000E695B">
        <w:rPr>
          <w:bCs/>
          <w:spacing w:val="8"/>
          <w:sz w:val="24"/>
          <w:szCs w:val="20"/>
          <w:lang w:val="el-GR"/>
        </w:rPr>
        <w:t xml:space="preserve"> </w:t>
      </w:r>
      <w:r w:rsidRPr="000E695B">
        <w:rPr>
          <w:bCs/>
          <w:sz w:val="24"/>
          <w:szCs w:val="20"/>
          <w:lang w:val="el-GR"/>
        </w:rPr>
        <w:t xml:space="preserve">της </w:t>
      </w:r>
      <w:proofErr w:type="spellStart"/>
      <w:r w:rsidRPr="000E695B">
        <w:rPr>
          <w:bCs/>
          <w:spacing w:val="-1"/>
          <w:sz w:val="24"/>
          <w:szCs w:val="20"/>
          <w:lang w:val="el-GR"/>
        </w:rPr>
        <w:t>προμηθείας</w:t>
      </w:r>
      <w:proofErr w:type="spellEnd"/>
      <w:r w:rsidRPr="000E695B">
        <w:rPr>
          <w:bCs/>
          <w:spacing w:val="9"/>
          <w:sz w:val="24"/>
          <w:szCs w:val="20"/>
          <w:lang w:val="el-GR"/>
        </w:rPr>
        <w:t xml:space="preserve"> </w:t>
      </w:r>
      <w:r w:rsidRPr="000E695B">
        <w:rPr>
          <w:bCs/>
          <w:spacing w:val="-1"/>
          <w:sz w:val="24"/>
          <w:szCs w:val="20"/>
          <w:lang w:val="el-GR"/>
        </w:rPr>
        <w:t>ανταποκρίνεται</w:t>
      </w:r>
      <w:r w:rsidRPr="000E695B">
        <w:rPr>
          <w:bCs/>
          <w:spacing w:val="10"/>
          <w:sz w:val="24"/>
          <w:szCs w:val="20"/>
          <w:lang w:val="el-GR"/>
        </w:rPr>
        <w:t xml:space="preserve"> </w:t>
      </w:r>
      <w:r w:rsidRPr="000E695B">
        <w:rPr>
          <w:bCs/>
          <w:sz w:val="24"/>
          <w:szCs w:val="20"/>
          <w:lang w:val="el-GR"/>
        </w:rPr>
        <w:t>σε</w:t>
      </w:r>
      <w:r w:rsidRPr="000E695B">
        <w:rPr>
          <w:bCs/>
          <w:spacing w:val="10"/>
          <w:sz w:val="24"/>
          <w:szCs w:val="20"/>
          <w:lang w:val="el-GR"/>
        </w:rPr>
        <w:t xml:space="preserve"> </w:t>
      </w:r>
      <w:r w:rsidRPr="000E695B">
        <w:rPr>
          <w:bCs/>
          <w:sz w:val="24"/>
          <w:szCs w:val="20"/>
          <w:lang w:val="el-GR"/>
        </w:rPr>
        <w:t>μία</w:t>
      </w:r>
      <w:r w:rsidRPr="000E695B">
        <w:rPr>
          <w:bCs/>
          <w:spacing w:val="9"/>
          <w:sz w:val="24"/>
          <w:szCs w:val="20"/>
          <w:lang w:val="el-GR"/>
        </w:rPr>
        <w:t xml:space="preserve"> </w:t>
      </w:r>
      <w:r w:rsidRPr="000E695B">
        <w:rPr>
          <w:bCs/>
          <w:spacing w:val="-1"/>
          <w:sz w:val="24"/>
          <w:szCs w:val="20"/>
          <w:lang w:val="el-GR"/>
        </w:rPr>
        <w:t>ολιστική</w:t>
      </w:r>
      <w:r w:rsidRPr="000E695B">
        <w:rPr>
          <w:bCs/>
          <w:spacing w:val="45"/>
          <w:sz w:val="24"/>
          <w:szCs w:val="20"/>
          <w:lang w:val="el-GR"/>
        </w:rPr>
        <w:t xml:space="preserve"> </w:t>
      </w:r>
      <w:r w:rsidRPr="000E695B">
        <w:rPr>
          <w:bCs/>
          <w:spacing w:val="-1"/>
          <w:sz w:val="24"/>
          <w:szCs w:val="20"/>
          <w:lang w:val="el-GR"/>
        </w:rPr>
        <w:t>προσέγγιση</w:t>
      </w:r>
      <w:r w:rsidRPr="000E695B">
        <w:rPr>
          <w:bCs/>
          <w:spacing w:val="10"/>
          <w:sz w:val="24"/>
          <w:szCs w:val="20"/>
          <w:lang w:val="el-GR"/>
        </w:rPr>
        <w:t xml:space="preserve"> </w:t>
      </w:r>
      <w:r w:rsidRPr="000E695B">
        <w:rPr>
          <w:bCs/>
          <w:spacing w:val="-1"/>
          <w:sz w:val="24"/>
          <w:szCs w:val="20"/>
          <w:lang w:val="el-GR"/>
        </w:rPr>
        <w:t>επίλυσης</w:t>
      </w:r>
      <w:r w:rsidRPr="000E695B">
        <w:rPr>
          <w:bCs/>
          <w:spacing w:val="9"/>
          <w:sz w:val="24"/>
          <w:szCs w:val="20"/>
          <w:lang w:val="el-GR"/>
        </w:rPr>
        <w:t xml:space="preserve"> </w:t>
      </w:r>
      <w:r w:rsidRPr="000E695B">
        <w:rPr>
          <w:bCs/>
          <w:spacing w:val="-1"/>
          <w:sz w:val="24"/>
          <w:szCs w:val="20"/>
          <w:lang w:val="el-GR"/>
        </w:rPr>
        <w:t>ιεραρχημένων</w:t>
      </w:r>
      <w:r w:rsidRPr="000E695B">
        <w:rPr>
          <w:bCs/>
          <w:spacing w:val="9"/>
          <w:sz w:val="24"/>
          <w:szCs w:val="20"/>
          <w:lang w:val="el-GR"/>
        </w:rPr>
        <w:t xml:space="preserve"> </w:t>
      </w:r>
      <w:r w:rsidRPr="000E695B">
        <w:rPr>
          <w:bCs/>
          <w:spacing w:val="-1"/>
          <w:sz w:val="24"/>
          <w:szCs w:val="20"/>
          <w:lang w:val="el-GR"/>
        </w:rPr>
        <w:t>υδρευτικών</w:t>
      </w:r>
      <w:r w:rsidRPr="000E695B">
        <w:rPr>
          <w:bCs/>
          <w:spacing w:val="9"/>
          <w:sz w:val="24"/>
          <w:szCs w:val="20"/>
          <w:lang w:val="el-GR"/>
        </w:rPr>
        <w:t xml:space="preserve"> </w:t>
      </w:r>
      <w:r w:rsidRPr="000E695B">
        <w:rPr>
          <w:bCs/>
          <w:spacing w:val="-1"/>
          <w:sz w:val="24"/>
          <w:szCs w:val="20"/>
          <w:lang w:val="el-GR"/>
        </w:rPr>
        <w:t>προβλημάτων,</w:t>
      </w:r>
      <w:r w:rsidRPr="000E695B">
        <w:rPr>
          <w:bCs/>
          <w:spacing w:val="11"/>
          <w:sz w:val="24"/>
          <w:szCs w:val="20"/>
          <w:lang w:val="el-GR"/>
        </w:rPr>
        <w:t xml:space="preserve"> </w:t>
      </w:r>
      <w:r w:rsidRPr="000E695B">
        <w:rPr>
          <w:bCs/>
          <w:spacing w:val="-1"/>
          <w:sz w:val="24"/>
          <w:szCs w:val="20"/>
          <w:lang w:val="el-GR"/>
        </w:rPr>
        <w:t>είναι</w:t>
      </w:r>
      <w:r w:rsidRPr="000E695B">
        <w:rPr>
          <w:bCs/>
          <w:spacing w:val="12"/>
          <w:sz w:val="24"/>
          <w:szCs w:val="20"/>
          <w:lang w:val="el-GR"/>
        </w:rPr>
        <w:t xml:space="preserve"> </w:t>
      </w:r>
      <w:r w:rsidRPr="000E695B">
        <w:rPr>
          <w:bCs/>
          <w:spacing w:val="-1"/>
          <w:sz w:val="24"/>
          <w:szCs w:val="20"/>
          <w:lang w:val="el-GR"/>
        </w:rPr>
        <w:t>συμβατό</w:t>
      </w:r>
      <w:r w:rsidRPr="000E695B">
        <w:rPr>
          <w:bCs/>
          <w:spacing w:val="10"/>
          <w:sz w:val="24"/>
          <w:szCs w:val="20"/>
          <w:lang w:val="el-GR"/>
        </w:rPr>
        <w:t xml:space="preserve"> </w:t>
      </w:r>
      <w:r w:rsidRPr="000E695B">
        <w:rPr>
          <w:bCs/>
          <w:sz w:val="24"/>
          <w:szCs w:val="20"/>
          <w:lang w:val="el-GR"/>
        </w:rPr>
        <w:t>με</w:t>
      </w:r>
      <w:r w:rsidRPr="000E695B">
        <w:rPr>
          <w:bCs/>
          <w:spacing w:val="10"/>
          <w:sz w:val="24"/>
          <w:szCs w:val="20"/>
          <w:lang w:val="el-GR"/>
        </w:rPr>
        <w:t xml:space="preserve"> </w:t>
      </w:r>
      <w:r w:rsidRPr="000E695B">
        <w:rPr>
          <w:bCs/>
          <w:sz w:val="24"/>
          <w:szCs w:val="20"/>
          <w:lang w:val="el-GR"/>
        </w:rPr>
        <w:t>το</w:t>
      </w:r>
      <w:r w:rsidRPr="000E695B">
        <w:rPr>
          <w:bCs/>
          <w:spacing w:val="9"/>
          <w:sz w:val="24"/>
          <w:szCs w:val="20"/>
          <w:lang w:val="el-GR"/>
        </w:rPr>
        <w:t xml:space="preserve"> </w:t>
      </w:r>
      <w:r w:rsidRPr="000E695B">
        <w:rPr>
          <w:bCs/>
          <w:spacing w:val="-1"/>
          <w:sz w:val="24"/>
          <w:szCs w:val="20"/>
          <w:lang w:val="el-GR"/>
        </w:rPr>
        <w:t>οικείο</w:t>
      </w:r>
      <w:r w:rsidRPr="000E695B">
        <w:rPr>
          <w:bCs/>
          <w:spacing w:val="85"/>
          <w:sz w:val="24"/>
          <w:szCs w:val="20"/>
          <w:lang w:val="el-GR"/>
        </w:rPr>
        <w:t xml:space="preserve"> </w:t>
      </w:r>
      <w:r w:rsidRPr="000E695B">
        <w:rPr>
          <w:bCs/>
          <w:spacing w:val="-1"/>
          <w:sz w:val="24"/>
          <w:szCs w:val="20"/>
          <w:lang w:val="el-GR"/>
        </w:rPr>
        <w:t>εγκεκριμένο</w:t>
      </w:r>
      <w:r w:rsidRPr="000E695B">
        <w:rPr>
          <w:bCs/>
          <w:spacing w:val="20"/>
          <w:sz w:val="24"/>
          <w:szCs w:val="20"/>
          <w:lang w:val="el-GR"/>
        </w:rPr>
        <w:t xml:space="preserve"> </w:t>
      </w:r>
      <w:r w:rsidRPr="000E695B">
        <w:rPr>
          <w:bCs/>
          <w:spacing w:val="-1"/>
          <w:sz w:val="24"/>
          <w:szCs w:val="20"/>
          <w:lang w:val="el-GR"/>
        </w:rPr>
        <w:t>Σχέδιο</w:t>
      </w:r>
      <w:r w:rsidRPr="000E695B">
        <w:rPr>
          <w:bCs/>
          <w:spacing w:val="20"/>
          <w:sz w:val="24"/>
          <w:szCs w:val="20"/>
          <w:lang w:val="el-GR"/>
        </w:rPr>
        <w:t xml:space="preserve"> </w:t>
      </w:r>
      <w:r w:rsidRPr="000E695B">
        <w:rPr>
          <w:bCs/>
          <w:spacing w:val="-1"/>
          <w:sz w:val="24"/>
          <w:szCs w:val="20"/>
          <w:lang w:val="el-GR"/>
        </w:rPr>
        <w:t>Διαχείρισης</w:t>
      </w:r>
      <w:r w:rsidRPr="000E695B">
        <w:rPr>
          <w:bCs/>
          <w:spacing w:val="20"/>
          <w:sz w:val="24"/>
          <w:szCs w:val="20"/>
          <w:lang w:val="el-GR"/>
        </w:rPr>
        <w:t xml:space="preserve"> </w:t>
      </w:r>
      <w:r w:rsidRPr="000E695B">
        <w:rPr>
          <w:bCs/>
          <w:spacing w:val="-1"/>
          <w:sz w:val="24"/>
          <w:szCs w:val="20"/>
          <w:lang w:val="el-GR"/>
        </w:rPr>
        <w:t>Λεκανών</w:t>
      </w:r>
      <w:r w:rsidRPr="000E695B">
        <w:rPr>
          <w:bCs/>
          <w:spacing w:val="21"/>
          <w:sz w:val="24"/>
          <w:szCs w:val="20"/>
          <w:lang w:val="el-GR"/>
        </w:rPr>
        <w:t xml:space="preserve"> </w:t>
      </w:r>
      <w:r w:rsidRPr="000E695B">
        <w:rPr>
          <w:bCs/>
          <w:spacing w:val="-1"/>
          <w:sz w:val="24"/>
          <w:szCs w:val="20"/>
          <w:lang w:val="el-GR"/>
        </w:rPr>
        <w:t>Απορροής</w:t>
      </w:r>
      <w:r w:rsidRPr="000E695B">
        <w:rPr>
          <w:bCs/>
          <w:spacing w:val="20"/>
          <w:sz w:val="24"/>
          <w:szCs w:val="20"/>
          <w:lang w:val="el-GR"/>
        </w:rPr>
        <w:t xml:space="preserve"> </w:t>
      </w:r>
      <w:r w:rsidRPr="000E695B">
        <w:rPr>
          <w:bCs/>
          <w:spacing w:val="-1"/>
          <w:sz w:val="24"/>
          <w:szCs w:val="20"/>
          <w:lang w:val="el-GR"/>
        </w:rPr>
        <w:t>Ποταμών</w:t>
      </w:r>
      <w:r w:rsidRPr="000E695B">
        <w:rPr>
          <w:bCs/>
          <w:spacing w:val="21"/>
          <w:sz w:val="24"/>
          <w:szCs w:val="20"/>
          <w:lang w:val="el-GR"/>
        </w:rPr>
        <w:t xml:space="preserve"> </w:t>
      </w:r>
      <w:r w:rsidRPr="000E695B">
        <w:rPr>
          <w:bCs/>
          <w:sz w:val="24"/>
          <w:szCs w:val="20"/>
          <w:lang w:val="el-GR"/>
        </w:rPr>
        <w:t>(ΣΔΛΑΠ),</w:t>
      </w:r>
      <w:r w:rsidRPr="000E695B">
        <w:rPr>
          <w:bCs/>
          <w:spacing w:val="22"/>
          <w:sz w:val="24"/>
          <w:szCs w:val="20"/>
          <w:lang w:val="el-GR"/>
        </w:rPr>
        <w:t xml:space="preserve"> </w:t>
      </w:r>
      <w:r w:rsidRPr="000E695B">
        <w:rPr>
          <w:bCs/>
          <w:spacing w:val="-1"/>
          <w:sz w:val="24"/>
          <w:szCs w:val="20"/>
          <w:lang w:val="el-GR"/>
        </w:rPr>
        <w:t>τις</w:t>
      </w:r>
      <w:r w:rsidRPr="000E695B">
        <w:rPr>
          <w:bCs/>
          <w:spacing w:val="20"/>
          <w:sz w:val="24"/>
          <w:szCs w:val="20"/>
          <w:lang w:val="el-GR"/>
        </w:rPr>
        <w:t xml:space="preserve"> </w:t>
      </w:r>
      <w:r w:rsidRPr="000E695B">
        <w:rPr>
          <w:bCs/>
          <w:spacing w:val="-1"/>
          <w:sz w:val="24"/>
          <w:szCs w:val="20"/>
          <w:lang w:val="el-GR"/>
        </w:rPr>
        <w:t>κατευθύνσεις</w:t>
      </w:r>
      <w:r w:rsidRPr="000E695B">
        <w:rPr>
          <w:bCs/>
          <w:spacing w:val="23"/>
          <w:sz w:val="24"/>
          <w:szCs w:val="20"/>
          <w:lang w:val="el-GR"/>
        </w:rPr>
        <w:t xml:space="preserve"> </w:t>
      </w:r>
      <w:r w:rsidRPr="000E695B">
        <w:rPr>
          <w:bCs/>
          <w:spacing w:val="-1"/>
          <w:sz w:val="24"/>
          <w:szCs w:val="20"/>
          <w:lang w:val="el-GR"/>
        </w:rPr>
        <w:t>και</w:t>
      </w:r>
      <w:r w:rsidRPr="000E695B">
        <w:rPr>
          <w:bCs/>
          <w:spacing w:val="23"/>
          <w:sz w:val="24"/>
          <w:szCs w:val="20"/>
          <w:lang w:val="el-GR"/>
        </w:rPr>
        <w:t xml:space="preserve"> </w:t>
      </w:r>
      <w:r w:rsidRPr="000E695B">
        <w:rPr>
          <w:bCs/>
          <w:spacing w:val="-1"/>
          <w:sz w:val="24"/>
          <w:szCs w:val="20"/>
          <w:lang w:val="el-GR"/>
        </w:rPr>
        <w:t>αρχές</w:t>
      </w:r>
      <w:r w:rsidRPr="000E695B">
        <w:rPr>
          <w:bCs/>
          <w:spacing w:val="77"/>
          <w:sz w:val="24"/>
          <w:szCs w:val="20"/>
          <w:lang w:val="el-GR"/>
        </w:rPr>
        <w:t xml:space="preserve"> </w:t>
      </w:r>
      <w:r w:rsidRPr="000E695B">
        <w:rPr>
          <w:bCs/>
          <w:sz w:val="24"/>
          <w:szCs w:val="20"/>
          <w:lang w:val="el-GR"/>
        </w:rPr>
        <w:t>της</w:t>
      </w:r>
      <w:r w:rsidRPr="000E695B">
        <w:rPr>
          <w:bCs/>
          <w:spacing w:val="16"/>
          <w:sz w:val="24"/>
          <w:szCs w:val="20"/>
          <w:lang w:val="el-GR"/>
        </w:rPr>
        <w:t xml:space="preserve"> </w:t>
      </w:r>
      <w:r w:rsidRPr="000E695B">
        <w:rPr>
          <w:bCs/>
          <w:spacing w:val="-1"/>
          <w:sz w:val="24"/>
          <w:szCs w:val="20"/>
          <w:lang w:val="el-GR"/>
        </w:rPr>
        <w:t>Οδηγίας</w:t>
      </w:r>
      <w:r w:rsidRPr="000E695B">
        <w:rPr>
          <w:bCs/>
          <w:spacing w:val="17"/>
          <w:sz w:val="24"/>
          <w:szCs w:val="20"/>
          <w:lang w:val="el-GR"/>
        </w:rPr>
        <w:t xml:space="preserve"> </w:t>
      </w:r>
      <w:r w:rsidRPr="000E695B">
        <w:rPr>
          <w:bCs/>
          <w:sz w:val="24"/>
          <w:szCs w:val="20"/>
          <w:lang w:val="el-GR"/>
        </w:rPr>
        <w:t>–</w:t>
      </w:r>
      <w:r w:rsidRPr="000E695B">
        <w:rPr>
          <w:bCs/>
          <w:spacing w:val="18"/>
          <w:sz w:val="24"/>
          <w:szCs w:val="20"/>
          <w:lang w:val="el-GR"/>
        </w:rPr>
        <w:t xml:space="preserve"> </w:t>
      </w:r>
      <w:r w:rsidRPr="000E695B">
        <w:rPr>
          <w:bCs/>
          <w:spacing w:val="-1"/>
          <w:sz w:val="24"/>
          <w:szCs w:val="20"/>
          <w:lang w:val="el-GR"/>
        </w:rPr>
        <w:t>Πλαίσιο</w:t>
      </w:r>
      <w:r w:rsidRPr="000E695B">
        <w:rPr>
          <w:bCs/>
          <w:spacing w:val="14"/>
          <w:sz w:val="24"/>
          <w:szCs w:val="20"/>
          <w:lang w:val="el-GR"/>
        </w:rPr>
        <w:t xml:space="preserve"> </w:t>
      </w:r>
      <w:r w:rsidRPr="000E695B">
        <w:rPr>
          <w:bCs/>
          <w:spacing w:val="-1"/>
          <w:sz w:val="24"/>
          <w:szCs w:val="20"/>
          <w:lang w:val="el-GR"/>
        </w:rPr>
        <w:t>για</w:t>
      </w:r>
      <w:r w:rsidRPr="000E695B">
        <w:rPr>
          <w:bCs/>
          <w:spacing w:val="17"/>
          <w:sz w:val="24"/>
          <w:szCs w:val="20"/>
          <w:lang w:val="el-GR"/>
        </w:rPr>
        <w:t xml:space="preserve"> </w:t>
      </w:r>
      <w:r w:rsidRPr="000E695B">
        <w:rPr>
          <w:bCs/>
          <w:sz w:val="24"/>
          <w:szCs w:val="20"/>
          <w:lang w:val="el-GR"/>
        </w:rPr>
        <w:t>τα</w:t>
      </w:r>
      <w:r w:rsidRPr="000E695B">
        <w:rPr>
          <w:bCs/>
          <w:spacing w:val="16"/>
          <w:sz w:val="24"/>
          <w:szCs w:val="20"/>
          <w:lang w:val="el-GR"/>
        </w:rPr>
        <w:t xml:space="preserve"> </w:t>
      </w:r>
      <w:r w:rsidRPr="000E695B">
        <w:rPr>
          <w:bCs/>
          <w:spacing w:val="-1"/>
          <w:sz w:val="24"/>
          <w:szCs w:val="20"/>
          <w:lang w:val="el-GR"/>
        </w:rPr>
        <w:t>ύδατα</w:t>
      </w:r>
      <w:r w:rsidRPr="000E695B">
        <w:rPr>
          <w:bCs/>
          <w:spacing w:val="16"/>
          <w:sz w:val="24"/>
          <w:szCs w:val="20"/>
          <w:lang w:val="el-GR"/>
        </w:rPr>
        <w:t xml:space="preserve"> </w:t>
      </w:r>
      <w:r w:rsidRPr="000E695B">
        <w:rPr>
          <w:bCs/>
          <w:spacing w:val="-1"/>
          <w:sz w:val="24"/>
          <w:szCs w:val="20"/>
          <w:lang w:val="el-GR"/>
        </w:rPr>
        <w:t>καθώς</w:t>
      </w:r>
      <w:r w:rsidRPr="000E695B">
        <w:rPr>
          <w:bCs/>
          <w:spacing w:val="16"/>
          <w:sz w:val="24"/>
          <w:szCs w:val="20"/>
          <w:lang w:val="el-GR"/>
        </w:rPr>
        <w:t xml:space="preserve"> </w:t>
      </w:r>
      <w:r w:rsidRPr="000E695B">
        <w:rPr>
          <w:bCs/>
          <w:spacing w:val="-1"/>
          <w:sz w:val="24"/>
          <w:szCs w:val="20"/>
          <w:lang w:val="el-GR"/>
        </w:rPr>
        <w:t>και</w:t>
      </w:r>
      <w:r w:rsidRPr="000E695B">
        <w:rPr>
          <w:bCs/>
          <w:spacing w:val="18"/>
          <w:sz w:val="24"/>
          <w:szCs w:val="20"/>
          <w:lang w:val="el-GR"/>
        </w:rPr>
        <w:t xml:space="preserve"> </w:t>
      </w:r>
      <w:r w:rsidRPr="000E695B">
        <w:rPr>
          <w:bCs/>
          <w:sz w:val="24"/>
          <w:szCs w:val="20"/>
          <w:lang w:val="el-GR"/>
        </w:rPr>
        <w:t>των</w:t>
      </w:r>
      <w:r w:rsidRPr="000E695B">
        <w:rPr>
          <w:bCs/>
          <w:spacing w:val="16"/>
          <w:sz w:val="24"/>
          <w:szCs w:val="20"/>
          <w:lang w:val="el-GR"/>
        </w:rPr>
        <w:t xml:space="preserve"> </w:t>
      </w:r>
      <w:r w:rsidRPr="000E695B">
        <w:rPr>
          <w:bCs/>
          <w:spacing w:val="-1"/>
          <w:sz w:val="24"/>
          <w:szCs w:val="20"/>
          <w:lang w:val="el-GR"/>
        </w:rPr>
        <w:t>λοιπών</w:t>
      </w:r>
      <w:r w:rsidRPr="000E695B">
        <w:rPr>
          <w:bCs/>
          <w:spacing w:val="17"/>
          <w:sz w:val="24"/>
          <w:szCs w:val="20"/>
          <w:lang w:val="el-GR"/>
        </w:rPr>
        <w:t xml:space="preserve"> </w:t>
      </w:r>
      <w:r w:rsidRPr="000E695B">
        <w:rPr>
          <w:bCs/>
          <w:spacing w:val="-1"/>
          <w:sz w:val="24"/>
          <w:szCs w:val="20"/>
          <w:lang w:val="el-GR"/>
        </w:rPr>
        <w:t>Οδηγιών</w:t>
      </w:r>
      <w:r w:rsidRPr="000E695B">
        <w:rPr>
          <w:bCs/>
          <w:spacing w:val="14"/>
          <w:sz w:val="24"/>
          <w:szCs w:val="20"/>
          <w:lang w:val="el-GR"/>
        </w:rPr>
        <w:t xml:space="preserve"> </w:t>
      </w:r>
      <w:r w:rsidRPr="000E695B">
        <w:rPr>
          <w:bCs/>
          <w:spacing w:val="-1"/>
          <w:sz w:val="24"/>
          <w:szCs w:val="20"/>
          <w:lang w:val="el-GR"/>
        </w:rPr>
        <w:t>που</w:t>
      </w:r>
      <w:r w:rsidRPr="000E695B">
        <w:rPr>
          <w:bCs/>
          <w:spacing w:val="16"/>
          <w:sz w:val="24"/>
          <w:szCs w:val="20"/>
          <w:lang w:val="el-GR"/>
        </w:rPr>
        <w:t xml:space="preserve"> </w:t>
      </w:r>
      <w:r w:rsidRPr="000E695B">
        <w:rPr>
          <w:bCs/>
          <w:spacing w:val="-1"/>
          <w:sz w:val="24"/>
          <w:szCs w:val="20"/>
          <w:lang w:val="el-GR"/>
        </w:rPr>
        <w:t>σχετίζονται</w:t>
      </w:r>
      <w:r w:rsidRPr="000E695B">
        <w:rPr>
          <w:bCs/>
          <w:spacing w:val="17"/>
          <w:sz w:val="24"/>
          <w:szCs w:val="20"/>
          <w:lang w:val="el-GR"/>
        </w:rPr>
        <w:t xml:space="preserve"> </w:t>
      </w:r>
      <w:r w:rsidRPr="000E695B">
        <w:rPr>
          <w:bCs/>
          <w:sz w:val="24"/>
          <w:szCs w:val="20"/>
          <w:lang w:val="el-GR"/>
        </w:rPr>
        <w:t>με</w:t>
      </w:r>
      <w:r w:rsidRPr="000E695B">
        <w:rPr>
          <w:bCs/>
          <w:spacing w:val="18"/>
          <w:sz w:val="24"/>
          <w:szCs w:val="20"/>
          <w:lang w:val="el-GR"/>
        </w:rPr>
        <w:t xml:space="preserve"> </w:t>
      </w:r>
      <w:r w:rsidRPr="000E695B">
        <w:rPr>
          <w:bCs/>
          <w:sz w:val="24"/>
          <w:szCs w:val="20"/>
          <w:lang w:val="el-GR"/>
        </w:rPr>
        <w:t>τη</w:t>
      </w:r>
      <w:r w:rsidRPr="000E695B">
        <w:rPr>
          <w:bCs/>
          <w:spacing w:val="57"/>
          <w:sz w:val="24"/>
          <w:szCs w:val="20"/>
          <w:lang w:val="el-GR"/>
        </w:rPr>
        <w:t xml:space="preserve"> </w:t>
      </w:r>
      <w:r w:rsidRPr="000E695B">
        <w:rPr>
          <w:bCs/>
          <w:spacing w:val="-1"/>
          <w:sz w:val="24"/>
          <w:szCs w:val="20"/>
          <w:lang w:val="el-GR"/>
        </w:rPr>
        <w:t>διαχείριση</w:t>
      </w:r>
      <w:r w:rsidRPr="000E695B">
        <w:rPr>
          <w:bCs/>
          <w:spacing w:val="12"/>
          <w:sz w:val="24"/>
          <w:szCs w:val="20"/>
          <w:lang w:val="el-GR"/>
        </w:rPr>
        <w:t xml:space="preserve"> </w:t>
      </w:r>
      <w:r w:rsidRPr="000E695B">
        <w:rPr>
          <w:bCs/>
          <w:spacing w:val="-1"/>
          <w:sz w:val="24"/>
          <w:szCs w:val="20"/>
          <w:lang w:val="el-GR"/>
        </w:rPr>
        <w:t>υδάτων,</w:t>
      </w:r>
      <w:r w:rsidRPr="000E695B">
        <w:rPr>
          <w:bCs/>
          <w:spacing w:val="13"/>
          <w:sz w:val="24"/>
          <w:szCs w:val="20"/>
          <w:lang w:val="el-GR"/>
        </w:rPr>
        <w:t xml:space="preserve"> </w:t>
      </w:r>
      <w:r w:rsidRPr="000E695B">
        <w:rPr>
          <w:bCs/>
          <w:spacing w:val="-1"/>
          <w:sz w:val="24"/>
          <w:szCs w:val="20"/>
          <w:lang w:val="el-GR"/>
        </w:rPr>
        <w:lastRenderedPageBreak/>
        <w:t>και</w:t>
      </w:r>
      <w:r w:rsidRPr="000E695B">
        <w:rPr>
          <w:bCs/>
          <w:spacing w:val="13"/>
          <w:sz w:val="24"/>
          <w:szCs w:val="20"/>
          <w:lang w:val="el-GR"/>
        </w:rPr>
        <w:t xml:space="preserve"> </w:t>
      </w:r>
      <w:r w:rsidRPr="000E695B">
        <w:rPr>
          <w:bCs/>
          <w:spacing w:val="-1"/>
          <w:sz w:val="24"/>
          <w:szCs w:val="20"/>
          <w:lang w:val="el-GR"/>
        </w:rPr>
        <w:t>χαρακτηρίζεται</w:t>
      </w:r>
      <w:r w:rsidRPr="000E695B">
        <w:rPr>
          <w:bCs/>
          <w:spacing w:val="11"/>
          <w:sz w:val="24"/>
          <w:szCs w:val="20"/>
          <w:lang w:val="el-GR"/>
        </w:rPr>
        <w:t xml:space="preserve"> </w:t>
      </w:r>
      <w:r w:rsidRPr="000E695B">
        <w:rPr>
          <w:bCs/>
          <w:spacing w:val="-1"/>
          <w:sz w:val="24"/>
          <w:szCs w:val="20"/>
          <w:lang w:val="el-GR"/>
        </w:rPr>
        <w:t>από</w:t>
      </w:r>
      <w:r w:rsidRPr="000E695B">
        <w:rPr>
          <w:bCs/>
          <w:spacing w:val="10"/>
          <w:sz w:val="24"/>
          <w:szCs w:val="20"/>
          <w:lang w:val="el-GR"/>
        </w:rPr>
        <w:t xml:space="preserve"> </w:t>
      </w:r>
      <w:r w:rsidRPr="000E695B">
        <w:rPr>
          <w:bCs/>
          <w:spacing w:val="-1"/>
          <w:sz w:val="24"/>
          <w:szCs w:val="20"/>
          <w:lang w:val="el-GR"/>
        </w:rPr>
        <w:t>λειτουργικότητα</w:t>
      </w:r>
      <w:r w:rsidRPr="000E695B">
        <w:rPr>
          <w:bCs/>
          <w:spacing w:val="11"/>
          <w:sz w:val="24"/>
          <w:szCs w:val="20"/>
          <w:lang w:val="el-GR"/>
        </w:rPr>
        <w:t xml:space="preserve"> </w:t>
      </w:r>
      <w:r w:rsidRPr="000E695B">
        <w:rPr>
          <w:bCs/>
          <w:spacing w:val="-1"/>
          <w:sz w:val="24"/>
          <w:szCs w:val="20"/>
          <w:lang w:val="el-GR"/>
        </w:rPr>
        <w:t>και</w:t>
      </w:r>
      <w:r w:rsidRPr="000E695B">
        <w:rPr>
          <w:bCs/>
          <w:spacing w:val="13"/>
          <w:sz w:val="24"/>
          <w:szCs w:val="20"/>
          <w:lang w:val="el-GR"/>
        </w:rPr>
        <w:t xml:space="preserve"> </w:t>
      </w:r>
      <w:r w:rsidRPr="000E695B">
        <w:rPr>
          <w:bCs/>
          <w:spacing w:val="-1"/>
          <w:sz w:val="24"/>
          <w:szCs w:val="20"/>
          <w:lang w:val="el-GR"/>
        </w:rPr>
        <w:t>βιωσιμότητα</w:t>
      </w:r>
      <w:r w:rsidRPr="000E695B">
        <w:rPr>
          <w:bCs/>
          <w:spacing w:val="17"/>
          <w:sz w:val="24"/>
          <w:szCs w:val="20"/>
          <w:lang w:val="el-GR"/>
        </w:rPr>
        <w:t xml:space="preserve"> </w:t>
      </w:r>
      <w:r w:rsidRPr="000E695B">
        <w:rPr>
          <w:bCs/>
          <w:spacing w:val="-1"/>
          <w:sz w:val="24"/>
          <w:szCs w:val="20"/>
          <w:lang w:val="el-GR"/>
        </w:rPr>
        <w:t>και</w:t>
      </w:r>
      <w:r w:rsidRPr="000E695B">
        <w:rPr>
          <w:bCs/>
          <w:spacing w:val="11"/>
          <w:sz w:val="24"/>
          <w:szCs w:val="20"/>
          <w:lang w:val="el-GR"/>
        </w:rPr>
        <w:t xml:space="preserve">  </w:t>
      </w:r>
      <w:r w:rsidRPr="000E695B">
        <w:rPr>
          <w:bCs/>
          <w:spacing w:val="-1"/>
          <w:sz w:val="24"/>
          <w:szCs w:val="20"/>
          <w:lang w:val="el-GR"/>
        </w:rPr>
        <w:t>συμβάλει</w:t>
      </w:r>
      <w:r w:rsidRPr="000E695B">
        <w:rPr>
          <w:bCs/>
          <w:spacing w:val="11"/>
          <w:sz w:val="24"/>
          <w:szCs w:val="20"/>
          <w:lang w:val="el-GR"/>
        </w:rPr>
        <w:t xml:space="preserve"> </w:t>
      </w:r>
      <w:r w:rsidRPr="000E695B">
        <w:rPr>
          <w:bCs/>
          <w:sz w:val="24"/>
          <w:szCs w:val="20"/>
          <w:lang w:val="el-GR"/>
        </w:rPr>
        <w:t>στην</w:t>
      </w:r>
      <w:r w:rsidRPr="000E695B">
        <w:rPr>
          <w:bCs/>
          <w:spacing w:val="75"/>
          <w:sz w:val="24"/>
          <w:szCs w:val="20"/>
          <w:lang w:val="el-GR"/>
        </w:rPr>
        <w:t xml:space="preserve"> </w:t>
      </w:r>
      <w:r w:rsidRPr="000E695B">
        <w:rPr>
          <w:bCs/>
          <w:spacing w:val="-1"/>
          <w:sz w:val="24"/>
          <w:szCs w:val="20"/>
          <w:lang w:val="el-GR"/>
        </w:rPr>
        <w:t>πρόσβαση</w:t>
      </w:r>
      <w:r w:rsidRPr="000E695B">
        <w:rPr>
          <w:bCs/>
          <w:sz w:val="24"/>
          <w:szCs w:val="20"/>
          <w:lang w:val="el-GR"/>
        </w:rPr>
        <w:t xml:space="preserve"> σε </w:t>
      </w:r>
      <w:r w:rsidRPr="000E695B">
        <w:rPr>
          <w:bCs/>
          <w:spacing w:val="-1"/>
          <w:sz w:val="24"/>
          <w:szCs w:val="20"/>
          <w:lang w:val="el-GR"/>
        </w:rPr>
        <w:t>επαρκές και</w:t>
      </w:r>
      <w:r w:rsidRPr="000E695B">
        <w:rPr>
          <w:bCs/>
          <w:spacing w:val="-3"/>
          <w:sz w:val="24"/>
          <w:szCs w:val="20"/>
          <w:lang w:val="el-GR"/>
        </w:rPr>
        <w:t xml:space="preserve"> </w:t>
      </w:r>
      <w:r w:rsidRPr="000E695B">
        <w:rPr>
          <w:bCs/>
          <w:spacing w:val="-1"/>
          <w:sz w:val="24"/>
          <w:szCs w:val="20"/>
          <w:lang w:val="el-GR"/>
        </w:rPr>
        <w:t xml:space="preserve">καλής ποιότητας </w:t>
      </w:r>
      <w:r w:rsidRPr="000E695B">
        <w:rPr>
          <w:bCs/>
          <w:sz w:val="24"/>
          <w:szCs w:val="20"/>
          <w:lang w:val="el-GR"/>
        </w:rPr>
        <w:t>νερό</w:t>
      </w:r>
      <w:r w:rsidRPr="000E695B">
        <w:rPr>
          <w:bCs/>
          <w:spacing w:val="-2"/>
          <w:sz w:val="24"/>
          <w:szCs w:val="20"/>
          <w:lang w:val="el-GR"/>
        </w:rPr>
        <w:t xml:space="preserve"> </w:t>
      </w:r>
      <w:r w:rsidRPr="000E695B">
        <w:rPr>
          <w:bCs/>
          <w:sz w:val="24"/>
          <w:szCs w:val="20"/>
          <w:lang w:val="el-GR"/>
        </w:rPr>
        <w:t xml:space="preserve">για </w:t>
      </w:r>
      <w:r w:rsidRPr="000E695B">
        <w:rPr>
          <w:bCs/>
          <w:spacing w:val="-1"/>
          <w:sz w:val="24"/>
          <w:szCs w:val="20"/>
          <w:lang w:val="el-GR"/>
        </w:rPr>
        <w:t>ανθρώπινη</w:t>
      </w:r>
      <w:r w:rsidRPr="000E695B">
        <w:rPr>
          <w:bCs/>
          <w:sz w:val="24"/>
          <w:szCs w:val="20"/>
          <w:lang w:val="el-GR"/>
        </w:rPr>
        <w:t xml:space="preserve"> </w:t>
      </w:r>
      <w:r w:rsidRPr="000E695B">
        <w:rPr>
          <w:bCs/>
          <w:spacing w:val="-1"/>
          <w:sz w:val="24"/>
          <w:szCs w:val="20"/>
          <w:lang w:val="el-GR"/>
        </w:rPr>
        <w:t>κατανάλωση.</w:t>
      </w:r>
    </w:p>
    <w:p w14:paraId="3EF37F44" w14:textId="77777777" w:rsidR="000E695B" w:rsidRPr="000E695B" w:rsidRDefault="000E695B" w:rsidP="000E695B">
      <w:pPr>
        <w:widowControl w:val="0"/>
        <w:tabs>
          <w:tab w:val="left" w:pos="-3205"/>
          <w:tab w:val="left" w:pos="-3063"/>
        </w:tabs>
        <w:spacing w:before="2" w:line="360" w:lineRule="auto"/>
        <w:ind w:right="113"/>
        <w:rPr>
          <w:rFonts w:cs="Calibri,Italic"/>
          <w:i/>
          <w:iCs/>
          <w:sz w:val="24"/>
          <w:szCs w:val="20"/>
          <w:lang w:val="el-GR"/>
        </w:rPr>
      </w:pPr>
      <w:r w:rsidRPr="000E695B">
        <w:rPr>
          <w:sz w:val="24"/>
          <w:szCs w:val="20"/>
          <w:lang w:val="el-GR"/>
        </w:rPr>
        <w:tab/>
        <w:t>Ο</w:t>
      </w:r>
      <w:r w:rsidRPr="000E695B">
        <w:rPr>
          <w:rFonts w:cs="Times New Roman"/>
          <w:spacing w:val="13"/>
          <w:sz w:val="24"/>
          <w:szCs w:val="20"/>
          <w:lang w:val="el-GR"/>
        </w:rPr>
        <w:t xml:space="preserve"> </w:t>
      </w:r>
      <w:r w:rsidRPr="000E695B">
        <w:rPr>
          <w:rFonts w:cs="Times New Roman"/>
          <w:spacing w:val="-1"/>
          <w:sz w:val="24"/>
          <w:szCs w:val="20"/>
          <w:lang w:val="el-GR"/>
        </w:rPr>
        <w:t>τύπος</w:t>
      </w:r>
      <w:r w:rsidRPr="000E695B">
        <w:rPr>
          <w:rFonts w:cs="Times New Roman"/>
          <w:spacing w:val="16"/>
          <w:sz w:val="24"/>
          <w:szCs w:val="20"/>
          <w:lang w:val="el-GR"/>
        </w:rPr>
        <w:t xml:space="preserve"> της </w:t>
      </w:r>
      <w:r w:rsidRPr="000E695B">
        <w:rPr>
          <w:rFonts w:cs="Times New Roman"/>
          <w:spacing w:val="-1"/>
          <w:sz w:val="24"/>
          <w:szCs w:val="20"/>
          <w:lang w:val="el-GR"/>
        </w:rPr>
        <w:t>παρέμβασης</w:t>
      </w:r>
      <w:r w:rsidRPr="000E695B">
        <w:rPr>
          <w:rFonts w:cs="Times New Roman"/>
          <w:spacing w:val="15"/>
          <w:sz w:val="24"/>
          <w:szCs w:val="20"/>
          <w:lang w:val="el-GR"/>
        </w:rPr>
        <w:t xml:space="preserve"> </w:t>
      </w:r>
      <w:r w:rsidRPr="000E695B">
        <w:rPr>
          <w:rFonts w:cs="Times New Roman"/>
          <w:spacing w:val="-1"/>
          <w:sz w:val="24"/>
          <w:szCs w:val="20"/>
          <w:lang w:val="el-GR"/>
        </w:rPr>
        <w:t>περιλαμβάνεται</w:t>
      </w:r>
      <w:r w:rsidRPr="000E695B">
        <w:rPr>
          <w:rFonts w:cs="Times New Roman"/>
          <w:spacing w:val="13"/>
          <w:sz w:val="24"/>
          <w:szCs w:val="20"/>
          <w:lang w:val="el-GR"/>
        </w:rPr>
        <w:t xml:space="preserve"> </w:t>
      </w:r>
      <w:r w:rsidRPr="000E695B">
        <w:rPr>
          <w:rFonts w:cs="Times New Roman"/>
          <w:spacing w:val="-2"/>
          <w:sz w:val="24"/>
          <w:szCs w:val="20"/>
          <w:lang w:val="el-GR"/>
        </w:rPr>
        <w:t>στο</w:t>
      </w:r>
      <w:r w:rsidRPr="000E695B">
        <w:rPr>
          <w:rFonts w:cs="Times New Roman"/>
          <w:spacing w:val="75"/>
          <w:sz w:val="24"/>
          <w:szCs w:val="20"/>
          <w:lang w:val="el-GR"/>
        </w:rPr>
        <w:t xml:space="preserve"> </w:t>
      </w:r>
      <w:r w:rsidRPr="000E695B">
        <w:rPr>
          <w:rFonts w:cs="Times New Roman"/>
          <w:spacing w:val="-1"/>
          <w:sz w:val="24"/>
          <w:szCs w:val="20"/>
          <w:lang w:val="el-GR"/>
        </w:rPr>
        <w:t>Πρόγραμμα</w:t>
      </w:r>
      <w:r w:rsidRPr="000E695B">
        <w:rPr>
          <w:rFonts w:cs="Times New Roman"/>
          <w:spacing w:val="14"/>
          <w:sz w:val="24"/>
          <w:szCs w:val="20"/>
          <w:lang w:val="el-GR"/>
        </w:rPr>
        <w:t xml:space="preserve"> </w:t>
      </w:r>
      <w:r w:rsidRPr="000E695B">
        <w:rPr>
          <w:rFonts w:cs="Times New Roman"/>
          <w:spacing w:val="-1"/>
          <w:sz w:val="24"/>
          <w:szCs w:val="20"/>
          <w:lang w:val="el-GR"/>
        </w:rPr>
        <w:t>Βασικών</w:t>
      </w:r>
      <w:r w:rsidRPr="000E695B">
        <w:rPr>
          <w:rFonts w:cs="Times New Roman"/>
          <w:spacing w:val="14"/>
          <w:sz w:val="24"/>
          <w:szCs w:val="20"/>
          <w:lang w:val="el-GR"/>
        </w:rPr>
        <w:t xml:space="preserve"> </w:t>
      </w:r>
      <w:r w:rsidRPr="000E695B">
        <w:rPr>
          <w:rFonts w:cs="Times New Roman"/>
          <w:spacing w:val="-1"/>
          <w:sz w:val="24"/>
          <w:szCs w:val="20"/>
          <w:lang w:val="el-GR"/>
        </w:rPr>
        <w:t>Μέτρων,</w:t>
      </w:r>
      <w:r w:rsidRPr="000E695B">
        <w:rPr>
          <w:rFonts w:cs="Times New Roman"/>
          <w:spacing w:val="14"/>
          <w:sz w:val="24"/>
          <w:szCs w:val="20"/>
          <w:lang w:val="el-GR"/>
        </w:rPr>
        <w:t xml:space="preserve"> και ε</w:t>
      </w:r>
      <w:r w:rsidRPr="000E695B">
        <w:rPr>
          <w:rFonts w:cs="Calibri,Italic"/>
          <w:iCs/>
          <w:sz w:val="24"/>
          <w:szCs w:val="20"/>
          <w:lang w:val="el-GR"/>
        </w:rPr>
        <w:t>ιδικότερα η προτεινόμενη πράξη θα συμβάλει στην υλοποίηση των παρακάτω μέτρων του Σχεδίου Διαχείρισης Λεκανών Απορροής Ποταμών του Υδατικού Διαμερίσματος Βόρειας Πελοποννήσου (ΥΔ 02) :</w:t>
      </w:r>
    </w:p>
    <w:p w14:paraId="1E6637E2" w14:textId="77777777" w:rsidR="000E695B" w:rsidRPr="000E695B" w:rsidRDefault="000E695B" w:rsidP="006826C2">
      <w:pPr>
        <w:numPr>
          <w:ilvl w:val="0"/>
          <w:numId w:val="26"/>
        </w:numPr>
        <w:suppressAutoHyphens w:val="0"/>
        <w:autoSpaceDE w:val="0"/>
        <w:autoSpaceDN w:val="0"/>
        <w:adjustRightInd w:val="0"/>
        <w:spacing w:before="120" w:after="0" w:line="360" w:lineRule="auto"/>
        <w:contextualSpacing/>
        <w:rPr>
          <w:rFonts w:cs="Calibri,Bold"/>
          <w:bCs/>
          <w:sz w:val="24"/>
          <w:lang w:val="en-US" w:eastAsia="el-GR"/>
        </w:rPr>
      </w:pPr>
      <w:proofErr w:type="spellStart"/>
      <w:r w:rsidRPr="000E695B">
        <w:rPr>
          <w:rFonts w:cs="Calibri,Bold"/>
          <w:bCs/>
          <w:sz w:val="24"/>
          <w:lang w:val="en-US" w:eastAsia="el-GR"/>
        </w:rPr>
        <w:t>Κωδικός</w:t>
      </w:r>
      <w:proofErr w:type="spellEnd"/>
      <w:r w:rsidRPr="000E695B">
        <w:rPr>
          <w:rFonts w:cs="Calibri,Bold"/>
          <w:bCs/>
          <w:sz w:val="24"/>
          <w:lang w:val="en-US" w:eastAsia="el-GR"/>
        </w:rPr>
        <w:t xml:space="preserve"> </w:t>
      </w:r>
      <w:proofErr w:type="spellStart"/>
      <w:r w:rsidRPr="000E695B">
        <w:rPr>
          <w:rFonts w:cs="Calibri,Bold"/>
          <w:bCs/>
          <w:sz w:val="24"/>
          <w:lang w:val="en-US" w:eastAsia="el-GR"/>
        </w:rPr>
        <w:t>μέτρου</w:t>
      </w:r>
      <w:proofErr w:type="spellEnd"/>
      <w:r w:rsidRPr="000E695B">
        <w:rPr>
          <w:rFonts w:cs="Calibri,Bold"/>
          <w:bCs/>
          <w:sz w:val="24"/>
          <w:lang w:val="en-US" w:eastAsia="el-GR"/>
        </w:rPr>
        <w:t xml:space="preserve"> Μ0</w:t>
      </w:r>
      <w:r w:rsidRPr="000E695B">
        <w:rPr>
          <w:rFonts w:cs="Calibri,Bold"/>
          <w:bCs/>
          <w:sz w:val="24"/>
          <w:lang w:val="el-GR" w:eastAsia="el-GR"/>
        </w:rPr>
        <w:t>2Β0302</w:t>
      </w:r>
    </w:p>
    <w:p w14:paraId="527AAD52" w14:textId="77777777" w:rsidR="000E695B" w:rsidRPr="000E695B" w:rsidRDefault="000E695B" w:rsidP="000E695B">
      <w:pPr>
        <w:autoSpaceDE w:val="0"/>
        <w:autoSpaceDN w:val="0"/>
        <w:adjustRightInd w:val="0"/>
        <w:spacing w:before="120" w:after="0" w:line="360" w:lineRule="auto"/>
        <w:rPr>
          <w:sz w:val="24"/>
          <w:lang w:val="el-GR"/>
        </w:rPr>
      </w:pPr>
      <w:r w:rsidRPr="000E695B">
        <w:rPr>
          <w:sz w:val="24"/>
          <w:lang w:val="el-GR"/>
        </w:rPr>
        <w:t>Δράσεις ενίσχυσης, αποκατάστασης, εκσυγχρονισμού δικτύων ύδρευσης και έλεγχος διαρροών</w:t>
      </w:r>
    </w:p>
    <w:p w14:paraId="475802EC" w14:textId="77777777" w:rsidR="000E695B" w:rsidRPr="000E695B" w:rsidRDefault="000E695B" w:rsidP="000E695B">
      <w:pPr>
        <w:spacing w:before="120" w:after="0" w:line="360" w:lineRule="auto"/>
        <w:rPr>
          <w:rFonts w:cs="Times New Roman"/>
          <w:sz w:val="24"/>
          <w:lang w:val="el-GR"/>
        </w:rPr>
      </w:pPr>
      <w:r w:rsidRPr="000E695B">
        <w:rPr>
          <w:rFonts w:cs="Times New Roman"/>
          <w:sz w:val="24"/>
          <w:lang w:val="el-GR"/>
        </w:rPr>
        <w:t>Κατηγορία μέτρου</w:t>
      </w:r>
    </w:p>
    <w:p w14:paraId="1674F34D" w14:textId="77777777" w:rsidR="000E695B" w:rsidRPr="000E695B" w:rsidRDefault="000E695B" w:rsidP="000E695B">
      <w:pPr>
        <w:autoSpaceDE w:val="0"/>
        <w:autoSpaceDN w:val="0"/>
        <w:adjustRightInd w:val="0"/>
        <w:spacing w:before="120" w:after="0" w:line="360" w:lineRule="auto"/>
        <w:rPr>
          <w:sz w:val="24"/>
          <w:lang w:val="el-GR"/>
        </w:rPr>
      </w:pPr>
      <w:r w:rsidRPr="000E695B">
        <w:rPr>
          <w:sz w:val="24"/>
          <w:lang w:val="el-GR"/>
        </w:rPr>
        <w:t>Μέτρα για την προώθηση της αποδοτικής και αειφόρου χρήσης του νερού ώστε να μην διακυβεύεται η επίτευξη των στόχων του της Οδηγίας (Άρθρο 4)</w:t>
      </w:r>
    </w:p>
    <w:p w14:paraId="1FA6831A" w14:textId="77777777" w:rsidR="000E695B" w:rsidRPr="000E695B" w:rsidRDefault="000E695B" w:rsidP="000E695B">
      <w:pPr>
        <w:spacing w:before="120" w:after="0" w:line="360" w:lineRule="auto"/>
        <w:rPr>
          <w:rFonts w:cs="Times New Roman"/>
          <w:sz w:val="24"/>
          <w:lang w:val="el-GR"/>
        </w:rPr>
      </w:pPr>
      <w:r w:rsidRPr="000E695B">
        <w:rPr>
          <w:rFonts w:cs="Times New Roman"/>
          <w:sz w:val="24"/>
          <w:lang w:val="el-GR"/>
        </w:rPr>
        <w:t>Περιγραφή</w:t>
      </w:r>
    </w:p>
    <w:p w14:paraId="520043C7" w14:textId="77777777" w:rsidR="000E695B" w:rsidRPr="000E695B" w:rsidRDefault="000E695B" w:rsidP="000E695B">
      <w:pPr>
        <w:autoSpaceDE w:val="0"/>
        <w:autoSpaceDN w:val="0"/>
        <w:adjustRightInd w:val="0"/>
        <w:spacing w:before="120" w:after="0" w:line="360" w:lineRule="auto"/>
        <w:rPr>
          <w:sz w:val="24"/>
          <w:lang w:val="el-GR"/>
        </w:rPr>
      </w:pPr>
      <w:r w:rsidRPr="000E695B">
        <w:rPr>
          <w:sz w:val="24"/>
          <w:lang w:val="el-GR"/>
        </w:rPr>
        <w:t>Το μέτρο περιλαμβάνει τις ακόλουθες επιμέρους δράσεις:</w:t>
      </w:r>
    </w:p>
    <w:p w14:paraId="6F350022" w14:textId="77777777" w:rsidR="000E695B" w:rsidRPr="000E695B" w:rsidRDefault="000E695B" w:rsidP="006826C2">
      <w:pPr>
        <w:numPr>
          <w:ilvl w:val="0"/>
          <w:numId w:val="27"/>
        </w:numPr>
        <w:suppressAutoHyphens w:val="0"/>
        <w:autoSpaceDE w:val="0"/>
        <w:autoSpaceDN w:val="0"/>
        <w:adjustRightInd w:val="0"/>
        <w:spacing w:before="120" w:after="0" w:line="360" w:lineRule="auto"/>
        <w:contextualSpacing/>
        <w:rPr>
          <w:sz w:val="24"/>
          <w:lang w:val="el-GR" w:eastAsia="el-GR"/>
        </w:rPr>
      </w:pPr>
      <w:r w:rsidRPr="000E695B">
        <w:rPr>
          <w:sz w:val="24"/>
          <w:lang w:val="el-GR" w:eastAsia="el-GR"/>
        </w:rPr>
        <w:t>Καταγραφή των απωλειών για τον εκσυγχρονισμό της λειτουργίας των δικτύων ύδρευσης, έλεγχος και μείωση των διαρροών.</w:t>
      </w:r>
    </w:p>
    <w:p w14:paraId="5F530632" w14:textId="77777777" w:rsidR="000E695B" w:rsidRPr="000E695B" w:rsidRDefault="000E695B" w:rsidP="000E695B">
      <w:pPr>
        <w:autoSpaceDE w:val="0"/>
        <w:autoSpaceDN w:val="0"/>
        <w:adjustRightInd w:val="0"/>
        <w:spacing w:before="120" w:after="0" w:line="360" w:lineRule="auto"/>
        <w:rPr>
          <w:sz w:val="24"/>
          <w:lang w:val="el-GR"/>
        </w:rPr>
      </w:pPr>
      <w:r w:rsidRPr="000E695B">
        <w:rPr>
          <w:sz w:val="24"/>
          <w:lang w:val="el-GR"/>
        </w:rPr>
        <w:t>Ο έλεγχος των διαρροών σε δίκτυα ύδρευσης αποσκοπεί στον εντοπισμό των διαρροών για την αποφυγή μεγάλης απώλειας ύδατος. Ο έλεγχος των διαρροών αποτελεί τεχνικό μέσο για τη διαχείριση της ζήτησης ύδατος και αποσκοπεί στην εξοικονόμησή του.</w:t>
      </w:r>
    </w:p>
    <w:p w14:paraId="0F219119" w14:textId="77777777" w:rsidR="000E695B" w:rsidRPr="000E695B" w:rsidRDefault="000E695B" w:rsidP="000E695B">
      <w:pPr>
        <w:autoSpaceDE w:val="0"/>
        <w:autoSpaceDN w:val="0"/>
        <w:adjustRightInd w:val="0"/>
        <w:spacing w:before="120" w:after="0" w:line="360" w:lineRule="auto"/>
        <w:rPr>
          <w:sz w:val="24"/>
          <w:lang w:val="el-GR"/>
        </w:rPr>
      </w:pPr>
      <w:r w:rsidRPr="000E695B">
        <w:rPr>
          <w:sz w:val="24"/>
          <w:lang w:val="el-GR"/>
        </w:rPr>
        <w:t>Σε πρώτη φάση θα καταγραφούν οι απώλειες των δικτύων από τις αρμόδιες ΔΕΥΑ/Δήμους, άλλο πάροχο ύδατος ύδρευσης με κοινοποίηση των αποτελεσμάτων στη Δ/</w:t>
      </w:r>
      <w:proofErr w:type="spellStart"/>
      <w:r w:rsidRPr="000E695B">
        <w:rPr>
          <w:sz w:val="24"/>
          <w:lang w:val="el-GR"/>
        </w:rPr>
        <w:t>νση</w:t>
      </w:r>
      <w:proofErr w:type="spellEnd"/>
      <w:r w:rsidRPr="000E695B">
        <w:rPr>
          <w:sz w:val="24"/>
          <w:lang w:val="el-GR"/>
        </w:rPr>
        <w:t xml:space="preserve"> Υδάτων και θα καθοριστούν οι προτεραιότητες για αποκατάσταση των διαρροών στο ΥΔ από την Περιφερειακή Ομάδα Εργασίας της </w:t>
      </w:r>
      <w:proofErr w:type="spellStart"/>
      <w:r w:rsidRPr="000E695B">
        <w:rPr>
          <w:sz w:val="24"/>
          <w:lang w:val="el-GR"/>
        </w:rPr>
        <w:t>υπ΄αριθμ</w:t>
      </w:r>
      <w:proofErr w:type="spellEnd"/>
      <w:r w:rsidRPr="000E695B">
        <w:rPr>
          <w:sz w:val="24"/>
          <w:lang w:val="el-GR"/>
        </w:rPr>
        <w:t>. 160817/20.12.2016 Απόφασης του ΥΠΕΝ (ΑΔΑ: 7ΔΠΘ4653Π8-8ΓΡ).</w:t>
      </w:r>
    </w:p>
    <w:p w14:paraId="15C812E6" w14:textId="77777777" w:rsidR="000E695B" w:rsidRPr="000E695B" w:rsidRDefault="000E695B" w:rsidP="000E695B">
      <w:pPr>
        <w:autoSpaceDE w:val="0"/>
        <w:autoSpaceDN w:val="0"/>
        <w:adjustRightInd w:val="0"/>
        <w:spacing w:before="120" w:after="0" w:line="360" w:lineRule="auto"/>
        <w:rPr>
          <w:sz w:val="24"/>
          <w:lang w:val="el-GR"/>
        </w:rPr>
      </w:pPr>
      <w:r w:rsidRPr="000E695B">
        <w:rPr>
          <w:sz w:val="24"/>
          <w:lang w:val="el-GR"/>
        </w:rPr>
        <w:t xml:space="preserve">Μετά τον εντοπισμό των απωλειών θα ακολουθεί η επισκευή και αποκατάσταση της καλής λειτουργίας. Επίσης, θα πρέπει να τοποθετηθούν </w:t>
      </w:r>
      <w:proofErr w:type="spellStart"/>
      <w:r w:rsidRPr="000E695B">
        <w:rPr>
          <w:sz w:val="24"/>
          <w:lang w:val="el-GR"/>
        </w:rPr>
        <w:t>υδρόμετρα</w:t>
      </w:r>
      <w:proofErr w:type="spellEnd"/>
      <w:r w:rsidRPr="000E695B">
        <w:rPr>
          <w:sz w:val="24"/>
          <w:lang w:val="el-GR"/>
        </w:rPr>
        <w:t>, όπου δεν υπάρχουν, και να αντικατασταθούν τα ελαττωματικά ή παλαιότερης τεχνολογίας.</w:t>
      </w:r>
    </w:p>
    <w:p w14:paraId="3789B87A" w14:textId="77777777" w:rsidR="000E695B" w:rsidRPr="000E695B" w:rsidRDefault="000E695B" w:rsidP="000E695B">
      <w:pPr>
        <w:autoSpaceDE w:val="0"/>
        <w:autoSpaceDN w:val="0"/>
        <w:adjustRightInd w:val="0"/>
        <w:spacing w:before="120" w:after="0" w:line="360" w:lineRule="auto"/>
        <w:rPr>
          <w:sz w:val="24"/>
          <w:lang w:val="el-GR"/>
        </w:rPr>
      </w:pPr>
      <w:r w:rsidRPr="000E695B">
        <w:rPr>
          <w:sz w:val="24"/>
          <w:lang w:val="el-GR"/>
        </w:rPr>
        <w:lastRenderedPageBreak/>
        <w:tab/>
        <w:t xml:space="preserve">2. Εγκατάσταση και θέση σε λειτουργία συστημάτων </w:t>
      </w:r>
      <w:proofErr w:type="spellStart"/>
      <w:r w:rsidRPr="000E695B">
        <w:rPr>
          <w:sz w:val="24"/>
          <w:lang w:val="el-GR"/>
        </w:rPr>
        <w:t>τηλεελέγχου</w:t>
      </w:r>
      <w:proofErr w:type="spellEnd"/>
      <w:r w:rsidRPr="000E695B">
        <w:rPr>
          <w:sz w:val="24"/>
          <w:lang w:val="el-GR"/>
        </w:rPr>
        <w:t xml:space="preserve">, τηλεχειρισμού. Με ευθύνη των ΔΕΥΑ/Δήμων ή άλλο πάροχο ύδατος ύδρευσης θα γίνει προμήθεια, εγκατάσταση και θέση σε λειτουργία συστημάτων </w:t>
      </w:r>
      <w:proofErr w:type="spellStart"/>
      <w:r w:rsidRPr="000E695B">
        <w:rPr>
          <w:sz w:val="24"/>
          <w:lang w:val="el-GR"/>
        </w:rPr>
        <w:t>τηλεελέγχου</w:t>
      </w:r>
      <w:proofErr w:type="spellEnd"/>
      <w:r w:rsidRPr="000E695B">
        <w:rPr>
          <w:sz w:val="24"/>
          <w:lang w:val="el-GR"/>
        </w:rPr>
        <w:t xml:space="preserve">, τηλεχειρισμού και διαχείρισης διαρροών των δικτύων ύδρευσης. </w:t>
      </w:r>
    </w:p>
    <w:p w14:paraId="3976FFA1" w14:textId="77777777" w:rsidR="000E695B" w:rsidRPr="000E695B" w:rsidRDefault="000E695B" w:rsidP="000E695B">
      <w:pPr>
        <w:autoSpaceDE w:val="0"/>
        <w:autoSpaceDN w:val="0"/>
        <w:adjustRightInd w:val="0"/>
        <w:spacing w:before="120" w:after="0" w:line="360" w:lineRule="auto"/>
        <w:rPr>
          <w:sz w:val="24"/>
          <w:lang w:val="el-GR"/>
        </w:rPr>
      </w:pPr>
      <w:r w:rsidRPr="000E695B">
        <w:rPr>
          <w:sz w:val="24"/>
          <w:lang w:val="el-GR"/>
        </w:rPr>
        <w:tab/>
        <w:t>3. Έργα ενίσχυσης δυναμικότητας δικτύων ύδρευσης</w:t>
      </w:r>
    </w:p>
    <w:p w14:paraId="25399F21" w14:textId="77777777" w:rsidR="000E695B" w:rsidRPr="000E695B" w:rsidRDefault="000E695B" w:rsidP="000E695B">
      <w:pPr>
        <w:autoSpaceDE w:val="0"/>
        <w:autoSpaceDN w:val="0"/>
        <w:adjustRightInd w:val="0"/>
        <w:spacing w:before="120" w:after="0" w:line="360" w:lineRule="auto"/>
        <w:rPr>
          <w:sz w:val="24"/>
          <w:lang w:val="el-GR"/>
        </w:rPr>
      </w:pPr>
      <w:r w:rsidRPr="000E695B">
        <w:rPr>
          <w:sz w:val="24"/>
          <w:lang w:val="el-GR"/>
        </w:rPr>
        <w:t xml:space="preserve">Σε περιοχές όπου είναι αδύνατη η εξεύρεση καλύτερων εναλλακτικών πηγών υδροδότησης με οικονομικά αποδοτικό τρόπο, να γίνεται χρήση υφιστάμενων έργων αξιοποίησης υδατικών πόρων (πχ. έργα αποθήκευσης επιφανειακού ύδατος όπως φράγματα και </w:t>
      </w:r>
      <w:proofErr w:type="spellStart"/>
      <w:r w:rsidRPr="000E695B">
        <w:rPr>
          <w:sz w:val="24"/>
          <w:lang w:val="el-GR"/>
        </w:rPr>
        <w:t>λιμνοδεξαμενές</w:t>
      </w:r>
      <w:proofErr w:type="spellEnd"/>
      <w:r w:rsidRPr="000E695B">
        <w:rPr>
          <w:sz w:val="24"/>
          <w:lang w:val="el-GR"/>
        </w:rPr>
        <w:t xml:space="preserve">), ακόμα όταν η αρχικά καθορισμένη χρήση τους ήταν η αρδευτική ή άλλη χρήση. Στις περιπτώσεις αυτές θα πρέπει να ολοκληρωθούν τυχόν </w:t>
      </w:r>
      <w:proofErr w:type="spellStart"/>
      <w:r w:rsidRPr="000E695B">
        <w:rPr>
          <w:sz w:val="24"/>
          <w:lang w:val="el-GR"/>
        </w:rPr>
        <w:t>συνοδά</w:t>
      </w:r>
      <w:proofErr w:type="spellEnd"/>
      <w:r w:rsidRPr="000E695B">
        <w:rPr>
          <w:sz w:val="24"/>
          <w:lang w:val="el-GR"/>
        </w:rPr>
        <w:t xml:space="preserve"> έργα για την κάλυψη της ζήτησης υδρευτικών αναγκών και να κατασκευαστούν τα απαραίτητα έργα επεξεργασίας ύδατος.</w:t>
      </w:r>
    </w:p>
    <w:p w14:paraId="2E9A6E16" w14:textId="77777777" w:rsidR="000E695B" w:rsidRPr="000E695B" w:rsidRDefault="000E695B" w:rsidP="000E695B">
      <w:pPr>
        <w:autoSpaceDE w:val="0"/>
        <w:autoSpaceDN w:val="0"/>
        <w:adjustRightInd w:val="0"/>
        <w:spacing w:before="120" w:after="0" w:line="360" w:lineRule="auto"/>
        <w:rPr>
          <w:sz w:val="24"/>
          <w:lang w:val="el-GR"/>
        </w:rPr>
      </w:pPr>
      <w:r w:rsidRPr="000E695B">
        <w:rPr>
          <w:sz w:val="24"/>
          <w:lang w:val="el-GR"/>
        </w:rPr>
        <w:tab/>
        <w:t>4. Έργα αποκατάστασης/ενίσχυσης/επέκτασης/αντικατάστασης δικτύων ύδρευσης</w:t>
      </w:r>
    </w:p>
    <w:p w14:paraId="757E0533" w14:textId="77777777" w:rsidR="000E695B" w:rsidRPr="000E695B" w:rsidRDefault="000E695B" w:rsidP="000E695B">
      <w:pPr>
        <w:spacing w:before="120" w:after="240" w:line="360" w:lineRule="auto"/>
        <w:rPr>
          <w:sz w:val="24"/>
          <w:lang w:val="el-GR"/>
        </w:rPr>
      </w:pPr>
      <w:r w:rsidRPr="000E695B">
        <w:rPr>
          <w:sz w:val="24"/>
          <w:lang w:val="el-GR"/>
        </w:rPr>
        <w:t xml:space="preserve">Το μέτρο αφορά στην αποκατάσταση παλαιών φθαρμένων αγωγών ύδρευσης, στην επέκταση του δικτύου και στην ενίσχυση του εξωτερικού υδραγωγείου ύδρευσης για την κάλυψη αυξημένης ζήτησης σε υδρευτικές ανάγκες. Τα έργα αυτά που στοχεύουν στην αποτελεσματική κάλυψη της αυξανόμενης υδρευτικής ανάγκης σε οικισμούς και δήμους, αποτελούν πρώτης προτεραιότητας έργα για την εφαρμογή της Οδηγίας. Θα πρέπει σε πρώτη φάση να αξιολογηθεί η αποδοτικότητα των εξωτερικών υδραγωγείων από τις αρμόδιες ΔΕΥΑ/Δήμους, άλλους </w:t>
      </w:r>
      <w:proofErr w:type="spellStart"/>
      <w:r w:rsidRPr="000E695B">
        <w:rPr>
          <w:sz w:val="24"/>
          <w:lang w:val="el-GR"/>
        </w:rPr>
        <w:t>παρόχους</w:t>
      </w:r>
      <w:proofErr w:type="spellEnd"/>
      <w:r w:rsidRPr="000E695B">
        <w:rPr>
          <w:sz w:val="24"/>
          <w:lang w:val="el-GR"/>
        </w:rPr>
        <w:t xml:space="preserve"> ύδατος ύδρευσης προκειμένου να τεκμηριωθεί αν χρήζουν αποκατάστασης ή ενίσχυσης, ή αντικατάστασης και τα αποτελέσματα της ως άνω αξιολόγησης να κοινοποιηθούν στη Δ/</w:t>
      </w:r>
      <w:proofErr w:type="spellStart"/>
      <w:r w:rsidRPr="000E695B">
        <w:rPr>
          <w:sz w:val="24"/>
          <w:lang w:val="el-GR"/>
        </w:rPr>
        <w:t>νση</w:t>
      </w:r>
      <w:proofErr w:type="spellEnd"/>
      <w:r w:rsidRPr="000E695B">
        <w:rPr>
          <w:sz w:val="24"/>
          <w:lang w:val="el-GR"/>
        </w:rPr>
        <w:t xml:space="preserve"> Υδάτων για τον καθορισμό προτεραιοτήτων στο ΥΔ από την Περιφερειακή Ομάδα Εργασίας της </w:t>
      </w:r>
      <w:proofErr w:type="spellStart"/>
      <w:r w:rsidRPr="000E695B">
        <w:rPr>
          <w:sz w:val="24"/>
          <w:lang w:val="el-GR"/>
        </w:rPr>
        <w:t>υπ</w:t>
      </w:r>
      <w:proofErr w:type="spellEnd"/>
      <w:r w:rsidRPr="000E695B">
        <w:rPr>
          <w:sz w:val="24"/>
          <w:lang w:val="el-GR"/>
        </w:rPr>
        <w:t xml:space="preserve">΄ </w:t>
      </w:r>
      <w:proofErr w:type="spellStart"/>
      <w:r w:rsidRPr="000E695B">
        <w:rPr>
          <w:sz w:val="24"/>
          <w:lang w:val="el-GR"/>
        </w:rPr>
        <w:t>αριθμ</w:t>
      </w:r>
      <w:proofErr w:type="spellEnd"/>
      <w:r w:rsidRPr="000E695B">
        <w:rPr>
          <w:sz w:val="24"/>
          <w:lang w:val="el-GR"/>
        </w:rPr>
        <w:t>. 160817/20.12.2016 Απόφασης του ΥΠΕΝ (ΑΔΑ: 7ΔΠΘ4653Π8-8ΓΡ)</w:t>
      </w:r>
    </w:p>
    <w:p w14:paraId="7E9A731B" w14:textId="77777777" w:rsidR="000E695B" w:rsidRPr="000E695B" w:rsidRDefault="000E695B" w:rsidP="000E695B">
      <w:pPr>
        <w:spacing w:before="120" w:after="240" w:line="360" w:lineRule="auto"/>
        <w:rPr>
          <w:rFonts w:cs="Arial"/>
          <w:sz w:val="24"/>
          <w:lang w:val="el-GR"/>
        </w:rPr>
      </w:pPr>
      <w:r w:rsidRPr="000E695B">
        <w:rPr>
          <w:rFonts w:cs="Arial"/>
          <w:sz w:val="24"/>
          <w:lang w:val="el-GR"/>
        </w:rPr>
        <w:t>Η περιοχή ενδιαφέροντος παρουσιάζει αυξημένες ανάγκες σε πόσιμο νερό, λόγω της μειωμένης ποσότητας υδατικών πόρων.</w:t>
      </w:r>
      <w:r w:rsidRPr="000E695B">
        <w:rPr>
          <w:rFonts w:cs="Arial"/>
          <w:i/>
          <w:sz w:val="24"/>
          <w:lang w:val="el-GR"/>
        </w:rPr>
        <w:t xml:space="preserve"> </w:t>
      </w:r>
      <w:r w:rsidRPr="000E695B">
        <w:rPr>
          <w:rFonts w:cs="Arial"/>
          <w:sz w:val="24"/>
          <w:lang w:val="el-GR"/>
        </w:rPr>
        <w:t xml:space="preserve">Το υφιστάμενο δίκτυο ύδρευσης δεν διαθέτει ικανοποιητικά και αποτελεσματικά συστήματα παρακολούθησης στο επίπεδο του εσωτερικού δικτύου διανομής, αναφορικά με τις μετρήσεις σε επίπεδο περιοχής, γεγονός που καθιστά τη συλλογή δεδομένων και την ολοκληρωμένη διαχείρισή του αναποτελεσματική. Οι απώλειες νερού παρουσιάζουν σημαντικές διακυμάνσεις σε ετήσια βάση και λαμβάνουν τις μεγαλύτερες τιμές τους κατά τη </w:t>
      </w:r>
      <w:r w:rsidRPr="000E695B">
        <w:rPr>
          <w:rFonts w:cs="Arial"/>
          <w:sz w:val="24"/>
          <w:lang w:val="el-GR"/>
        </w:rPr>
        <w:lastRenderedPageBreak/>
        <w:t>διάρκεια της μικρότερης ζήτησης (χειμερινούς μήνες) και τις μικρότερες τιμές τους κατά τη διάρκεια της μεγαλύτερης ζήτησης (καλοκαιρινούς μήνες) γεγονός που καλύπτεται από την αυξημένη αλλά εικονική ζήτηση.</w:t>
      </w:r>
    </w:p>
    <w:p w14:paraId="063EBD23" w14:textId="77777777" w:rsidR="000E695B" w:rsidRPr="000E695B" w:rsidRDefault="000E695B" w:rsidP="000E695B">
      <w:pPr>
        <w:spacing w:before="120" w:after="240" w:line="360" w:lineRule="auto"/>
        <w:rPr>
          <w:rFonts w:cs="Arial"/>
          <w:sz w:val="24"/>
          <w:lang w:val="el-GR"/>
        </w:rPr>
      </w:pPr>
      <w:r w:rsidRPr="000E695B">
        <w:rPr>
          <w:rFonts w:cs="Arial"/>
          <w:sz w:val="24"/>
          <w:lang w:val="el-GR"/>
        </w:rPr>
        <w:t>Η ορθολογικότερη διαχείριση και διανομή του νερού, ο έλεγχος της ποιότητάς του και η διασφάλιση της αναγκαίας ποσότητας, ειδικότερα κατά την περίοδο της αιχμής αποτελεί τον απώτερο στόχο της προτεινόμενης πράξης.</w:t>
      </w:r>
    </w:p>
    <w:p w14:paraId="2FEA919A" w14:textId="77777777" w:rsidR="000E695B" w:rsidRPr="000E695B" w:rsidRDefault="000E695B" w:rsidP="000E695B">
      <w:pPr>
        <w:spacing w:before="120" w:after="240" w:line="360" w:lineRule="auto"/>
        <w:rPr>
          <w:rFonts w:cs="Arial"/>
          <w:sz w:val="24"/>
          <w:lang w:val="el-GR"/>
        </w:rPr>
      </w:pPr>
      <w:r w:rsidRPr="000E695B">
        <w:rPr>
          <w:rFonts w:cs="Arial"/>
          <w:sz w:val="24"/>
          <w:lang w:val="el-GR"/>
        </w:rPr>
        <w:t xml:space="preserve">Η εν λόγω πράξη συμβάλει στην άρση της 'εκ των προτέρων </w:t>
      </w:r>
      <w:proofErr w:type="spellStart"/>
      <w:r w:rsidRPr="000E695B">
        <w:rPr>
          <w:rFonts w:cs="Arial"/>
          <w:sz w:val="24"/>
          <w:lang w:val="el-GR"/>
        </w:rPr>
        <w:t>αιρεσιμότητας</w:t>
      </w:r>
      <w:proofErr w:type="spellEnd"/>
      <w:r w:rsidRPr="000E695B">
        <w:rPr>
          <w:rFonts w:cs="Arial"/>
          <w:sz w:val="24"/>
          <w:lang w:val="el-GR"/>
        </w:rPr>
        <w:t>', στον τομέα υδατικών πόρων σχετικά με την τιμολογιακή πολιτική για το νερό που θα παρέχει επαρκή κίνητρα στους χρήστες για την αποδοτική χρήση υδατικών πόρων και με την επαρκή συνεισφορά των διαφορών χρήσεων του νερού στην ανάκτηση του κόστους των υπηρεσιών ύδρευσης, σύμφωνα με το εγκεκριμένο ΣΔΛΑΠ. Η συμβολή αυτή προκύπτει ως αποτέλεσμα της αναβάθμισης των παρεχόμενων υπηρεσιών (συγκέντρωση και ανάλυση αξιόπιστων ποιοτικών και ποσοτικών δεδομένων), τόσο σε επίπεδο λειτουργίας όσο και συντήρησης του δικτύου και των λοιπών υποδομών ύδρευσης, με στόχο την ανάκτηση του κόστους υπηρεσιών ύδατος, σύμφωνα με την οικονομική ανάλυση της Οδηγίας 2000/20/ΕΚ. </w:t>
      </w:r>
    </w:p>
    <w:p w14:paraId="54E08906" w14:textId="77777777" w:rsidR="000E695B" w:rsidRPr="000E695B" w:rsidRDefault="000E695B" w:rsidP="000E695B">
      <w:pPr>
        <w:keepNext/>
        <w:keepLines/>
        <w:widowControl w:val="0"/>
        <w:tabs>
          <w:tab w:val="left" w:pos="1440"/>
          <w:tab w:val="left" w:pos="2304"/>
          <w:tab w:val="left" w:pos="4608"/>
          <w:tab w:val="left" w:pos="5184"/>
        </w:tabs>
        <w:spacing w:before="240" w:line="276" w:lineRule="auto"/>
        <w:outlineLvl w:val="1"/>
        <w:rPr>
          <w:b/>
          <w:sz w:val="24"/>
          <w:szCs w:val="18"/>
          <w:lang w:val="el-GR"/>
        </w:rPr>
      </w:pPr>
      <w:bookmarkStart w:id="140" w:name="_Toc51234707"/>
      <w:bookmarkStart w:id="141" w:name="_Toc148119325"/>
      <w:r w:rsidRPr="000E695B">
        <w:rPr>
          <w:b/>
          <w:sz w:val="24"/>
          <w:szCs w:val="18"/>
          <w:lang w:val="el-GR"/>
        </w:rPr>
        <w:t>2.3 Υφιστάμενη κατάσταση δικτύου ύδρευσης</w:t>
      </w:r>
      <w:bookmarkEnd w:id="140"/>
      <w:bookmarkEnd w:id="141"/>
    </w:p>
    <w:p w14:paraId="44F5A157" w14:textId="77777777" w:rsidR="000E695B" w:rsidRPr="000E695B" w:rsidRDefault="000E695B" w:rsidP="000E695B">
      <w:pPr>
        <w:spacing w:before="120" w:line="360" w:lineRule="auto"/>
        <w:rPr>
          <w:sz w:val="24"/>
          <w:highlight w:val="yellow"/>
          <w:lang w:val="el-GR"/>
        </w:rPr>
      </w:pPr>
      <w:r w:rsidRPr="000E695B">
        <w:rPr>
          <w:sz w:val="24"/>
          <w:lang w:val="el-GR"/>
        </w:rPr>
        <w:t>Στον Δήμο Βέλου-Βόχας έντονα είναι τα φαινόμενα της λειψυδρίας, ειδικά μετά από χειμώνες με ανομβρία. Επίσης η κακή ποιότητα του νερού της ύδρευσης, είναι πολύ σημαντικό πρόβλημα. Το νερό είναι κατάλληλο μόνο για οικιακή χρήση και δεν είναι πόσιμο. Οι ανάγκες του πληθυσμού καλύπτονται από το ελεύθερο εμπόριο και υδροφόρα οχήματα που πωλούν πόσιμο νερό.</w:t>
      </w:r>
    </w:p>
    <w:p w14:paraId="1E3B719B" w14:textId="77777777" w:rsidR="000E695B" w:rsidRPr="000E695B" w:rsidRDefault="000E695B" w:rsidP="000E695B">
      <w:pPr>
        <w:spacing w:before="120" w:line="360" w:lineRule="auto"/>
        <w:rPr>
          <w:sz w:val="24"/>
          <w:lang w:val="el-GR"/>
        </w:rPr>
      </w:pPr>
      <w:r w:rsidRPr="000E695B">
        <w:rPr>
          <w:sz w:val="24"/>
          <w:lang w:val="el-GR"/>
        </w:rPr>
        <w:t>Η συχνότητα καταμέτρησης των υδρομετρητών είναι μία φορά το εξάμηνο. Σύμφωνα με τα στοιχεία του Δήμου οι ποσότητες καταναλισκόμενου νερού ετησίως είναι:</w:t>
      </w:r>
    </w:p>
    <w:p w14:paraId="69820978" w14:textId="77777777" w:rsidR="000E695B" w:rsidRPr="000E695B" w:rsidRDefault="000E695B" w:rsidP="006826C2">
      <w:pPr>
        <w:numPr>
          <w:ilvl w:val="0"/>
          <w:numId w:val="29"/>
        </w:numPr>
        <w:suppressAutoHyphens w:val="0"/>
        <w:spacing w:before="120" w:after="160" w:line="360" w:lineRule="auto"/>
        <w:contextualSpacing/>
        <w:rPr>
          <w:sz w:val="24"/>
          <w:lang w:val="el-GR" w:eastAsia="el-GR"/>
        </w:rPr>
      </w:pPr>
      <w:r w:rsidRPr="000E695B">
        <w:rPr>
          <w:sz w:val="24"/>
          <w:lang w:val="el-GR" w:eastAsia="el-GR"/>
        </w:rPr>
        <w:t xml:space="preserve">Α ΕΞΑΜΗΝΟ 2019 Δ.Ε. ΒΕΛΟΥ: 231606,00 </w:t>
      </w:r>
      <w:r w:rsidRPr="000E695B">
        <w:rPr>
          <w:sz w:val="24"/>
          <w:lang w:val="en-US" w:eastAsia="el-GR"/>
        </w:rPr>
        <w:t>m</w:t>
      </w:r>
      <w:r w:rsidRPr="000E695B">
        <w:rPr>
          <w:sz w:val="24"/>
          <w:vertAlign w:val="superscript"/>
          <w:lang w:val="el-GR" w:eastAsia="el-GR"/>
        </w:rPr>
        <w:t>3</w:t>
      </w:r>
    </w:p>
    <w:p w14:paraId="3CB22958" w14:textId="77777777" w:rsidR="000E695B" w:rsidRPr="000E695B" w:rsidRDefault="000E695B" w:rsidP="006826C2">
      <w:pPr>
        <w:numPr>
          <w:ilvl w:val="0"/>
          <w:numId w:val="28"/>
        </w:numPr>
        <w:suppressAutoHyphens w:val="0"/>
        <w:spacing w:before="120" w:after="160" w:line="360" w:lineRule="auto"/>
        <w:contextualSpacing/>
        <w:rPr>
          <w:sz w:val="24"/>
          <w:lang w:val="el-GR" w:eastAsia="el-GR"/>
        </w:rPr>
      </w:pPr>
      <w:r w:rsidRPr="000E695B">
        <w:rPr>
          <w:sz w:val="24"/>
          <w:lang w:val="el-GR" w:eastAsia="el-GR"/>
        </w:rPr>
        <w:t xml:space="preserve">Β ΕΞΑΜΗΝΟ 2019 Δ.Ε. ΒΕΛΟΥ: 236655,00 </w:t>
      </w:r>
      <w:r w:rsidRPr="000E695B">
        <w:rPr>
          <w:sz w:val="24"/>
          <w:lang w:val="en-US" w:eastAsia="el-GR"/>
        </w:rPr>
        <w:t>m</w:t>
      </w:r>
      <w:r w:rsidRPr="000E695B">
        <w:rPr>
          <w:sz w:val="24"/>
          <w:vertAlign w:val="superscript"/>
          <w:lang w:val="el-GR" w:eastAsia="el-GR"/>
        </w:rPr>
        <w:t>3</w:t>
      </w:r>
    </w:p>
    <w:p w14:paraId="19E8EC43" w14:textId="77777777" w:rsidR="000E695B" w:rsidRPr="000E695B" w:rsidRDefault="000E695B" w:rsidP="006826C2">
      <w:pPr>
        <w:numPr>
          <w:ilvl w:val="0"/>
          <w:numId w:val="28"/>
        </w:numPr>
        <w:suppressAutoHyphens w:val="0"/>
        <w:spacing w:before="120" w:after="160" w:line="360" w:lineRule="auto"/>
        <w:contextualSpacing/>
        <w:rPr>
          <w:sz w:val="24"/>
          <w:lang w:val="el-GR" w:eastAsia="el-GR"/>
        </w:rPr>
      </w:pPr>
      <w:r w:rsidRPr="000E695B">
        <w:rPr>
          <w:sz w:val="24"/>
          <w:lang w:val="el-GR" w:eastAsia="el-GR"/>
        </w:rPr>
        <w:t xml:space="preserve">Α ΕΞΑΜΗΝΟ 2019 Δ.Ε. ΒΟΧΑΣ: 272835,00 </w:t>
      </w:r>
      <w:bookmarkStart w:id="142" w:name="_Hlk46138078"/>
      <w:r w:rsidRPr="000E695B">
        <w:rPr>
          <w:sz w:val="24"/>
          <w:lang w:val="en-US" w:eastAsia="el-GR"/>
        </w:rPr>
        <w:t>m</w:t>
      </w:r>
      <w:r w:rsidRPr="000E695B">
        <w:rPr>
          <w:sz w:val="24"/>
          <w:vertAlign w:val="superscript"/>
          <w:lang w:val="el-GR" w:eastAsia="el-GR"/>
        </w:rPr>
        <w:t>3</w:t>
      </w:r>
    </w:p>
    <w:bookmarkEnd w:id="142"/>
    <w:p w14:paraId="17BC9145" w14:textId="77777777" w:rsidR="000E695B" w:rsidRPr="000E695B" w:rsidRDefault="000E695B" w:rsidP="006826C2">
      <w:pPr>
        <w:numPr>
          <w:ilvl w:val="0"/>
          <w:numId w:val="28"/>
        </w:numPr>
        <w:suppressAutoHyphens w:val="0"/>
        <w:spacing w:before="120" w:after="160" w:line="360" w:lineRule="auto"/>
        <w:contextualSpacing/>
        <w:rPr>
          <w:sz w:val="24"/>
          <w:lang w:val="el-GR" w:eastAsia="el-GR"/>
        </w:rPr>
      </w:pPr>
      <w:r w:rsidRPr="000E695B">
        <w:rPr>
          <w:sz w:val="24"/>
          <w:lang w:val="el-GR" w:eastAsia="el-GR"/>
        </w:rPr>
        <w:t xml:space="preserve">Β ΕΞΑΜΗΝΟ 2019 Δ.Ε. ΒΟΧΑΣ: 303790,00 </w:t>
      </w:r>
      <w:r w:rsidRPr="000E695B">
        <w:rPr>
          <w:sz w:val="24"/>
          <w:lang w:val="en-US" w:eastAsia="el-GR"/>
        </w:rPr>
        <w:t>m</w:t>
      </w:r>
      <w:r w:rsidRPr="000E695B">
        <w:rPr>
          <w:sz w:val="24"/>
          <w:vertAlign w:val="superscript"/>
          <w:lang w:val="el-GR" w:eastAsia="el-GR"/>
        </w:rPr>
        <w:t>3</w:t>
      </w:r>
    </w:p>
    <w:p w14:paraId="381DD01F" w14:textId="77777777" w:rsidR="000E695B" w:rsidRPr="000E695B" w:rsidRDefault="000E695B" w:rsidP="000E695B">
      <w:pPr>
        <w:suppressAutoHyphens w:val="0"/>
        <w:spacing w:after="160" w:line="360" w:lineRule="auto"/>
        <w:ind w:left="1440"/>
        <w:contextualSpacing/>
        <w:rPr>
          <w:sz w:val="24"/>
          <w:lang w:val="el-GR" w:eastAsia="el-GR"/>
        </w:rPr>
      </w:pPr>
    </w:p>
    <w:p w14:paraId="6AC5F6BF" w14:textId="77777777" w:rsidR="000E695B" w:rsidRPr="000E695B" w:rsidRDefault="000E695B" w:rsidP="000E695B">
      <w:pPr>
        <w:spacing w:before="120" w:line="360" w:lineRule="auto"/>
        <w:rPr>
          <w:rFonts w:cs="Arial"/>
          <w:sz w:val="24"/>
          <w:highlight w:val="yellow"/>
          <w:lang w:val="el-GR"/>
        </w:rPr>
      </w:pPr>
    </w:p>
    <w:p w14:paraId="4797F426" w14:textId="77777777" w:rsidR="000E695B" w:rsidRPr="000E695B" w:rsidRDefault="000E695B" w:rsidP="000E695B">
      <w:pPr>
        <w:keepNext/>
        <w:keepLines/>
        <w:pageBreakBefore/>
        <w:spacing w:before="120" w:line="360" w:lineRule="auto"/>
        <w:ind w:left="432" w:hanging="432"/>
        <w:jc w:val="left"/>
        <w:outlineLvl w:val="0"/>
        <w:rPr>
          <w:rFonts w:cs="Times New Roman"/>
          <w:b/>
          <w:sz w:val="24"/>
          <w:lang w:val="el-GR"/>
        </w:rPr>
      </w:pPr>
      <w:bookmarkStart w:id="143" w:name="_Toc148119326"/>
      <w:bookmarkStart w:id="144" w:name="_Toc64674690"/>
      <w:r w:rsidRPr="000E695B">
        <w:rPr>
          <w:b/>
          <w:sz w:val="24"/>
          <w:lang w:val="el-GR"/>
        </w:rPr>
        <w:lastRenderedPageBreak/>
        <w:t>ΨΗΦΙΑΚΟΙ ΜΕΤΡΗΤΕΣ ΚΑΤΑΝΑΛΩΣΗΣ</w:t>
      </w:r>
      <w:bookmarkEnd w:id="143"/>
      <w:r w:rsidRPr="000E695B">
        <w:rPr>
          <w:b/>
          <w:sz w:val="24"/>
          <w:lang w:val="el-GR"/>
        </w:rPr>
        <w:t xml:space="preserve"> </w:t>
      </w:r>
    </w:p>
    <w:p w14:paraId="2B7E2BE6" w14:textId="77777777" w:rsidR="000E695B" w:rsidRPr="000E695B" w:rsidRDefault="000E695B" w:rsidP="000E695B">
      <w:pPr>
        <w:spacing w:before="120" w:line="360" w:lineRule="auto"/>
        <w:rPr>
          <w:b/>
          <w:sz w:val="24"/>
          <w:lang w:val="el-GR"/>
        </w:rPr>
      </w:pPr>
      <w:r w:rsidRPr="000E695B">
        <w:rPr>
          <w:b/>
          <w:sz w:val="24"/>
          <w:lang w:val="el-GR"/>
        </w:rPr>
        <w:t xml:space="preserve">Γενικά </w:t>
      </w:r>
    </w:p>
    <w:p w14:paraId="2266E515" w14:textId="77777777" w:rsidR="000E695B" w:rsidRPr="000E695B" w:rsidRDefault="000E695B" w:rsidP="000E695B">
      <w:pPr>
        <w:spacing w:before="120" w:line="360" w:lineRule="auto"/>
        <w:rPr>
          <w:sz w:val="24"/>
          <w:lang w:val="el-GR"/>
        </w:rPr>
      </w:pPr>
      <w:r w:rsidRPr="000E695B">
        <w:rPr>
          <w:sz w:val="24"/>
          <w:lang w:val="el-GR"/>
        </w:rPr>
        <w:t xml:space="preserve">Στα πλαίσια της συγκεκριμένης πράξης θα γίνει προμήθεια, εγκατάσταση και θέση σε λειτουργία </w:t>
      </w:r>
      <w:r w:rsidRPr="000E695B">
        <w:rPr>
          <w:b/>
          <w:sz w:val="24"/>
          <w:lang w:val="el-GR"/>
        </w:rPr>
        <w:t>2.000</w:t>
      </w:r>
      <w:r w:rsidRPr="000E695B">
        <w:rPr>
          <w:sz w:val="24"/>
          <w:lang w:val="el-GR"/>
        </w:rPr>
        <w:t xml:space="preserve"> ευφυών ψηφιακών μετρητών κατανάλωσης (οικιακών </w:t>
      </w:r>
      <w:proofErr w:type="spellStart"/>
      <w:r w:rsidRPr="000E695B">
        <w:rPr>
          <w:sz w:val="24"/>
          <w:lang w:val="el-GR"/>
        </w:rPr>
        <w:t>υδρομέτρων</w:t>
      </w:r>
      <w:proofErr w:type="spellEnd"/>
      <w:r w:rsidRPr="000E695B">
        <w:rPr>
          <w:sz w:val="24"/>
          <w:lang w:val="el-GR"/>
        </w:rPr>
        <w:t xml:space="preserve"> AMR (</w:t>
      </w:r>
      <w:proofErr w:type="spellStart"/>
      <w:r w:rsidRPr="000E695B">
        <w:rPr>
          <w:sz w:val="24"/>
          <w:lang w:val="el-GR"/>
        </w:rPr>
        <w:t>Automatic</w:t>
      </w:r>
      <w:proofErr w:type="spellEnd"/>
      <w:r w:rsidRPr="000E695B">
        <w:rPr>
          <w:sz w:val="24"/>
          <w:lang w:val="el-GR"/>
        </w:rPr>
        <w:t xml:space="preserve"> </w:t>
      </w:r>
      <w:proofErr w:type="spellStart"/>
      <w:r w:rsidRPr="000E695B">
        <w:rPr>
          <w:sz w:val="24"/>
          <w:lang w:val="el-GR"/>
        </w:rPr>
        <w:t>Meter</w:t>
      </w:r>
      <w:proofErr w:type="spellEnd"/>
      <w:r w:rsidRPr="000E695B">
        <w:rPr>
          <w:sz w:val="24"/>
          <w:lang w:val="el-GR"/>
        </w:rPr>
        <w:t xml:space="preserve"> </w:t>
      </w:r>
      <w:proofErr w:type="spellStart"/>
      <w:r w:rsidRPr="000E695B">
        <w:rPr>
          <w:sz w:val="24"/>
          <w:lang w:val="el-GR"/>
        </w:rPr>
        <w:t>Reading</w:t>
      </w:r>
      <w:proofErr w:type="spellEnd"/>
      <w:r w:rsidRPr="000E695B">
        <w:rPr>
          <w:sz w:val="24"/>
          <w:lang w:val="el-GR"/>
        </w:rPr>
        <w:t xml:space="preserve">), συγκεκριμένα στη Δ.Ε. Βέλου του Δήμου Βέλου - Βόχας. </w:t>
      </w:r>
    </w:p>
    <w:p w14:paraId="606F17E4" w14:textId="77777777" w:rsidR="000E695B" w:rsidRPr="000E695B" w:rsidRDefault="000E695B" w:rsidP="000E695B">
      <w:pPr>
        <w:spacing w:before="120" w:line="360" w:lineRule="auto"/>
        <w:rPr>
          <w:rFonts w:cs="Arial"/>
          <w:sz w:val="24"/>
          <w:lang w:val="el-GR"/>
        </w:rPr>
      </w:pPr>
      <w:r w:rsidRPr="000E695B">
        <w:rPr>
          <w:rFonts w:cs="Arial"/>
          <w:sz w:val="24"/>
          <w:lang w:val="el-GR"/>
        </w:rPr>
        <w:t>Πιο συγκεκριμένα, περιλαμβάνει την προμήθεια και εγκατάσταση εξοπλισμού για:</w:t>
      </w:r>
    </w:p>
    <w:p w14:paraId="20F467B0" w14:textId="77777777" w:rsidR="000E695B" w:rsidRPr="000E695B" w:rsidRDefault="000E695B" w:rsidP="000E695B">
      <w:pPr>
        <w:numPr>
          <w:ilvl w:val="0"/>
          <w:numId w:val="12"/>
        </w:numPr>
        <w:suppressAutoHyphens w:val="0"/>
        <w:spacing w:before="120" w:line="360" w:lineRule="auto"/>
        <w:contextualSpacing/>
        <w:rPr>
          <w:rFonts w:cs="Arial"/>
          <w:sz w:val="24"/>
          <w:lang w:val="el-GR" w:eastAsia="el-GR"/>
        </w:rPr>
      </w:pPr>
      <w:r w:rsidRPr="000E695B">
        <w:rPr>
          <w:rFonts w:cs="Arial"/>
          <w:sz w:val="24"/>
          <w:lang w:val="el-GR" w:eastAsia="el-GR"/>
        </w:rPr>
        <w:t xml:space="preserve">Την εξοικονόμηση του πόσιμου νερού και τη μείωση της μη καταμετρούμενης κατανάλωσης, μέσω της εγκατάστασης ευφυών </w:t>
      </w:r>
      <w:r w:rsidRPr="000E695B">
        <w:rPr>
          <w:rFonts w:cs="Times New Roman"/>
          <w:sz w:val="24"/>
          <w:lang w:val="el-GR" w:eastAsia="el-GR"/>
        </w:rPr>
        <w:t>ψηφιακών μετρητών κατανάλωσης νερού (</w:t>
      </w:r>
      <w:r w:rsidRPr="000E695B">
        <w:rPr>
          <w:rFonts w:cs="Arial"/>
          <w:sz w:val="24"/>
          <w:lang w:val="el-GR" w:eastAsia="el-GR"/>
        </w:rPr>
        <w:t xml:space="preserve">οικιακών </w:t>
      </w:r>
      <w:proofErr w:type="spellStart"/>
      <w:r w:rsidRPr="000E695B">
        <w:rPr>
          <w:rFonts w:cs="Arial"/>
          <w:sz w:val="24"/>
          <w:lang w:val="el-GR" w:eastAsia="el-GR"/>
        </w:rPr>
        <w:t>υδρομέτρων</w:t>
      </w:r>
      <w:proofErr w:type="spellEnd"/>
      <w:r w:rsidRPr="000E695B">
        <w:rPr>
          <w:rFonts w:cs="Arial"/>
          <w:sz w:val="24"/>
          <w:lang w:val="el-GR" w:eastAsia="el-GR"/>
        </w:rPr>
        <w:t xml:space="preserve"> </w:t>
      </w:r>
      <w:r w:rsidRPr="000E695B">
        <w:rPr>
          <w:rFonts w:cs="Arial"/>
          <w:sz w:val="24"/>
          <w:lang w:val="en-US" w:eastAsia="el-GR"/>
        </w:rPr>
        <w:t>AMR</w:t>
      </w:r>
      <w:r w:rsidRPr="000E695B">
        <w:rPr>
          <w:rFonts w:cs="Arial"/>
          <w:sz w:val="24"/>
          <w:lang w:val="el-GR" w:eastAsia="el-GR"/>
        </w:rPr>
        <w:t xml:space="preserve"> - </w:t>
      </w:r>
      <w:r w:rsidRPr="000E695B">
        <w:rPr>
          <w:rFonts w:cs="Arial"/>
          <w:sz w:val="24"/>
          <w:lang w:val="en-US" w:eastAsia="el-GR"/>
        </w:rPr>
        <w:t>Automatic</w:t>
      </w:r>
      <w:r w:rsidRPr="000E695B">
        <w:rPr>
          <w:rFonts w:cs="Arial"/>
          <w:sz w:val="24"/>
          <w:lang w:val="el-GR" w:eastAsia="el-GR"/>
        </w:rPr>
        <w:t xml:space="preserve"> </w:t>
      </w:r>
      <w:r w:rsidRPr="000E695B">
        <w:rPr>
          <w:rFonts w:cs="Arial"/>
          <w:sz w:val="24"/>
          <w:lang w:val="en-US" w:eastAsia="el-GR"/>
        </w:rPr>
        <w:t>Meter</w:t>
      </w:r>
      <w:r w:rsidRPr="000E695B">
        <w:rPr>
          <w:rFonts w:cs="Arial"/>
          <w:sz w:val="24"/>
          <w:lang w:val="el-GR" w:eastAsia="el-GR"/>
        </w:rPr>
        <w:t xml:space="preserve"> </w:t>
      </w:r>
      <w:r w:rsidRPr="000E695B">
        <w:rPr>
          <w:rFonts w:cs="Arial"/>
          <w:sz w:val="24"/>
          <w:lang w:val="en-US" w:eastAsia="el-GR"/>
        </w:rPr>
        <w:t>Reading</w:t>
      </w:r>
      <w:r w:rsidRPr="000E695B">
        <w:rPr>
          <w:rFonts w:cs="Arial"/>
          <w:sz w:val="24"/>
          <w:lang w:val="el-GR" w:eastAsia="el-GR"/>
        </w:rPr>
        <w:t xml:space="preserve">) στους οικισμούς της Δ.Ε. Βέλου του Δήμου Βέλου - Βόχας. </w:t>
      </w:r>
    </w:p>
    <w:p w14:paraId="5B3A86F4" w14:textId="77777777" w:rsidR="000E695B" w:rsidRPr="000E695B" w:rsidRDefault="000E695B" w:rsidP="000E695B">
      <w:pPr>
        <w:numPr>
          <w:ilvl w:val="0"/>
          <w:numId w:val="12"/>
        </w:numPr>
        <w:suppressAutoHyphens w:val="0"/>
        <w:spacing w:before="120" w:line="360" w:lineRule="auto"/>
        <w:contextualSpacing/>
        <w:rPr>
          <w:rFonts w:cs="Arial"/>
          <w:sz w:val="24"/>
          <w:lang w:val="el-GR" w:eastAsia="el-GR"/>
        </w:rPr>
      </w:pPr>
      <w:r w:rsidRPr="000E695B">
        <w:rPr>
          <w:rFonts w:cs="Arial"/>
          <w:sz w:val="24"/>
          <w:lang w:val="el-GR" w:eastAsia="el-GR"/>
        </w:rPr>
        <w:t xml:space="preserve">Τη δημιουργία σύγχρονου και ολοκληρωμένου Πληροφοριακού Συστήματος στον Κεντρικό Σταθμό Ελέγχου της Υπηρεσίας, με αναβαθμισμένες δυνατότητες </w:t>
      </w:r>
      <w:r w:rsidRPr="000E695B">
        <w:rPr>
          <w:rFonts w:cs="Arial"/>
          <w:sz w:val="24"/>
          <w:lang w:val="en-US" w:eastAsia="el-GR"/>
        </w:rPr>
        <w:t>on</w:t>
      </w:r>
      <w:r w:rsidRPr="000E695B">
        <w:rPr>
          <w:rFonts w:cs="Arial"/>
          <w:sz w:val="24"/>
          <w:lang w:val="el-GR" w:eastAsia="el-GR"/>
        </w:rPr>
        <w:t xml:space="preserve"> </w:t>
      </w:r>
      <w:r w:rsidRPr="000E695B">
        <w:rPr>
          <w:rFonts w:cs="Arial"/>
          <w:sz w:val="24"/>
          <w:lang w:val="en-US" w:eastAsia="el-GR"/>
        </w:rPr>
        <w:t>line</w:t>
      </w:r>
      <w:r w:rsidRPr="000E695B">
        <w:rPr>
          <w:rFonts w:cs="Arial"/>
          <w:sz w:val="24"/>
          <w:lang w:val="el-GR" w:eastAsia="el-GR"/>
        </w:rPr>
        <w:t xml:space="preserve"> παρακολούθησης κρίσιμων παραμέτρων νερού. </w:t>
      </w:r>
    </w:p>
    <w:p w14:paraId="6F582B6F" w14:textId="77777777" w:rsidR="000E695B" w:rsidRPr="000E695B" w:rsidRDefault="000E695B" w:rsidP="000E695B">
      <w:pPr>
        <w:spacing w:before="120" w:line="360" w:lineRule="auto"/>
        <w:rPr>
          <w:rFonts w:cs="Arial"/>
          <w:sz w:val="24"/>
          <w:lang w:val="el-GR"/>
        </w:rPr>
      </w:pPr>
      <w:r w:rsidRPr="000E695B">
        <w:rPr>
          <w:rFonts w:cs="Arial"/>
          <w:sz w:val="24"/>
          <w:lang w:val="el-GR"/>
        </w:rPr>
        <w:t xml:space="preserve">Η ποιότητα και η εξοικονόμηση του πόσιμου νερού, αποτελούν πρωταρχικό στόχο της του Δήμου Βέλου - Βόχας. Με την εν λόγω πράξη, επιχειρείται η αναβάθμιση και η επέκταση των συστημάτων τεχνολογίας που διαθέτει η υπηρεσία, σχετικά με την μείωση των απωλειών νερού, την διαρκή </w:t>
      </w:r>
      <w:proofErr w:type="spellStart"/>
      <w:r w:rsidRPr="000E695B">
        <w:rPr>
          <w:rFonts w:cs="Arial"/>
          <w:sz w:val="24"/>
          <w:lang w:val="el-GR"/>
        </w:rPr>
        <w:t>online</w:t>
      </w:r>
      <w:proofErr w:type="spellEnd"/>
      <w:r w:rsidRPr="000E695B">
        <w:rPr>
          <w:rFonts w:cs="Arial"/>
          <w:sz w:val="24"/>
          <w:lang w:val="el-GR"/>
        </w:rPr>
        <w:t xml:space="preserve"> παρακολούθηση κρίσιμων παραμέτρων ύδρευσης και την αύξηση της ποιότητας του νερού που φτάνει στους καταναλωτές.</w:t>
      </w:r>
    </w:p>
    <w:p w14:paraId="248737A3" w14:textId="77777777" w:rsidR="000E695B" w:rsidRPr="000E695B" w:rsidRDefault="000E695B" w:rsidP="000E695B">
      <w:pPr>
        <w:spacing w:before="120" w:line="360" w:lineRule="auto"/>
        <w:rPr>
          <w:sz w:val="24"/>
          <w:lang w:val="el-GR"/>
        </w:rPr>
      </w:pPr>
      <w:r w:rsidRPr="000E695B">
        <w:rPr>
          <w:sz w:val="24"/>
          <w:lang w:val="el-GR"/>
        </w:rPr>
        <w:t>Το σύστημα θα είναι αμιγώς ασύρματο (</w:t>
      </w:r>
      <w:proofErr w:type="spellStart"/>
      <w:r w:rsidRPr="000E695B">
        <w:rPr>
          <w:sz w:val="24"/>
          <w:lang w:val="el-GR"/>
        </w:rPr>
        <w:t>Fixed</w:t>
      </w:r>
      <w:proofErr w:type="spellEnd"/>
      <w:r w:rsidRPr="000E695B">
        <w:rPr>
          <w:sz w:val="24"/>
          <w:lang w:val="el-GR"/>
        </w:rPr>
        <w:t xml:space="preserve"> </w:t>
      </w:r>
      <w:proofErr w:type="spellStart"/>
      <w:r w:rsidRPr="000E695B">
        <w:rPr>
          <w:sz w:val="24"/>
          <w:lang w:val="el-GR"/>
        </w:rPr>
        <w:t>Network</w:t>
      </w:r>
      <w:proofErr w:type="spellEnd"/>
      <w:r w:rsidRPr="000E695B">
        <w:rPr>
          <w:sz w:val="24"/>
          <w:lang w:val="el-GR"/>
        </w:rPr>
        <w:t xml:space="preserve">), αποτελούμενο από </w:t>
      </w:r>
      <w:proofErr w:type="spellStart"/>
      <w:r w:rsidRPr="000E695B">
        <w:rPr>
          <w:sz w:val="24"/>
          <w:lang w:val="el-GR"/>
        </w:rPr>
        <w:t>συγκεντρωτές</w:t>
      </w:r>
      <w:proofErr w:type="spellEnd"/>
      <w:r w:rsidRPr="000E695B">
        <w:rPr>
          <w:sz w:val="24"/>
          <w:lang w:val="el-GR"/>
        </w:rPr>
        <w:t xml:space="preserve"> ασύρματης επικοινωνίας, καθώς και κατάλληλο εξοπλισμό (</w:t>
      </w:r>
      <w:proofErr w:type="spellStart"/>
      <w:r w:rsidRPr="000E695B">
        <w:rPr>
          <w:sz w:val="24"/>
          <w:lang w:val="el-GR"/>
        </w:rPr>
        <w:t>hardware</w:t>
      </w:r>
      <w:proofErr w:type="spellEnd"/>
      <w:r w:rsidRPr="000E695B">
        <w:rPr>
          <w:sz w:val="24"/>
          <w:lang w:val="el-GR"/>
        </w:rPr>
        <w:t xml:space="preserve">, </w:t>
      </w:r>
      <w:proofErr w:type="spellStart"/>
      <w:r w:rsidRPr="000E695B">
        <w:rPr>
          <w:sz w:val="24"/>
          <w:lang w:val="el-GR"/>
        </w:rPr>
        <w:t>software</w:t>
      </w:r>
      <w:proofErr w:type="spellEnd"/>
      <w:r w:rsidRPr="000E695B">
        <w:rPr>
          <w:sz w:val="24"/>
          <w:lang w:val="el-GR"/>
        </w:rPr>
        <w:t>) στον ΚΣΕ της Υπηρεσίας. Ακολουθεί ενδεικτική εικόνα της ασύρματης αρχιτεκτονικής του συστήματος AMR:</w:t>
      </w:r>
    </w:p>
    <w:p w14:paraId="726E3ADC" w14:textId="77777777" w:rsidR="000E695B" w:rsidRPr="000E695B" w:rsidRDefault="000E695B" w:rsidP="000E695B">
      <w:pPr>
        <w:spacing w:before="120" w:line="360" w:lineRule="auto"/>
        <w:rPr>
          <w:sz w:val="24"/>
          <w:lang w:val="el-GR"/>
        </w:rPr>
      </w:pPr>
    </w:p>
    <w:p w14:paraId="09D4F12D" w14:textId="77777777" w:rsidR="000E695B" w:rsidRPr="000E695B" w:rsidRDefault="000E695B" w:rsidP="000E695B">
      <w:pPr>
        <w:keepNext/>
        <w:spacing w:before="120" w:line="360" w:lineRule="auto"/>
        <w:jc w:val="center"/>
        <w:rPr>
          <w:sz w:val="24"/>
          <w:lang w:val="el-GR"/>
        </w:rPr>
      </w:pPr>
      <w:r w:rsidRPr="000E695B">
        <w:rPr>
          <w:noProof/>
          <w:sz w:val="24"/>
          <w:lang w:val="el-GR" w:eastAsia="el-GR"/>
        </w:rPr>
        <w:lastRenderedPageBreak/>
        <w:drawing>
          <wp:inline distT="0" distB="0" distL="0" distR="0" wp14:anchorId="7A6595CC" wp14:editId="26309C63">
            <wp:extent cx="5943600" cy="2821940"/>
            <wp:effectExtent l="0" t="0" r="0" b="0"/>
            <wp:docPr id="1575752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2821940"/>
                    </a:xfrm>
                    <a:prstGeom prst="rect">
                      <a:avLst/>
                    </a:prstGeom>
                  </pic:spPr>
                </pic:pic>
              </a:graphicData>
            </a:graphic>
          </wp:inline>
        </w:drawing>
      </w:r>
    </w:p>
    <w:p w14:paraId="49350A83" w14:textId="77777777" w:rsidR="000E695B" w:rsidRPr="000E695B" w:rsidRDefault="000E695B" w:rsidP="000E695B">
      <w:pPr>
        <w:suppressAutoHyphens w:val="0"/>
        <w:spacing w:before="120" w:after="0" w:line="360" w:lineRule="auto"/>
        <w:jc w:val="center"/>
        <w:rPr>
          <w:sz w:val="24"/>
          <w:lang w:val="el-GR" w:eastAsia="en-US"/>
        </w:rPr>
      </w:pPr>
      <w:r w:rsidRPr="000E695B">
        <w:rPr>
          <w:sz w:val="24"/>
          <w:lang w:val="el-GR" w:eastAsia="en-US"/>
        </w:rPr>
        <w:t xml:space="preserve">Ενδεικτική αρχιτεκτονική συστήματος δικτύου επικοινωνίας συλλογής δεδομένων έξυπνων οικιακών </w:t>
      </w:r>
      <w:proofErr w:type="spellStart"/>
      <w:r w:rsidRPr="000E695B">
        <w:rPr>
          <w:sz w:val="24"/>
          <w:lang w:val="el-GR" w:eastAsia="en-US"/>
        </w:rPr>
        <w:t>υδρομέτρων</w:t>
      </w:r>
      <w:proofErr w:type="spellEnd"/>
    </w:p>
    <w:p w14:paraId="12E12227" w14:textId="77777777" w:rsidR="000E695B" w:rsidRPr="000E695B" w:rsidRDefault="000E695B" w:rsidP="000E695B">
      <w:pPr>
        <w:keepNext/>
        <w:keepLines/>
        <w:pageBreakBefore/>
        <w:spacing w:before="120" w:line="360" w:lineRule="auto"/>
        <w:ind w:left="432" w:hanging="432"/>
        <w:jc w:val="left"/>
        <w:outlineLvl w:val="0"/>
        <w:rPr>
          <w:rFonts w:cs="Arial"/>
          <w:b/>
          <w:sz w:val="24"/>
          <w:lang w:val="el-GR"/>
        </w:rPr>
      </w:pPr>
      <w:bookmarkStart w:id="145" w:name="_Toc61993370"/>
      <w:bookmarkStart w:id="146" w:name="_Toc148119327"/>
      <w:bookmarkEnd w:id="144"/>
      <w:r w:rsidRPr="000E695B">
        <w:rPr>
          <w:rFonts w:cs="Arial"/>
          <w:b/>
          <w:sz w:val="24"/>
          <w:lang w:val="el-GR"/>
        </w:rPr>
        <w:lastRenderedPageBreak/>
        <w:t>Λοιπές Υπηρεσίες</w:t>
      </w:r>
      <w:bookmarkEnd w:id="145"/>
      <w:bookmarkEnd w:id="146"/>
    </w:p>
    <w:p w14:paraId="61E7EE7C" w14:textId="77777777" w:rsidR="000E695B" w:rsidRPr="000E695B" w:rsidRDefault="000E695B" w:rsidP="000E695B">
      <w:pPr>
        <w:keepNext/>
        <w:keepLines/>
        <w:widowControl w:val="0"/>
        <w:numPr>
          <w:ilvl w:val="1"/>
          <w:numId w:val="0"/>
        </w:numPr>
        <w:tabs>
          <w:tab w:val="left" w:pos="1440"/>
          <w:tab w:val="left" w:pos="2304"/>
          <w:tab w:val="left" w:pos="4608"/>
          <w:tab w:val="left" w:pos="5184"/>
        </w:tabs>
        <w:spacing w:before="240" w:line="360" w:lineRule="auto"/>
        <w:ind w:left="1002" w:hanging="576"/>
        <w:outlineLvl w:val="1"/>
        <w:rPr>
          <w:sz w:val="24"/>
          <w:lang w:val="el-GR"/>
        </w:rPr>
      </w:pPr>
      <w:bookmarkStart w:id="147" w:name="_Toc61993371"/>
      <w:bookmarkStart w:id="148" w:name="_Toc148119328"/>
      <w:r w:rsidRPr="000E695B">
        <w:rPr>
          <w:b/>
          <w:sz w:val="24"/>
          <w:lang w:val="el-GR"/>
        </w:rPr>
        <w:t>Δοκιμαστική Λειτουργία</w:t>
      </w:r>
      <w:bookmarkEnd w:id="147"/>
      <w:bookmarkEnd w:id="148"/>
    </w:p>
    <w:p w14:paraId="19B4ED5B" w14:textId="77777777" w:rsidR="000E695B" w:rsidRPr="000E695B" w:rsidRDefault="000E695B" w:rsidP="000E695B">
      <w:pPr>
        <w:spacing w:before="120" w:line="360" w:lineRule="auto"/>
        <w:rPr>
          <w:rFonts w:cs="Times New Roman"/>
          <w:sz w:val="24"/>
          <w:lang w:val="el-GR"/>
        </w:rPr>
      </w:pPr>
      <w:r w:rsidRPr="000E695B">
        <w:rPr>
          <w:rFonts w:cs="Times New Roman"/>
          <w:sz w:val="24"/>
          <w:lang w:val="el-GR"/>
        </w:rPr>
        <w:t xml:space="preserve">Ο ανάδοχος υποχρεούται να προβεί σε δοκιμαστική λειτουργία του συστήματος για </w:t>
      </w:r>
      <w:r w:rsidRPr="000E695B">
        <w:rPr>
          <w:rFonts w:cs="Times New Roman"/>
          <w:b/>
          <w:sz w:val="24"/>
          <w:lang w:val="el-GR"/>
        </w:rPr>
        <w:t>έξι (6) μήνες</w:t>
      </w:r>
      <w:r w:rsidRPr="000E695B">
        <w:rPr>
          <w:rFonts w:cs="Times New Roman"/>
          <w:sz w:val="24"/>
          <w:lang w:val="el-GR"/>
        </w:rPr>
        <w:t xml:space="preserve"> αμέσως μετά την ολοκλήρωση των εγκαταστάσεων του υπό προμήθεια εξοπλισμού. </w:t>
      </w:r>
    </w:p>
    <w:p w14:paraId="4D027B86" w14:textId="77777777" w:rsidR="000E695B" w:rsidRPr="000E695B" w:rsidRDefault="000E695B" w:rsidP="000E695B">
      <w:pPr>
        <w:spacing w:before="120" w:line="360" w:lineRule="auto"/>
        <w:rPr>
          <w:rFonts w:cs="Times New Roman"/>
          <w:sz w:val="24"/>
          <w:lang w:val="el-GR"/>
        </w:rPr>
      </w:pPr>
    </w:p>
    <w:p w14:paraId="734997BF" w14:textId="77777777" w:rsidR="000E695B" w:rsidRPr="000E695B" w:rsidRDefault="000E695B" w:rsidP="000E695B">
      <w:pPr>
        <w:keepNext/>
        <w:keepLines/>
        <w:widowControl w:val="0"/>
        <w:numPr>
          <w:ilvl w:val="1"/>
          <w:numId w:val="0"/>
        </w:numPr>
        <w:tabs>
          <w:tab w:val="left" w:pos="1440"/>
          <w:tab w:val="left" w:pos="2304"/>
          <w:tab w:val="left" w:pos="4608"/>
          <w:tab w:val="left" w:pos="5184"/>
        </w:tabs>
        <w:spacing w:before="240" w:line="360" w:lineRule="auto"/>
        <w:ind w:left="1002" w:hanging="576"/>
        <w:outlineLvl w:val="1"/>
        <w:rPr>
          <w:sz w:val="24"/>
          <w:lang w:val="el-GR"/>
        </w:rPr>
      </w:pPr>
      <w:bookmarkStart w:id="149" w:name="_Toc61993372"/>
      <w:bookmarkStart w:id="150" w:name="_Toc148119329"/>
      <w:r w:rsidRPr="000E695B">
        <w:rPr>
          <w:b/>
          <w:sz w:val="24"/>
          <w:lang w:val="el-GR"/>
        </w:rPr>
        <w:t>Εκπαίδευση - Τεκμηρίωση</w:t>
      </w:r>
      <w:bookmarkEnd w:id="149"/>
      <w:bookmarkEnd w:id="150"/>
    </w:p>
    <w:p w14:paraId="694F72F2" w14:textId="77777777" w:rsidR="000E695B" w:rsidRPr="000E695B" w:rsidRDefault="000E695B" w:rsidP="000E695B">
      <w:pPr>
        <w:keepNext/>
        <w:keepLines/>
        <w:numPr>
          <w:ilvl w:val="2"/>
          <w:numId w:val="0"/>
        </w:numPr>
        <w:spacing w:line="320" w:lineRule="atLeast"/>
        <w:ind w:left="720" w:hanging="720"/>
        <w:outlineLvl w:val="2"/>
        <w:rPr>
          <w:sz w:val="24"/>
          <w:lang w:val="el-GR"/>
        </w:rPr>
      </w:pPr>
      <w:bookmarkStart w:id="151" w:name="_Toc146045388"/>
      <w:bookmarkStart w:id="152" w:name="_Toc148119330"/>
      <w:bookmarkStart w:id="153" w:name="_Toc61993373"/>
      <w:r w:rsidRPr="000E695B">
        <w:rPr>
          <w:b/>
          <w:bCs/>
          <w:sz w:val="24"/>
          <w:lang w:val="el-GR"/>
        </w:rPr>
        <w:t>ΕΚΠΑΙΔΕΥΣΗ</w:t>
      </w:r>
      <w:bookmarkEnd w:id="151"/>
      <w:bookmarkEnd w:id="152"/>
    </w:p>
    <w:p w14:paraId="27F991CC" w14:textId="77777777" w:rsidR="000E695B" w:rsidRPr="000E695B" w:rsidRDefault="000E695B" w:rsidP="000E695B">
      <w:pPr>
        <w:spacing w:before="120" w:line="320" w:lineRule="atLeast"/>
        <w:rPr>
          <w:szCs w:val="22"/>
          <w:lang w:val="el-GR"/>
        </w:rPr>
      </w:pPr>
      <w:r w:rsidRPr="000E695B">
        <w:rPr>
          <w:szCs w:val="22"/>
          <w:lang w:val="el-GR"/>
        </w:rPr>
        <w:t>Ο προμηθευτής θα συντάξει και παραδώσει πλήρες και λεπτομερές πρόγραμμα εκπαίδευσης του προσωπικού της υπηρεσίας διάρκειας τουλάχιστον 3  εργασίμων ημερών με  6  ώρες το  πολύ ημερησίως, σε ωράριο της ελεύθερης επιλογής της υπηρεσίας μας. Η εκπαίδευση θα αφορά στον συγκεκριμένο τύπο συσκευών και συστημάτων τα οποία θα εγκατασταθούν.</w:t>
      </w:r>
    </w:p>
    <w:p w14:paraId="2C5AF775" w14:textId="77777777" w:rsidR="000E695B" w:rsidRPr="000E695B" w:rsidRDefault="000E695B" w:rsidP="000E695B">
      <w:pPr>
        <w:spacing w:before="120" w:line="320" w:lineRule="atLeast"/>
        <w:rPr>
          <w:szCs w:val="22"/>
          <w:lang w:val="el-GR"/>
        </w:rPr>
      </w:pPr>
      <w:r w:rsidRPr="000E695B">
        <w:rPr>
          <w:szCs w:val="22"/>
          <w:lang w:val="el-GR"/>
        </w:rPr>
        <w:t>Η εκπαίδευση θα πρέπει να ανταποκρίνεται στην όλη φιλοσοφία λειτουργίας και συντηρήσεως του συστήματος, ως αναφέρεται στην παρούσα και θα διεξαχθεί στην Ελληνική γλώσσα.</w:t>
      </w:r>
    </w:p>
    <w:p w14:paraId="38D40DC2" w14:textId="77777777" w:rsidR="000E695B" w:rsidRPr="000E695B" w:rsidRDefault="000E695B" w:rsidP="000E695B">
      <w:pPr>
        <w:spacing w:before="120" w:line="320" w:lineRule="atLeast"/>
        <w:rPr>
          <w:szCs w:val="22"/>
          <w:lang w:val="el-GR"/>
        </w:rPr>
      </w:pPr>
      <w:r w:rsidRPr="000E695B">
        <w:rPr>
          <w:szCs w:val="22"/>
          <w:lang w:val="el-GR"/>
        </w:rPr>
        <w:t>Το πρόγραμμα θα περιλαμβάνει χειριστική εκπαίδευση, συμπτωματολογία και άρση βλαβών, την σχετική βιβλιογραφία των συσκευών στις οποίες εκτελείται η εκπαίδευση.</w:t>
      </w:r>
    </w:p>
    <w:p w14:paraId="3A20A58B" w14:textId="77777777" w:rsidR="000E695B" w:rsidRPr="000E695B" w:rsidRDefault="000E695B" w:rsidP="000E695B">
      <w:pPr>
        <w:spacing w:before="120" w:line="320" w:lineRule="atLeast"/>
        <w:rPr>
          <w:szCs w:val="22"/>
          <w:lang w:val="el-GR"/>
        </w:rPr>
      </w:pPr>
      <w:r w:rsidRPr="000E695B">
        <w:rPr>
          <w:szCs w:val="22"/>
          <w:lang w:val="el-GR"/>
        </w:rPr>
        <w:t>Το σύνολο της παραπάνω εκπαίδευσης θα παρακολουθήσει και ένας εκπρόσωπος μηχανικός της Υπηρεσίας, ο οποίος θα συντονίζει και την καλή εκτέλεση και τήρηση του προγράμματος της εκπαίδευσης και θα αναλάβει στην συνέχεια σαν υπεύθυνος επικεφαλής τεχνικός της εγκαταστάσεως.</w:t>
      </w:r>
    </w:p>
    <w:p w14:paraId="117B85B6" w14:textId="77777777" w:rsidR="000E695B" w:rsidRPr="000E695B" w:rsidRDefault="000E695B" w:rsidP="000E695B">
      <w:pPr>
        <w:spacing w:before="120" w:line="320" w:lineRule="atLeast"/>
        <w:rPr>
          <w:szCs w:val="22"/>
          <w:lang w:val="el-GR"/>
        </w:rPr>
      </w:pPr>
      <w:r w:rsidRPr="000E695B">
        <w:rPr>
          <w:szCs w:val="22"/>
          <w:lang w:val="el-GR"/>
        </w:rPr>
        <w:t>Η δαπάνη της εκπαίδευσης βαρύνει εξ’ ολοκλήρου τον ανάδοχο. Το περιεχόμενο της εκπαίδευσης θα είναι κατ’ ελάχιστο το εξής :</w:t>
      </w:r>
    </w:p>
    <w:p w14:paraId="4AC56425" w14:textId="77777777" w:rsidR="000E695B" w:rsidRPr="000E695B" w:rsidRDefault="000E695B" w:rsidP="006826C2">
      <w:pPr>
        <w:numPr>
          <w:ilvl w:val="0"/>
          <w:numId w:val="35"/>
        </w:numPr>
        <w:suppressAutoHyphens w:val="0"/>
        <w:spacing w:before="120" w:line="320" w:lineRule="atLeast"/>
        <w:rPr>
          <w:szCs w:val="22"/>
          <w:lang w:val="el-GR" w:eastAsia="el-GR"/>
        </w:rPr>
      </w:pPr>
      <w:r w:rsidRPr="000E695B">
        <w:rPr>
          <w:szCs w:val="22"/>
          <w:lang w:val="el-GR" w:eastAsia="el-GR"/>
        </w:rPr>
        <w:t>Για τους χρήστες του συστήματος (2 άτομα): Η εκπαίδευση θα καλύπτει όλα τα θέματα λειτουργίας των υδρομετρητών και των διατάξεων συλλογής δεδομένων και των λογισμικών. Η λειτουργία των διατάξεων θα καλύπτεται σε ικανοποιητικό βάθος για να επιτρέπει την κανονική και ομαλή θέση σε λειτουργία του συστήματος.</w:t>
      </w:r>
    </w:p>
    <w:p w14:paraId="119FAECB" w14:textId="77777777" w:rsidR="000E695B" w:rsidRPr="000E695B" w:rsidRDefault="000E695B" w:rsidP="006826C2">
      <w:pPr>
        <w:numPr>
          <w:ilvl w:val="0"/>
          <w:numId w:val="35"/>
        </w:numPr>
        <w:suppressAutoHyphens w:val="0"/>
        <w:spacing w:before="120" w:line="320" w:lineRule="atLeast"/>
        <w:rPr>
          <w:szCs w:val="22"/>
          <w:lang w:val="el-GR" w:eastAsia="el-GR"/>
        </w:rPr>
      </w:pPr>
      <w:r w:rsidRPr="000E695B">
        <w:rPr>
          <w:szCs w:val="22"/>
          <w:lang w:val="el-GR" w:eastAsia="el-GR"/>
        </w:rPr>
        <w:t>Για τους προγραμματιστές/χειριστές (2 άτομα): Η εκπαίδευση θα καλύπτει όλες τις δυνατότητες λήψης και διαχείρισης των δεδομένων των υδρομετρητών κλπ.</w:t>
      </w:r>
    </w:p>
    <w:p w14:paraId="360162EF" w14:textId="77777777" w:rsidR="000E695B" w:rsidRPr="000E695B" w:rsidRDefault="000E695B" w:rsidP="000E695B">
      <w:pPr>
        <w:spacing w:before="120" w:line="320" w:lineRule="atLeast"/>
        <w:rPr>
          <w:szCs w:val="22"/>
          <w:lang w:val="el-GR"/>
        </w:rPr>
      </w:pPr>
    </w:p>
    <w:p w14:paraId="6E3D45B6" w14:textId="0C543FFF" w:rsidR="000E695B" w:rsidRDefault="000E695B" w:rsidP="000E695B">
      <w:pPr>
        <w:spacing w:before="120" w:line="320" w:lineRule="atLeast"/>
        <w:rPr>
          <w:szCs w:val="22"/>
          <w:lang w:val="el-GR"/>
        </w:rPr>
      </w:pPr>
    </w:p>
    <w:p w14:paraId="1727C0C1" w14:textId="2CEA33B6" w:rsidR="006D6B3F" w:rsidRDefault="006D6B3F" w:rsidP="000E695B">
      <w:pPr>
        <w:spacing w:before="120" w:line="320" w:lineRule="atLeast"/>
        <w:rPr>
          <w:szCs w:val="22"/>
          <w:lang w:val="el-GR"/>
        </w:rPr>
      </w:pPr>
    </w:p>
    <w:p w14:paraId="2FCE9E91" w14:textId="24A5E52A" w:rsidR="006D6B3F" w:rsidRDefault="006D6B3F" w:rsidP="000E695B">
      <w:pPr>
        <w:spacing w:before="120" w:line="320" w:lineRule="atLeast"/>
        <w:rPr>
          <w:szCs w:val="22"/>
          <w:lang w:val="el-GR"/>
        </w:rPr>
      </w:pPr>
    </w:p>
    <w:p w14:paraId="0B55307D" w14:textId="77777777" w:rsidR="006D6B3F" w:rsidRPr="000E695B" w:rsidRDefault="006D6B3F" w:rsidP="000E695B">
      <w:pPr>
        <w:spacing w:before="120" w:line="320" w:lineRule="atLeast"/>
        <w:rPr>
          <w:szCs w:val="22"/>
          <w:lang w:val="el-GR"/>
        </w:rPr>
      </w:pPr>
    </w:p>
    <w:p w14:paraId="3FA83D9F" w14:textId="77777777" w:rsidR="000E695B" w:rsidRPr="000E695B" w:rsidRDefault="000E695B" w:rsidP="000E695B">
      <w:pPr>
        <w:spacing w:before="120" w:line="320" w:lineRule="atLeast"/>
        <w:rPr>
          <w:szCs w:val="22"/>
          <w:lang w:val="el-GR"/>
        </w:rPr>
      </w:pPr>
      <w:r w:rsidRPr="000E695B">
        <w:rPr>
          <w:szCs w:val="22"/>
          <w:lang w:val="el-GR"/>
        </w:rPr>
        <w:lastRenderedPageBreak/>
        <w:t>Στο σχέδιο εκπαίδευσης θα περιλαμβάνονται :</w:t>
      </w:r>
    </w:p>
    <w:p w14:paraId="3450C2D2" w14:textId="77777777" w:rsidR="000E695B" w:rsidRPr="000E695B" w:rsidRDefault="000E695B" w:rsidP="006826C2">
      <w:pPr>
        <w:numPr>
          <w:ilvl w:val="0"/>
          <w:numId w:val="34"/>
        </w:numPr>
        <w:suppressAutoHyphens w:val="0"/>
        <w:spacing w:before="120" w:line="320" w:lineRule="atLeast"/>
        <w:rPr>
          <w:szCs w:val="22"/>
          <w:lang w:val="en-US" w:eastAsia="el-GR"/>
        </w:rPr>
      </w:pPr>
      <w:proofErr w:type="spellStart"/>
      <w:r w:rsidRPr="000E695B">
        <w:rPr>
          <w:szCs w:val="22"/>
          <w:lang w:val="en-US" w:eastAsia="el-GR"/>
        </w:rPr>
        <w:t>Αν</w:t>
      </w:r>
      <w:proofErr w:type="spellEnd"/>
      <w:r w:rsidRPr="000E695B">
        <w:rPr>
          <w:szCs w:val="22"/>
          <w:lang w:val="en-US" w:eastAsia="el-GR"/>
        </w:rPr>
        <w:t>αλυτικό π</w:t>
      </w:r>
      <w:proofErr w:type="spellStart"/>
      <w:r w:rsidRPr="000E695B">
        <w:rPr>
          <w:szCs w:val="22"/>
          <w:lang w:val="en-US" w:eastAsia="el-GR"/>
        </w:rPr>
        <w:t>ρόγρ</w:t>
      </w:r>
      <w:proofErr w:type="spellEnd"/>
      <w:r w:rsidRPr="000E695B">
        <w:rPr>
          <w:szCs w:val="22"/>
          <w:lang w:val="en-US" w:eastAsia="el-GR"/>
        </w:rPr>
        <w:t xml:space="preserve">αμμα </w:t>
      </w:r>
      <w:proofErr w:type="spellStart"/>
      <w:r w:rsidRPr="000E695B">
        <w:rPr>
          <w:szCs w:val="22"/>
          <w:lang w:val="en-US" w:eastAsia="el-GR"/>
        </w:rPr>
        <w:t>εκ</w:t>
      </w:r>
      <w:proofErr w:type="spellEnd"/>
      <w:r w:rsidRPr="000E695B">
        <w:rPr>
          <w:szCs w:val="22"/>
          <w:lang w:val="en-US" w:eastAsia="el-GR"/>
        </w:rPr>
        <w:t xml:space="preserve">παίδευσης - </w:t>
      </w:r>
      <w:proofErr w:type="spellStart"/>
      <w:r w:rsidRPr="000E695B">
        <w:rPr>
          <w:szCs w:val="22"/>
          <w:lang w:val="en-US" w:eastAsia="el-GR"/>
        </w:rPr>
        <w:t>χρονική</w:t>
      </w:r>
      <w:proofErr w:type="spellEnd"/>
      <w:r w:rsidRPr="000E695B">
        <w:rPr>
          <w:szCs w:val="22"/>
          <w:lang w:val="en-US" w:eastAsia="el-GR"/>
        </w:rPr>
        <w:t xml:space="preserve"> </w:t>
      </w:r>
      <w:proofErr w:type="spellStart"/>
      <w:r w:rsidRPr="000E695B">
        <w:rPr>
          <w:szCs w:val="22"/>
          <w:lang w:val="en-US" w:eastAsia="el-GR"/>
        </w:rPr>
        <w:t>διάρκει</w:t>
      </w:r>
      <w:proofErr w:type="spellEnd"/>
      <w:r w:rsidRPr="000E695B">
        <w:rPr>
          <w:szCs w:val="22"/>
          <w:lang w:val="en-US" w:eastAsia="el-GR"/>
        </w:rPr>
        <w:t>α</w:t>
      </w:r>
    </w:p>
    <w:p w14:paraId="194EC5C3" w14:textId="77777777" w:rsidR="000E695B" w:rsidRPr="000E695B" w:rsidRDefault="000E695B" w:rsidP="006826C2">
      <w:pPr>
        <w:numPr>
          <w:ilvl w:val="0"/>
          <w:numId w:val="34"/>
        </w:numPr>
        <w:suppressAutoHyphens w:val="0"/>
        <w:spacing w:before="120" w:line="320" w:lineRule="atLeast"/>
        <w:rPr>
          <w:szCs w:val="22"/>
          <w:lang w:val="el-GR" w:eastAsia="el-GR"/>
        </w:rPr>
      </w:pPr>
      <w:r w:rsidRPr="000E695B">
        <w:rPr>
          <w:szCs w:val="22"/>
          <w:lang w:val="el-GR" w:eastAsia="el-GR"/>
        </w:rPr>
        <w:t>Αριθμός ατόμων ανά εκπαιδευτική βαθμίδα που απαιτείται να εκπαιδευτούν   Βιβλιογραφική υποστήριξη σχετικά με το θέμα</w:t>
      </w:r>
    </w:p>
    <w:p w14:paraId="7E058AA6" w14:textId="77777777" w:rsidR="000E695B" w:rsidRPr="000E695B" w:rsidRDefault="000E695B" w:rsidP="006826C2">
      <w:pPr>
        <w:numPr>
          <w:ilvl w:val="0"/>
          <w:numId w:val="34"/>
        </w:numPr>
        <w:suppressAutoHyphens w:val="0"/>
        <w:spacing w:before="120" w:line="320" w:lineRule="atLeast"/>
        <w:rPr>
          <w:szCs w:val="22"/>
          <w:lang w:val="el-GR" w:eastAsia="el-GR"/>
        </w:rPr>
      </w:pPr>
      <w:r w:rsidRPr="000E695B">
        <w:rPr>
          <w:szCs w:val="22"/>
          <w:lang w:val="el-GR" w:eastAsia="el-GR"/>
        </w:rPr>
        <w:t>Εγχειρίδια γενικής κατάρτισης (θεωρητική) και εγχειρίδια που αφορούν τη λειτουργία του συγκεκριμένου συστήματος (πρακτική)</w:t>
      </w:r>
    </w:p>
    <w:p w14:paraId="35A50714" w14:textId="77777777" w:rsidR="000E695B" w:rsidRPr="000E695B" w:rsidRDefault="000E695B" w:rsidP="006826C2">
      <w:pPr>
        <w:numPr>
          <w:ilvl w:val="0"/>
          <w:numId w:val="34"/>
        </w:numPr>
        <w:suppressAutoHyphens w:val="0"/>
        <w:spacing w:before="120" w:line="320" w:lineRule="atLeast"/>
        <w:rPr>
          <w:szCs w:val="22"/>
          <w:lang w:val="el-GR" w:eastAsia="el-GR"/>
        </w:rPr>
      </w:pPr>
      <w:r w:rsidRPr="000E695B">
        <w:rPr>
          <w:szCs w:val="22"/>
          <w:lang w:val="el-GR" w:eastAsia="el-GR"/>
        </w:rPr>
        <w:t>Άλλα στοιχεία σχετικά με την εκπαίδευση του προσωπικού.</w:t>
      </w:r>
    </w:p>
    <w:p w14:paraId="170D5F03" w14:textId="77777777" w:rsidR="000E695B" w:rsidRPr="000E695B" w:rsidRDefault="000E695B" w:rsidP="000E695B">
      <w:pPr>
        <w:spacing w:before="120" w:line="320" w:lineRule="atLeast"/>
        <w:rPr>
          <w:szCs w:val="22"/>
          <w:lang w:val="el-GR"/>
        </w:rPr>
      </w:pPr>
      <w:r w:rsidRPr="000E695B">
        <w:rPr>
          <w:szCs w:val="22"/>
          <w:lang w:val="el-GR"/>
        </w:rPr>
        <w:t>Ο προμηθευτής θα προμηθεύσει την υπηρεσία με εγχειρίδια Λειτουργίας της κάθε διάταξης. Τα εγχειρίδια θα παραδοθούν σε δύο (2) πλήρεις σειρές στα Ελληνικά ή Αγγλικά.</w:t>
      </w:r>
    </w:p>
    <w:p w14:paraId="7702BA46" w14:textId="77777777" w:rsidR="000E695B" w:rsidRPr="000E695B" w:rsidRDefault="000E695B" w:rsidP="000E695B">
      <w:pPr>
        <w:spacing w:before="120" w:line="320" w:lineRule="atLeast"/>
        <w:rPr>
          <w:szCs w:val="22"/>
          <w:lang w:val="el-GR"/>
        </w:rPr>
      </w:pPr>
      <w:r w:rsidRPr="000E695B">
        <w:rPr>
          <w:szCs w:val="22"/>
          <w:lang w:val="el-GR"/>
        </w:rPr>
        <w:t xml:space="preserve">Θα πρέπει να προσφερθεί επίσης στην υπηρεσία έκθεση με τα τελικά συμπεράσματα που θα αφορούν στο συνολικό αποτέλεσμα της </w:t>
      </w:r>
      <w:proofErr w:type="spellStart"/>
      <w:r w:rsidRPr="000E695B">
        <w:rPr>
          <w:szCs w:val="22"/>
          <w:lang w:val="el-GR"/>
        </w:rPr>
        <w:t>παρασχεθείσας</w:t>
      </w:r>
      <w:proofErr w:type="spellEnd"/>
      <w:r w:rsidRPr="000E695B">
        <w:rPr>
          <w:szCs w:val="22"/>
          <w:lang w:val="el-GR"/>
        </w:rPr>
        <w:t xml:space="preserve"> εκπαίδευσης, τις επιδόσεις των εκπαιδευμένων και τις γενικότερες προτάσεις των εκπαιδευτών.</w:t>
      </w:r>
    </w:p>
    <w:p w14:paraId="3EB0F482" w14:textId="77777777" w:rsidR="000E695B" w:rsidRPr="000E695B" w:rsidRDefault="000E695B" w:rsidP="000E695B">
      <w:pPr>
        <w:spacing w:before="120" w:line="320" w:lineRule="atLeast"/>
        <w:ind w:left="120"/>
        <w:rPr>
          <w:szCs w:val="22"/>
          <w:lang w:val="el-GR"/>
        </w:rPr>
      </w:pPr>
    </w:p>
    <w:p w14:paraId="25A0FA6B" w14:textId="77777777" w:rsidR="000E695B" w:rsidRPr="000E695B" w:rsidRDefault="000E695B" w:rsidP="000E695B">
      <w:pPr>
        <w:keepNext/>
        <w:keepLines/>
        <w:numPr>
          <w:ilvl w:val="2"/>
          <w:numId w:val="0"/>
        </w:numPr>
        <w:spacing w:line="320" w:lineRule="atLeast"/>
        <w:ind w:left="720" w:hanging="720"/>
        <w:outlineLvl w:val="2"/>
        <w:rPr>
          <w:sz w:val="24"/>
          <w:lang w:val="el-GR"/>
        </w:rPr>
      </w:pPr>
      <w:bookmarkStart w:id="154" w:name="_Toc146045390"/>
      <w:bookmarkStart w:id="155" w:name="_Toc148119331"/>
      <w:r w:rsidRPr="000E695B">
        <w:rPr>
          <w:b/>
          <w:bCs/>
          <w:sz w:val="24"/>
          <w:lang w:val="el-GR"/>
        </w:rPr>
        <w:t>ΤΕΚΜΗΡΙΩΣΗ</w:t>
      </w:r>
      <w:bookmarkEnd w:id="154"/>
      <w:bookmarkEnd w:id="155"/>
    </w:p>
    <w:p w14:paraId="2BB39085" w14:textId="77777777" w:rsidR="000E695B" w:rsidRPr="000E695B" w:rsidRDefault="000E695B" w:rsidP="000E695B">
      <w:pPr>
        <w:spacing w:before="120" w:line="320" w:lineRule="atLeast"/>
        <w:rPr>
          <w:szCs w:val="22"/>
          <w:lang w:val="el-GR"/>
        </w:rPr>
      </w:pPr>
      <w:bookmarkStart w:id="156" w:name="_Hlk131258340"/>
      <w:r w:rsidRPr="000E695B">
        <w:rPr>
          <w:szCs w:val="22"/>
          <w:lang w:val="el-GR"/>
        </w:rPr>
        <w:t>Ο Ανάδοχος προμηθευτής θα προμηθεύσει την Τεχνική Υπηρεσία με εγχειρίδια Λειτουργίας και Συντήρησης. Τα εγχειρίδια θα παραδοθούν σε δύο (2) πλήρεις σειρές σε έντυπα και σε ηλεκτρονική μορφή στα Ελληνικά ή/και Αγγλικά. Σε περίπτωση που υπάρχουν από τους προμηθευτές των εξοπλισμών ειδικές φόρμες για την εισαγωγή των παραμέτρων στις συσκευές, τότε αυτές θα πρέπει να χρησιμοποιηθούν κατά τη συγγραφή της τεκμηρίωσης. Οι δυνατότητες της τεχνολογίας διαχείρισης των συσκευών διεργασιών πρέπει να χρησιμοποιηθούν επίσης για το σκοπό αυτό. Αν η παραμετροποίηση γίνεται με τη χρήση ειδικού λογισμικού, τότε το αντίστοιχο μέσο αποθήκευσης του λογισμικού αυτού πρέπει να συμπεριληφθεί στην τεκμηρίωση.</w:t>
      </w:r>
    </w:p>
    <w:p w14:paraId="22BC1A41" w14:textId="77777777" w:rsidR="000E695B" w:rsidRPr="000E695B" w:rsidRDefault="000E695B" w:rsidP="000E695B">
      <w:pPr>
        <w:spacing w:before="120" w:line="320" w:lineRule="atLeast"/>
        <w:rPr>
          <w:szCs w:val="22"/>
          <w:lang w:val="el-GR"/>
        </w:rPr>
      </w:pPr>
      <w:r w:rsidRPr="000E695B">
        <w:rPr>
          <w:szCs w:val="22"/>
          <w:lang w:val="el-GR"/>
        </w:rPr>
        <w:t>Για όλες τις υπόλοιπες υπηρεσίες πρέπει να ακολουθηθεί η εξής δομή:</w:t>
      </w:r>
    </w:p>
    <w:p w14:paraId="25480495" w14:textId="77777777" w:rsidR="000E695B" w:rsidRPr="000E695B" w:rsidRDefault="000E695B" w:rsidP="006826C2">
      <w:pPr>
        <w:numPr>
          <w:ilvl w:val="0"/>
          <w:numId w:val="33"/>
        </w:numPr>
        <w:suppressAutoHyphens w:val="0"/>
        <w:spacing w:before="120" w:line="320" w:lineRule="atLeast"/>
        <w:rPr>
          <w:szCs w:val="22"/>
          <w:lang w:val="el-GR"/>
        </w:rPr>
      </w:pPr>
      <w:r w:rsidRPr="000E695B">
        <w:rPr>
          <w:szCs w:val="22"/>
          <w:lang w:val="el-GR"/>
        </w:rPr>
        <w:t>Κατάλογος περιεχομένων</w:t>
      </w:r>
    </w:p>
    <w:p w14:paraId="56E4A138" w14:textId="77777777" w:rsidR="000E695B" w:rsidRPr="000E695B" w:rsidRDefault="000E695B" w:rsidP="006826C2">
      <w:pPr>
        <w:numPr>
          <w:ilvl w:val="0"/>
          <w:numId w:val="33"/>
        </w:numPr>
        <w:suppressAutoHyphens w:val="0"/>
        <w:spacing w:before="120" w:line="320" w:lineRule="atLeast"/>
        <w:rPr>
          <w:szCs w:val="22"/>
          <w:lang w:val="el-GR"/>
        </w:rPr>
      </w:pPr>
      <w:r w:rsidRPr="000E695B">
        <w:rPr>
          <w:szCs w:val="22"/>
          <w:lang w:val="el-GR"/>
        </w:rPr>
        <w:t>Πιστοποιητικά συμμόρφωσης</w:t>
      </w:r>
    </w:p>
    <w:p w14:paraId="1C09BA10" w14:textId="77777777" w:rsidR="000E695B" w:rsidRPr="000E695B" w:rsidRDefault="000E695B" w:rsidP="006826C2">
      <w:pPr>
        <w:numPr>
          <w:ilvl w:val="0"/>
          <w:numId w:val="33"/>
        </w:numPr>
        <w:suppressAutoHyphens w:val="0"/>
        <w:spacing w:before="120" w:line="320" w:lineRule="atLeast"/>
        <w:rPr>
          <w:szCs w:val="22"/>
          <w:lang w:val="el-GR"/>
        </w:rPr>
      </w:pPr>
      <w:r w:rsidRPr="000E695B">
        <w:rPr>
          <w:szCs w:val="22"/>
          <w:lang w:val="el-GR"/>
        </w:rPr>
        <w:t>Περιγραφή λειτουργίας του συστήματος ελέγχου της εγκατάστασης</w:t>
      </w:r>
    </w:p>
    <w:p w14:paraId="3C33ADB0" w14:textId="77777777" w:rsidR="000E695B" w:rsidRPr="000E695B" w:rsidRDefault="000E695B" w:rsidP="006826C2">
      <w:pPr>
        <w:numPr>
          <w:ilvl w:val="0"/>
          <w:numId w:val="33"/>
        </w:numPr>
        <w:suppressAutoHyphens w:val="0"/>
        <w:spacing w:before="120" w:line="320" w:lineRule="atLeast"/>
        <w:rPr>
          <w:szCs w:val="22"/>
          <w:lang w:val="el-GR"/>
        </w:rPr>
      </w:pPr>
      <w:r w:rsidRPr="000E695B">
        <w:rPr>
          <w:szCs w:val="22"/>
          <w:lang w:val="el-GR"/>
        </w:rPr>
        <w:t>Κυκλωματικά διαγράμματα (επικοινωνιακού δικτύου, δικτύου ύδρευσης, ισχυρών και ασθενών ρευμάτων, κ.λπ.)</w:t>
      </w:r>
    </w:p>
    <w:p w14:paraId="259B036B" w14:textId="77777777" w:rsidR="000E695B" w:rsidRPr="000E695B" w:rsidRDefault="000E695B" w:rsidP="006826C2">
      <w:pPr>
        <w:numPr>
          <w:ilvl w:val="0"/>
          <w:numId w:val="33"/>
        </w:numPr>
        <w:suppressAutoHyphens w:val="0"/>
        <w:spacing w:before="120" w:line="320" w:lineRule="atLeast"/>
        <w:rPr>
          <w:szCs w:val="22"/>
          <w:lang w:val="el-GR"/>
        </w:rPr>
      </w:pPr>
      <w:r w:rsidRPr="000E695B">
        <w:rPr>
          <w:szCs w:val="22"/>
          <w:lang w:val="el-GR"/>
        </w:rPr>
        <w:t>Κατάλογος υλικών με τον αριθμό, στοιχεία αναφοράς , κατασκευαστή και γενική περιγραφή της συσκευής, κατάλογος/ διαγράμματα καλωδίων και διαγράμματα συνδέσεων</w:t>
      </w:r>
    </w:p>
    <w:p w14:paraId="46DEE87A" w14:textId="77777777" w:rsidR="000E695B" w:rsidRPr="000E695B" w:rsidRDefault="000E695B" w:rsidP="006826C2">
      <w:pPr>
        <w:numPr>
          <w:ilvl w:val="0"/>
          <w:numId w:val="33"/>
        </w:numPr>
        <w:suppressAutoHyphens w:val="0"/>
        <w:spacing w:before="120" w:line="320" w:lineRule="atLeast"/>
        <w:rPr>
          <w:szCs w:val="22"/>
          <w:lang w:val="el-GR"/>
        </w:rPr>
      </w:pPr>
      <w:r w:rsidRPr="000E695B">
        <w:rPr>
          <w:szCs w:val="22"/>
          <w:lang w:val="el-GR"/>
        </w:rPr>
        <w:t>Κατάλογος παραμέτρων, εύρος μετρήσεων, τιμές παραμέτρων</w:t>
      </w:r>
    </w:p>
    <w:p w14:paraId="70896A88" w14:textId="77777777" w:rsidR="000E695B" w:rsidRPr="000E695B" w:rsidRDefault="000E695B" w:rsidP="006826C2">
      <w:pPr>
        <w:numPr>
          <w:ilvl w:val="0"/>
          <w:numId w:val="33"/>
        </w:numPr>
        <w:suppressAutoHyphens w:val="0"/>
        <w:spacing w:before="120" w:line="320" w:lineRule="atLeast"/>
        <w:rPr>
          <w:szCs w:val="22"/>
          <w:lang w:val="el-GR"/>
        </w:rPr>
      </w:pPr>
      <w:r w:rsidRPr="000E695B">
        <w:rPr>
          <w:szCs w:val="22"/>
          <w:lang w:val="el-GR"/>
        </w:rPr>
        <w:t xml:space="preserve">Σύστημα κέντρου ελέγχου: Εγχειρίδια των συσκευών, περιγραφές των προγραμμάτων και εγχειρίδια χρήσης, εργαλεία παραμετροποίησης, περιγραφή των λογισμικών των χρηστών και </w:t>
      </w:r>
      <w:r w:rsidRPr="000E695B">
        <w:rPr>
          <w:szCs w:val="22"/>
          <w:lang w:val="el-GR"/>
        </w:rPr>
        <w:lastRenderedPageBreak/>
        <w:t>έντυπης μορφής αντίγραφα των γραφικών εικόνων και οθονών, συμπεριλαμβανομένων των εκτυπώσεων των εφαρμοσμένων αρχείων και αναφορών.</w:t>
      </w:r>
    </w:p>
    <w:p w14:paraId="62C8D7EB" w14:textId="77777777" w:rsidR="000E695B" w:rsidRPr="000E695B" w:rsidRDefault="000E695B" w:rsidP="006826C2">
      <w:pPr>
        <w:numPr>
          <w:ilvl w:val="0"/>
          <w:numId w:val="33"/>
        </w:numPr>
        <w:suppressAutoHyphens w:val="0"/>
        <w:spacing w:before="120" w:line="320" w:lineRule="atLeast"/>
        <w:rPr>
          <w:szCs w:val="22"/>
          <w:lang w:val="el-GR"/>
        </w:rPr>
      </w:pPr>
      <w:r w:rsidRPr="000E695B">
        <w:rPr>
          <w:szCs w:val="22"/>
          <w:lang w:val="el-GR"/>
        </w:rPr>
        <w:t>Περιγραφή λειτουργίας όλων των εγκατεστημένων μονάδων, μετρητών και λοιπής τεχνολογίας που χρησιμοποιείται</w:t>
      </w:r>
    </w:p>
    <w:p w14:paraId="4E103D98" w14:textId="77777777" w:rsidR="000E695B" w:rsidRPr="000E695B" w:rsidRDefault="000E695B" w:rsidP="006826C2">
      <w:pPr>
        <w:numPr>
          <w:ilvl w:val="0"/>
          <w:numId w:val="33"/>
        </w:numPr>
        <w:suppressAutoHyphens w:val="0"/>
        <w:spacing w:before="120" w:line="320" w:lineRule="atLeast"/>
        <w:rPr>
          <w:szCs w:val="22"/>
          <w:lang w:val="el-GR"/>
        </w:rPr>
      </w:pPr>
      <w:r w:rsidRPr="000E695B">
        <w:rPr>
          <w:szCs w:val="22"/>
          <w:lang w:val="el-GR"/>
        </w:rPr>
        <w:t>Οδηγίες λειτουργίας και συντήρησης</w:t>
      </w:r>
    </w:p>
    <w:p w14:paraId="6017C749" w14:textId="77777777" w:rsidR="000E695B" w:rsidRPr="000E695B" w:rsidRDefault="000E695B" w:rsidP="006826C2">
      <w:pPr>
        <w:numPr>
          <w:ilvl w:val="0"/>
          <w:numId w:val="33"/>
        </w:numPr>
        <w:suppressAutoHyphens w:val="0"/>
        <w:spacing w:before="120" w:line="320" w:lineRule="atLeast"/>
        <w:rPr>
          <w:szCs w:val="22"/>
          <w:lang w:val="el-GR"/>
        </w:rPr>
      </w:pPr>
      <w:r w:rsidRPr="000E695B">
        <w:rPr>
          <w:szCs w:val="22"/>
          <w:lang w:val="el-GR"/>
        </w:rPr>
        <w:t xml:space="preserve">Τα αρχεία της τεκμηρίωσης πρέπει να παραδοθούν σε κατάλληλο μέσο αποθήκευσης (μνήμη </w:t>
      </w:r>
      <w:r w:rsidRPr="000E695B">
        <w:rPr>
          <w:szCs w:val="22"/>
          <w:lang w:val="en-US"/>
        </w:rPr>
        <w:t>USB</w:t>
      </w:r>
      <w:r w:rsidRPr="000E695B">
        <w:rPr>
          <w:szCs w:val="22"/>
          <w:lang w:val="el-GR"/>
        </w:rPr>
        <w:t xml:space="preserve">, </w:t>
      </w:r>
      <w:r w:rsidRPr="000E695B">
        <w:rPr>
          <w:szCs w:val="22"/>
          <w:lang w:val="en-US"/>
        </w:rPr>
        <w:t>DVD</w:t>
      </w:r>
      <w:r w:rsidRPr="000E695B">
        <w:rPr>
          <w:szCs w:val="22"/>
          <w:lang w:val="el-GR"/>
        </w:rPr>
        <w:t xml:space="preserve">, </w:t>
      </w:r>
      <w:r w:rsidRPr="000E695B">
        <w:rPr>
          <w:szCs w:val="22"/>
          <w:lang w:val="en-US"/>
        </w:rPr>
        <w:t>CD</w:t>
      </w:r>
      <w:r w:rsidRPr="000E695B">
        <w:rPr>
          <w:szCs w:val="22"/>
          <w:lang w:val="el-GR"/>
        </w:rPr>
        <w:t>) και είναι προτιμητέα η μορφή *.</w:t>
      </w:r>
      <w:r w:rsidRPr="000E695B">
        <w:rPr>
          <w:szCs w:val="22"/>
          <w:lang w:val="en-US"/>
        </w:rPr>
        <w:t>pdf</w:t>
      </w:r>
      <w:r w:rsidRPr="000E695B">
        <w:rPr>
          <w:szCs w:val="22"/>
          <w:lang w:val="el-GR"/>
        </w:rPr>
        <w:t>.</w:t>
      </w:r>
    </w:p>
    <w:p w14:paraId="0B4517E9" w14:textId="77777777" w:rsidR="000E695B" w:rsidRPr="000E695B" w:rsidRDefault="000E695B" w:rsidP="000E695B">
      <w:pPr>
        <w:suppressAutoHyphens w:val="0"/>
        <w:spacing w:line="320" w:lineRule="atLeast"/>
        <w:rPr>
          <w:szCs w:val="22"/>
          <w:lang w:val="el-GR"/>
        </w:rPr>
      </w:pPr>
    </w:p>
    <w:bookmarkEnd w:id="156"/>
    <w:p w14:paraId="74B2F7B2" w14:textId="77777777" w:rsidR="000E695B" w:rsidRPr="000E695B" w:rsidRDefault="000E695B" w:rsidP="000E695B">
      <w:pPr>
        <w:keepNext/>
        <w:keepLines/>
        <w:widowControl w:val="0"/>
        <w:numPr>
          <w:ilvl w:val="1"/>
          <w:numId w:val="0"/>
        </w:numPr>
        <w:tabs>
          <w:tab w:val="left" w:pos="1440"/>
          <w:tab w:val="left" w:pos="2304"/>
          <w:tab w:val="left" w:pos="4608"/>
          <w:tab w:val="left" w:pos="5184"/>
        </w:tabs>
        <w:spacing w:before="240" w:line="360" w:lineRule="auto"/>
        <w:ind w:left="1002" w:hanging="576"/>
        <w:outlineLvl w:val="1"/>
        <w:rPr>
          <w:sz w:val="24"/>
          <w:lang w:val="el-GR"/>
        </w:rPr>
      </w:pPr>
      <w:r w:rsidRPr="000E695B">
        <w:rPr>
          <w:b/>
          <w:sz w:val="24"/>
          <w:lang w:val="el-GR"/>
        </w:rPr>
        <w:t xml:space="preserve"> </w:t>
      </w:r>
      <w:bookmarkStart w:id="157" w:name="_Toc148119332"/>
      <w:r w:rsidRPr="000E695B">
        <w:rPr>
          <w:b/>
          <w:sz w:val="24"/>
          <w:lang w:val="el-GR"/>
        </w:rPr>
        <w:t>Εγγύηση Καλής Λειτουργίας</w:t>
      </w:r>
      <w:bookmarkEnd w:id="153"/>
      <w:bookmarkEnd w:id="157"/>
    </w:p>
    <w:p w14:paraId="10D54E65" w14:textId="77777777" w:rsidR="000E695B" w:rsidRPr="000E695B" w:rsidRDefault="000E695B" w:rsidP="000E695B">
      <w:pPr>
        <w:spacing w:before="120" w:line="360" w:lineRule="auto"/>
        <w:rPr>
          <w:rFonts w:cs="Times New Roman"/>
          <w:sz w:val="24"/>
          <w:lang w:val="el-GR"/>
        </w:rPr>
      </w:pPr>
      <w:r w:rsidRPr="000E695B">
        <w:rPr>
          <w:rFonts w:cs="Arial"/>
          <w:sz w:val="24"/>
          <w:lang w:val="el-GR"/>
        </w:rPr>
        <w:t xml:space="preserve">Ο ανάδοχος είναι υποχρεωμένος να παρέχει εγγύηση καλής λειτουργίας ελάχιστης διάρκειας </w:t>
      </w:r>
      <w:r w:rsidRPr="000E695B">
        <w:rPr>
          <w:rFonts w:cs="Arial"/>
          <w:b/>
          <w:bCs/>
          <w:sz w:val="24"/>
          <w:lang w:val="el-GR"/>
        </w:rPr>
        <w:t>δυο (2) ετών</w:t>
      </w:r>
      <w:r w:rsidRPr="000E695B">
        <w:rPr>
          <w:rFonts w:cs="Arial"/>
          <w:sz w:val="24"/>
          <w:lang w:val="el-GR"/>
        </w:rPr>
        <w:t xml:space="preserve"> αμέσως μετά την οριστική παραλαβή της προμήθειας από την Υπηρεσία.</w:t>
      </w:r>
    </w:p>
    <w:p w14:paraId="622D2D5D" w14:textId="77777777" w:rsidR="000E695B" w:rsidRPr="000E695B" w:rsidRDefault="000E695B" w:rsidP="000E695B">
      <w:pPr>
        <w:spacing w:before="120" w:after="0" w:line="360" w:lineRule="auto"/>
        <w:rPr>
          <w:rFonts w:cs="Times New Roman"/>
          <w:b/>
          <w:bCs/>
          <w:sz w:val="24"/>
          <w:lang w:val="el-GR"/>
        </w:rPr>
      </w:pPr>
      <w:r w:rsidRPr="000E695B">
        <w:rPr>
          <w:rFonts w:cs="Times New Roman"/>
          <w:sz w:val="24"/>
          <w:lang w:val="el-GR"/>
        </w:rPr>
        <w:br w:type="page"/>
      </w:r>
    </w:p>
    <w:p w14:paraId="7A323D38" w14:textId="77777777" w:rsidR="000E695B" w:rsidRPr="000E695B" w:rsidRDefault="000E695B" w:rsidP="000E695B">
      <w:pPr>
        <w:keepNext/>
        <w:keepLines/>
        <w:pageBreakBefore/>
        <w:spacing w:before="120" w:line="276" w:lineRule="auto"/>
        <w:ind w:left="432" w:hanging="432"/>
        <w:jc w:val="left"/>
        <w:outlineLvl w:val="0"/>
        <w:rPr>
          <w:sz w:val="24"/>
          <w:lang w:val="el-GR"/>
        </w:rPr>
      </w:pPr>
      <w:bookmarkStart w:id="158" w:name="_Toc148119333"/>
      <w:r w:rsidRPr="000E695B">
        <w:rPr>
          <w:b/>
          <w:sz w:val="24"/>
          <w:lang w:val="el-GR"/>
        </w:rPr>
        <w:lastRenderedPageBreak/>
        <w:t xml:space="preserve">Επιδιωκόμενοι στόχοι συστήματος  ασύρματης συλλογής και καταγραφής και απεικόνισης </w:t>
      </w:r>
      <w:r w:rsidRPr="000E695B">
        <w:rPr>
          <w:rFonts w:cs="Arial"/>
          <w:b/>
          <w:sz w:val="24"/>
          <w:lang w:val="el-GR"/>
        </w:rPr>
        <w:t xml:space="preserve">ευφυών </w:t>
      </w:r>
      <w:r w:rsidRPr="000E695B">
        <w:rPr>
          <w:b/>
          <w:sz w:val="24"/>
          <w:lang w:val="el-GR"/>
        </w:rPr>
        <w:t>ψηφιακών υδρομετρητών</w:t>
      </w:r>
      <w:bookmarkEnd w:id="158"/>
    </w:p>
    <w:p w14:paraId="746397E2" w14:textId="77777777" w:rsidR="000E695B" w:rsidRPr="000E695B" w:rsidRDefault="000E695B" w:rsidP="000E695B">
      <w:pPr>
        <w:spacing w:before="120" w:line="360" w:lineRule="auto"/>
        <w:rPr>
          <w:rFonts w:cs="Times New Roman"/>
          <w:sz w:val="24"/>
          <w:lang w:val="el-GR"/>
        </w:rPr>
      </w:pPr>
      <w:r w:rsidRPr="000E695B">
        <w:rPr>
          <w:rFonts w:cs="Times New Roman"/>
          <w:sz w:val="24"/>
          <w:lang w:val="el-GR"/>
        </w:rPr>
        <w:t>Η διαχείριση του πόσιμου νερού στα δίκτυα ύδρευσης των Δήμων, απαιτεί σύγχρονες και προηγμένες τεχνολογικά λύσεις οι οποίες θα επιτρέπουν:</w:t>
      </w:r>
    </w:p>
    <w:p w14:paraId="2BC6B3C3" w14:textId="77777777" w:rsidR="000E695B" w:rsidRPr="000E695B" w:rsidRDefault="000E695B" w:rsidP="000E695B">
      <w:pPr>
        <w:numPr>
          <w:ilvl w:val="0"/>
          <w:numId w:val="13"/>
        </w:numPr>
        <w:suppressAutoHyphens w:val="0"/>
        <w:spacing w:before="120" w:line="360" w:lineRule="auto"/>
        <w:contextualSpacing/>
        <w:rPr>
          <w:rFonts w:cs="Times New Roman"/>
          <w:sz w:val="24"/>
          <w:lang w:val="el-GR" w:eastAsia="el-GR"/>
        </w:rPr>
      </w:pPr>
      <w:r w:rsidRPr="000E695B">
        <w:rPr>
          <w:rFonts w:cs="Times New Roman"/>
          <w:sz w:val="24"/>
          <w:lang w:val="el-GR" w:eastAsia="el-GR"/>
        </w:rPr>
        <w:t xml:space="preserve">Την βέλτιστη τεχνικοοικονομική διαχείριση του δικτύου </w:t>
      </w:r>
    </w:p>
    <w:p w14:paraId="00EB00A8" w14:textId="77777777" w:rsidR="000E695B" w:rsidRPr="000E695B" w:rsidRDefault="000E695B" w:rsidP="000E695B">
      <w:pPr>
        <w:numPr>
          <w:ilvl w:val="0"/>
          <w:numId w:val="13"/>
        </w:numPr>
        <w:suppressAutoHyphens w:val="0"/>
        <w:spacing w:before="120" w:line="360" w:lineRule="auto"/>
        <w:contextualSpacing/>
        <w:rPr>
          <w:rFonts w:cs="Times New Roman"/>
          <w:sz w:val="24"/>
          <w:lang w:val="en-US" w:eastAsia="el-GR"/>
        </w:rPr>
      </w:pPr>
      <w:proofErr w:type="spellStart"/>
      <w:r w:rsidRPr="000E695B">
        <w:rPr>
          <w:rFonts w:cs="Times New Roman"/>
          <w:sz w:val="24"/>
          <w:lang w:val="en-US" w:eastAsia="el-GR"/>
        </w:rPr>
        <w:t>Την</w:t>
      </w:r>
      <w:proofErr w:type="spellEnd"/>
      <w:r w:rsidRPr="000E695B">
        <w:rPr>
          <w:rFonts w:cs="Times New Roman"/>
          <w:sz w:val="24"/>
          <w:lang w:val="en-US" w:eastAsia="el-GR"/>
        </w:rPr>
        <w:t xml:space="preserve"> </w:t>
      </w:r>
      <w:proofErr w:type="spellStart"/>
      <w:r w:rsidRPr="000E695B">
        <w:rPr>
          <w:rFonts w:cs="Times New Roman"/>
          <w:sz w:val="24"/>
          <w:lang w:val="en-US" w:eastAsia="el-GR"/>
        </w:rPr>
        <w:t>εξοικονόμηση</w:t>
      </w:r>
      <w:proofErr w:type="spellEnd"/>
      <w:r w:rsidRPr="000E695B">
        <w:rPr>
          <w:rFonts w:cs="Times New Roman"/>
          <w:sz w:val="24"/>
          <w:lang w:val="en-US" w:eastAsia="el-GR"/>
        </w:rPr>
        <w:t xml:space="preserve"> π</w:t>
      </w:r>
      <w:proofErr w:type="spellStart"/>
      <w:r w:rsidRPr="000E695B">
        <w:rPr>
          <w:rFonts w:cs="Times New Roman"/>
          <w:sz w:val="24"/>
          <w:lang w:val="en-US" w:eastAsia="el-GR"/>
        </w:rPr>
        <w:t>όρων</w:t>
      </w:r>
      <w:proofErr w:type="spellEnd"/>
    </w:p>
    <w:p w14:paraId="5284E514" w14:textId="77777777" w:rsidR="000E695B" w:rsidRPr="000E695B" w:rsidRDefault="000E695B" w:rsidP="000E695B">
      <w:pPr>
        <w:numPr>
          <w:ilvl w:val="0"/>
          <w:numId w:val="13"/>
        </w:numPr>
        <w:suppressAutoHyphens w:val="0"/>
        <w:spacing w:before="120" w:line="360" w:lineRule="auto"/>
        <w:contextualSpacing/>
        <w:rPr>
          <w:rFonts w:cs="Times New Roman"/>
          <w:sz w:val="24"/>
          <w:lang w:val="el-GR" w:eastAsia="el-GR"/>
        </w:rPr>
      </w:pPr>
      <w:r w:rsidRPr="000E695B">
        <w:rPr>
          <w:rFonts w:cs="Times New Roman"/>
          <w:sz w:val="24"/>
          <w:lang w:val="el-GR" w:eastAsia="el-GR"/>
        </w:rPr>
        <w:t>Την ικανοποίηση των τελικών καταναλωτών</w:t>
      </w:r>
    </w:p>
    <w:p w14:paraId="4F550503" w14:textId="77777777" w:rsidR="000E695B" w:rsidRPr="000E695B" w:rsidRDefault="000E695B" w:rsidP="000E695B">
      <w:pPr>
        <w:spacing w:before="120" w:line="360" w:lineRule="auto"/>
        <w:rPr>
          <w:rFonts w:cs="Times New Roman"/>
          <w:sz w:val="24"/>
          <w:lang w:val="el-GR"/>
        </w:rPr>
      </w:pPr>
      <w:r w:rsidRPr="000E695B">
        <w:rPr>
          <w:rFonts w:cs="Times New Roman"/>
          <w:sz w:val="24"/>
          <w:lang w:val="el-GR"/>
        </w:rPr>
        <w:t xml:space="preserve">Προς αυτήν την κατεύθυνση κινείται και η εγκατάσταση </w:t>
      </w:r>
      <w:r w:rsidRPr="000E695B">
        <w:rPr>
          <w:rFonts w:cs="Arial"/>
          <w:sz w:val="24"/>
          <w:lang w:val="el-GR"/>
        </w:rPr>
        <w:t xml:space="preserve">ευφυών </w:t>
      </w:r>
      <w:r w:rsidRPr="000E695B">
        <w:rPr>
          <w:sz w:val="24"/>
          <w:lang w:val="el-GR"/>
        </w:rPr>
        <w:t>ψηφιακών</w:t>
      </w:r>
      <w:r w:rsidRPr="000E695B">
        <w:rPr>
          <w:rFonts w:cs="Times New Roman"/>
          <w:sz w:val="24"/>
          <w:lang w:val="el-GR"/>
        </w:rPr>
        <w:t xml:space="preserve"> υδρομετρητών, τα οποία εξασφαλίζουν επιπροσθέτως και τα παρακάτω:</w:t>
      </w:r>
    </w:p>
    <w:p w14:paraId="0BAE13BE" w14:textId="77777777" w:rsidR="000E695B" w:rsidRPr="000E695B" w:rsidRDefault="000E695B" w:rsidP="000E695B">
      <w:pPr>
        <w:numPr>
          <w:ilvl w:val="0"/>
          <w:numId w:val="14"/>
        </w:numPr>
        <w:suppressAutoHyphens w:val="0"/>
        <w:spacing w:before="120" w:line="360" w:lineRule="auto"/>
        <w:contextualSpacing/>
        <w:rPr>
          <w:rFonts w:cs="Times New Roman"/>
          <w:sz w:val="24"/>
          <w:lang w:val="el-GR" w:eastAsia="el-GR"/>
        </w:rPr>
      </w:pPr>
      <w:r w:rsidRPr="000E695B">
        <w:rPr>
          <w:rFonts w:cs="Times New Roman"/>
          <w:sz w:val="24"/>
          <w:lang w:val="el-GR" w:eastAsia="el-GR"/>
        </w:rPr>
        <w:t>Παρέχουν τη δυνατότητα για απομακρυσμένη ειδοποίηση ασυνήθιστων καταστάσεων (διαρροή, σπάσιμο αγωγού, ανάποδη ροή)</w:t>
      </w:r>
    </w:p>
    <w:p w14:paraId="303816B9" w14:textId="77777777" w:rsidR="000E695B" w:rsidRPr="000E695B" w:rsidRDefault="000E695B" w:rsidP="000E695B">
      <w:pPr>
        <w:numPr>
          <w:ilvl w:val="0"/>
          <w:numId w:val="14"/>
        </w:numPr>
        <w:suppressAutoHyphens w:val="0"/>
        <w:spacing w:before="120" w:line="360" w:lineRule="auto"/>
        <w:contextualSpacing/>
        <w:rPr>
          <w:rFonts w:cs="Times New Roman"/>
          <w:sz w:val="24"/>
          <w:lang w:val="el-GR" w:eastAsia="el-GR"/>
        </w:rPr>
      </w:pPr>
      <w:r w:rsidRPr="000E695B">
        <w:rPr>
          <w:rFonts w:cs="Times New Roman"/>
          <w:sz w:val="24"/>
          <w:lang w:val="el-GR" w:eastAsia="el-GR"/>
        </w:rPr>
        <w:t xml:space="preserve">Παρέχουν τη δυνατότητα ειδοποίησης των τελικών καταναλωτών μέσω μηνυμάτων </w:t>
      </w:r>
      <w:r w:rsidRPr="000E695B">
        <w:rPr>
          <w:rFonts w:cs="Times New Roman"/>
          <w:sz w:val="24"/>
          <w:lang w:val="en-US" w:eastAsia="el-GR"/>
        </w:rPr>
        <w:t>SMS</w:t>
      </w:r>
      <w:r w:rsidRPr="000E695B">
        <w:rPr>
          <w:rFonts w:cs="Times New Roman"/>
          <w:sz w:val="24"/>
          <w:lang w:val="el-GR" w:eastAsia="el-GR"/>
        </w:rPr>
        <w:t xml:space="preserve"> για ασυνήθιστα συμβάντα όπως π.χ. διαρροή</w:t>
      </w:r>
    </w:p>
    <w:p w14:paraId="72CC819C" w14:textId="77777777" w:rsidR="000E695B" w:rsidRPr="000E695B" w:rsidRDefault="000E695B" w:rsidP="000E695B">
      <w:pPr>
        <w:numPr>
          <w:ilvl w:val="0"/>
          <w:numId w:val="14"/>
        </w:numPr>
        <w:suppressAutoHyphens w:val="0"/>
        <w:spacing w:before="120" w:line="360" w:lineRule="auto"/>
        <w:contextualSpacing/>
        <w:rPr>
          <w:rFonts w:cs="Times New Roman"/>
          <w:sz w:val="24"/>
          <w:lang w:val="el-GR" w:eastAsia="el-GR"/>
        </w:rPr>
      </w:pPr>
      <w:r w:rsidRPr="000E695B">
        <w:rPr>
          <w:rFonts w:cs="Times New Roman"/>
          <w:sz w:val="24"/>
          <w:lang w:val="el-GR" w:eastAsia="el-GR"/>
        </w:rPr>
        <w:t xml:space="preserve">Ενημερώνουν τον τελικό καταναλωτή για την τιμή του </w:t>
      </w:r>
      <w:proofErr w:type="spellStart"/>
      <w:r w:rsidRPr="000E695B">
        <w:rPr>
          <w:rFonts w:cs="Times New Roman"/>
          <w:sz w:val="24"/>
          <w:lang w:val="el-GR" w:eastAsia="el-GR"/>
        </w:rPr>
        <w:t>υδρομέτρου</w:t>
      </w:r>
      <w:proofErr w:type="spellEnd"/>
      <w:r w:rsidRPr="000E695B">
        <w:rPr>
          <w:rFonts w:cs="Times New Roman"/>
          <w:sz w:val="24"/>
          <w:lang w:val="el-GR" w:eastAsia="el-GR"/>
        </w:rPr>
        <w:t xml:space="preserve"> σε πραγματικό χρόνο μέσω </w:t>
      </w:r>
      <w:r w:rsidRPr="000E695B">
        <w:rPr>
          <w:rFonts w:cs="Times New Roman"/>
          <w:sz w:val="24"/>
          <w:lang w:val="en-US" w:eastAsia="el-GR"/>
        </w:rPr>
        <w:t>Web</w:t>
      </w:r>
      <w:r w:rsidRPr="000E695B">
        <w:rPr>
          <w:rFonts w:cs="Times New Roman"/>
          <w:sz w:val="24"/>
          <w:lang w:val="el-GR" w:eastAsia="el-GR"/>
        </w:rPr>
        <w:t xml:space="preserve"> </w:t>
      </w:r>
      <w:r w:rsidRPr="000E695B">
        <w:rPr>
          <w:rFonts w:cs="Times New Roman"/>
          <w:sz w:val="24"/>
          <w:lang w:val="en-US" w:eastAsia="el-GR"/>
        </w:rPr>
        <w:t>Site</w:t>
      </w:r>
      <w:r w:rsidRPr="000E695B">
        <w:rPr>
          <w:rFonts w:cs="Times New Roman"/>
          <w:sz w:val="24"/>
          <w:lang w:val="el-GR" w:eastAsia="el-GR"/>
        </w:rPr>
        <w:t xml:space="preserve">. </w:t>
      </w:r>
    </w:p>
    <w:p w14:paraId="2A9525AD" w14:textId="77777777" w:rsidR="000E695B" w:rsidRPr="000E695B" w:rsidRDefault="000E695B" w:rsidP="000E695B">
      <w:pPr>
        <w:numPr>
          <w:ilvl w:val="0"/>
          <w:numId w:val="14"/>
        </w:numPr>
        <w:suppressAutoHyphens w:val="0"/>
        <w:spacing w:before="120" w:line="360" w:lineRule="auto"/>
        <w:contextualSpacing/>
        <w:rPr>
          <w:rFonts w:cs="Times New Roman"/>
          <w:sz w:val="24"/>
          <w:lang w:val="el-GR" w:eastAsia="el-GR"/>
        </w:rPr>
      </w:pPr>
      <w:r w:rsidRPr="000E695B">
        <w:rPr>
          <w:rFonts w:cs="Times New Roman"/>
          <w:sz w:val="24"/>
          <w:lang w:val="el-GR" w:eastAsia="el-GR"/>
        </w:rPr>
        <w:t>Ενσωματώνουν τεχνολογίες αιχμής με δυνατότητα συνεχούς βελτίωσης και ανάπτυξης, βασιζόμενη πάνω στις ίδιες περιβαλλοντικές και οικονομικές αρχές</w:t>
      </w:r>
    </w:p>
    <w:p w14:paraId="36D315D2" w14:textId="77777777" w:rsidR="000E695B" w:rsidRPr="000E695B" w:rsidRDefault="000E695B" w:rsidP="000E695B">
      <w:pPr>
        <w:numPr>
          <w:ilvl w:val="0"/>
          <w:numId w:val="14"/>
        </w:numPr>
        <w:autoSpaceDN w:val="0"/>
        <w:spacing w:before="120" w:after="0" w:line="360" w:lineRule="auto"/>
        <w:rPr>
          <w:sz w:val="24"/>
          <w:lang w:val="el-GR" w:eastAsia="el-GR"/>
        </w:rPr>
      </w:pPr>
      <w:r w:rsidRPr="000E695B">
        <w:rPr>
          <w:sz w:val="24"/>
          <w:lang w:val="el-GR" w:eastAsia="el-GR"/>
        </w:rPr>
        <w:t xml:space="preserve">Εντοπισμός φαινομένων </w:t>
      </w:r>
      <w:proofErr w:type="spellStart"/>
      <w:r w:rsidRPr="000E695B">
        <w:rPr>
          <w:sz w:val="24"/>
          <w:lang w:val="el-GR" w:eastAsia="el-GR"/>
        </w:rPr>
        <w:t>λαθροληψίας</w:t>
      </w:r>
      <w:proofErr w:type="spellEnd"/>
      <w:r w:rsidRPr="000E695B">
        <w:rPr>
          <w:sz w:val="24"/>
          <w:lang w:val="el-GR" w:eastAsia="el-GR"/>
        </w:rPr>
        <w:t xml:space="preserve"> νερού ή μη εξουσιοδοτημένης επέμβασης στους μετρητές</w:t>
      </w:r>
    </w:p>
    <w:p w14:paraId="5AF8E710" w14:textId="77777777" w:rsidR="000E695B" w:rsidRPr="000E695B" w:rsidRDefault="000E695B" w:rsidP="000E695B">
      <w:pPr>
        <w:numPr>
          <w:ilvl w:val="0"/>
          <w:numId w:val="14"/>
        </w:numPr>
        <w:suppressAutoHyphens w:val="0"/>
        <w:spacing w:before="120" w:line="360" w:lineRule="auto"/>
        <w:contextualSpacing/>
        <w:rPr>
          <w:rFonts w:cs="Times New Roman"/>
          <w:sz w:val="24"/>
          <w:lang w:val="el-GR" w:eastAsia="el-GR"/>
        </w:rPr>
      </w:pPr>
      <w:r w:rsidRPr="000E695B">
        <w:rPr>
          <w:rFonts w:cs="Times New Roman"/>
          <w:sz w:val="24"/>
          <w:lang w:val="el-GR" w:eastAsia="el-GR"/>
        </w:rPr>
        <w:t>Συμβάλλουν στον εντοπισμό απωλειών νερού ανά ζώνη ύδρευσης</w:t>
      </w:r>
    </w:p>
    <w:p w14:paraId="19C53F7C" w14:textId="77777777" w:rsidR="000E695B" w:rsidRPr="000E695B" w:rsidRDefault="000E695B" w:rsidP="000E695B">
      <w:pPr>
        <w:numPr>
          <w:ilvl w:val="0"/>
          <w:numId w:val="14"/>
        </w:numPr>
        <w:suppressAutoHyphens w:val="0"/>
        <w:spacing w:before="100" w:beforeAutospacing="1" w:line="360" w:lineRule="auto"/>
        <w:rPr>
          <w:rFonts w:cs="Times New Roman"/>
          <w:sz w:val="24"/>
          <w:lang w:val="el-GR"/>
        </w:rPr>
      </w:pPr>
      <w:r w:rsidRPr="000E695B">
        <w:rPr>
          <w:rFonts w:cs="Times New Roman"/>
          <w:sz w:val="24"/>
          <w:lang w:val="el-GR"/>
        </w:rPr>
        <w:t>Παρέχουν αποτελεσματικότερη διαχείριση ζωτικής σημασίας φυσικών πόρων</w:t>
      </w:r>
    </w:p>
    <w:p w14:paraId="3F213663" w14:textId="77777777" w:rsidR="000E695B" w:rsidRPr="000E695B" w:rsidRDefault="000E695B" w:rsidP="000E695B">
      <w:pPr>
        <w:numPr>
          <w:ilvl w:val="0"/>
          <w:numId w:val="14"/>
        </w:numPr>
        <w:suppressAutoHyphens w:val="0"/>
        <w:spacing w:before="100" w:beforeAutospacing="1" w:line="360" w:lineRule="auto"/>
        <w:rPr>
          <w:rFonts w:cs="Times New Roman"/>
          <w:sz w:val="24"/>
          <w:lang w:val="el-GR"/>
        </w:rPr>
      </w:pPr>
      <w:r w:rsidRPr="000E695B">
        <w:rPr>
          <w:rFonts w:cs="Times New Roman"/>
          <w:sz w:val="24"/>
          <w:lang w:val="el-GR"/>
        </w:rPr>
        <w:t xml:space="preserve">Βιώσιμη (αειφόρος) διαχείριση των υδάτινων πόρων της περιοχής  </w:t>
      </w:r>
    </w:p>
    <w:p w14:paraId="78305299" w14:textId="77777777" w:rsidR="000E695B" w:rsidRPr="000E695B" w:rsidRDefault="000E695B" w:rsidP="000E695B">
      <w:pPr>
        <w:numPr>
          <w:ilvl w:val="0"/>
          <w:numId w:val="14"/>
        </w:numPr>
        <w:autoSpaceDN w:val="0"/>
        <w:spacing w:before="100" w:beforeAutospacing="1" w:after="0" w:line="360" w:lineRule="auto"/>
        <w:rPr>
          <w:sz w:val="24"/>
          <w:lang w:val="el-GR"/>
        </w:rPr>
      </w:pPr>
      <w:r w:rsidRPr="000E695B">
        <w:rPr>
          <w:rFonts w:cs="Times New Roman"/>
          <w:sz w:val="24"/>
          <w:lang w:val="el-GR"/>
        </w:rPr>
        <w:t xml:space="preserve">Άμεση ενημέρωση-πληροφόρηση ευαισθητοποίηση για περιβαλλοντικά ζητήματα διαχείρισης υδάτων.  </w:t>
      </w:r>
    </w:p>
    <w:p w14:paraId="70DDA13A" w14:textId="77777777" w:rsidR="000E695B" w:rsidRPr="000E695B" w:rsidRDefault="000E695B" w:rsidP="000E695B">
      <w:pPr>
        <w:numPr>
          <w:ilvl w:val="0"/>
          <w:numId w:val="14"/>
        </w:numPr>
        <w:autoSpaceDN w:val="0"/>
        <w:spacing w:before="100" w:beforeAutospacing="1" w:after="0" w:line="360" w:lineRule="auto"/>
        <w:rPr>
          <w:sz w:val="24"/>
          <w:lang w:val="el-GR"/>
        </w:rPr>
      </w:pPr>
      <w:r w:rsidRPr="000E695B">
        <w:rPr>
          <w:rFonts w:cs="Times New Roman"/>
          <w:sz w:val="24"/>
          <w:lang w:val="el-GR"/>
        </w:rPr>
        <w:t xml:space="preserve">Παροχή υπηρεσιών με βέλτιστο περιβαλλοντικά τρόπο ελαχιστοποιώντας τη σπατάλη τόσο των υδατικών όσο και των ενεργειακών πόρων .  </w:t>
      </w:r>
    </w:p>
    <w:p w14:paraId="017F32C6" w14:textId="77777777" w:rsidR="000E695B" w:rsidRPr="000E695B" w:rsidRDefault="000E695B" w:rsidP="000E695B">
      <w:pPr>
        <w:spacing w:before="120" w:line="276" w:lineRule="auto"/>
        <w:rPr>
          <w:rFonts w:ascii="Verdana" w:hAnsi="Verdana" w:cs="Times New Roman"/>
          <w:sz w:val="24"/>
          <w:szCs w:val="20"/>
          <w:lang w:val="el-GR"/>
        </w:rPr>
      </w:pPr>
    </w:p>
    <w:p w14:paraId="0769E0A0" w14:textId="77777777" w:rsidR="00315B58" w:rsidRPr="000E695B" w:rsidRDefault="00315B58" w:rsidP="00D53468">
      <w:pPr>
        <w:spacing w:after="0" w:line="360" w:lineRule="auto"/>
        <w:rPr>
          <w:rFonts w:asciiTheme="minorHAnsi" w:hAnsiTheme="minorHAnsi" w:cstheme="minorHAnsi"/>
          <w:b/>
          <w:lang w:val="el-GR"/>
        </w:rPr>
      </w:pPr>
    </w:p>
    <w:p w14:paraId="1182AC8F" w14:textId="36FF9E54" w:rsidR="00D53468" w:rsidRPr="000E695B" w:rsidRDefault="00D53468" w:rsidP="00D53468">
      <w:pPr>
        <w:spacing w:after="0" w:line="360" w:lineRule="auto"/>
        <w:rPr>
          <w:rFonts w:asciiTheme="minorHAnsi" w:eastAsiaTheme="majorEastAsia" w:hAnsiTheme="minorHAnsi" w:cstheme="minorHAnsi"/>
          <w:b/>
          <w:lang w:val="el-GR"/>
        </w:rPr>
      </w:pPr>
      <w:r w:rsidRPr="000E695B">
        <w:rPr>
          <w:rFonts w:asciiTheme="minorHAnsi" w:hAnsiTheme="minorHAnsi" w:cstheme="minorHAnsi"/>
          <w:b/>
          <w:lang w:val="el-GR"/>
        </w:rPr>
        <w:lastRenderedPageBreak/>
        <w:br w:type="page"/>
      </w:r>
    </w:p>
    <w:p w14:paraId="03C2B459" w14:textId="77777777" w:rsidR="00315B58" w:rsidRDefault="00315B58" w:rsidP="001C3E1B">
      <w:pPr>
        <w:pStyle w:val="20"/>
        <w:tabs>
          <w:tab w:val="clear" w:pos="567"/>
          <w:tab w:val="left" w:pos="0"/>
        </w:tabs>
        <w:spacing w:before="57" w:after="57"/>
        <w:ind w:left="0" w:firstLine="0"/>
        <w:rPr>
          <w:rFonts w:asciiTheme="minorHAnsi" w:hAnsiTheme="minorHAnsi" w:cstheme="minorHAnsi"/>
          <w:lang w:val="el-GR"/>
        </w:rPr>
      </w:pPr>
      <w:bookmarkStart w:id="159" w:name="_Toc129004472"/>
      <w:bookmarkStart w:id="160" w:name="_Toc148092661"/>
    </w:p>
    <w:p w14:paraId="1AC45382" w14:textId="6F6D5890" w:rsidR="001C3E1B" w:rsidRPr="000E695B" w:rsidRDefault="001C3E1B" w:rsidP="000E695B">
      <w:pPr>
        <w:pStyle w:val="20"/>
        <w:tabs>
          <w:tab w:val="clear" w:pos="567"/>
          <w:tab w:val="left" w:pos="0"/>
        </w:tabs>
        <w:spacing w:before="57" w:after="57"/>
        <w:ind w:left="0" w:firstLine="0"/>
        <w:jc w:val="center"/>
        <w:rPr>
          <w:rFonts w:asciiTheme="minorHAnsi" w:hAnsiTheme="minorHAnsi" w:cstheme="minorHAnsi"/>
          <w:sz w:val="28"/>
          <w:szCs w:val="24"/>
          <w:lang w:val="el-GR"/>
        </w:rPr>
      </w:pPr>
      <w:r w:rsidRPr="000E695B">
        <w:rPr>
          <w:rFonts w:asciiTheme="minorHAnsi" w:hAnsiTheme="minorHAnsi" w:cstheme="minorHAnsi"/>
          <w:sz w:val="28"/>
          <w:szCs w:val="24"/>
          <w:lang w:val="el-GR"/>
        </w:rPr>
        <w:t xml:space="preserve">ΠΑΡΑΡΤΗΜΑ </w:t>
      </w:r>
      <w:r w:rsidR="00E80CA7" w:rsidRPr="000E695B">
        <w:rPr>
          <w:rFonts w:asciiTheme="minorHAnsi" w:hAnsiTheme="minorHAnsi" w:cstheme="minorHAnsi"/>
          <w:sz w:val="28"/>
          <w:szCs w:val="24"/>
          <w:lang w:val="el-GR"/>
        </w:rPr>
        <w:t>VII</w:t>
      </w:r>
      <w:r w:rsidRPr="000E695B">
        <w:rPr>
          <w:rFonts w:asciiTheme="minorHAnsi" w:hAnsiTheme="minorHAnsi" w:cstheme="minorHAnsi"/>
          <w:sz w:val="28"/>
          <w:szCs w:val="24"/>
          <w:lang w:val="el-GR"/>
        </w:rPr>
        <w:t xml:space="preserve"> – </w:t>
      </w:r>
      <w:bookmarkEnd w:id="159"/>
      <w:r w:rsidR="00C415B8" w:rsidRPr="000E695B">
        <w:rPr>
          <w:rFonts w:asciiTheme="minorHAnsi" w:hAnsiTheme="minorHAnsi" w:cstheme="minorHAnsi"/>
          <w:sz w:val="28"/>
          <w:szCs w:val="24"/>
          <w:lang w:val="el-GR"/>
        </w:rPr>
        <w:t>Τεχνικές Προδιαγραφές</w:t>
      </w:r>
      <w:bookmarkEnd w:id="160"/>
    </w:p>
    <w:p w14:paraId="4E4386A3" w14:textId="1CFDD521" w:rsidR="000E695B" w:rsidRPr="000E695B" w:rsidRDefault="000E695B" w:rsidP="000E695B">
      <w:pPr>
        <w:widowControl w:val="0"/>
        <w:tabs>
          <w:tab w:val="left" w:pos="-3205"/>
          <w:tab w:val="left" w:pos="-3063"/>
        </w:tabs>
        <w:kinsoku w:val="0"/>
        <w:overflowPunct w:val="0"/>
        <w:spacing w:after="0"/>
        <w:rPr>
          <w:bCs/>
          <w:sz w:val="24"/>
          <w:lang w:val="el-GR"/>
        </w:rPr>
      </w:pPr>
      <w:r w:rsidRPr="000E695B">
        <w:rPr>
          <w:bCs/>
          <w:noProof/>
          <w:sz w:val="24"/>
          <w:lang w:val="el-GR" w:eastAsia="en-US"/>
        </w:rPr>
        <w:drawing>
          <wp:anchor distT="0" distB="0" distL="114300" distR="114300" simplePos="0" relativeHeight="251665408" behindDoc="0" locked="0" layoutInCell="1" allowOverlap="1" wp14:anchorId="7204E9C5" wp14:editId="6C367C6D">
            <wp:simplePos x="0" y="0"/>
            <wp:positionH relativeFrom="margin">
              <wp:align>right</wp:align>
            </wp:positionH>
            <wp:positionV relativeFrom="paragraph">
              <wp:posOffset>16510</wp:posOffset>
            </wp:positionV>
            <wp:extent cx="771525" cy="778476"/>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71525" cy="7784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695B">
        <w:rPr>
          <w:b/>
          <w:bCs/>
          <w:sz w:val="24"/>
          <w:lang w:val="el-GR"/>
        </w:rPr>
        <w:t xml:space="preserve">ΕΛΛΗΝΙΚΗ ΔΗΜΟΚΡΑΤΙΑ </w:t>
      </w:r>
    </w:p>
    <w:p w14:paraId="0F9104DE" w14:textId="602A1EE7" w:rsidR="000E695B" w:rsidRPr="000E695B" w:rsidRDefault="000E695B" w:rsidP="000E695B">
      <w:pPr>
        <w:widowControl w:val="0"/>
        <w:tabs>
          <w:tab w:val="left" w:pos="-3205"/>
          <w:tab w:val="left" w:pos="-3063"/>
        </w:tabs>
        <w:kinsoku w:val="0"/>
        <w:overflowPunct w:val="0"/>
        <w:spacing w:after="0"/>
        <w:jc w:val="left"/>
        <w:rPr>
          <w:rFonts w:eastAsia="MS Mincho"/>
          <w:bCs/>
          <w:color w:val="000000"/>
          <w:sz w:val="24"/>
          <w:lang w:val="el-GR" w:eastAsia="el-GR"/>
        </w:rPr>
      </w:pPr>
      <w:r w:rsidRPr="000E695B">
        <w:rPr>
          <w:rFonts w:eastAsia="MS Mincho"/>
          <w:b/>
          <w:bCs/>
          <w:color w:val="000000"/>
          <w:sz w:val="24"/>
          <w:lang w:val="el-GR" w:eastAsia="el-GR"/>
        </w:rPr>
        <w:t>ΠΕΡΙΦΕΡΕΙΑ ΠΕΛΟΠΟΝΝΗΣΟΥ</w:t>
      </w:r>
    </w:p>
    <w:p w14:paraId="49747078" w14:textId="78A2EA27" w:rsidR="000E695B" w:rsidRPr="000E695B" w:rsidRDefault="000E695B" w:rsidP="000E695B">
      <w:pPr>
        <w:widowControl w:val="0"/>
        <w:tabs>
          <w:tab w:val="left" w:pos="-3205"/>
          <w:tab w:val="left" w:pos="-3063"/>
        </w:tabs>
        <w:kinsoku w:val="0"/>
        <w:overflowPunct w:val="0"/>
        <w:spacing w:after="0"/>
        <w:jc w:val="left"/>
        <w:rPr>
          <w:sz w:val="24"/>
          <w:shd w:val="clear" w:color="auto" w:fill="FFFFFF"/>
          <w:lang w:val="el-GR"/>
        </w:rPr>
      </w:pPr>
      <w:r w:rsidRPr="000E695B">
        <w:rPr>
          <w:rFonts w:eastAsia="MS Mincho"/>
          <w:b/>
          <w:bCs/>
          <w:color w:val="000000"/>
          <w:sz w:val="24"/>
          <w:lang w:val="el-GR" w:eastAsia="el-GR"/>
        </w:rPr>
        <w:t>ΠΕΡΙΦΕΡΕΙΑΚΗ ΕΝΟΤΗΤΑ ΚΟΡΙΝΘΙΑΣ</w:t>
      </w:r>
    </w:p>
    <w:p w14:paraId="130B91CD" w14:textId="77777777" w:rsidR="000E695B" w:rsidRPr="000E695B" w:rsidRDefault="000E695B" w:rsidP="000E695B">
      <w:pPr>
        <w:widowControl w:val="0"/>
        <w:tabs>
          <w:tab w:val="left" w:pos="-3205"/>
          <w:tab w:val="left" w:pos="-3063"/>
        </w:tabs>
        <w:kinsoku w:val="0"/>
        <w:overflowPunct w:val="0"/>
        <w:spacing w:after="0"/>
        <w:jc w:val="left"/>
        <w:rPr>
          <w:rFonts w:eastAsia="MS Mincho"/>
          <w:bCs/>
          <w:color w:val="000000"/>
          <w:sz w:val="24"/>
          <w:lang w:val="el-GR" w:eastAsia="el-GR"/>
        </w:rPr>
      </w:pPr>
      <w:r w:rsidRPr="000E695B">
        <w:rPr>
          <w:rFonts w:eastAsia="MS Mincho"/>
          <w:b/>
          <w:bCs/>
          <w:color w:val="000000"/>
          <w:sz w:val="24"/>
          <w:lang w:val="el-GR" w:eastAsia="el-GR"/>
        </w:rPr>
        <w:t>ΔΗΜΟΣ ΒΕΛΟΥ - ΒΟΧΑΣ</w:t>
      </w:r>
    </w:p>
    <w:p w14:paraId="3DE50FA8" w14:textId="51102E59" w:rsidR="000E695B" w:rsidRPr="000E695B" w:rsidRDefault="000E695B" w:rsidP="000E695B">
      <w:pPr>
        <w:widowControl w:val="0"/>
        <w:tabs>
          <w:tab w:val="left" w:pos="-3205"/>
          <w:tab w:val="left" w:pos="-3063"/>
        </w:tabs>
        <w:kinsoku w:val="0"/>
        <w:overflowPunct w:val="0"/>
        <w:spacing w:after="0"/>
        <w:jc w:val="center"/>
        <w:rPr>
          <w:rFonts w:eastAsia="MS Mincho"/>
          <w:bCs/>
          <w:color w:val="000000"/>
          <w:sz w:val="24"/>
          <w:u w:val="single"/>
          <w:lang w:val="el-GR" w:eastAsia="el-GR"/>
        </w:rPr>
      </w:pPr>
    </w:p>
    <w:p w14:paraId="179683FD" w14:textId="77777777" w:rsidR="000E695B" w:rsidRPr="000E695B" w:rsidRDefault="000E695B" w:rsidP="000E695B">
      <w:pPr>
        <w:spacing w:after="0"/>
        <w:jc w:val="center"/>
        <w:rPr>
          <w:b/>
          <w:sz w:val="24"/>
          <w:u w:val="single"/>
          <w:lang w:val="el-GR"/>
        </w:rPr>
      </w:pPr>
    </w:p>
    <w:p w14:paraId="0452403B" w14:textId="77777777" w:rsidR="000E695B" w:rsidRPr="000E695B" w:rsidRDefault="000E695B" w:rsidP="000E695B">
      <w:pPr>
        <w:spacing w:after="0"/>
        <w:jc w:val="center"/>
        <w:rPr>
          <w:b/>
          <w:sz w:val="24"/>
          <w:u w:val="single"/>
          <w:lang w:val="el-GR"/>
        </w:rPr>
      </w:pPr>
      <w:r w:rsidRPr="000E695B">
        <w:rPr>
          <w:b/>
          <w:sz w:val="24"/>
          <w:u w:val="single"/>
          <w:lang w:val="el-GR"/>
        </w:rPr>
        <w:t>Τίτλος πράξης:</w:t>
      </w:r>
    </w:p>
    <w:p w14:paraId="131B9127" w14:textId="77777777" w:rsidR="000E695B" w:rsidRDefault="000E695B" w:rsidP="000E695B">
      <w:pPr>
        <w:pBdr>
          <w:top w:val="nil"/>
          <w:left w:val="nil"/>
          <w:bottom w:val="nil"/>
          <w:right w:val="nil"/>
          <w:between w:val="nil"/>
          <w:bar w:val="nil"/>
        </w:pBdr>
        <w:shd w:val="clear" w:color="auto" w:fill="FFFFFF"/>
        <w:suppressAutoHyphens w:val="0"/>
        <w:spacing w:after="0" w:line="276" w:lineRule="auto"/>
        <w:jc w:val="center"/>
        <w:rPr>
          <w:b/>
          <w:color w:val="000000"/>
          <w:sz w:val="24"/>
          <w:u w:color="000000"/>
          <w:bdr w:val="nil"/>
          <w:lang w:val="el-GR" w:eastAsia="el-GR"/>
        </w:rPr>
      </w:pPr>
      <w:r w:rsidRPr="000E695B">
        <w:rPr>
          <w:rFonts w:eastAsia="Calibri"/>
          <w:b/>
          <w:color w:val="222222"/>
          <w:sz w:val="24"/>
          <w:u w:color="222222"/>
          <w:bdr w:val="nil"/>
          <w:lang w:val="el-GR" w:eastAsia="el-GR"/>
        </w:rPr>
        <w:t>«</w:t>
      </w:r>
      <w:r w:rsidRPr="000E695B">
        <w:rPr>
          <w:b/>
          <w:color w:val="000000"/>
          <w:sz w:val="24"/>
          <w:u w:color="000000"/>
          <w:bdr w:val="nil"/>
          <w:lang w:val="el-GR" w:eastAsia="el-GR"/>
        </w:rPr>
        <w:t>Προμήθεια και εγκατάσταση ψηφιακών υδρομετρητών</w:t>
      </w:r>
    </w:p>
    <w:p w14:paraId="6276B734" w14:textId="3EB3CF11" w:rsidR="000E695B" w:rsidRPr="000E695B" w:rsidRDefault="000E695B" w:rsidP="000E695B">
      <w:pPr>
        <w:pBdr>
          <w:top w:val="nil"/>
          <w:left w:val="nil"/>
          <w:bottom w:val="nil"/>
          <w:right w:val="nil"/>
          <w:between w:val="nil"/>
          <w:bar w:val="nil"/>
        </w:pBdr>
        <w:shd w:val="clear" w:color="auto" w:fill="FFFFFF"/>
        <w:suppressAutoHyphens w:val="0"/>
        <w:spacing w:after="0" w:line="276" w:lineRule="auto"/>
        <w:jc w:val="center"/>
        <w:rPr>
          <w:rFonts w:eastAsia="Calibri"/>
          <w:b/>
          <w:color w:val="222222"/>
          <w:sz w:val="24"/>
          <w:u w:color="222222"/>
          <w:bdr w:val="nil"/>
          <w:shd w:val="clear" w:color="auto" w:fill="FFFFFF"/>
          <w:lang w:val="el-GR" w:eastAsia="el-GR"/>
        </w:rPr>
      </w:pPr>
      <w:r w:rsidRPr="000E695B">
        <w:rPr>
          <w:b/>
          <w:color w:val="000000"/>
          <w:sz w:val="24"/>
          <w:u w:color="000000"/>
          <w:bdr w:val="nil"/>
          <w:lang w:val="el-GR" w:eastAsia="el-GR"/>
        </w:rPr>
        <w:t xml:space="preserve"> στο Δήμο Βέλου – Βόχας, Δ.Ε. Βέλου</w:t>
      </w:r>
      <w:r w:rsidRPr="000E695B">
        <w:rPr>
          <w:rFonts w:eastAsia="Calibri"/>
          <w:b/>
          <w:color w:val="222222"/>
          <w:sz w:val="24"/>
          <w:u w:color="222222"/>
          <w:bdr w:val="nil"/>
          <w:lang w:val="el-GR" w:eastAsia="el-GR"/>
        </w:rPr>
        <w:t>»</w:t>
      </w:r>
    </w:p>
    <w:p w14:paraId="7F5F2053" w14:textId="77777777" w:rsidR="000E695B" w:rsidRPr="000E695B" w:rsidRDefault="000E695B" w:rsidP="000E695B">
      <w:pPr>
        <w:widowControl w:val="0"/>
        <w:tabs>
          <w:tab w:val="left" w:pos="-3205"/>
          <w:tab w:val="left" w:pos="-3063"/>
        </w:tabs>
        <w:kinsoku w:val="0"/>
        <w:overflowPunct w:val="0"/>
        <w:spacing w:after="0"/>
        <w:jc w:val="center"/>
        <w:rPr>
          <w:bCs/>
          <w:sz w:val="24"/>
          <w:lang w:val="el-GR"/>
        </w:rPr>
      </w:pPr>
      <w:r w:rsidRPr="000E695B">
        <w:rPr>
          <w:b/>
          <w:bCs/>
          <w:sz w:val="24"/>
          <w:lang w:val="el-GR"/>
        </w:rPr>
        <w:t>ΠΡΟΫΠΟΛΟΓΙΣΜΟΣ: 1.860.000,00 € (με Φ.Π.Α.)</w:t>
      </w:r>
    </w:p>
    <w:p w14:paraId="7F681991" w14:textId="77777777" w:rsidR="000E695B" w:rsidRPr="000E695B" w:rsidRDefault="000E695B" w:rsidP="000E695B">
      <w:pPr>
        <w:spacing w:before="120" w:after="0"/>
        <w:jc w:val="center"/>
        <w:rPr>
          <w:b/>
          <w:sz w:val="24"/>
          <w:lang w:val="el-GR"/>
        </w:rPr>
      </w:pPr>
    </w:p>
    <w:p w14:paraId="57A9D4F9" w14:textId="77777777" w:rsidR="000E695B" w:rsidRPr="000E695B" w:rsidRDefault="000E695B" w:rsidP="000E695B">
      <w:pPr>
        <w:spacing w:before="120" w:after="0"/>
        <w:jc w:val="center"/>
        <w:rPr>
          <w:b/>
          <w:sz w:val="24"/>
          <w:lang w:val="en-US"/>
        </w:rPr>
      </w:pPr>
      <w:r w:rsidRPr="000E695B">
        <w:rPr>
          <w:b/>
          <w:sz w:val="24"/>
          <w:lang w:val="el-GR"/>
        </w:rPr>
        <w:t>ΤΕΧΝΙΚΕΣ ΠΡΟΔΙΑΓΡΑΦΕΣ</w:t>
      </w:r>
    </w:p>
    <w:p w14:paraId="295C33B1" w14:textId="77777777" w:rsidR="000E695B" w:rsidRPr="000E695B" w:rsidRDefault="000E695B" w:rsidP="000E695B">
      <w:pPr>
        <w:spacing w:after="0"/>
        <w:jc w:val="left"/>
        <w:rPr>
          <w:b/>
          <w:sz w:val="24"/>
          <w:lang w:val="el-GR"/>
        </w:rPr>
      </w:pPr>
    </w:p>
    <w:p w14:paraId="67E4CAAC" w14:textId="77777777" w:rsidR="000E695B" w:rsidRPr="000E695B" w:rsidRDefault="000E695B" w:rsidP="000E695B">
      <w:pPr>
        <w:spacing w:after="0" w:line="276" w:lineRule="auto"/>
        <w:jc w:val="center"/>
        <w:rPr>
          <w:sz w:val="20"/>
          <w:szCs w:val="20"/>
          <w:lang w:val="el-GR"/>
        </w:rPr>
      </w:pPr>
    </w:p>
    <w:tbl>
      <w:tblPr>
        <w:tblW w:w="8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9"/>
        <w:gridCol w:w="5526"/>
      </w:tblGrid>
      <w:tr w:rsidR="000E695B" w:rsidRPr="000E695B" w14:paraId="7A1D72A0" w14:textId="77777777" w:rsidTr="000E695B">
        <w:trPr>
          <w:trHeight w:val="540"/>
          <w:jc w:val="center"/>
        </w:trPr>
        <w:tc>
          <w:tcPr>
            <w:tcW w:w="3459" w:type="dxa"/>
            <w:shd w:val="clear" w:color="auto" w:fill="D9D9D9"/>
            <w:vAlign w:val="center"/>
          </w:tcPr>
          <w:p w14:paraId="4F4011AF" w14:textId="77777777" w:rsidR="000E695B" w:rsidRPr="000E695B" w:rsidRDefault="000E695B" w:rsidP="000E695B">
            <w:pPr>
              <w:spacing w:before="120" w:after="0" w:line="276" w:lineRule="auto"/>
              <w:jc w:val="center"/>
              <w:rPr>
                <w:b/>
                <w:szCs w:val="22"/>
                <w:lang w:val="el-GR"/>
              </w:rPr>
            </w:pPr>
            <w:r w:rsidRPr="000E695B">
              <w:rPr>
                <w:b/>
                <w:szCs w:val="22"/>
                <w:lang w:val="el-GR"/>
              </w:rPr>
              <w:t>ΠΡΟΓΡΑΜΜΑ</w:t>
            </w:r>
          </w:p>
        </w:tc>
        <w:tc>
          <w:tcPr>
            <w:tcW w:w="5526" w:type="dxa"/>
            <w:vAlign w:val="center"/>
          </w:tcPr>
          <w:p w14:paraId="67F3414F" w14:textId="77777777" w:rsidR="000E695B" w:rsidRPr="000E695B" w:rsidRDefault="000E695B" w:rsidP="000E695B">
            <w:pPr>
              <w:spacing w:before="120" w:after="0" w:line="276" w:lineRule="auto"/>
              <w:jc w:val="center"/>
              <w:rPr>
                <w:b/>
                <w:szCs w:val="22"/>
                <w:lang w:val="el-GR"/>
              </w:rPr>
            </w:pPr>
            <w:r w:rsidRPr="000E695B">
              <w:rPr>
                <w:b/>
                <w:spacing w:val="3"/>
                <w:szCs w:val="22"/>
                <w:lang w:val="el-GR"/>
              </w:rPr>
              <w:t>ΥΠΟΥΡΓΕΙΟΥ ΠΕΡΙΒΑΛΛΟΝΤΟΣ ΚΑΙ ΕΝΈΡΓΕΙΑΣ</w:t>
            </w:r>
            <w:r w:rsidRPr="000E695B">
              <w:rPr>
                <w:b/>
                <w:szCs w:val="22"/>
                <w:lang w:val="el-GR"/>
              </w:rPr>
              <w:t xml:space="preserve"> </w:t>
            </w:r>
          </w:p>
        </w:tc>
      </w:tr>
      <w:tr w:rsidR="000E695B" w:rsidRPr="000E695B" w14:paraId="5EA38389" w14:textId="77777777" w:rsidTr="000E695B">
        <w:trPr>
          <w:trHeight w:val="562"/>
          <w:jc w:val="center"/>
        </w:trPr>
        <w:tc>
          <w:tcPr>
            <w:tcW w:w="3459" w:type="dxa"/>
            <w:shd w:val="clear" w:color="auto" w:fill="D9D9D9"/>
            <w:vAlign w:val="center"/>
          </w:tcPr>
          <w:p w14:paraId="56C358CA" w14:textId="77777777" w:rsidR="000E695B" w:rsidRPr="000E695B" w:rsidRDefault="000E695B" w:rsidP="000E695B">
            <w:pPr>
              <w:spacing w:before="120" w:after="0" w:line="276" w:lineRule="auto"/>
              <w:jc w:val="center"/>
              <w:rPr>
                <w:b/>
                <w:szCs w:val="22"/>
                <w:lang w:val="el-GR"/>
              </w:rPr>
            </w:pPr>
            <w:r w:rsidRPr="000E695B">
              <w:rPr>
                <w:b/>
                <w:szCs w:val="22"/>
                <w:lang w:val="el-GR"/>
              </w:rPr>
              <w:t>ΠΡΟΣΚΛΗΣΗ</w:t>
            </w:r>
          </w:p>
        </w:tc>
        <w:tc>
          <w:tcPr>
            <w:tcW w:w="5526" w:type="dxa"/>
            <w:vAlign w:val="center"/>
          </w:tcPr>
          <w:p w14:paraId="1F32102E" w14:textId="77777777" w:rsidR="000E695B" w:rsidRPr="000E695B" w:rsidRDefault="000E695B" w:rsidP="000E695B">
            <w:pPr>
              <w:spacing w:before="120" w:after="0" w:line="276" w:lineRule="auto"/>
              <w:jc w:val="center"/>
              <w:rPr>
                <w:b/>
                <w:szCs w:val="22"/>
                <w:lang w:val="el-GR"/>
              </w:rPr>
            </w:pPr>
            <w:r w:rsidRPr="000E695B">
              <w:rPr>
                <w:b/>
                <w:szCs w:val="22"/>
                <w:lang w:val="el-GR"/>
              </w:rPr>
              <w:t>ΤΑ-01  Ταμείο Ανάκαμψης Αναγνωριστικό 16850</w:t>
            </w:r>
          </w:p>
        </w:tc>
      </w:tr>
      <w:tr w:rsidR="000E695B" w:rsidRPr="000E695B" w14:paraId="2C221E8D" w14:textId="77777777" w:rsidTr="000E695B">
        <w:trPr>
          <w:trHeight w:val="557"/>
          <w:jc w:val="center"/>
        </w:trPr>
        <w:tc>
          <w:tcPr>
            <w:tcW w:w="3459" w:type="dxa"/>
            <w:shd w:val="clear" w:color="auto" w:fill="D9D9D9"/>
            <w:vAlign w:val="center"/>
          </w:tcPr>
          <w:p w14:paraId="41F9FBE8" w14:textId="77777777" w:rsidR="000E695B" w:rsidRPr="000E695B" w:rsidRDefault="000E695B" w:rsidP="000E695B">
            <w:pPr>
              <w:spacing w:before="120" w:after="0" w:line="276" w:lineRule="auto"/>
              <w:jc w:val="center"/>
              <w:rPr>
                <w:b/>
                <w:szCs w:val="22"/>
                <w:lang w:val="el-GR"/>
              </w:rPr>
            </w:pPr>
            <w:r w:rsidRPr="000E695B">
              <w:rPr>
                <w:b/>
                <w:szCs w:val="22"/>
                <w:lang w:val="el-GR"/>
              </w:rPr>
              <w:t>ΤΙΤΛΟΣ ΠΡΟΣΚΛΗΣΗΣ</w:t>
            </w:r>
          </w:p>
        </w:tc>
        <w:tc>
          <w:tcPr>
            <w:tcW w:w="5526" w:type="dxa"/>
            <w:vAlign w:val="center"/>
          </w:tcPr>
          <w:p w14:paraId="2E41C4A8" w14:textId="77777777" w:rsidR="000E695B" w:rsidRPr="000E695B" w:rsidRDefault="000E695B" w:rsidP="000E695B">
            <w:pPr>
              <w:spacing w:before="120" w:after="0" w:line="276" w:lineRule="auto"/>
              <w:jc w:val="center"/>
              <w:rPr>
                <w:b/>
                <w:szCs w:val="22"/>
                <w:lang w:val="el-GR"/>
              </w:rPr>
            </w:pPr>
            <w:r w:rsidRPr="000E695B">
              <w:rPr>
                <w:b/>
                <w:spacing w:val="3"/>
                <w:szCs w:val="22"/>
                <w:lang w:val="el-GR"/>
              </w:rPr>
              <w:t>ΠΥΛΩΝΑΣ ΑΝΑΚΑΜΨΗΣ 1  «ΠΡΑΣΙΝΗ ΜΕΤΑΒΑΣΗ»</w:t>
            </w:r>
          </w:p>
        </w:tc>
      </w:tr>
      <w:tr w:rsidR="000E695B" w:rsidRPr="003E0137" w14:paraId="0BF52D50" w14:textId="77777777" w:rsidTr="000E695B">
        <w:trPr>
          <w:trHeight w:val="550"/>
          <w:jc w:val="center"/>
        </w:trPr>
        <w:tc>
          <w:tcPr>
            <w:tcW w:w="3459" w:type="dxa"/>
            <w:shd w:val="clear" w:color="auto" w:fill="D9D9D9"/>
            <w:vAlign w:val="center"/>
          </w:tcPr>
          <w:p w14:paraId="33FABF92" w14:textId="77777777" w:rsidR="000E695B" w:rsidRPr="000E695B" w:rsidRDefault="000E695B" w:rsidP="000E695B">
            <w:pPr>
              <w:spacing w:before="120" w:after="0" w:line="276" w:lineRule="auto"/>
              <w:jc w:val="center"/>
              <w:rPr>
                <w:b/>
                <w:szCs w:val="22"/>
                <w:lang w:val="el-GR"/>
              </w:rPr>
            </w:pPr>
            <w:r w:rsidRPr="000E695B">
              <w:rPr>
                <w:b/>
                <w:szCs w:val="22"/>
                <w:lang w:val="el-GR"/>
              </w:rPr>
              <w:t>ΑΞΟΝΑΣ ΠΡΟΤΕΡΑΙΟΤΗΤΑΣ</w:t>
            </w:r>
          </w:p>
        </w:tc>
        <w:tc>
          <w:tcPr>
            <w:tcW w:w="5526" w:type="dxa"/>
            <w:vAlign w:val="center"/>
          </w:tcPr>
          <w:p w14:paraId="35940E4B" w14:textId="77777777" w:rsidR="000E695B" w:rsidRPr="000E695B" w:rsidRDefault="000E695B" w:rsidP="000E695B">
            <w:pPr>
              <w:spacing w:before="120" w:after="0" w:line="276" w:lineRule="auto"/>
              <w:jc w:val="center"/>
              <w:rPr>
                <w:b/>
                <w:szCs w:val="22"/>
                <w:lang w:val="el-GR"/>
              </w:rPr>
            </w:pPr>
            <w:r w:rsidRPr="000E695B">
              <w:rPr>
                <w:b/>
                <w:szCs w:val="22"/>
                <w:lang w:val="el-GR"/>
              </w:rPr>
              <w:t xml:space="preserve"> </w:t>
            </w:r>
            <w:r w:rsidRPr="000E695B">
              <w:rPr>
                <w:b/>
                <w:spacing w:val="3"/>
                <w:szCs w:val="22"/>
                <w:lang w:val="el-GR"/>
              </w:rPr>
              <w:t>1.4 «Αειφόρος χρήση των πόρων, ανθεκτικότητα στην κλιματική αλλαγή και διατήρηση της βιοποικιλότητας»</w:t>
            </w:r>
          </w:p>
        </w:tc>
      </w:tr>
      <w:tr w:rsidR="000E695B" w:rsidRPr="000E695B" w14:paraId="17DB6ED2" w14:textId="77777777" w:rsidTr="000E695B">
        <w:trPr>
          <w:trHeight w:val="1043"/>
          <w:jc w:val="center"/>
        </w:trPr>
        <w:tc>
          <w:tcPr>
            <w:tcW w:w="8985" w:type="dxa"/>
            <w:gridSpan w:val="2"/>
            <w:shd w:val="clear" w:color="auto" w:fill="D9D9D9"/>
            <w:vAlign w:val="center"/>
          </w:tcPr>
          <w:p w14:paraId="57D81646" w14:textId="77777777" w:rsidR="000E695B" w:rsidRPr="000E695B" w:rsidRDefault="000E695B" w:rsidP="000E695B">
            <w:pPr>
              <w:spacing w:before="240" w:line="276" w:lineRule="auto"/>
              <w:jc w:val="center"/>
              <w:rPr>
                <w:b/>
                <w:szCs w:val="22"/>
                <w:lang w:val="el-GR"/>
              </w:rPr>
            </w:pPr>
            <w:r w:rsidRPr="000E695B">
              <w:rPr>
                <w:b/>
                <w:szCs w:val="22"/>
                <w:lang w:val="el-GR"/>
              </w:rPr>
              <w:t>ΤΑΜΕΊΟ ΑΝΑΚΑΜΨΗΣ ΚΑΙ ΑΝΘΕΚΤΙΚΟΤΗΤΑΣ</w:t>
            </w:r>
          </w:p>
        </w:tc>
      </w:tr>
    </w:tbl>
    <w:p w14:paraId="58373DA3" w14:textId="77777777" w:rsidR="000E695B" w:rsidRPr="000E695B" w:rsidRDefault="000E695B" w:rsidP="000E695B">
      <w:pPr>
        <w:spacing w:before="120" w:line="276" w:lineRule="auto"/>
        <w:jc w:val="center"/>
        <w:rPr>
          <w:b/>
          <w:sz w:val="24"/>
          <w:szCs w:val="20"/>
          <w:lang w:val="el-GR"/>
        </w:rPr>
      </w:pPr>
    </w:p>
    <w:p w14:paraId="5A447DC4" w14:textId="77777777" w:rsidR="000E695B" w:rsidRPr="000E695B" w:rsidRDefault="000E695B" w:rsidP="000E695B">
      <w:pPr>
        <w:spacing w:after="0"/>
        <w:ind w:left="125"/>
        <w:jc w:val="center"/>
        <w:rPr>
          <w:sz w:val="28"/>
          <w:szCs w:val="28"/>
          <w:lang w:val="el-GR"/>
        </w:rPr>
      </w:pPr>
      <w:r w:rsidRPr="000E695B">
        <w:rPr>
          <w:b/>
          <w:spacing w:val="-1"/>
          <w:sz w:val="28"/>
          <w:szCs w:val="20"/>
          <w:lang w:val="el-GR"/>
        </w:rPr>
        <w:t>ΔΗΜΟΣ ΒΕΛΟΥ - ΒΟΧΑΣ</w:t>
      </w:r>
    </w:p>
    <w:p w14:paraId="1099A318" w14:textId="7F8A574B" w:rsidR="000E695B" w:rsidRPr="000E695B" w:rsidRDefault="007766DD" w:rsidP="000E695B">
      <w:pPr>
        <w:spacing w:after="0"/>
        <w:ind w:left="127"/>
        <w:jc w:val="center"/>
        <w:rPr>
          <w:b/>
          <w:sz w:val="24"/>
          <w:szCs w:val="20"/>
          <w:lang w:val="el-GR"/>
        </w:rPr>
      </w:pPr>
      <w:r w:rsidRPr="00315B58">
        <w:rPr>
          <w:rFonts w:cs="Helvetica"/>
          <w:b/>
          <w:color w:val="000000"/>
          <w:sz w:val="24"/>
          <w:u w:color="000000"/>
          <w:bdr w:val="nil"/>
          <w:lang w:val="el-GR" w:eastAsia="el-GR"/>
        </w:rPr>
        <w:t>Δ.Ε. Βέλου</w:t>
      </w:r>
    </w:p>
    <w:p w14:paraId="71128FDB" w14:textId="77777777" w:rsidR="000E695B" w:rsidRPr="000E695B" w:rsidRDefault="000E695B" w:rsidP="000E695B">
      <w:pPr>
        <w:spacing w:after="0"/>
        <w:ind w:left="127"/>
        <w:jc w:val="center"/>
        <w:rPr>
          <w:b/>
          <w:bCs/>
          <w:szCs w:val="20"/>
          <w:lang w:val="el-GR"/>
        </w:rPr>
      </w:pPr>
    </w:p>
    <w:p w14:paraId="7025B0FA" w14:textId="77777777" w:rsidR="000E695B" w:rsidRPr="000E695B" w:rsidRDefault="000E695B" w:rsidP="000E695B">
      <w:pPr>
        <w:suppressAutoHyphens w:val="0"/>
        <w:spacing w:after="0"/>
        <w:jc w:val="left"/>
        <w:rPr>
          <w:b/>
          <w:sz w:val="24"/>
          <w:lang w:val="el-GR"/>
        </w:rPr>
      </w:pPr>
    </w:p>
    <w:p w14:paraId="710360BA" w14:textId="77777777" w:rsidR="000E695B" w:rsidRPr="000E695B" w:rsidRDefault="000E695B" w:rsidP="000E695B">
      <w:pPr>
        <w:suppressAutoHyphens w:val="0"/>
        <w:spacing w:after="0"/>
        <w:jc w:val="left"/>
        <w:rPr>
          <w:b/>
          <w:sz w:val="24"/>
          <w:lang w:val="el-GR"/>
        </w:rPr>
      </w:pPr>
      <w:r w:rsidRPr="000E695B">
        <w:rPr>
          <w:b/>
          <w:sz w:val="24"/>
          <w:lang w:val="el-GR"/>
        </w:rPr>
        <w:br w:type="page"/>
      </w:r>
    </w:p>
    <w:p w14:paraId="29A2ADCB" w14:textId="77777777" w:rsidR="000E695B" w:rsidRPr="000E695B" w:rsidRDefault="000E695B" w:rsidP="000E695B">
      <w:pPr>
        <w:spacing w:line="276" w:lineRule="auto"/>
        <w:jc w:val="center"/>
        <w:rPr>
          <w:b/>
          <w:sz w:val="24"/>
          <w:lang w:val="el-GR"/>
        </w:rPr>
      </w:pPr>
    </w:p>
    <w:sdt>
      <w:sdtPr>
        <w:rPr>
          <w:rFonts w:eastAsia="Calibri"/>
          <w:sz w:val="24"/>
          <w:lang w:val="el-GR"/>
        </w:rPr>
        <w:id w:val="8019716"/>
        <w:docPartObj>
          <w:docPartGallery w:val="Table of Contents"/>
          <w:docPartUnique/>
        </w:docPartObj>
      </w:sdtPr>
      <w:sdtEndPr>
        <w:rPr>
          <w:rFonts w:eastAsia="Times New Roman"/>
          <w:sz w:val="22"/>
          <w:szCs w:val="22"/>
        </w:rPr>
      </w:sdtEndPr>
      <w:sdtContent>
        <w:p w14:paraId="60F1FFB7" w14:textId="77777777" w:rsidR="000E695B" w:rsidRPr="000E695B" w:rsidRDefault="000E695B" w:rsidP="000E695B">
          <w:pPr>
            <w:keepNext/>
            <w:keepLines/>
            <w:suppressAutoHyphens w:val="0"/>
            <w:spacing w:before="480" w:after="0" w:line="360" w:lineRule="auto"/>
            <w:jc w:val="left"/>
            <w:rPr>
              <w:b/>
              <w:bCs/>
              <w:color w:val="365F91"/>
              <w:sz w:val="24"/>
              <w:lang w:val="el-GR" w:eastAsia="en-US"/>
            </w:rPr>
          </w:pPr>
          <w:r w:rsidRPr="000E695B">
            <w:rPr>
              <w:b/>
              <w:bCs/>
              <w:sz w:val="24"/>
              <w:lang w:val="el-GR" w:eastAsia="en-US"/>
            </w:rPr>
            <w:t>Περιεχόμενα</w:t>
          </w:r>
        </w:p>
        <w:p w14:paraId="3EEBE772" w14:textId="31BE9FBA" w:rsidR="000E695B" w:rsidRPr="000E695B" w:rsidRDefault="000E695B" w:rsidP="000E695B">
          <w:pPr>
            <w:tabs>
              <w:tab w:val="left" w:pos="800"/>
              <w:tab w:val="right" w:leader="dot" w:pos="9054"/>
            </w:tabs>
            <w:spacing w:before="120" w:line="320" w:lineRule="atLeast"/>
            <w:ind w:left="200"/>
            <w:rPr>
              <w:smallCaps/>
              <w:noProof/>
              <w:color w:val="0000FF"/>
              <w:sz w:val="24"/>
              <w:szCs w:val="20"/>
              <w:u w:val="single"/>
              <w:lang w:val="el-GR"/>
            </w:rPr>
          </w:pPr>
          <w:r w:rsidRPr="000E695B">
            <w:rPr>
              <w:smallCaps/>
              <w:szCs w:val="22"/>
              <w:lang w:val="en-US"/>
            </w:rPr>
            <w:fldChar w:fldCharType="begin"/>
          </w:r>
          <w:r w:rsidRPr="000E695B">
            <w:rPr>
              <w:smallCaps/>
              <w:szCs w:val="22"/>
              <w:lang w:val="el-GR"/>
            </w:rPr>
            <w:instrText xml:space="preserve"> TOC \o "1-3" \h \z \u </w:instrText>
          </w:r>
          <w:r w:rsidRPr="000E695B">
            <w:rPr>
              <w:smallCaps/>
              <w:szCs w:val="22"/>
              <w:lang w:val="en-US"/>
            </w:rPr>
            <w:fldChar w:fldCharType="separate"/>
          </w:r>
          <w:hyperlink w:anchor="_Toc148202477" w:history="1">
            <w:r w:rsidRPr="000E695B">
              <w:rPr>
                <w:smallCaps/>
                <w:noProof/>
                <w:color w:val="0000FF"/>
                <w:szCs w:val="22"/>
                <w:u w:val="single"/>
                <w:lang w:val="el-GR"/>
              </w:rPr>
              <w:t>1.1</w:t>
            </w:r>
            <w:r w:rsidRPr="000E695B">
              <w:rPr>
                <w:smallCaps/>
                <w:noProof/>
                <w:color w:val="0000FF"/>
                <w:sz w:val="24"/>
                <w:szCs w:val="20"/>
                <w:u w:val="single"/>
                <w:lang w:val="el-GR"/>
              </w:rPr>
              <w:tab/>
            </w:r>
            <w:r w:rsidRPr="000E695B">
              <w:rPr>
                <w:smallCaps/>
                <w:noProof/>
                <w:color w:val="0000FF"/>
                <w:szCs w:val="22"/>
                <w:u w:val="single"/>
                <w:lang w:val="el-GR"/>
              </w:rPr>
              <w:t>ΨΗΦΙΑΚΟΙ ΜΕΤΡΗΤΕΣ ΚΑΤΑΝΑΛΩΣΗΣ (ΨΗΦΙΑΚΑ ΟΙΚΙΑΚΑ ΥΔΡΟΜΕΤΡΑ)</w:t>
            </w:r>
            <w:r w:rsidRPr="000E695B">
              <w:rPr>
                <w:smallCaps/>
                <w:noProof/>
                <w:webHidden/>
                <w:color w:val="0000FF"/>
                <w:sz w:val="24"/>
                <w:szCs w:val="20"/>
                <w:u w:val="single"/>
                <w:lang w:val="el-GR"/>
              </w:rPr>
              <w:tab/>
            </w:r>
            <w:r w:rsidRPr="000E695B">
              <w:rPr>
                <w:smallCaps/>
                <w:noProof/>
                <w:webHidden/>
                <w:color w:val="0000FF"/>
                <w:sz w:val="24"/>
                <w:szCs w:val="20"/>
                <w:u w:val="single"/>
                <w:lang w:val="el-GR"/>
              </w:rPr>
              <w:fldChar w:fldCharType="begin"/>
            </w:r>
            <w:r w:rsidRPr="000E695B">
              <w:rPr>
                <w:smallCaps/>
                <w:noProof/>
                <w:webHidden/>
                <w:color w:val="0000FF"/>
                <w:sz w:val="24"/>
                <w:szCs w:val="20"/>
                <w:u w:val="single"/>
                <w:lang w:val="el-GR"/>
              </w:rPr>
              <w:instrText xml:space="preserve"> PAGEREF _Toc148202477 \h </w:instrText>
            </w:r>
            <w:r w:rsidRPr="000E695B">
              <w:rPr>
                <w:smallCaps/>
                <w:noProof/>
                <w:webHidden/>
                <w:color w:val="0000FF"/>
                <w:sz w:val="24"/>
                <w:szCs w:val="20"/>
                <w:u w:val="single"/>
                <w:lang w:val="el-GR"/>
              </w:rPr>
            </w:r>
            <w:r w:rsidRPr="000E695B">
              <w:rPr>
                <w:smallCaps/>
                <w:noProof/>
                <w:webHidden/>
                <w:color w:val="0000FF"/>
                <w:sz w:val="24"/>
                <w:szCs w:val="20"/>
                <w:u w:val="single"/>
                <w:lang w:val="el-GR"/>
              </w:rPr>
              <w:fldChar w:fldCharType="separate"/>
            </w:r>
            <w:r w:rsidR="00BB5E07">
              <w:rPr>
                <w:smallCaps/>
                <w:noProof/>
                <w:webHidden/>
                <w:color w:val="0000FF"/>
                <w:sz w:val="24"/>
                <w:szCs w:val="20"/>
                <w:u w:val="single"/>
                <w:lang w:val="el-GR"/>
              </w:rPr>
              <w:t>138</w:t>
            </w:r>
            <w:r w:rsidRPr="000E695B">
              <w:rPr>
                <w:smallCaps/>
                <w:noProof/>
                <w:webHidden/>
                <w:color w:val="0000FF"/>
                <w:sz w:val="24"/>
                <w:szCs w:val="20"/>
                <w:u w:val="single"/>
                <w:lang w:val="el-GR"/>
              </w:rPr>
              <w:fldChar w:fldCharType="end"/>
            </w:r>
          </w:hyperlink>
        </w:p>
        <w:p w14:paraId="7B1AE3B1" w14:textId="6DC22CF4" w:rsidR="000E695B" w:rsidRPr="000E695B" w:rsidRDefault="00D4031F" w:rsidP="000E695B">
          <w:pPr>
            <w:tabs>
              <w:tab w:val="left" w:pos="800"/>
              <w:tab w:val="right" w:leader="dot" w:pos="9054"/>
            </w:tabs>
            <w:spacing w:before="120" w:line="320" w:lineRule="atLeast"/>
            <w:ind w:left="200"/>
            <w:rPr>
              <w:smallCaps/>
              <w:noProof/>
              <w:color w:val="0000FF"/>
              <w:sz w:val="24"/>
              <w:szCs w:val="20"/>
              <w:u w:val="single"/>
              <w:lang w:val="el-GR"/>
            </w:rPr>
          </w:pPr>
          <w:hyperlink w:anchor="_Toc148202478" w:history="1">
            <w:r w:rsidR="000E695B" w:rsidRPr="000E695B">
              <w:rPr>
                <w:smallCaps/>
                <w:noProof/>
                <w:color w:val="0000FF"/>
                <w:szCs w:val="22"/>
                <w:u w:val="single"/>
                <w:lang w:val="el-GR"/>
              </w:rPr>
              <w:t>1.2</w:t>
            </w:r>
            <w:r w:rsidR="000E695B" w:rsidRPr="000E695B">
              <w:rPr>
                <w:smallCaps/>
                <w:noProof/>
                <w:color w:val="0000FF"/>
                <w:sz w:val="24"/>
                <w:szCs w:val="20"/>
                <w:u w:val="single"/>
                <w:lang w:val="el-GR"/>
              </w:rPr>
              <w:tab/>
            </w:r>
            <w:r w:rsidR="000E695B" w:rsidRPr="000E695B">
              <w:rPr>
                <w:smallCaps/>
                <w:noProof/>
                <w:color w:val="0000FF"/>
                <w:szCs w:val="22"/>
                <w:u w:val="single"/>
                <w:lang w:val="el-GR"/>
              </w:rPr>
              <w:t>Υδρομετρητές με ασύρματο μεταδότη σήματος</w:t>
            </w:r>
            <w:r w:rsidR="000E695B" w:rsidRPr="000E695B">
              <w:rPr>
                <w:smallCaps/>
                <w:noProof/>
                <w:webHidden/>
                <w:color w:val="0000FF"/>
                <w:sz w:val="24"/>
                <w:szCs w:val="20"/>
                <w:u w:val="single"/>
                <w:lang w:val="el-GR"/>
              </w:rPr>
              <w:tab/>
            </w:r>
            <w:r w:rsidR="000E695B" w:rsidRPr="000E695B">
              <w:rPr>
                <w:smallCaps/>
                <w:noProof/>
                <w:webHidden/>
                <w:color w:val="0000FF"/>
                <w:sz w:val="24"/>
                <w:szCs w:val="20"/>
                <w:u w:val="single"/>
                <w:lang w:val="el-GR"/>
              </w:rPr>
              <w:fldChar w:fldCharType="begin"/>
            </w:r>
            <w:r w:rsidR="000E695B" w:rsidRPr="000E695B">
              <w:rPr>
                <w:smallCaps/>
                <w:noProof/>
                <w:webHidden/>
                <w:color w:val="0000FF"/>
                <w:sz w:val="24"/>
                <w:szCs w:val="20"/>
                <w:u w:val="single"/>
                <w:lang w:val="el-GR"/>
              </w:rPr>
              <w:instrText xml:space="preserve"> PAGEREF _Toc148202478 \h </w:instrText>
            </w:r>
            <w:r w:rsidR="000E695B" w:rsidRPr="000E695B">
              <w:rPr>
                <w:smallCaps/>
                <w:noProof/>
                <w:webHidden/>
                <w:color w:val="0000FF"/>
                <w:sz w:val="24"/>
                <w:szCs w:val="20"/>
                <w:u w:val="single"/>
                <w:lang w:val="el-GR"/>
              </w:rPr>
            </w:r>
            <w:r w:rsidR="000E695B" w:rsidRPr="000E695B">
              <w:rPr>
                <w:smallCaps/>
                <w:noProof/>
                <w:webHidden/>
                <w:color w:val="0000FF"/>
                <w:sz w:val="24"/>
                <w:szCs w:val="20"/>
                <w:u w:val="single"/>
                <w:lang w:val="el-GR"/>
              </w:rPr>
              <w:fldChar w:fldCharType="separate"/>
            </w:r>
            <w:r w:rsidR="00BB5E07">
              <w:rPr>
                <w:smallCaps/>
                <w:noProof/>
                <w:webHidden/>
                <w:color w:val="0000FF"/>
                <w:sz w:val="24"/>
                <w:szCs w:val="20"/>
                <w:u w:val="single"/>
                <w:lang w:val="el-GR"/>
              </w:rPr>
              <w:t>141</w:t>
            </w:r>
            <w:r w:rsidR="000E695B" w:rsidRPr="000E695B">
              <w:rPr>
                <w:smallCaps/>
                <w:noProof/>
                <w:webHidden/>
                <w:color w:val="0000FF"/>
                <w:sz w:val="24"/>
                <w:szCs w:val="20"/>
                <w:u w:val="single"/>
                <w:lang w:val="el-GR"/>
              </w:rPr>
              <w:fldChar w:fldCharType="end"/>
            </w:r>
          </w:hyperlink>
        </w:p>
        <w:p w14:paraId="519DF0FD" w14:textId="32DE1375" w:rsidR="000E695B" w:rsidRPr="000E695B" w:rsidRDefault="00D4031F" w:rsidP="000E695B">
          <w:pPr>
            <w:tabs>
              <w:tab w:val="left" w:pos="800"/>
              <w:tab w:val="right" w:leader="dot" w:pos="9054"/>
            </w:tabs>
            <w:spacing w:before="120" w:line="320" w:lineRule="atLeast"/>
            <w:ind w:left="200"/>
            <w:rPr>
              <w:rFonts w:cs="Times New Roman"/>
              <w:noProof/>
              <w:kern w:val="2"/>
              <w:szCs w:val="22"/>
              <w:lang w:val="en-US" w:eastAsia="en-US"/>
              <w14:ligatures w14:val="standardContextual"/>
            </w:rPr>
          </w:pPr>
          <w:hyperlink w:anchor="_Toc148202479" w:history="1">
            <w:r w:rsidR="000E695B" w:rsidRPr="000E695B">
              <w:rPr>
                <w:smallCaps/>
                <w:noProof/>
                <w:color w:val="0000FF"/>
                <w:szCs w:val="22"/>
                <w:u w:val="single"/>
                <w:lang w:val="el-GR"/>
              </w:rPr>
              <w:t>1.4</w:t>
            </w:r>
            <w:r w:rsidR="000E695B" w:rsidRPr="000E695B">
              <w:rPr>
                <w:rFonts w:cs="Times New Roman"/>
                <w:noProof/>
                <w:kern w:val="2"/>
                <w:szCs w:val="22"/>
                <w:lang w:val="en-US" w:eastAsia="en-US"/>
                <w14:ligatures w14:val="standardContextual"/>
              </w:rPr>
              <w:tab/>
            </w:r>
            <w:r w:rsidR="000E695B" w:rsidRPr="000E695B">
              <w:rPr>
                <w:smallCaps/>
                <w:noProof/>
                <w:color w:val="0000FF"/>
                <w:szCs w:val="22"/>
                <w:u w:val="single"/>
                <w:lang w:val="el-GR"/>
              </w:rPr>
              <w:t xml:space="preserve">Λογισμικό επικοινωνιών για συλλογή δεδομένων ψηφιακών υδρομετρητών – </w:t>
            </w:r>
            <w:r w:rsidR="000E695B" w:rsidRPr="000E695B">
              <w:rPr>
                <w:smallCaps/>
                <w:noProof/>
                <w:color w:val="0000FF"/>
                <w:szCs w:val="22"/>
                <w:u w:val="single"/>
                <w:lang w:val="en-US"/>
              </w:rPr>
              <w:t>Network</w:t>
            </w:r>
            <w:r w:rsidR="000E695B" w:rsidRPr="000E695B">
              <w:rPr>
                <w:smallCaps/>
                <w:noProof/>
                <w:color w:val="0000FF"/>
                <w:szCs w:val="22"/>
                <w:u w:val="single"/>
                <w:lang w:val="el-GR"/>
              </w:rPr>
              <w:t xml:space="preserve"> </w:t>
            </w:r>
            <w:r w:rsidR="000E695B" w:rsidRPr="000E695B">
              <w:rPr>
                <w:smallCaps/>
                <w:noProof/>
                <w:color w:val="0000FF"/>
                <w:szCs w:val="22"/>
                <w:u w:val="single"/>
                <w:lang w:val="en-US"/>
              </w:rPr>
              <w:t>Server</w:t>
            </w:r>
            <w:r w:rsidR="000E695B" w:rsidRPr="000E695B">
              <w:rPr>
                <w:rFonts w:cs="Times New Roman"/>
                <w:smallCaps/>
                <w:noProof/>
                <w:webHidden/>
                <w:szCs w:val="22"/>
                <w:lang w:val="el-GR"/>
              </w:rPr>
              <w:tab/>
            </w:r>
            <w:r w:rsidR="000E695B" w:rsidRPr="000E695B">
              <w:rPr>
                <w:rFonts w:cs="Times New Roman"/>
                <w:smallCaps/>
                <w:noProof/>
                <w:webHidden/>
                <w:szCs w:val="22"/>
                <w:lang w:val="el-GR"/>
              </w:rPr>
              <w:fldChar w:fldCharType="begin"/>
            </w:r>
            <w:r w:rsidR="000E695B" w:rsidRPr="000E695B">
              <w:rPr>
                <w:rFonts w:cs="Times New Roman"/>
                <w:smallCaps/>
                <w:noProof/>
                <w:webHidden/>
                <w:szCs w:val="22"/>
                <w:lang w:val="el-GR"/>
              </w:rPr>
              <w:instrText xml:space="preserve"> PAGEREF _Toc148202479 \h </w:instrText>
            </w:r>
            <w:r w:rsidR="000E695B" w:rsidRPr="000E695B">
              <w:rPr>
                <w:rFonts w:cs="Times New Roman"/>
                <w:smallCaps/>
                <w:noProof/>
                <w:webHidden/>
                <w:szCs w:val="22"/>
                <w:lang w:val="el-GR"/>
              </w:rPr>
            </w:r>
            <w:r w:rsidR="000E695B" w:rsidRPr="000E695B">
              <w:rPr>
                <w:rFonts w:cs="Times New Roman"/>
                <w:smallCaps/>
                <w:noProof/>
                <w:webHidden/>
                <w:szCs w:val="22"/>
                <w:lang w:val="el-GR"/>
              </w:rPr>
              <w:fldChar w:fldCharType="separate"/>
            </w:r>
            <w:r w:rsidR="00BB5E07">
              <w:rPr>
                <w:rFonts w:cs="Times New Roman"/>
                <w:smallCaps/>
                <w:noProof/>
                <w:webHidden/>
                <w:szCs w:val="22"/>
                <w:lang w:val="el-GR"/>
              </w:rPr>
              <w:t>149</w:t>
            </w:r>
            <w:r w:rsidR="000E695B" w:rsidRPr="000E695B">
              <w:rPr>
                <w:rFonts w:cs="Times New Roman"/>
                <w:smallCaps/>
                <w:noProof/>
                <w:webHidden/>
                <w:szCs w:val="22"/>
                <w:lang w:val="el-GR"/>
              </w:rPr>
              <w:fldChar w:fldCharType="end"/>
            </w:r>
          </w:hyperlink>
        </w:p>
        <w:p w14:paraId="33330522" w14:textId="0A249A5C" w:rsidR="000E695B" w:rsidRPr="000E695B" w:rsidRDefault="00D4031F" w:rsidP="000E695B">
          <w:pPr>
            <w:tabs>
              <w:tab w:val="left" w:pos="800"/>
              <w:tab w:val="right" w:leader="dot" w:pos="9054"/>
            </w:tabs>
            <w:spacing w:before="120" w:line="320" w:lineRule="atLeast"/>
            <w:ind w:left="200"/>
            <w:rPr>
              <w:rFonts w:cs="Times New Roman"/>
              <w:noProof/>
              <w:kern w:val="2"/>
              <w:szCs w:val="22"/>
              <w:lang w:val="en-US" w:eastAsia="en-US"/>
              <w14:ligatures w14:val="standardContextual"/>
            </w:rPr>
          </w:pPr>
          <w:hyperlink w:anchor="_Toc148202480" w:history="1">
            <w:r w:rsidR="000E695B" w:rsidRPr="000E695B">
              <w:rPr>
                <w:smallCaps/>
                <w:noProof/>
                <w:color w:val="0000FF"/>
                <w:szCs w:val="22"/>
                <w:u w:val="single"/>
                <w:lang w:val="el-GR"/>
              </w:rPr>
              <w:t>1.5</w:t>
            </w:r>
            <w:r w:rsidR="000E695B" w:rsidRPr="000E695B">
              <w:rPr>
                <w:rFonts w:cs="Times New Roman"/>
                <w:noProof/>
                <w:kern w:val="2"/>
                <w:szCs w:val="22"/>
                <w:lang w:val="en-US" w:eastAsia="en-US"/>
                <w14:ligatures w14:val="standardContextual"/>
              </w:rPr>
              <w:tab/>
            </w:r>
            <w:r w:rsidR="000E695B" w:rsidRPr="000E695B">
              <w:rPr>
                <w:smallCaps/>
                <w:noProof/>
                <w:color w:val="0000FF"/>
                <w:szCs w:val="22"/>
                <w:u w:val="single"/>
                <w:lang w:val="el-GR"/>
              </w:rPr>
              <w:t>Λογισμικό απεικόνισης συλλεγόμενων μετρήσεων – Application Server .</w:t>
            </w:r>
            <w:r w:rsidR="000E695B" w:rsidRPr="000E695B">
              <w:rPr>
                <w:rFonts w:cs="Times New Roman"/>
                <w:smallCaps/>
                <w:noProof/>
                <w:webHidden/>
                <w:szCs w:val="22"/>
                <w:lang w:val="el-GR"/>
              </w:rPr>
              <w:tab/>
            </w:r>
            <w:r w:rsidR="000E695B" w:rsidRPr="000E695B">
              <w:rPr>
                <w:rFonts w:cs="Times New Roman"/>
                <w:smallCaps/>
                <w:noProof/>
                <w:webHidden/>
                <w:szCs w:val="22"/>
                <w:lang w:val="el-GR"/>
              </w:rPr>
              <w:fldChar w:fldCharType="begin"/>
            </w:r>
            <w:r w:rsidR="000E695B" w:rsidRPr="000E695B">
              <w:rPr>
                <w:rFonts w:cs="Times New Roman"/>
                <w:smallCaps/>
                <w:noProof/>
                <w:webHidden/>
                <w:szCs w:val="22"/>
                <w:lang w:val="el-GR"/>
              </w:rPr>
              <w:instrText xml:space="preserve"> PAGEREF _Toc148202480 \h </w:instrText>
            </w:r>
            <w:r w:rsidR="000E695B" w:rsidRPr="000E695B">
              <w:rPr>
                <w:rFonts w:cs="Times New Roman"/>
                <w:smallCaps/>
                <w:noProof/>
                <w:webHidden/>
                <w:szCs w:val="22"/>
                <w:lang w:val="el-GR"/>
              </w:rPr>
            </w:r>
            <w:r w:rsidR="000E695B" w:rsidRPr="000E695B">
              <w:rPr>
                <w:rFonts w:cs="Times New Roman"/>
                <w:smallCaps/>
                <w:noProof/>
                <w:webHidden/>
                <w:szCs w:val="22"/>
                <w:lang w:val="el-GR"/>
              </w:rPr>
              <w:fldChar w:fldCharType="separate"/>
            </w:r>
            <w:r w:rsidR="00BB5E07">
              <w:rPr>
                <w:rFonts w:cs="Times New Roman"/>
                <w:smallCaps/>
                <w:noProof/>
                <w:webHidden/>
                <w:szCs w:val="22"/>
                <w:lang w:val="el-GR"/>
              </w:rPr>
              <w:t>151</w:t>
            </w:r>
            <w:r w:rsidR="000E695B" w:rsidRPr="000E695B">
              <w:rPr>
                <w:rFonts w:cs="Times New Roman"/>
                <w:smallCaps/>
                <w:noProof/>
                <w:webHidden/>
                <w:szCs w:val="22"/>
                <w:lang w:val="el-GR"/>
              </w:rPr>
              <w:fldChar w:fldCharType="end"/>
            </w:r>
          </w:hyperlink>
        </w:p>
        <w:p w14:paraId="4758C06B" w14:textId="43662D95" w:rsidR="000E695B" w:rsidRPr="000E695B" w:rsidRDefault="00D4031F" w:rsidP="000E695B">
          <w:pPr>
            <w:tabs>
              <w:tab w:val="left" w:pos="800"/>
              <w:tab w:val="right" w:leader="dot" w:pos="9054"/>
            </w:tabs>
            <w:spacing w:before="120" w:line="320" w:lineRule="atLeast"/>
            <w:ind w:left="200"/>
            <w:rPr>
              <w:rFonts w:cs="Times New Roman"/>
              <w:noProof/>
              <w:kern w:val="2"/>
              <w:szCs w:val="22"/>
              <w:lang w:val="en-US" w:eastAsia="en-US"/>
              <w14:ligatures w14:val="standardContextual"/>
            </w:rPr>
          </w:pPr>
          <w:hyperlink w:anchor="_Toc148202481" w:history="1">
            <w:r w:rsidR="000E695B" w:rsidRPr="000E695B">
              <w:rPr>
                <w:smallCaps/>
                <w:noProof/>
                <w:color w:val="0000FF"/>
                <w:szCs w:val="22"/>
                <w:u w:val="single"/>
                <w:lang w:val="el-GR"/>
              </w:rPr>
              <w:t>1.6</w:t>
            </w:r>
            <w:r w:rsidR="000E695B" w:rsidRPr="000E695B">
              <w:rPr>
                <w:rFonts w:cs="Times New Roman"/>
                <w:noProof/>
                <w:kern w:val="2"/>
                <w:szCs w:val="22"/>
                <w:lang w:val="en-US" w:eastAsia="en-US"/>
                <w14:ligatures w14:val="standardContextual"/>
              </w:rPr>
              <w:tab/>
            </w:r>
            <w:r w:rsidR="000E695B" w:rsidRPr="000E695B">
              <w:rPr>
                <w:smallCaps/>
                <w:noProof/>
                <w:color w:val="0000FF"/>
                <w:szCs w:val="22"/>
                <w:u w:val="single"/>
                <w:lang w:val="el-GR"/>
              </w:rPr>
              <w:t>Λογισμικό επεξεργασίας και διαχείρισης συλλεγόμενων μετρήσεων</w:t>
            </w:r>
            <w:r w:rsidR="000E695B" w:rsidRPr="000E695B">
              <w:rPr>
                <w:rFonts w:cs="Times New Roman"/>
                <w:smallCaps/>
                <w:noProof/>
                <w:webHidden/>
                <w:szCs w:val="22"/>
                <w:lang w:val="el-GR"/>
              </w:rPr>
              <w:tab/>
            </w:r>
            <w:r w:rsidR="000E695B" w:rsidRPr="000E695B">
              <w:rPr>
                <w:rFonts w:cs="Times New Roman"/>
                <w:smallCaps/>
                <w:noProof/>
                <w:webHidden/>
                <w:szCs w:val="22"/>
                <w:lang w:val="el-GR"/>
              </w:rPr>
              <w:fldChar w:fldCharType="begin"/>
            </w:r>
            <w:r w:rsidR="000E695B" w:rsidRPr="000E695B">
              <w:rPr>
                <w:rFonts w:cs="Times New Roman"/>
                <w:smallCaps/>
                <w:noProof/>
                <w:webHidden/>
                <w:szCs w:val="22"/>
                <w:lang w:val="el-GR"/>
              </w:rPr>
              <w:instrText xml:space="preserve"> PAGEREF _Toc148202481 \h </w:instrText>
            </w:r>
            <w:r w:rsidR="000E695B" w:rsidRPr="000E695B">
              <w:rPr>
                <w:rFonts w:cs="Times New Roman"/>
                <w:smallCaps/>
                <w:noProof/>
                <w:webHidden/>
                <w:szCs w:val="22"/>
                <w:lang w:val="el-GR"/>
              </w:rPr>
            </w:r>
            <w:r w:rsidR="000E695B" w:rsidRPr="000E695B">
              <w:rPr>
                <w:rFonts w:cs="Times New Roman"/>
                <w:smallCaps/>
                <w:noProof/>
                <w:webHidden/>
                <w:szCs w:val="22"/>
                <w:lang w:val="el-GR"/>
              </w:rPr>
              <w:fldChar w:fldCharType="separate"/>
            </w:r>
            <w:r w:rsidR="00BB5E07">
              <w:rPr>
                <w:rFonts w:cs="Times New Roman"/>
                <w:smallCaps/>
                <w:noProof/>
                <w:webHidden/>
                <w:szCs w:val="22"/>
                <w:lang w:val="el-GR"/>
              </w:rPr>
              <w:t>153</w:t>
            </w:r>
            <w:r w:rsidR="000E695B" w:rsidRPr="000E695B">
              <w:rPr>
                <w:rFonts w:cs="Times New Roman"/>
                <w:smallCaps/>
                <w:noProof/>
                <w:webHidden/>
                <w:szCs w:val="22"/>
                <w:lang w:val="el-GR"/>
              </w:rPr>
              <w:fldChar w:fldCharType="end"/>
            </w:r>
          </w:hyperlink>
        </w:p>
        <w:p w14:paraId="32DAA542" w14:textId="1C984F96" w:rsidR="000E695B" w:rsidRPr="000E695B" w:rsidRDefault="00D4031F" w:rsidP="000E695B">
          <w:pPr>
            <w:tabs>
              <w:tab w:val="left" w:pos="800"/>
              <w:tab w:val="right" w:leader="dot" w:pos="9054"/>
            </w:tabs>
            <w:spacing w:before="120" w:line="320" w:lineRule="atLeast"/>
            <w:ind w:left="200"/>
            <w:rPr>
              <w:rFonts w:cs="Times New Roman"/>
              <w:noProof/>
              <w:kern w:val="2"/>
              <w:szCs w:val="22"/>
              <w:lang w:val="en-US" w:eastAsia="en-US"/>
              <w14:ligatures w14:val="standardContextual"/>
            </w:rPr>
          </w:pPr>
          <w:hyperlink w:anchor="_Toc148202482" w:history="1">
            <w:r w:rsidR="000E695B" w:rsidRPr="000E695B">
              <w:rPr>
                <w:smallCaps/>
                <w:noProof/>
                <w:color w:val="0000FF"/>
                <w:szCs w:val="22"/>
                <w:u w:val="single"/>
                <w:lang w:val="el-GR"/>
              </w:rPr>
              <w:t>1.7</w:t>
            </w:r>
            <w:r w:rsidR="000E695B" w:rsidRPr="000E695B">
              <w:rPr>
                <w:rFonts w:cs="Times New Roman"/>
                <w:noProof/>
                <w:kern w:val="2"/>
                <w:szCs w:val="22"/>
                <w:lang w:val="en-US" w:eastAsia="en-US"/>
                <w14:ligatures w14:val="standardContextual"/>
              </w:rPr>
              <w:tab/>
            </w:r>
            <w:r w:rsidR="000E695B" w:rsidRPr="000E695B">
              <w:rPr>
                <w:bCs/>
                <w:smallCaps/>
                <w:noProof/>
                <w:color w:val="0000FF"/>
                <w:szCs w:val="22"/>
                <w:u w:val="single"/>
                <w:lang w:val="el-GR"/>
              </w:rPr>
              <w:t>Λογισμικό πύλης ή mobile App διαχείρισης ύδρευσης</w:t>
            </w:r>
            <w:r w:rsidR="000E695B" w:rsidRPr="000E695B">
              <w:rPr>
                <w:rFonts w:cs="Times New Roman"/>
                <w:smallCaps/>
                <w:noProof/>
                <w:webHidden/>
                <w:szCs w:val="22"/>
                <w:lang w:val="el-GR"/>
              </w:rPr>
              <w:tab/>
            </w:r>
            <w:r w:rsidR="000E695B" w:rsidRPr="000E695B">
              <w:rPr>
                <w:rFonts w:cs="Times New Roman"/>
                <w:smallCaps/>
                <w:noProof/>
                <w:webHidden/>
                <w:szCs w:val="22"/>
                <w:lang w:val="el-GR"/>
              </w:rPr>
              <w:fldChar w:fldCharType="begin"/>
            </w:r>
            <w:r w:rsidR="000E695B" w:rsidRPr="000E695B">
              <w:rPr>
                <w:rFonts w:cs="Times New Roman"/>
                <w:smallCaps/>
                <w:noProof/>
                <w:webHidden/>
                <w:szCs w:val="22"/>
                <w:lang w:val="el-GR"/>
              </w:rPr>
              <w:instrText xml:space="preserve"> PAGEREF _Toc148202482 \h </w:instrText>
            </w:r>
            <w:r w:rsidR="000E695B" w:rsidRPr="000E695B">
              <w:rPr>
                <w:rFonts w:cs="Times New Roman"/>
                <w:smallCaps/>
                <w:noProof/>
                <w:webHidden/>
                <w:szCs w:val="22"/>
                <w:lang w:val="el-GR"/>
              </w:rPr>
            </w:r>
            <w:r w:rsidR="000E695B" w:rsidRPr="000E695B">
              <w:rPr>
                <w:rFonts w:cs="Times New Roman"/>
                <w:smallCaps/>
                <w:noProof/>
                <w:webHidden/>
                <w:szCs w:val="22"/>
                <w:lang w:val="el-GR"/>
              </w:rPr>
              <w:fldChar w:fldCharType="separate"/>
            </w:r>
            <w:r w:rsidR="00BB5E07">
              <w:rPr>
                <w:rFonts w:cs="Times New Roman"/>
                <w:smallCaps/>
                <w:noProof/>
                <w:webHidden/>
                <w:szCs w:val="22"/>
                <w:lang w:val="el-GR"/>
              </w:rPr>
              <w:t>155</w:t>
            </w:r>
            <w:r w:rsidR="000E695B" w:rsidRPr="000E695B">
              <w:rPr>
                <w:rFonts w:cs="Times New Roman"/>
                <w:smallCaps/>
                <w:noProof/>
                <w:webHidden/>
                <w:szCs w:val="22"/>
                <w:lang w:val="el-GR"/>
              </w:rPr>
              <w:fldChar w:fldCharType="end"/>
            </w:r>
          </w:hyperlink>
        </w:p>
        <w:p w14:paraId="0902AD65" w14:textId="0B4A8553" w:rsidR="000E695B" w:rsidRPr="000E695B" w:rsidRDefault="00D4031F" w:rsidP="000E695B">
          <w:pPr>
            <w:tabs>
              <w:tab w:val="left" w:pos="800"/>
              <w:tab w:val="right" w:leader="dot" w:pos="9054"/>
            </w:tabs>
            <w:spacing w:before="120" w:line="320" w:lineRule="atLeast"/>
            <w:ind w:left="200"/>
            <w:rPr>
              <w:rFonts w:cs="Times New Roman"/>
              <w:noProof/>
              <w:kern w:val="2"/>
              <w:szCs w:val="22"/>
              <w:lang w:val="en-US" w:eastAsia="en-US"/>
              <w14:ligatures w14:val="standardContextual"/>
            </w:rPr>
          </w:pPr>
          <w:hyperlink w:anchor="_Toc148202483" w:history="1">
            <w:r w:rsidR="000E695B" w:rsidRPr="000E695B">
              <w:rPr>
                <w:smallCaps/>
                <w:noProof/>
                <w:color w:val="0000FF"/>
                <w:szCs w:val="22"/>
                <w:u w:val="single"/>
                <w:lang w:val="el-GR"/>
              </w:rPr>
              <w:t>1.8</w:t>
            </w:r>
            <w:r w:rsidR="000E695B" w:rsidRPr="000E695B">
              <w:rPr>
                <w:rFonts w:cs="Times New Roman"/>
                <w:noProof/>
                <w:kern w:val="2"/>
                <w:szCs w:val="22"/>
                <w:lang w:val="en-US" w:eastAsia="en-US"/>
                <w14:ligatures w14:val="standardContextual"/>
              </w:rPr>
              <w:tab/>
            </w:r>
            <w:r w:rsidR="000E695B" w:rsidRPr="000E695B">
              <w:rPr>
                <w:bCs/>
                <w:smallCaps/>
                <w:noProof/>
                <w:color w:val="0000FF"/>
                <w:szCs w:val="22"/>
                <w:u w:val="single"/>
                <w:lang w:val="el-GR"/>
              </w:rPr>
              <w:t>Λογισμικό Υδατικού Ισοζυγίου</w:t>
            </w:r>
            <w:r w:rsidR="000E695B" w:rsidRPr="000E695B">
              <w:rPr>
                <w:rFonts w:cs="Times New Roman"/>
                <w:smallCaps/>
                <w:noProof/>
                <w:webHidden/>
                <w:szCs w:val="22"/>
                <w:lang w:val="el-GR"/>
              </w:rPr>
              <w:tab/>
            </w:r>
            <w:r w:rsidR="000E695B" w:rsidRPr="000E695B">
              <w:rPr>
                <w:rFonts w:cs="Times New Roman"/>
                <w:smallCaps/>
                <w:noProof/>
                <w:webHidden/>
                <w:szCs w:val="22"/>
                <w:lang w:val="el-GR"/>
              </w:rPr>
              <w:fldChar w:fldCharType="begin"/>
            </w:r>
            <w:r w:rsidR="000E695B" w:rsidRPr="000E695B">
              <w:rPr>
                <w:rFonts w:cs="Times New Roman"/>
                <w:smallCaps/>
                <w:noProof/>
                <w:webHidden/>
                <w:szCs w:val="22"/>
                <w:lang w:val="el-GR"/>
              </w:rPr>
              <w:instrText xml:space="preserve"> PAGEREF _Toc148202483 \h </w:instrText>
            </w:r>
            <w:r w:rsidR="000E695B" w:rsidRPr="000E695B">
              <w:rPr>
                <w:rFonts w:cs="Times New Roman"/>
                <w:smallCaps/>
                <w:noProof/>
                <w:webHidden/>
                <w:szCs w:val="22"/>
                <w:lang w:val="el-GR"/>
              </w:rPr>
            </w:r>
            <w:r w:rsidR="000E695B" w:rsidRPr="000E695B">
              <w:rPr>
                <w:rFonts w:cs="Times New Roman"/>
                <w:smallCaps/>
                <w:noProof/>
                <w:webHidden/>
                <w:szCs w:val="22"/>
                <w:lang w:val="el-GR"/>
              </w:rPr>
              <w:fldChar w:fldCharType="separate"/>
            </w:r>
            <w:r w:rsidR="00BB5E07">
              <w:rPr>
                <w:rFonts w:cs="Times New Roman"/>
                <w:smallCaps/>
                <w:noProof/>
                <w:webHidden/>
                <w:szCs w:val="22"/>
                <w:lang w:val="el-GR"/>
              </w:rPr>
              <w:t>156</w:t>
            </w:r>
            <w:r w:rsidR="000E695B" w:rsidRPr="000E695B">
              <w:rPr>
                <w:rFonts w:cs="Times New Roman"/>
                <w:smallCaps/>
                <w:noProof/>
                <w:webHidden/>
                <w:szCs w:val="22"/>
                <w:lang w:val="el-GR"/>
              </w:rPr>
              <w:fldChar w:fldCharType="end"/>
            </w:r>
          </w:hyperlink>
        </w:p>
        <w:p w14:paraId="46C2BC0E" w14:textId="49D045CF" w:rsidR="000E695B" w:rsidRPr="000E695B" w:rsidRDefault="00D4031F" w:rsidP="000E695B">
          <w:pPr>
            <w:tabs>
              <w:tab w:val="left" w:pos="800"/>
              <w:tab w:val="right" w:leader="dot" w:pos="9054"/>
            </w:tabs>
            <w:spacing w:before="120" w:line="320" w:lineRule="atLeast"/>
            <w:ind w:left="200"/>
            <w:rPr>
              <w:rFonts w:cs="Times New Roman"/>
              <w:noProof/>
              <w:kern w:val="2"/>
              <w:szCs w:val="22"/>
              <w:lang w:val="en-US" w:eastAsia="en-US"/>
              <w14:ligatures w14:val="standardContextual"/>
            </w:rPr>
          </w:pPr>
          <w:hyperlink w:anchor="_Toc148202484" w:history="1">
            <w:r w:rsidR="000E695B" w:rsidRPr="000E695B">
              <w:rPr>
                <w:smallCaps/>
                <w:noProof/>
                <w:color w:val="0000FF"/>
                <w:szCs w:val="22"/>
                <w:u w:val="single"/>
                <w:lang w:val="el-GR"/>
              </w:rPr>
              <w:t>1.9</w:t>
            </w:r>
            <w:r w:rsidR="000E695B" w:rsidRPr="000E695B">
              <w:rPr>
                <w:rFonts w:cs="Times New Roman"/>
                <w:noProof/>
                <w:kern w:val="2"/>
                <w:szCs w:val="22"/>
                <w:lang w:val="en-US" w:eastAsia="en-US"/>
                <w14:ligatures w14:val="standardContextual"/>
              </w:rPr>
              <w:tab/>
            </w:r>
            <w:r w:rsidR="000E695B" w:rsidRPr="000E695B">
              <w:rPr>
                <w:smallCaps/>
                <w:noProof/>
                <w:color w:val="0000FF"/>
                <w:szCs w:val="22"/>
                <w:u w:val="single"/>
                <w:lang w:val="el-GR"/>
              </w:rPr>
              <w:t>Λογισμικό διαχείρισης συμβάντων και τυποποιημένων διαδικασιών</w:t>
            </w:r>
            <w:r w:rsidR="000E695B" w:rsidRPr="000E695B">
              <w:rPr>
                <w:rFonts w:cs="Times New Roman"/>
                <w:smallCaps/>
                <w:noProof/>
                <w:webHidden/>
                <w:szCs w:val="22"/>
                <w:lang w:val="el-GR"/>
              </w:rPr>
              <w:tab/>
            </w:r>
            <w:r w:rsidR="000E695B" w:rsidRPr="000E695B">
              <w:rPr>
                <w:rFonts w:cs="Times New Roman"/>
                <w:smallCaps/>
                <w:noProof/>
                <w:webHidden/>
                <w:szCs w:val="22"/>
                <w:lang w:val="el-GR"/>
              </w:rPr>
              <w:fldChar w:fldCharType="begin"/>
            </w:r>
            <w:r w:rsidR="000E695B" w:rsidRPr="000E695B">
              <w:rPr>
                <w:rFonts w:cs="Times New Roman"/>
                <w:smallCaps/>
                <w:noProof/>
                <w:webHidden/>
                <w:szCs w:val="22"/>
                <w:lang w:val="el-GR"/>
              </w:rPr>
              <w:instrText xml:space="preserve"> PAGEREF _Toc148202484 \h </w:instrText>
            </w:r>
            <w:r w:rsidR="000E695B" w:rsidRPr="000E695B">
              <w:rPr>
                <w:rFonts w:cs="Times New Roman"/>
                <w:smallCaps/>
                <w:noProof/>
                <w:webHidden/>
                <w:szCs w:val="22"/>
                <w:lang w:val="el-GR"/>
              </w:rPr>
            </w:r>
            <w:r w:rsidR="000E695B" w:rsidRPr="000E695B">
              <w:rPr>
                <w:rFonts w:cs="Times New Roman"/>
                <w:smallCaps/>
                <w:noProof/>
                <w:webHidden/>
                <w:szCs w:val="22"/>
                <w:lang w:val="el-GR"/>
              </w:rPr>
              <w:fldChar w:fldCharType="separate"/>
            </w:r>
            <w:r w:rsidR="00BB5E07">
              <w:rPr>
                <w:rFonts w:cs="Times New Roman"/>
                <w:smallCaps/>
                <w:noProof/>
                <w:webHidden/>
                <w:szCs w:val="22"/>
                <w:lang w:val="el-GR"/>
              </w:rPr>
              <w:t>157</w:t>
            </w:r>
            <w:r w:rsidR="000E695B" w:rsidRPr="000E695B">
              <w:rPr>
                <w:rFonts w:cs="Times New Roman"/>
                <w:smallCaps/>
                <w:noProof/>
                <w:webHidden/>
                <w:szCs w:val="22"/>
                <w:lang w:val="el-GR"/>
              </w:rPr>
              <w:fldChar w:fldCharType="end"/>
            </w:r>
          </w:hyperlink>
        </w:p>
        <w:p w14:paraId="37B5400D" w14:textId="2F7B6236" w:rsidR="000E695B" w:rsidRPr="000E695B" w:rsidRDefault="00D4031F" w:rsidP="000E695B">
          <w:pPr>
            <w:tabs>
              <w:tab w:val="left" w:pos="1000"/>
              <w:tab w:val="right" w:leader="dot" w:pos="9054"/>
            </w:tabs>
            <w:spacing w:before="120" w:line="320" w:lineRule="atLeast"/>
            <w:ind w:left="200"/>
            <w:rPr>
              <w:rFonts w:cs="Times New Roman"/>
              <w:noProof/>
              <w:kern w:val="2"/>
              <w:szCs w:val="22"/>
              <w:lang w:val="en-US" w:eastAsia="en-US"/>
              <w14:ligatures w14:val="standardContextual"/>
            </w:rPr>
          </w:pPr>
          <w:hyperlink w:anchor="_Toc148202485" w:history="1">
            <w:r w:rsidR="000E695B" w:rsidRPr="000E695B">
              <w:rPr>
                <w:smallCaps/>
                <w:noProof/>
                <w:color w:val="0000FF"/>
                <w:szCs w:val="22"/>
                <w:u w:val="single"/>
                <w:lang w:val="el-GR"/>
              </w:rPr>
              <w:t>1.10</w:t>
            </w:r>
            <w:r w:rsidR="000E695B" w:rsidRPr="000E695B">
              <w:rPr>
                <w:rFonts w:cs="Times New Roman"/>
                <w:noProof/>
                <w:kern w:val="2"/>
                <w:szCs w:val="22"/>
                <w:lang w:val="en-US" w:eastAsia="en-US"/>
                <w14:ligatures w14:val="standardContextual"/>
              </w:rPr>
              <w:tab/>
            </w:r>
            <w:r w:rsidR="000E695B" w:rsidRPr="000E695B">
              <w:rPr>
                <w:smallCaps/>
                <w:noProof/>
                <w:color w:val="0000FF"/>
                <w:szCs w:val="22"/>
                <w:u w:val="single"/>
                <w:lang w:val="el-GR"/>
              </w:rPr>
              <w:t>Ανάπτυξη και Παραμετροποίηση Εφαρμογής λογισμικού για την  διασύνδεσης λογισμικών AMR-ψηφιακών υδρομετρητών με υφιστάμενα πληροφοριακά συστήματα υπηρεσίας</w:t>
            </w:r>
            <w:r w:rsidR="000E695B" w:rsidRPr="000E695B">
              <w:rPr>
                <w:rFonts w:cs="Times New Roman"/>
                <w:smallCaps/>
                <w:noProof/>
                <w:webHidden/>
                <w:szCs w:val="22"/>
                <w:lang w:val="el-GR"/>
              </w:rPr>
              <w:tab/>
            </w:r>
            <w:r w:rsidR="000E695B" w:rsidRPr="000E695B">
              <w:rPr>
                <w:rFonts w:cs="Times New Roman"/>
                <w:smallCaps/>
                <w:noProof/>
                <w:webHidden/>
                <w:szCs w:val="22"/>
                <w:lang w:val="el-GR"/>
              </w:rPr>
              <w:fldChar w:fldCharType="begin"/>
            </w:r>
            <w:r w:rsidR="000E695B" w:rsidRPr="000E695B">
              <w:rPr>
                <w:rFonts w:cs="Times New Roman"/>
                <w:smallCaps/>
                <w:noProof/>
                <w:webHidden/>
                <w:szCs w:val="22"/>
                <w:lang w:val="el-GR"/>
              </w:rPr>
              <w:instrText xml:space="preserve"> PAGEREF _Toc148202485 \h </w:instrText>
            </w:r>
            <w:r w:rsidR="000E695B" w:rsidRPr="000E695B">
              <w:rPr>
                <w:rFonts w:cs="Times New Roman"/>
                <w:smallCaps/>
                <w:noProof/>
                <w:webHidden/>
                <w:szCs w:val="22"/>
                <w:lang w:val="el-GR"/>
              </w:rPr>
            </w:r>
            <w:r w:rsidR="000E695B" w:rsidRPr="000E695B">
              <w:rPr>
                <w:rFonts w:cs="Times New Roman"/>
                <w:smallCaps/>
                <w:noProof/>
                <w:webHidden/>
                <w:szCs w:val="22"/>
                <w:lang w:val="el-GR"/>
              </w:rPr>
              <w:fldChar w:fldCharType="separate"/>
            </w:r>
            <w:r w:rsidR="00BB5E07">
              <w:rPr>
                <w:rFonts w:cs="Times New Roman"/>
                <w:smallCaps/>
                <w:noProof/>
                <w:webHidden/>
                <w:szCs w:val="22"/>
                <w:lang w:val="el-GR"/>
              </w:rPr>
              <w:t>160</w:t>
            </w:r>
            <w:r w:rsidR="000E695B" w:rsidRPr="000E695B">
              <w:rPr>
                <w:rFonts w:cs="Times New Roman"/>
                <w:smallCaps/>
                <w:noProof/>
                <w:webHidden/>
                <w:szCs w:val="22"/>
                <w:lang w:val="el-GR"/>
              </w:rPr>
              <w:fldChar w:fldCharType="end"/>
            </w:r>
          </w:hyperlink>
        </w:p>
        <w:p w14:paraId="3F66F9D4" w14:textId="093B8A61" w:rsidR="000E695B" w:rsidRPr="000E695B" w:rsidRDefault="00D4031F" w:rsidP="000E695B">
          <w:pPr>
            <w:tabs>
              <w:tab w:val="left" w:pos="1000"/>
              <w:tab w:val="right" w:leader="dot" w:pos="9054"/>
            </w:tabs>
            <w:spacing w:before="120" w:line="320" w:lineRule="atLeast"/>
            <w:ind w:left="200"/>
            <w:rPr>
              <w:rFonts w:cs="Times New Roman"/>
              <w:noProof/>
              <w:kern w:val="2"/>
              <w:szCs w:val="22"/>
              <w:lang w:val="en-US" w:eastAsia="en-US"/>
              <w14:ligatures w14:val="standardContextual"/>
            </w:rPr>
          </w:pPr>
          <w:hyperlink w:anchor="_Toc148202486" w:history="1">
            <w:r w:rsidR="000E695B" w:rsidRPr="000E695B">
              <w:rPr>
                <w:smallCaps/>
                <w:noProof/>
                <w:color w:val="0000FF"/>
                <w:szCs w:val="22"/>
                <w:u w:val="single"/>
                <w:lang w:val="el-GR"/>
              </w:rPr>
              <w:t>1.11</w:t>
            </w:r>
            <w:r w:rsidR="000E695B" w:rsidRPr="000E695B">
              <w:rPr>
                <w:rFonts w:cs="Times New Roman"/>
                <w:noProof/>
                <w:kern w:val="2"/>
                <w:szCs w:val="22"/>
                <w:lang w:val="en-US" w:eastAsia="en-US"/>
                <w14:ligatures w14:val="standardContextual"/>
              </w:rPr>
              <w:tab/>
            </w:r>
            <w:r w:rsidR="000E695B" w:rsidRPr="000E695B">
              <w:rPr>
                <w:smallCaps/>
                <w:noProof/>
                <w:color w:val="0000FF"/>
                <w:szCs w:val="22"/>
                <w:u w:val="single"/>
                <w:lang w:val="el-GR"/>
              </w:rPr>
              <w:t>Ανάπτυξη και Παραμετροποίηση Εφαρμογής λογισμικού ενοποίησης βάσεων δεδομένων εφαρμογών</w:t>
            </w:r>
            <w:r w:rsidR="000E695B" w:rsidRPr="000E695B">
              <w:rPr>
                <w:rFonts w:cs="Times New Roman"/>
                <w:smallCaps/>
                <w:noProof/>
                <w:webHidden/>
                <w:szCs w:val="22"/>
                <w:lang w:val="el-GR"/>
              </w:rPr>
              <w:tab/>
            </w:r>
            <w:r w:rsidR="000E695B" w:rsidRPr="000E695B">
              <w:rPr>
                <w:rFonts w:cs="Times New Roman"/>
                <w:smallCaps/>
                <w:noProof/>
                <w:webHidden/>
                <w:szCs w:val="22"/>
                <w:lang w:val="el-GR"/>
              </w:rPr>
              <w:fldChar w:fldCharType="begin"/>
            </w:r>
            <w:r w:rsidR="000E695B" w:rsidRPr="000E695B">
              <w:rPr>
                <w:rFonts w:cs="Times New Roman"/>
                <w:smallCaps/>
                <w:noProof/>
                <w:webHidden/>
                <w:szCs w:val="22"/>
                <w:lang w:val="el-GR"/>
              </w:rPr>
              <w:instrText xml:space="preserve"> PAGEREF _Toc148202486 \h </w:instrText>
            </w:r>
            <w:r w:rsidR="000E695B" w:rsidRPr="000E695B">
              <w:rPr>
                <w:rFonts w:cs="Times New Roman"/>
                <w:smallCaps/>
                <w:noProof/>
                <w:webHidden/>
                <w:szCs w:val="22"/>
                <w:lang w:val="el-GR"/>
              </w:rPr>
            </w:r>
            <w:r w:rsidR="000E695B" w:rsidRPr="000E695B">
              <w:rPr>
                <w:rFonts w:cs="Times New Roman"/>
                <w:smallCaps/>
                <w:noProof/>
                <w:webHidden/>
                <w:szCs w:val="22"/>
                <w:lang w:val="el-GR"/>
              </w:rPr>
              <w:fldChar w:fldCharType="separate"/>
            </w:r>
            <w:r w:rsidR="00BB5E07">
              <w:rPr>
                <w:rFonts w:cs="Times New Roman"/>
                <w:smallCaps/>
                <w:noProof/>
                <w:webHidden/>
                <w:szCs w:val="22"/>
                <w:lang w:val="el-GR"/>
              </w:rPr>
              <w:t>160</w:t>
            </w:r>
            <w:r w:rsidR="000E695B" w:rsidRPr="000E695B">
              <w:rPr>
                <w:rFonts w:cs="Times New Roman"/>
                <w:smallCaps/>
                <w:noProof/>
                <w:webHidden/>
                <w:szCs w:val="22"/>
                <w:lang w:val="el-GR"/>
              </w:rPr>
              <w:fldChar w:fldCharType="end"/>
            </w:r>
          </w:hyperlink>
        </w:p>
        <w:p w14:paraId="6C8B2250" w14:textId="2B2BB1EB" w:rsidR="000E695B" w:rsidRPr="000E695B" w:rsidRDefault="00D4031F" w:rsidP="000E695B">
          <w:pPr>
            <w:tabs>
              <w:tab w:val="left" w:pos="1000"/>
              <w:tab w:val="right" w:leader="dot" w:pos="9054"/>
            </w:tabs>
            <w:spacing w:before="120" w:line="320" w:lineRule="atLeast"/>
            <w:ind w:left="200"/>
            <w:rPr>
              <w:rFonts w:cs="Times New Roman"/>
              <w:noProof/>
              <w:kern w:val="2"/>
              <w:szCs w:val="22"/>
              <w:lang w:val="en-US" w:eastAsia="en-US"/>
              <w14:ligatures w14:val="standardContextual"/>
            </w:rPr>
          </w:pPr>
          <w:hyperlink w:anchor="_Toc148202487" w:history="1">
            <w:r w:rsidR="000E695B" w:rsidRPr="000E695B">
              <w:rPr>
                <w:smallCaps/>
                <w:noProof/>
                <w:color w:val="0000FF"/>
                <w:szCs w:val="22"/>
                <w:u w:val="single"/>
                <w:lang w:val="el-GR"/>
              </w:rPr>
              <w:t>1.12</w:t>
            </w:r>
            <w:r w:rsidR="000E695B" w:rsidRPr="000E695B">
              <w:rPr>
                <w:rFonts w:cs="Times New Roman"/>
                <w:noProof/>
                <w:kern w:val="2"/>
                <w:szCs w:val="22"/>
                <w:lang w:val="en-US" w:eastAsia="en-US"/>
                <w14:ligatures w14:val="standardContextual"/>
              </w:rPr>
              <w:tab/>
            </w:r>
            <w:r w:rsidR="000E695B" w:rsidRPr="000E695B">
              <w:rPr>
                <w:bCs/>
                <w:smallCaps/>
                <w:noProof/>
                <w:color w:val="0000FF"/>
                <w:szCs w:val="22"/>
                <w:u w:val="single"/>
                <w:lang w:val="el-GR"/>
              </w:rPr>
              <w:t xml:space="preserve">Συσκευή χειρός συλλογής μετρήσεων </w:t>
            </w:r>
            <w:r w:rsidR="000E695B" w:rsidRPr="000E695B">
              <w:rPr>
                <w:bCs/>
                <w:smallCaps/>
                <w:noProof/>
                <w:color w:val="0000FF"/>
                <w:szCs w:val="22"/>
                <w:u w:val="single"/>
                <w:lang w:val="en-US"/>
              </w:rPr>
              <w:t>AMR</w:t>
            </w:r>
            <w:r w:rsidR="000E695B" w:rsidRPr="000E695B">
              <w:rPr>
                <w:rFonts w:cs="Times New Roman"/>
                <w:smallCaps/>
                <w:noProof/>
                <w:webHidden/>
                <w:szCs w:val="22"/>
                <w:lang w:val="el-GR"/>
              </w:rPr>
              <w:tab/>
            </w:r>
            <w:r w:rsidR="000E695B" w:rsidRPr="000E695B">
              <w:rPr>
                <w:rFonts w:cs="Times New Roman"/>
                <w:smallCaps/>
                <w:noProof/>
                <w:webHidden/>
                <w:szCs w:val="22"/>
                <w:lang w:val="el-GR"/>
              </w:rPr>
              <w:fldChar w:fldCharType="begin"/>
            </w:r>
            <w:r w:rsidR="000E695B" w:rsidRPr="000E695B">
              <w:rPr>
                <w:rFonts w:cs="Times New Roman"/>
                <w:smallCaps/>
                <w:noProof/>
                <w:webHidden/>
                <w:szCs w:val="22"/>
                <w:lang w:val="el-GR"/>
              </w:rPr>
              <w:instrText xml:space="preserve"> PAGEREF _Toc148202487 \h </w:instrText>
            </w:r>
            <w:r w:rsidR="000E695B" w:rsidRPr="000E695B">
              <w:rPr>
                <w:rFonts w:cs="Times New Roman"/>
                <w:smallCaps/>
                <w:noProof/>
                <w:webHidden/>
                <w:szCs w:val="22"/>
                <w:lang w:val="el-GR"/>
              </w:rPr>
            </w:r>
            <w:r w:rsidR="000E695B" w:rsidRPr="000E695B">
              <w:rPr>
                <w:rFonts w:cs="Times New Roman"/>
                <w:smallCaps/>
                <w:noProof/>
                <w:webHidden/>
                <w:szCs w:val="22"/>
                <w:lang w:val="el-GR"/>
              </w:rPr>
              <w:fldChar w:fldCharType="separate"/>
            </w:r>
            <w:r w:rsidR="00BB5E07">
              <w:rPr>
                <w:rFonts w:cs="Times New Roman"/>
                <w:smallCaps/>
                <w:noProof/>
                <w:webHidden/>
                <w:szCs w:val="22"/>
                <w:lang w:val="el-GR"/>
              </w:rPr>
              <w:t>160</w:t>
            </w:r>
            <w:r w:rsidR="000E695B" w:rsidRPr="000E695B">
              <w:rPr>
                <w:rFonts w:cs="Times New Roman"/>
                <w:smallCaps/>
                <w:noProof/>
                <w:webHidden/>
                <w:szCs w:val="22"/>
                <w:lang w:val="el-GR"/>
              </w:rPr>
              <w:fldChar w:fldCharType="end"/>
            </w:r>
          </w:hyperlink>
        </w:p>
        <w:p w14:paraId="30B05146" w14:textId="532339C3" w:rsidR="000E695B" w:rsidRPr="000E695B" w:rsidRDefault="00D4031F" w:rsidP="000E695B">
          <w:pPr>
            <w:tabs>
              <w:tab w:val="left" w:pos="1000"/>
              <w:tab w:val="right" w:leader="dot" w:pos="9054"/>
            </w:tabs>
            <w:spacing w:before="120" w:line="320" w:lineRule="atLeast"/>
            <w:ind w:left="200"/>
            <w:rPr>
              <w:rFonts w:cs="Times New Roman"/>
              <w:noProof/>
              <w:kern w:val="2"/>
              <w:szCs w:val="22"/>
              <w:lang w:val="en-US" w:eastAsia="en-US"/>
              <w14:ligatures w14:val="standardContextual"/>
            </w:rPr>
          </w:pPr>
          <w:hyperlink w:anchor="_Toc148202488" w:history="1">
            <w:r w:rsidR="000E695B" w:rsidRPr="000E695B">
              <w:rPr>
                <w:smallCaps/>
                <w:noProof/>
                <w:color w:val="0000FF"/>
                <w:szCs w:val="22"/>
                <w:u w:val="single"/>
                <w:lang w:val="el-GR"/>
              </w:rPr>
              <w:t>1.13</w:t>
            </w:r>
            <w:r w:rsidR="000E695B" w:rsidRPr="000E695B">
              <w:rPr>
                <w:rFonts w:cs="Times New Roman"/>
                <w:noProof/>
                <w:kern w:val="2"/>
                <w:szCs w:val="22"/>
                <w:lang w:val="en-US" w:eastAsia="en-US"/>
                <w14:ligatures w14:val="standardContextual"/>
              </w:rPr>
              <w:tab/>
            </w:r>
            <w:r w:rsidR="000E695B" w:rsidRPr="000E695B">
              <w:rPr>
                <w:bCs/>
                <w:smallCaps/>
                <w:noProof/>
                <w:color w:val="0000FF"/>
                <w:szCs w:val="22"/>
                <w:u w:val="single"/>
                <w:lang w:val="el-GR"/>
              </w:rPr>
              <w:t>Κεντρικός Ηλεκτρονικός Υπολογιστής</w:t>
            </w:r>
            <w:r w:rsidR="000E695B" w:rsidRPr="000E695B">
              <w:rPr>
                <w:rFonts w:cs="Times New Roman"/>
                <w:smallCaps/>
                <w:noProof/>
                <w:webHidden/>
                <w:szCs w:val="22"/>
                <w:lang w:val="el-GR"/>
              </w:rPr>
              <w:tab/>
            </w:r>
            <w:r w:rsidR="000E695B" w:rsidRPr="000E695B">
              <w:rPr>
                <w:rFonts w:cs="Times New Roman"/>
                <w:smallCaps/>
                <w:noProof/>
                <w:webHidden/>
                <w:szCs w:val="22"/>
                <w:lang w:val="el-GR"/>
              </w:rPr>
              <w:fldChar w:fldCharType="begin"/>
            </w:r>
            <w:r w:rsidR="000E695B" w:rsidRPr="000E695B">
              <w:rPr>
                <w:rFonts w:cs="Times New Roman"/>
                <w:smallCaps/>
                <w:noProof/>
                <w:webHidden/>
                <w:szCs w:val="22"/>
                <w:lang w:val="el-GR"/>
              </w:rPr>
              <w:instrText xml:space="preserve"> PAGEREF _Toc148202488 \h </w:instrText>
            </w:r>
            <w:r w:rsidR="000E695B" w:rsidRPr="000E695B">
              <w:rPr>
                <w:rFonts w:cs="Times New Roman"/>
                <w:smallCaps/>
                <w:noProof/>
                <w:webHidden/>
                <w:szCs w:val="22"/>
                <w:lang w:val="el-GR"/>
              </w:rPr>
            </w:r>
            <w:r w:rsidR="000E695B" w:rsidRPr="000E695B">
              <w:rPr>
                <w:rFonts w:cs="Times New Roman"/>
                <w:smallCaps/>
                <w:noProof/>
                <w:webHidden/>
                <w:szCs w:val="22"/>
                <w:lang w:val="el-GR"/>
              </w:rPr>
              <w:fldChar w:fldCharType="separate"/>
            </w:r>
            <w:r w:rsidR="00BB5E07">
              <w:rPr>
                <w:rFonts w:cs="Times New Roman"/>
                <w:smallCaps/>
                <w:noProof/>
                <w:webHidden/>
                <w:szCs w:val="22"/>
                <w:lang w:val="el-GR"/>
              </w:rPr>
              <w:t>161</w:t>
            </w:r>
            <w:r w:rsidR="000E695B" w:rsidRPr="000E695B">
              <w:rPr>
                <w:rFonts w:cs="Times New Roman"/>
                <w:smallCaps/>
                <w:noProof/>
                <w:webHidden/>
                <w:szCs w:val="22"/>
                <w:lang w:val="el-GR"/>
              </w:rPr>
              <w:fldChar w:fldCharType="end"/>
            </w:r>
          </w:hyperlink>
        </w:p>
        <w:p w14:paraId="772AA7CB" w14:textId="0ACEE23C" w:rsidR="000E695B" w:rsidRPr="000E695B" w:rsidRDefault="00D4031F" w:rsidP="000E695B">
          <w:pPr>
            <w:tabs>
              <w:tab w:val="left" w:pos="1000"/>
              <w:tab w:val="right" w:leader="dot" w:pos="9054"/>
            </w:tabs>
            <w:spacing w:before="120" w:line="320" w:lineRule="atLeast"/>
            <w:ind w:left="200"/>
            <w:rPr>
              <w:rFonts w:cs="Times New Roman"/>
              <w:noProof/>
              <w:kern w:val="2"/>
              <w:szCs w:val="22"/>
              <w:lang w:val="en-US" w:eastAsia="en-US"/>
              <w14:ligatures w14:val="standardContextual"/>
            </w:rPr>
          </w:pPr>
          <w:hyperlink w:anchor="_Toc148202489" w:history="1">
            <w:r w:rsidR="000E695B" w:rsidRPr="000E695B">
              <w:rPr>
                <w:smallCaps/>
                <w:noProof/>
                <w:color w:val="0000FF"/>
                <w:szCs w:val="22"/>
                <w:u w:val="single"/>
                <w:lang w:val="el-GR"/>
              </w:rPr>
              <w:t>1.14</w:t>
            </w:r>
            <w:r w:rsidR="000E695B" w:rsidRPr="000E695B">
              <w:rPr>
                <w:rFonts w:cs="Times New Roman"/>
                <w:noProof/>
                <w:kern w:val="2"/>
                <w:szCs w:val="22"/>
                <w:lang w:val="en-US" w:eastAsia="en-US"/>
                <w14:ligatures w14:val="standardContextual"/>
              </w:rPr>
              <w:tab/>
            </w:r>
            <w:r w:rsidR="000E695B" w:rsidRPr="000E695B">
              <w:rPr>
                <w:smallCaps/>
                <w:noProof/>
                <w:color w:val="0000FF"/>
                <w:szCs w:val="22"/>
                <w:u w:val="single"/>
                <w:lang w:val="el-GR"/>
              </w:rPr>
              <w:t>Φορητός Ηλεκτρονικός Υπολογιστής</w:t>
            </w:r>
            <w:r w:rsidR="000E695B" w:rsidRPr="000E695B">
              <w:rPr>
                <w:rFonts w:cs="Times New Roman"/>
                <w:smallCaps/>
                <w:noProof/>
                <w:webHidden/>
                <w:szCs w:val="22"/>
                <w:lang w:val="el-GR"/>
              </w:rPr>
              <w:tab/>
            </w:r>
            <w:r w:rsidR="000E695B" w:rsidRPr="000E695B">
              <w:rPr>
                <w:rFonts w:cs="Times New Roman"/>
                <w:smallCaps/>
                <w:noProof/>
                <w:webHidden/>
                <w:szCs w:val="22"/>
                <w:lang w:val="el-GR"/>
              </w:rPr>
              <w:fldChar w:fldCharType="begin"/>
            </w:r>
            <w:r w:rsidR="000E695B" w:rsidRPr="000E695B">
              <w:rPr>
                <w:rFonts w:cs="Times New Roman"/>
                <w:smallCaps/>
                <w:noProof/>
                <w:webHidden/>
                <w:szCs w:val="22"/>
                <w:lang w:val="el-GR"/>
              </w:rPr>
              <w:instrText xml:space="preserve"> PAGEREF _Toc148202489 \h </w:instrText>
            </w:r>
            <w:r w:rsidR="000E695B" w:rsidRPr="000E695B">
              <w:rPr>
                <w:rFonts w:cs="Times New Roman"/>
                <w:smallCaps/>
                <w:noProof/>
                <w:webHidden/>
                <w:szCs w:val="22"/>
                <w:lang w:val="el-GR"/>
              </w:rPr>
            </w:r>
            <w:r w:rsidR="000E695B" w:rsidRPr="000E695B">
              <w:rPr>
                <w:rFonts w:cs="Times New Roman"/>
                <w:smallCaps/>
                <w:noProof/>
                <w:webHidden/>
                <w:szCs w:val="22"/>
                <w:lang w:val="el-GR"/>
              </w:rPr>
              <w:fldChar w:fldCharType="separate"/>
            </w:r>
            <w:r w:rsidR="00BB5E07">
              <w:rPr>
                <w:rFonts w:cs="Times New Roman"/>
                <w:smallCaps/>
                <w:noProof/>
                <w:webHidden/>
                <w:szCs w:val="22"/>
                <w:lang w:val="el-GR"/>
              </w:rPr>
              <w:t>167</w:t>
            </w:r>
            <w:r w:rsidR="000E695B" w:rsidRPr="000E695B">
              <w:rPr>
                <w:rFonts w:cs="Times New Roman"/>
                <w:smallCaps/>
                <w:noProof/>
                <w:webHidden/>
                <w:szCs w:val="22"/>
                <w:lang w:val="el-GR"/>
              </w:rPr>
              <w:fldChar w:fldCharType="end"/>
            </w:r>
          </w:hyperlink>
        </w:p>
        <w:p w14:paraId="3A740DE2" w14:textId="01ECA994" w:rsidR="000E695B" w:rsidRPr="000E695B" w:rsidRDefault="00D4031F" w:rsidP="000E695B">
          <w:pPr>
            <w:tabs>
              <w:tab w:val="left" w:pos="1000"/>
              <w:tab w:val="right" w:leader="dot" w:pos="9054"/>
            </w:tabs>
            <w:spacing w:before="120" w:line="320" w:lineRule="atLeast"/>
            <w:ind w:left="200"/>
            <w:rPr>
              <w:rFonts w:cs="Times New Roman"/>
              <w:noProof/>
              <w:kern w:val="2"/>
              <w:szCs w:val="22"/>
              <w:lang w:val="en-US" w:eastAsia="en-US"/>
              <w14:ligatures w14:val="standardContextual"/>
            </w:rPr>
          </w:pPr>
          <w:hyperlink w:anchor="_Toc148202490" w:history="1">
            <w:r w:rsidR="000E695B" w:rsidRPr="000E695B">
              <w:rPr>
                <w:smallCaps/>
                <w:noProof/>
                <w:color w:val="0000FF"/>
                <w:szCs w:val="22"/>
                <w:u w:val="single"/>
                <w:lang w:val="el-GR"/>
              </w:rPr>
              <w:t>1.15</w:t>
            </w:r>
            <w:r w:rsidR="000E695B" w:rsidRPr="000E695B">
              <w:rPr>
                <w:rFonts w:cs="Times New Roman"/>
                <w:noProof/>
                <w:kern w:val="2"/>
                <w:szCs w:val="22"/>
                <w:lang w:val="en-US" w:eastAsia="en-US"/>
                <w14:ligatures w14:val="standardContextual"/>
              </w:rPr>
              <w:tab/>
            </w:r>
            <w:r w:rsidR="000E695B" w:rsidRPr="000E695B">
              <w:rPr>
                <w:bCs/>
                <w:smallCaps/>
                <w:noProof/>
                <w:color w:val="0000FF"/>
                <w:szCs w:val="22"/>
                <w:u w:val="single"/>
                <w:lang w:val="el-GR"/>
              </w:rPr>
              <w:t>Δικτύωση ΚΣΕ  - Εργασίες εγκατάστασης H/W και Λογισμικών ΚΣΕ</w:t>
            </w:r>
            <w:r w:rsidR="000E695B" w:rsidRPr="000E695B">
              <w:rPr>
                <w:rFonts w:cs="Times New Roman"/>
                <w:smallCaps/>
                <w:noProof/>
                <w:webHidden/>
                <w:szCs w:val="22"/>
                <w:lang w:val="el-GR"/>
              </w:rPr>
              <w:tab/>
            </w:r>
            <w:r w:rsidR="000E695B" w:rsidRPr="000E695B">
              <w:rPr>
                <w:rFonts w:cs="Times New Roman"/>
                <w:smallCaps/>
                <w:noProof/>
                <w:webHidden/>
                <w:szCs w:val="22"/>
                <w:lang w:val="el-GR"/>
              </w:rPr>
              <w:fldChar w:fldCharType="begin"/>
            </w:r>
            <w:r w:rsidR="000E695B" w:rsidRPr="000E695B">
              <w:rPr>
                <w:rFonts w:cs="Times New Roman"/>
                <w:smallCaps/>
                <w:noProof/>
                <w:webHidden/>
                <w:szCs w:val="22"/>
                <w:lang w:val="el-GR"/>
              </w:rPr>
              <w:instrText xml:space="preserve"> PAGEREF _Toc148202490 \h </w:instrText>
            </w:r>
            <w:r w:rsidR="000E695B" w:rsidRPr="000E695B">
              <w:rPr>
                <w:rFonts w:cs="Times New Roman"/>
                <w:smallCaps/>
                <w:noProof/>
                <w:webHidden/>
                <w:szCs w:val="22"/>
                <w:lang w:val="el-GR"/>
              </w:rPr>
            </w:r>
            <w:r w:rsidR="000E695B" w:rsidRPr="000E695B">
              <w:rPr>
                <w:rFonts w:cs="Times New Roman"/>
                <w:smallCaps/>
                <w:noProof/>
                <w:webHidden/>
                <w:szCs w:val="22"/>
                <w:lang w:val="el-GR"/>
              </w:rPr>
              <w:fldChar w:fldCharType="separate"/>
            </w:r>
            <w:r w:rsidR="00BB5E07">
              <w:rPr>
                <w:rFonts w:cs="Times New Roman"/>
                <w:smallCaps/>
                <w:noProof/>
                <w:webHidden/>
                <w:szCs w:val="22"/>
                <w:lang w:val="el-GR"/>
              </w:rPr>
              <w:t>168</w:t>
            </w:r>
            <w:r w:rsidR="000E695B" w:rsidRPr="000E695B">
              <w:rPr>
                <w:rFonts w:cs="Times New Roman"/>
                <w:smallCaps/>
                <w:noProof/>
                <w:webHidden/>
                <w:szCs w:val="22"/>
                <w:lang w:val="el-GR"/>
              </w:rPr>
              <w:fldChar w:fldCharType="end"/>
            </w:r>
          </w:hyperlink>
        </w:p>
        <w:p w14:paraId="114569C0" w14:textId="780DDB10" w:rsidR="000E695B" w:rsidRPr="000E695B" w:rsidRDefault="00D4031F" w:rsidP="000E695B">
          <w:pPr>
            <w:tabs>
              <w:tab w:val="left" w:pos="1000"/>
              <w:tab w:val="right" w:leader="dot" w:pos="9054"/>
            </w:tabs>
            <w:spacing w:before="120" w:line="320" w:lineRule="atLeast"/>
            <w:ind w:left="200"/>
            <w:rPr>
              <w:rFonts w:cs="Times New Roman"/>
              <w:noProof/>
              <w:kern w:val="2"/>
              <w:szCs w:val="22"/>
              <w:lang w:val="en-US" w:eastAsia="en-US"/>
              <w14:ligatures w14:val="standardContextual"/>
            </w:rPr>
          </w:pPr>
          <w:hyperlink w:anchor="_Toc148202491" w:history="1">
            <w:r w:rsidR="000E695B" w:rsidRPr="000E695B">
              <w:rPr>
                <w:smallCaps/>
                <w:noProof/>
                <w:color w:val="0000FF"/>
                <w:szCs w:val="22"/>
                <w:u w:val="single"/>
                <w:lang w:val="el-GR"/>
              </w:rPr>
              <w:t>1.16</w:t>
            </w:r>
            <w:r w:rsidR="000E695B" w:rsidRPr="000E695B">
              <w:rPr>
                <w:rFonts w:cs="Times New Roman"/>
                <w:noProof/>
                <w:kern w:val="2"/>
                <w:szCs w:val="22"/>
                <w:lang w:val="en-US" w:eastAsia="en-US"/>
                <w14:ligatures w14:val="standardContextual"/>
              </w:rPr>
              <w:tab/>
            </w:r>
            <w:r w:rsidR="000E695B" w:rsidRPr="000E695B">
              <w:rPr>
                <w:smallCaps/>
                <w:noProof/>
                <w:color w:val="0000FF"/>
                <w:szCs w:val="22"/>
                <w:u w:val="single"/>
                <w:lang w:val="el-GR"/>
              </w:rPr>
              <w:t>Εργασίες εγκατάστασης και θέσης σε λειτουργία ψηφιακού υδρομετρητή</w:t>
            </w:r>
            <w:r w:rsidR="000E695B" w:rsidRPr="000E695B">
              <w:rPr>
                <w:rFonts w:cs="Times New Roman"/>
                <w:smallCaps/>
                <w:noProof/>
                <w:webHidden/>
                <w:szCs w:val="22"/>
                <w:lang w:val="el-GR"/>
              </w:rPr>
              <w:tab/>
            </w:r>
            <w:r w:rsidR="000E695B" w:rsidRPr="000E695B">
              <w:rPr>
                <w:rFonts w:cs="Times New Roman"/>
                <w:smallCaps/>
                <w:noProof/>
                <w:webHidden/>
                <w:szCs w:val="22"/>
                <w:lang w:val="el-GR"/>
              </w:rPr>
              <w:fldChar w:fldCharType="begin"/>
            </w:r>
            <w:r w:rsidR="000E695B" w:rsidRPr="000E695B">
              <w:rPr>
                <w:rFonts w:cs="Times New Roman"/>
                <w:smallCaps/>
                <w:noProof/>
                <w:webHidden/>
                <w:szCs w:val="22"/>
                <w:lang w:val="el-GR"/>
              </w:rPr>
              <w:instrText xml:space="preserve"> PAGEREF _Toc148202491 \h </w:instrText>
            </w:r>
            <w:r w:rsidR="000E695B" w:rsidRPr="000E695B">
              <w:rPr>
                <w:rFonts w:cs="Times New Roman"/>
                <w:smallCaps/>
                <w:noProof/>
                <w:webHidden/>
                <w:szCs w:val="22"/>
                <w:lang w:val="el-GR"/>
              </w:rPr>
            </w:r>
            <w:r w:rsidR="000E695B" w:rsidRPr="000E695B">
              <w:rPr>
                <w:rFonts w:cs="Times New Roman"/>
                <w:smallCaps/>
                <w:noProof/>
                <w:webHidden/>
                <w:szCs w:val="22"/>
                <w:lang w:val="el-GR"/>
              </w:rPr>
              <w:fldChar w:fldCharType="separate"/>
            </w:r>
            <w:r w:rsidR="00BB5E07">
              <w:rPr>
                <w:rFonts w:cs="Times New Roman"/>
                <w:smallCaps/>
                <w:noProof/>
                <w:webHidden/>
                <w:szCs w:val="22"/>
                <w:lang w:val="el-GR"/>
              </w:rPr>
              <w:t>171</w:t>
            </w:r>
            <w:r w:rsidR="000E695B" w:rsidRPr="000E695B">
              <w:rPr>
                <w:rFonts w:cs="Times New Roman"/>
                <w:smallCaps/>
                <w:noProof/>
                <w:webHidden/>
                <w:szCs w:val="22"/>
                <w:lang w:val="el-GR"/>
              </w:rPr>
              <w:fldChar w:fldCharType="end"/>
            </w:r>
          </w:hyperlink>
        </w:p>
        <w:p w14:paraId="2EF6ABA4" w14:textId="1B762AE9" w:rsidR="000E695B" w:rsidRPr="000E695B" w:rsidRDefault="00D4031F" w:rsidP="000E695B">
          <w:pPr>
            <w:tabs>
              <w:tab w:val="left" w:pos="1000"/>
              <w:tab w:val="right" w:leader="dot" w:pos="9054"/>
            </w:tabs>
            <w:spacing w:before="120" w:line="320" w:lineRule="atLeast"/>
            <w:ind w:left="200"/>
            <w:rPr>
              <w:rFonts w:cs="Times New Roman"/>
              <w:noProof/>
              <w:kern w:val="2"/>
              <w:szCs w:val="22"/>
              <w:lang w:val="en-US" w:eastAsia="en-US"/>
              <w14:ligatures w14:val="standardContextual"/>
            </w:rPr>
          </w:pPr>
          <w:hyperlink w:anchor="_Toc148202492" w:history="1">
            <w:r w:rsidR="000E695B" w:rsidRPr="000E695B">
              <w:rPr>
                <w:smallCaps/>
                <w:noProof/>
                <w:color w:val="0000FF"/>
                <w:szCs w:val="22"/>
                <w:u w:val="single"/>
                <w:lang w:val="el-GR"/>
              </w:rPr>
              <w:t>1.17</w:t>
            </w:r>
            <w:r w:rsidR="000E695B" w:rsidRPr="000E695B">
              <w:rPr>
                <w:rFonts w:cs="Times New Roman"/>
                <w:noProof/>
                <w:kern w:val="2"/>
                <w:szCs w:val="22"/>
                <w:lang w:val="en-US" w:eastAsia="en-US"/>
                <w14:ligatures w14:val="standardContextual"/>
              </w:rPr>
              <w:tab/>
            </w:r>
            <w:r w:rsidR="000E695B" w:rsidRPr="000E695B">
              <w:rPr>
                <w:smallCaps/>
                <w:noProof/>
                <w:color w:val="0000FF"/>
                <w:szCs w:val="22"/>
                <w:u w:val="single"/>
                <w:lang w:val="el-GR"/>
              </w:rPr>
              <w:t>Εργασίες εγκατάστασης και προγραμματισμού διάταξης συλλογής δεδομένων</w:t>
            </w:r>
            <w:r w:rsidR="000E695B" w:rsidRPr="000E695B">
              <w:rPr>
                <w:rFonts w:cs="Times New Roman"/>
                <w:smallCaps/>
                <w:noProof/>
                <w:webHidden/>
                <w:szCs w:val="22"/>
                <w:lang w:val="el-GR"/>
              </w:rPr>
              <w:tab/>
            </w:r>
            <w:r w:rsidR="000E695B" w:rsidRPr="000E695B">
              <w:rPr>
                <w:rFonts w:cs="Times New Roman"/>
                <w:smallCaps/>
                <w:noProof/>
                <w:webHidden/>
                <w:szCs w:val="22"/>
                <w:lang w:val="el-GR"/>
              </w:rPr>
              <w:fldChar w:fldCharType="begin"/>
            </w:r>
            <w:r w:rsidR="000E695B" w:rsidRPr="000E695B">
              <w:rPr>
                <w:rFonts w:cs="Times New Roman"/>
                <w:smallCaps/>
                <w:noProof/>
                <w:webHidden/>
                <w:szCs w:val="22"/>
                <w:lang w:val="el-GR"/>
              </w:rPr>
              <w:instrText xml:space="preserve"> PAGEREF _Toc148202492 \h </w:instrText>
            </w:r>
            <w:r w:rsidR="000E695B" w:rsidRPr="000E695B">
              <w:rPr>
                <w:rFonts w:cs="Times New Roman"/>
                <w:smallCaps/>
                <w:noProof/>
                <w:webHidden/>
                <w:szCs w:val="22"/>
                <w:lang w:val="el-GR"/>
              </w:rPr>
            </w:r>
            <w:r w:rsidR="000E695B" w:rsidRPr="000E695B">
              <w:rPr>
                <w:rFonts w:cs="Times New Roman"/>
                <w:smallCaps/>
                <w:noProof/>
                <w:webHidden/>
                <w:szCs w:val="22"/>
                <w:lang w:val="el-GR"/>
              </w:rPr>
              <w:fldChar w:fldCharType="separate"/>
            </w:r>
            <w:r w:rsidR="00BB5E07">
              <w:rPr>
                <w:rFonts w:cs="Times New Roman"/>
                <w:smallCaps/>
                <w:noProof/>
                <w:webHidden/>
                <w:szCs w:val="22"/>
                <w:lang w:val="el-GR"/>
              </w:rPr>
              <w:t>171</w:t>
            </w:r>
            <w:r w:rsidR="000E695B" w:rsidRPr="000E695B">
              <w:rPr>
                <w:rFonts w:cs="Times New Roman"/>
                <w:smallCaps/>
                <w:noProof/>
                <w:webHidden/>
                <w:szCs w:val="22"/>
                <w:lang w:val="el-GR"/>
              </w:rPr>
              <w:fldChar w:fldCharType="end"/>
            </w:r>
          </w:hyperlink>
        </w:p>
        <w:p w14:paraId="48237198" w14:textId="3027B099" w:rsidR="000E695B" w:rsidRPr="000E695B" w:rsidRDefault="00D4031F" w:rsidP="000E695B">
          <w:pPr>
            <w:tabs>
              <w:tab w:val="left" w:pos="1000"/>
              <w:tab w:val="right" w:leader="dot" w:pos="9054"/>
            </w:tabs>
            <w:spacing w:before="120" w:line="320" w:lineRule="atLeast"/>
            <w:ind w:left="200"/>
            <w:rPr>
              <w:rFonts w:cs="Times New Roman"/>
              <w:noProof/>
              <w:kern w:val="2"/>
              <w:szCs w:val="22"/>
              <w:lang w:val="en-US" w:eastAsia="en-US"/>
              <w14:ligatures w14:val="standardContextual"/>
            </w:rPr>
          </w:pPr>
          <w:hyperlink w:anchor="_Toc148202493" w:history="1">
            <w:r w:rsidR="000E695B" w:rsidRPr="000E695B">
              <w:rPr>
                <w:smallCaps/>
                <w:noProof/>
                <w:color w:val="0000FF"/>
                <w:szCs w:val="22"/>
                <w:u w:val="single"/>
                <w:lang w:val="el-GR"/>
              </w:rPr>
              <w:t>1.18</w:t>
            </w:r>
            <w:r w:rsidR="000E695B" w:rsidRPr="000E695B">
              <w:rPr>
                <w:rFonts w:cs="Times New Roman"/>
                <w:noProof/>
                <w:kern w:val="2"/>
                <w:szCs w:val="22"/>
                <w:lang w:val="en-US" w:eastAsia="en-US"/>
                <w14:ligatures w14:val="standardContextual"/>
              </w:rPr>
              <w:tab/>
            </w:r>
            <w:r w:rsidR="000E695B" w:rsidRPr="000E695B">
              <w:rPr>
                <w:smallCaps/>
                <w:noProof/>
                <w:color w:val="0000FF"/>
                <w:szCs w:val="22"/>
                <w:u w:val="single"/>
                <w:lang w:val="el-GR"/>
              </w:rPr>
              <w:t>Εργασίες εξυγίανσης φρεατίου ψηφιακού υδρομετρητή</w:t>
            </w:r>
            <w:r w:rsidR="000E695B" w:rsidRPr="000E695B">
              <w:rPr>
                <w:rFonts w:cs="Times New Roman"/>
                <w:smallCaps/>
                <w:noProof/>
                <w:webHidden/>
                <w:szCs w:val="22"/>
                <w:lang w:val="el-GR"/>
              </w:rPr>
              <w:tab/>
            </w:r>
            <w:r w:rsidR="000E695B" w:rsidRPr="000E695B">
              <w:rPr>
                <w:rFonts w:cs="Times New Roman"/>
                <w:smallCaps/>
                <w:noProof/>
                <w:webHidden/>
                <w:szCs w:val="22"/>
                <w:lang w:val="el-GR"/>
              </w:rPr>
              <w:fldChar w:fldCharType="begin"/>
            </w:r>
            <w:r w:rsidR="000E695B" w:rsidRPr="000E695B">
              <w:rPr>
                <w:rFonts w:cs="Times New Roman"/>
                <w:smallCaps/>
                <w:noProof/>
                <w:webHidden/>
                <w:szCs w:val="22"/>
                <w:lang w:val="el-GR"/>
              </w:rPr>
              <w:instrText xml:space="preserve"> PAGEREF _Toc148202493 \h </w:instrText>
            </w:r>
            <w:r w:rsidR="000E695B" w:rsidRPr="000E695B">
              <w:rPr>
                <w:rFonts w:cs="Times New Roman"/>
                <w:smallCaps/>
                <w:noProof/>
                <w:webHidden/>
                <w:szCs w:val="22"/>
                <w:lang w:val="el-GR"/>
              </w:rPr>
            </w:r>
            <w:r w:rsidR="000E695B" w:rsidRPr="000E695B">
              <w:rPr>
                <w:rFonts w:cs="Times New Roman"/>
                <w:smallCaps/>
                <w:noProof/>
                <w:webHidden/>
                <w:szCs w:val="22"/>
                <w:lang w:val="el-GR"/>
              </w:rPr>
              <w:fldChar w:fldCharType="separate"/>
            </w:r>
            <w:r w:rsidR="00BB5E07">
              <w:rPr>
                <w:rFonts w:cs="Times New Roman"/>
                <w:smallCaps/>
                <w:noProof/>
                <w:webHidden/>
                <w:szCs w:val="22"/>
                <w:lang w:val="el-GR"/>
              </w:rPr>
              <w:t>171</w:t>
            </w:r>
            <w:r w:rsidR="000E695B" w:rsidRPr="000E695B">
              <w:rPr>
                <w:rFonts w:cs="Times New Roman"/>
                <w:smallCaps/>
                <w:noProof/>
                <w:webHidden/>
                <w:szCs w:val="22"/>
                <w:lang w:val="el-GR"/>
              </w:rPr>
              <w:fldChar w:fldCharType="end"/>
            </w:r>
          </w:hyperlink>
        </w:p>
        <w:p w14:paraId="12C9A4D8" w14:textId="77777777" w:rsidR="000E695B" w:rsidRPr="000E695B" w:rsidRDefault="000E695B" w:rsidP="000E695B">
          <w:pPr>
            <w:spacing w:before="120" w:line="320" w:lineRule="atLeast"/>
            <w:rPr>
              <w:szCs w:val="22"/>
              <w:lang w:val="el-GR"/>
            </w:rPr>
          </w:pPr>
          <w:r w:rsidRPr="000E695B">
            <w:rPr>
              <w:szCs w:val="22"/>
              <w:lang w:val="el-GR"/>
            </w:rPr>
            <w:fldChar w:fldCharType="end"/>
          </w:r>
        </w:p>
      </w:sdtContent>
    </w:sdt>
    <w:p w14:paraId="5CC5B707" w14:textId="77777777" w:rsidR="000E695B" w:rsidRPr="000E695B" w:rsidRDefault="000E695B" w:rsidP="000E695B">
      <w:pPr>
        <w:suppressAutoHyphens w:val="0"/>
        <w:spacing w:after="0"/>
        <w:jc w:val="left"/>
        <w:rPr>
          <w:sz w:val="24"/>
          <w:lang w:val="el-GR"/>
        </w:rPr>
      </w:pPr>
      <w:r w:rsidRPr="000E695B">
        <w:rPr>
          <w:sz w:val="24"/>
          <w:lang w:val="el-GR"/>
        </w:rPr>
        <w:br w:type="page"/>
      </w:r>
    </w:p>
    <w:p w14:paraId="280B691A" w14:textId="77777777" w:rsidR="000E695B" w:rsidRPr="000E695B" w:rsidRDefault="000E695B" w:rsidP="000E695B">
      <w:pPr>
        <w:suppressAutoHyphens w:val="0"/>
        <w:spacing w:after="0"/>
        <w:jc w:val="center"/>
        <w:rPr>
          <w:rFonts w:eastAsia="MS Mincho"/>
          <w:b/>
          <w:sz w:val="32"/>
          <w:szCs w:val="32"/>
          <w:lang w:val="el-GR" w:eastAsia="ja-JP"/>
        </w:rPr>
      </w:pPr>
      <w:r w:rsidRPr="000E695B">
        <w:rPr>
          <w:rFonts w:eastAsia="MS Mincho"/>
          <w:b/>
          <w:sz w:val="32"/>
          <w:szCs w:val="32"/>
          <w:lang w:val="el-GR" w:eastAsia="ja-JP"/>
        </w:rPr>
        <w:lastRenderedPageBreak/>
        <w:t>ΤΕΧΝΙΚΕΣ ΠΡΟΔΙΑΓΡΑΦΕΣ ΕΞΟΠΛΙΣΜΟΥ</w:t>
      </w:r>
    </w:p>
    <w:p w14:paraId="58CBD0F4" w14:textId="77777777" w:rsidR="000E695B" w:rsidRPr="000E695B" w:rsidRDefault="000E695B" w:rsidP="000E695B">
      <w:pPr>
        <w:suppressAutoHyphens w:val="0"/>
        <w:spacing w:after="0"/>
        <w:jc w:val="left"/>
        <w:rPr>
          <w:rFonts w:eastAsia="MS Mincho"/>
          <w:sz w:val="24"/>
          <w:lang w:val="el-GR" w:eastAsia="ja-JP"/>
        </w:rPr>
      </w:pPr>
    </w:p>
    <w:p w14:paraId="1E1BF78F" w14:textId="77777777" w:rsidR="000E695B" w:rsidRPr="000E695B" w:rsidRDefault="000E695B" w:rsidP="000E695B">
      <w:pPr>
        <w:suppressAutoHyphens w:val="0"/>
        <w:spacing w:after="0" w:line="320" w:lineRule="atLeast"/>
        <w:rPr>
          <w:rFonts w:eastAsia="MS Mincho"/>
          <w:szCs w:val="22"/>
          <w:lang w:val="el-GR" w:eastAsia="ja-JP"/>
        </w:rPr>
      </w:pPr>
      <w:r w:rsidRPr="000E695B">
        <w:rPr>
          <w:rFonts w:eastAsia="MS Mincho"/>
          <w:szCs w:val="22"/>
          <w:lang w:val="el-GR" w:eastAsia="ja-JP"/>
        </w:rPr>
        <w:t xml:space="preserve">Για το σύνολο του εξοπλισμού που περιλαμβάνεται στην εν λόγω πράξη ακολουθούν αναλυτικές τεχνικές προδιαγραφές. </w:t>
      </w:r>
    </w:p>
    <w:p w14:paraId="31F4F766" w14:textId="77777777" w:rsidR="000E695B" w:rsidRPr="000E695B" w:rsidRDefault="000E695B" w:rsidP="000E695B">
      <w:pPr>
        <w:suppressAutoHyphens w:val="0"/>
        <w:spacing w:after="0" w:line="320" w:lineRule="atLeast"/>
        <w:rPr>
          <w:rFonts w:eastAsia="MS Mincho"/>
          <w:szCs w:val="22"/>
          <w:lang w:val="el-GR" w:eastAsia="ja-JP"/>
        </w:rPr>
      </w:pPr>
      <w:r w:rsidRPr="000E695B">
        <w:rPr>
          <w:rFonts w:eastAsia="MS Mincho"/>
          <w:szCs w:val="22"/>
          <w:lang w:val="el-GR" w:eastAsia="ja-JP"/>
        </w:rPr>
        <w:t>Όλα τα σημεία των προδιαγραφών είναι απαραίτητα, σε οποιοδήποτε σημείο υπερκαλύπτονται οι προδιαγραφές θα αξιολογούνται ανάλογα με τη βαρύτητα των προδιαγραφών που υπερκαλύπτουν. Σε κάθε περίπτωση οι παρακάτω τεχνικές προδιαγραφές του εξοπλισμού είναι οι ελάχιστες απαιτούμενες, σύμφωνα με το άρθρο 2.4.3.2. της Διακήρυξης.</w:t>
      </w:r>
    </w:p>
    <w:p w14:paraId="1DC3E4B7" w14:textId="77777777" w:rsidR="000E695B" w:rsidRPr="000E695B" w:rsidRDefault="000E695B" w:rsidP="000E695B">
      <w:pPr>
        <w:suppressAutoHyphens w:val="0"/>
        <w:spacing w:after="0" w:line="320" w:lineRule="atLeast"/>
        <w:rPr>
          <w:rFonts w:eastAsia="MS Mincho"/>
          <w:szCs w:val="22"/>
          <w:lang w:val="el-GR" w:eastAsia="ja-JP"/>
        </w:rPr>
      </w:pPr>
      <w:r w:rsidRPr="000E695B">
        <w:rPr>
          <w:rFonts w:eastAsia="MS Mincho"/>
          <w:szCs w:val="22"/>
          <w:lang w:val="el-GR" w:eastAsia="ja-JP"/>
        </w:rPr>
        <w:t>Όλες οι εργασίες πρέπει να εκτελεστούν κατάλληλα σε συμφωνία με τα κείμενα των προδιαγραφών και τους κανονισμούς του εμπορίου και της τεχνολογίας καθώς και τις τέχνες και επιστήμες. Στις προσφερόμενες τιμές πρέπει να είναι συνυπολογισμένα όλα τα κόστη υπηρεσιών, προμήθειας και λοιπών εργασιών που είναι μέρος της προμήθειας και εγκατάστασης του εξοπλισμού, εξαιρουμένων λειτουργικών δαπανών που δε σχετίζονται με την εγκατάσταση. Επίσης, πρέπει να είναι συνυπολογισμένα τα κόστη για όλα τα επί μέρους υλικά, τα οποία είναι αναγκαία για την εγκατάσταση του εξοπλισμού και την παράδοσή του ως έτοιμου για λειτουργία.</w:t>
      </w:r>
    </w:p>
    <w:p w14:paraId="7F2A0017" w14:textId="77777777" w:rsidR="000E695B" w:rsidRPr="000E695B" w:rsidRDefault="000E695B" w:rsidP="000E695B">
      <w:pPr>
        <w:keepNext/>
        <w:keepLines/>
        <w:widowControl w:val="0"/>
        <w:tabs>
          <w:tab w:val="left" w:pos="1440"/>
          <w:tab w:val="left" w:pos="2304"/>
          <w:tab w:val="left" w:pos="4608"/>
          <w:tab w:val="left" w:pos="5184"/>
        </w:tabs>
        <w:spacing w:before="240" w:line="360" w:lineRule="auto"/>
        <w:ind w:left="576"/>
        <w:outlineLvl w:val="1"/>
        <w:rPr>
          <w:sz w:val="24"/>
          <w:lang w:val="el-GR"/>
        </w:rPr>
      </w:pPr>
    </w:p>
    <w:p w14:paraId="09527ABB" w14:textId="77777777" w:rsidR="000E695B" w:rsidRPr="000E695B" w:rsidRDefault="000E695B" w:rsidP="000E695B">
      <w:pPr>
        <w:keepNext/>
        <w:keepLines/>
        <w:widowControl w:val="0"/>
        <w:numPr>
          <w:ilvl w:val="1"/>
          <w:numId w:val="0"/>
        </w:numPr>
        <w:tabs>
          <w:tab w:val="left" w:pos="1440"/>
          <w:tab w:val="left" w:pos="2304"/>
          <w:tab w:val="left" w:pos="4608"/>
          <w:tab w:val="left" w:pos="5184"/>
        </w:tabs>
        <w:spacing w:before="240" w:line="360" w:lineRule="auto"/>
        <w:ind w:left="576" w:hanging="576"/>
        <w:outlineLvl w:val="1"/>
        <w:rPr>
          <w:sz w:val="24"/>
          <w:lang w:val="el-GR"/>
        </w:rPr>
      </w:pPr>
      <w:bookmarkStart w:id="161" w:name="_Toc148202477"/>
      <w:r w:rsidRPr="000E695B">
        <w:rPr>
          <w:b/>
          <w:sz w:val="24"/>
          <w:lang w:val="el-GR"/>
        </w:rPr>
        <w:t>ΨΗΦΙΑΚΟΙ ΜΕΤΡΗΤΕΣ ΚΑΤΑΝΑΛΩΣΗΣ (ΨΗΦΙΑΚΑ ΟΙΚΙΑΚΑ ΥΔΡΟΜΕΤΡΑ)</w:t>
      </w:r>
      <w:bookmarkEnd w:id="161"/>
    </w:p>
    <w:p w14:paraId="3C3AFB86" w14:textId="77777777" w:rsidR="000E695B" w:rsidRPr="000E695B" w:rsidRDefault="000E695B" w:rsidP="000E695B">
      <w:pPr>
        <w:spacing w:before="120" w:line="360" w:lineRule="auto"/>
        <w:rPr>
          <w:b/>
          <w:sz w:val="24"/>
          <w:lang w:val="el-GR"/>
        </w:rPr>
      </w:pPr>
      <w:r w:rsidRPr="000E695B">
        <w:rPr>
          <w:b/>
          <w:sz w:val="24"/>
          <w:lang w:val="el-GR"/>
        </w:rPr>
        <w:t xml:space="preserve">Γενικά </w:t>
      </w:r>
    </w:p>
    <w:p w14:paraId="3DD0283C" w14:textId="77777777" w:rsidR="000E695B" w:rsidRPr="000E695B" w:rsidRDefault="000E695B" w:rsidP="000E695B">
      <w:pPr>
        <w:spacing w:after="0" w:line="320" w:lineRule="atLeast"/>
        <w:ind w:right="100"/>
        <w:rPr>
          <w:rFonts w:eastAsia="Calibri"/>
          <w:spacing w:val="-1"/>
          <w:szCs w:val="22"/>
          <w:lang w:val="el-GR" w:eastAsia="en-US"/>
        </w:rPr>
      </w:pPr>
      <w:r w:rsidRPr="000E695B">
        <w:rPr>
          <w:rFonts w:eastAsia="Calibri"/>
          <w:spacing w:val="-1"/>
          <w:szCs w:val="22"/>
          <w:lang w:val="el-GR" w:eastAsia="en-US"/>
        </w:rPr>
        <w:t xml:space="preserve">Στα πλαίσια της συγκεκριμένης πράξης θα γίνει προμήθεια, εγκατάσταση και θέση σε λειτουργία </w:t>
      </w:r>
      <w:r w:rsidRPr="000E695B">
        <w:rPr>
          <w:rFonts w:eastAsia="Calibri"/>
          <w:b/>
          <w:bCs/>
          <w:spacing w:val="-1"/>
          <w:szCs w:val="22"/>
          <w:lang w:val="el-GR" w:eastAsia="en-US"/>
        </w:rPr>
        <w:t>2.000 ευφυών ψηφιακών μετρητών κατανάλωσης</w:t>
      </w:r>
      <w:r w:rsidRPr="000E695B">
        <w:rPr>
          <w:rFonts w:eastAsia="Calibri"/>
          <w:spacing w:val="-1"/>
          <w:szCs w:val="22"/>
          <w:lang w:val="el-GR" w:eastAsia="en-US"/>
        </w:rPr>
        <w:t xml:space="preserve"> (οικιακών </w:t>
      </w:r>
      <w:proofErr w:type="spellStart"/>
      <w:r w:rsidRPr="000E695B">
        <w:rPr>
          <w:rFonts w:eastAsia="Calibri"/>
          <w:spacing w:val="-1"/>
          <w:szCs w:val="22"/>
          <w:lang w:val="el-GR" w:eastAsia="en-US"/>
        </w:rPr>
        <w:t>υδρομέτρων</w:t>
      </w:r>
      <w:proofErr w:type="spellEnd"/>
      <w:r w:rsidRPr="000E695B">
        <w:rPr>
          <w:rFonts w:eastAsia="Calibri"/>
          <w:spacing w:val="-1"/>
          <w:szCs w:val="22"/>
          <w:lang w:val="el-GR" w:eastAsia="en-US"/>
        </w:rPr>
        <w:t xml:space="preserve"> AMR (</w:t>
      </w:r>
      <w:proofErr w:type="spellStart"/>
      <w:r w:rsidRPr="000E695B">
        <w:rPr>
          <w:rFonts w:eastAsia="Calibri"/>
          <w:spacing w:val="-1"/>
          <w:szCs w:val="22"/>
          <w:lang w:val="el-GR" w:eastAsia="en-US"/>
        </w:rPr>
        <w:t>Automatic</w:t>
      </w:r>
      <w:proofErr w:type="spellEnd"/>
      <w:r w:rsidRPr="000E695B">
        <w:rPr>
          <w:rFonts w:eastAsia="Calibri"/>
          <w:spacing w:val="-1"/>
          <w:szCs w:val="22"/>
          <w:lang w:val="el-GR" w:eastAsia="en-US"/>
        </w:rPr>
        <w:t xml:space="preserve"> </w:t>
      </w:r>
      <w:proofErr w:type="spellStart"/>
      <w:r w:rsidRPr="000E695B">
        <w:rPr>
          <w:rFonts w:eastAsia="Calibri"/>
          <w:spacing w:val="-1"/>
          <w:szCs w:val="22"/>
          <w:lang w:val="el-GR" w:eastAsia="en-US"/>
        </w:rPr>
        <w:t>Meter</w:t>
      </w:r>
      <w:proofErr w:type="spellEnd"/>
      <w:r w:rsidRPr="000E695B">
        <w:rPr>
          <w:rFonts w:eastAsia="Calibri"/>
          <w:spacing w:val="-1"/>
          <w:szCs w:val="22"/>
          <w:lang w:val="el-GR" w:eastAsia="en-US"/>
        </w:rPr>
        <w:t xml:space="preserve"> </w:t>
      </w:r>
      <w:proofErr w:type="spellStart"/>
      <w:r w:rsidRPr="000E695B">
        <w:rPr>
          <w:rFonts w:eastAsia="Calibri"/>
          <w:spacing w:val="-1"/>
          <w:szCs w:val="22"/>
          <w:lang w:val="el-GR" w:eastAsia="en-US"/>
        </w:rPr>
        <w:t>Reading</w:t>
      </w:r>
      <w:proofErr w:type="spellEnd"/>
      <w:r w:rsidRPr="000E695B">
        <w:rPr>
          <w:rFonts w:eastAsia="Calibri"/>
          <w:spacing w:val="-1"/>
          <w:szCs w:val="22"/>
          <w:lang w:val="el-GR" w:eastAsia="en-US"/>
        </w:rPr>
        <w:t xml:space="preserve">), </w:t>
      </w:r>
      <w:r w:rsidRPr="000E695B">
        <w:rPr>
          <w:rFonts w:eastAsia="Calibri"/>
          <w:b/>
          <w:bCs/>
          <w:spacing w:val="-1"/>
          <w:szCs w:val="22"/>
          <w:lang w:val="el-GR" w:eastAsia="en-US"/>
        </w:rPr>
        <w:t>στη Δ.Ε. Βέλου του Δήμου Βέλου - Βόχας</w:t>
      </w:r>
      <w:r w:rsidRPr="000E695B">
        <w:rPr>
          <w:rFonts w:eastAsia="Calibri"/>
          <w:spacing w:val="-1"/>
          <w:szCs w:val="22"/>
          <w:lang w:val="el-GR" w:eastAsia="en-US"/>
        </w:rPr>
        <w:t xml:space="preserve">. </w:t>
      </w:r>
    </w:p>
    <w:p w14:paraId="75A4567E" w14:textId="77777777" w:rsidR="000E695B" w:rsidRPr="000E695B" w:rsidRDefault="000E695B" w:rsidP="000E695B">
      <w:pPr>
        <w:spacing w:after="0" w:line="320" w:lineRule="atLeast"/>
        <w:ind w:right="100"/>
        <w:rPr>
          <w:spacing w:val="-1"/>
          <w:szCs w:val="22"/>
          <w:lang w:val="el-GR"/>
        </w:rPr>
      </w:pPr>
      <w:r w:rsidRPr="000E695B">
        <w:rPr>
          <w:rFonts w:eastAsia="Calibri"/>
          <w:spacing w:val="-1"/>
          <w:szCs w:val="22"/>
          <w:lang w:val="el-GR" w:eastAsia="en-US"/>
        </w:rPr>
        <w:t xml:space="preserve">Η παρούσα σύμβαση αφορά την προμήθεια, εγκατάσταση και θέση σε λειτουργία συστήματος απομακρυσμένης τηλεμετρικής ανάγνωσης ενδείξεων υδρομετρητών (A.M.R. – </w:t>
      </w:r>
      <w:proofErr w:type="spellStart"/>
      <w:r w:rsidRPr="000E695B">
        <w:rPr>
          <w:rFonts w:eastAsia="Calibri"/>
          <w:spacing w:val="-1"/>
          <w:szCs w:val="22"/>
          <w:lang w:val="el-GR" w:eastAsia="en-US"/>
        </w:rPr>
        <w:t>Automatic</w:t>
      </w:r>
      <w:proofErr w:type="spellEnd"/>
      <w:r w:rsidRPr="000E695B">
        <w:rPr>
          <w:rFonts w:eastAsia="Calibri"/>
          <w:spacing w:val="-1"/>
          <w:szCs w:val="22"/>
          <w:lang w:val="el-GR" w:eastAsia="en-US"/>
        </w:rPr>
        <w:t xml:space="preserve"> </w:t>
      </w:r>
      <w:proofErr w:type="spellStart"/>
      <w:r w:rsidRPr="000E695B">
        <w:rPr>
          <w:rFonts w:eastAsia="Calibri"/>
          <w:spacing w:val="-1"/>
          <w:szCs w:val="22"/>
          <w:lang w:val="el-GR" w:eastAsia="en-US"/>
        </w:rPr>
        <w:t>Meter</w:t>
      </w:r>
      <w:proofErr w:type="spellEnd"/>
      <w:r w:rsidRPr="000E695B">
        <w:rPr>
          <w:rFonts w:eastAsia="Calibri"/>
          <w:szCs w:val="22"/>
          <w:lang w:val="el-GR" w:eastAsia="en-US"/>
        </w:rPr>
        <w:t xml:space="preserve"> </w:t>
      </w:r>
      <w:r w:rsidRPr="000E695B">
        <w:rPr>
          <w:rFonts w:eastAsia="Calibri"/>
          <w:szCs w:val="22"/>
          <w:lang w:val="en-US" w:eastAsia="en-US"/>
        </w:rPr>
        <w:t>Reading</w:t>
      </w:r>
      <w:r w:rsidRPr="000E695B">
        <w:rPr>
          <w:rFonts w:eastAsia="Calibri"/>
          <w:szCs w:val="22"/>
          <w:lang w:val="el-GR" w:eastAsia="en-US"/>
        </w:rPr>
        <w:t>)</w:t>
      </w:r>
      <w:r w:rsidRPr="000E695B">
        <w:rPr>
          <w:rFonts w:eastAsia="Calibri"/>
          <w:spacing w:val="36"/>
          <w:szCs w:val="22"/>
          <w:lang w:val="el-GR" w:eastAsia="en-US"/>
        </w:rPr>
        <w:t xml:space="preserve"> </w:t>
      </w:r>
      <w:r w:rsidRPr="000E695B">
        <w:rPr>
          <w:rFonts w:eastAsia="Calibri"/>
          <w:spacing w:val="-1"/>
          <w:szCs w:val="22"/>
          <w:lang w:val="el-GR" w:eastAsia="en-US"/>
        </w:rPr>
        <w:t>και</w:t>
      </w:r>
      <w:r w:rsidRPr="000E695B">
        <w:rPr>
          <w:rFonts w:eastAsia="Calibri"/>
          <w:spacing w:val="37"/>
          <w:szCs w:val="22"/>
          <w:lang w:val="el-GR" w:eastAsia="en-US"/>
        </w:rPr>
        <w:t xml:space="preserve"> </w:t>
      </w:r>
      <w:r w:rsidRPr="000E695B">
        <w:rPr>
          <w:rFonts w:eastAsia="Calibri"/>
          <w:szCs w:val="22"/>
          <w:lang w:val="el-GR" w:eastAsia="en-US"/>
        </w:rPr>
        <w:t>περαιτέρω</w:t>
      </w:r>
      <w:r w:rsidRPr="000E695B">
        <w:rPr>
          <w:rFonts w:eastAsia="Calibri"/>
          <w:spacing w:val="38"/>
          <w:szCs w:val="22"/>
          <w:lang w:val="el-GR" w:eastAsia="en-US"/>
        </w:rPr>
        <w:t xml:space="preserve"> </w:t>
      </w:r>
      <w:r w:rsidRPr="000E695B">
        <w:rPr>
          <w:rFonts w:eastAsia="Calibri"/>
          <w:spacing w:val="-1"/>
          <w:szCs w:val="22"/>
          <w:lang w:val="el-GR" w:eastAsia="en-US"/>
        </w:rPr>
        <w:t>διαχείρισης</w:t>
      </w:r>
      <w:r w:rsidRPr="000E695B">
        <w:rPr>
          <w:rFonts w:eastAsia="Calibri"/>
          <w:spacing w:val="75"/>
          <w:szCs w:val="22"/>
          <w:lang w:val="el-GR" w:eastAsia="en-US"/>
        </w:rPr>
        <w:t xml:space="preserve"> </w:t>
      </w:r>
      <w:r w:rsidRPr="000E695B">
        <w:rPr>
          <w:rFonts w:eastAsia="Calibri"/>
          <w:szCs w:val="22"/>
          <w:lang w:val="el-GR" w:eastAsia="en-US"/>
        </w:rPr>
        <w:t>αυτών</w:t>
      </w:r>
      <w:r w:rsidRPr="000E695B">
        <w:rPr>
          <w:rFonts w:eastAsia="Calibri"/>
          <w:spacing w:val="9"/>
          <w:szCs w:val="22"/>
          <w:lang w:val="el-GR" w:eastAsia="en-US"/>
        </w:rPr>
        <w:t xml:space="preserve"> </w:t>
      </w:r>
      <w:r w:rsidRPr="000E695B">
        <w:rPr>
          <w:rFonts w:eastAsia="Calibri"/>
          <w:szCs w:val="22"/>
          <w:lang w:val="el-GR" w:eastAsia="en-US"/>
        </w:rPr>
        <w:t>μέσω</w:t>
      </w:r>
      <w:r w:rsidRPr="000E695B">
        <w:rPr>
          <w:rFonts w:eastAsia="Calibri"/>
          <w:spacing w:val="9"/>
          <w:szCs w:val="22"/>
          <w:lang w:val="el-GR" w:eastAsia="en-US"/>
        </w:rPr>
        <w:t xml:space="preserve"> </w:t>
      </w:r>
      <w:r w:rsidRPr="000E695B">
        <w:rPr>
          <w:rFonts w:eastAsia="Calibri"/>
          <w:spacing w:val="-1"/>
          <w:szCs w:val="22"/>
          <w:lang w:val="el-GR" w:eastAsia="en-US"/>
        </w:rPr>
        <w:t>συστήματος</w:t>
      </w:r>
      <w:r w:rsidRPr="000E695B">
        <w:rPr>
          <w:rFonts w:eastAsia="Calibri"/>
          <w:spacing w:val="12"/>
          <w:szCs w:val="22"/>
          <w:lang w:val="el-GR" w:eastAsia="en-US"/>
        </w:rPr>
        <w:t xml:space="preserve"> </w:t>
      </w:r>
      <w:r w:rsidRPr="000E695B">
        <w:rPr>
          <w:rFonts w:eastAsia="Calibri"/>
          <w:b/>
          <w:spacing w:val="12"/>
          <w:szCs w:val="22"/>
          <w:lang w:val="en-US" w:eastAsia="en-US"/>
        </w:rPr>
        <w:t>Fixed</w:t>
      </w:r>
      <w:r w:rsidRPr="000E695B">
        <w:rPr>
          <w:rFonts w:eastAsia="Calibri"/>
          <w:b/>
          <w:spacing w:val="12"/>
          <w:szCs w:val="22"/>
          <w:lang w:val="el-GR" w:eastAsia="en-US"/>
        </w:rPr>
        <w:t xml:space="preserve"> </w:t>
      </w:r>
      <w:r w:rsidRPr="000E695B">
        <w:rPr>
          <w:rFonts w:eastAsia="Calibri"/>
          <w:b/>
          <w:spacing w:val="12"/>
          <w:szCs w:val="22"/>
          <w:lang w:val="en-US" w:eastAsia="en-US"/>
        </w:rPr>
        <w:t>Network</w:t>
      </w:r>
      <w:r w:rsidRPr="000E695B">
        <w:rPr>
          <w:rFonts w:eastAsia="Calibri"/>
          <w:spacing w:val="8"/>
          <w:szCs w:val="22"/>
          <w:lang w:val="el-GR" w:eastAsia="en-US"/>
        </w:rPr>
        <w:t xml:space="preserve"> </w:t>
      </w:r>
      <w:r w:rsidRPr="000E695B">
        <w:rPr>
          <w:rFonts w:eastAsia="Calibri"/>
          <w:spacing w:val="-1"/>
          <w:szCs w:val="22"/>
          <w:lang w:val="el-GR" w:eastAsia="en-US"/>
        </w:rPr>
        <w:t>κατά</w:t>
      </w:r>
      <w:r w:rsidRPr="000E695B">
        <w:rPr>
          <w:rFonts w:eastAsia="Calibri"/>
          <w:spacing w:val="11"/>
          <w:szCs w:val="22"/>
          <w:lang w:val="el-GR" w:eastAsia="en-US"/>
        </w:rPr>
        <w:t xml:space="preserve"> </w:t>
      </w:r>
      <w:r w:rsidRPr="000E695B">
        <w:rPr>
          <w:rFonts w:eastAsia="Calibri"/>
          <w:szCs w:val="22"/>
          <w:lang w:val="el-GR" w:eastAsia="en-US"/>
        </w:rPr>
        <w:t>το</w:t>
      </w:r>
      <w:r w:rsidRPr="000E695B">
        <w:rPr>
          <w:rFonts w:eastAsia="Calibri"/>
          <w:spacing w:val="10"/>
          <w:szCs w:val="22"/>
          <w:lang w:val="el-GR" w:eastAsia="en-US"/>
        </w:rPr>
        <w:t xml:space="preserve"> </w:t>
      </w:r>
      <w:r w:rsidRPr="000E695B">
        <w:rPr>
          <w:rFonts w:eastAsia="Calibri"/>
          <w:spacing w:val="-1"/>
          <w:szCs w:val="22"/>
          <w:lang w:val="el-GR" w:eastAsia="en-US"/>
        </w:rPr>
        <w:t>οποίο</w:t>
      </w:r>
      <w:r w:rsidRPr="000E695B">
        <w:rPr>
          <w:rFonts w:eastAsia="Calibri"/>
          <w:spacing w:val="9"/>
          <w:szCs w:val="22"/>
          <w:lang w:val="el-GR" w:eastAsia="en-US"/>
        </w:rPr>
        <w:t xml:space="preserve"> </w:t>
      </w:r>
      <w:r w:rsidRPr="000E695B">
        <w:rPr>
          <w:rFonts w:eastAsia="Calibri"/>
          <w:szCs w:val="22"/>
          <w:lang w:val="el-GR" w:eastAsia="en-US"/>
        </w:rPr>
        <w:t>οι</w:t>
      </w:r>
      <w:r w:rsidRPr="000E695B">
        <w:rPr>
          <w:rFonts w:eastAsia="Calibri"/>
          <w:spacing w:val="9"/>
          <w:szCs w:val="22"/>
          <w:lang w:val="el-GR" w:eastAsia="en-US"/>
        </w:rPr>
        <w:t xml:space="preserve"> </w:t>
      </w:r>
      <w:r w:rsidRPr="000E695B">
        <w:rPr>
          <w:rFonts w:eastAsia="Calibri"/>
          <w:spacing w:val="-1"/>
          <w:szCs w:val="22"/>
          <w:lang w:val="el-GR" w:eastAsia="en-US"/>
        </w:rPr>
        <w:t>μετρούμενες</w:t>
      </w:r>
      <w:r w:rsidRPr="000E695B">
        <w:rPr>
          <w:rFonts w:eastAsia="Calibri"/>
          <w:spacing w:val="9"/>
          <w:szCs w:val="22"/>
          <w:lang w:val="el-GR" w:eastAsia="en-US"/>
        </w:rPr>
        <w:t xml:space="preserve"> </w:t>
      </w:r>
      <w:r w:rsidRPr="000E695B">
        <w:rPr>
          <w:rFonts w:eastAsia="Calibri"/>
          <w:szCs w:val="22"/>
          <w:lang w:val="el-GR" w:eastAsia="en-US"/>
        </w:rPr>
        <w:t>τιμές</w:t>
      </w:r>
      <w:r w:rsidRPr="000E695B">
        <w:rPr>
          <w:rFonts w:eastAsia="Calibri"/>
          <w:spacing w:val="9"/>
          <w:szCs w:val="22"/>
          <w:lang w:val="el-GR" w:eastAsia="en-US"/>
        </w:rPr>
        <w:t xml:space="preserve"> </w:t>
      </w:r>
      <w:r w:rsidRPr="000E695B">
        <w:rPr>
          <w:rFonts w:eastAsia="Calibri"/>
          <w:szCs w:val="22"/>
          <w:lang w:val="el-GR" w:eastAsia="en-US"/>
        </w:rPr>
        <w:t>θα</w:t>
      </w:r>
      <w:r w:rsidRPr="000E695B">
        <w:rPr>
          <w:rFonts w:eastAsia="Calibri"/>
          <w:spacing w:val="10"/>
          <w:szCs w:val="22"/>
          <w:lang w:val="el-GR" w:eastAsia="en-US"/>
        </w:rPr>
        <w:t xml:space="preserve"> </w:t>
      </w:r>
      <w:r w:rsidRPr="000E695B">
        <w:rPr>
          <w:rFonts w:eastAsia="Calibri"/>
          <w:szCs w:val="22"/>
          <w:lang w:val="el-GR" w:eastAsia="en-US"/>
        </w:rPr>
        <w:t>λαμβάνονται</w:t>
      </w:r>
      <w:r w:rsidRPr="000E695B">
        <w:rPr>
          <w:rFonts w:eastAsia="Calibri"/>
          <w:spacing w:val="65"/>
          <w:szCs w:val="22"/>
          <w:lang w:val="el-GR" w:eastAsia="en-US"/>
        </w:rPr>
        <w:t xml:space="preserve"> </w:t>
      </w:r>
      <w:r w:rsidRPr="000E695B">
        <w:rPr>
          <w:rFonts w:eastAsia="Calibri"/>
          <w:szCs w:val="22"/>
          <w:lang w:val="el-GR" w:eastAsia="en-US"/>
        </w:rPr>
        <w:t>μέσω</w:t>
      </w:r>
      <w:r w:rsidRPr="000E695B">
        <w:rPr>
          <w:rFonts w:eastAsia="Calibri"/>
          <w:spacing w:val="45"/>
          <w:szCs w:val="22"/>
          <w:lang w:val="el-GR" w:eastAsia="en-US"/>
        </w:rPr>
        <w:t xml:space="preserve"> </w:t>
      </w:r>
      <w:r w:rsidRPr="000E695B">
        <w:rPr>
          <w:rFonts w:eastAsia="Calibri"/>
          <w:spacing w:val="-1"/>
          <w:szCs w:val="22"/>
          <w:lang w:val="el-GR" w:eastAsia="en-US"/>
        </w:rPr>
        <w:t>ασύρματου δικτύου επικοινωνιών.</w:t>
      </w:r>
      <w:r w:rsidRPr="000E695B">
        <w:rPr>
          <w:rFonts w:eastAsia="Calibri"/>
          <w:spacing w:val="39"/>
          <w:szCs w:val="22"/>
          <w:lang w:val="el-GR" w:eastAsia="en-US"/>
        </w:rPr>
        <w:t xml:space="preserve"> </w:t>
      </w:r>
      <w:r w:rsidRPr="000E695B">
        <w:rPr>
          <w:spacing w:val="-1"/>
          <w:szCs w:val="22"/>
          <w:lang w:val="el-GR"/>
        </w:rPr>
        <w:t xml:space="preserve">Συστήματα τύπου </w:t>
      </w:r>
      <w:proofErr w:type="spellStart"/>
      <w:r w:rsidRPr="000E695B">
        <w:rPr>
          <w:spacing w:val="-1"/>
          <w:szCs w:val="22"/>
          <w:lang w:val="el-GR"/>
        </w:rPr>
        <w:t>walk-by</w:t>
      </w:r>
      <w:proofErr w:type="spellEnd"/>
      <w:r w:rsidRPr="000E695B">
        <w:rPr>
          <w:spacing w:val="-1"/>
          <w:szCs w:val="22"/>
          <w:lang w:val="el-GR"/>
        </w:rPr>
        <w:t xml:space="preserve"> ή </w:t>
      </w:r>
      <w:proofErr w:type="spellStart"/>
      <w:r w:rsidRPr="000E695B">
        <w:rPr>
          <w:spacing w:val="-1"/>
          <w:szCs w:val="22"/>
          <w:lang w:val="el-GR"/>
        </w:rPr>
        <w:t>drive-by</w:t>
      </w:r>
      <w:proofErr w:type="spellEnd"/>
      <w:r w:rsidRPr="000E695B">
        <w:rPr>
          <w:spacing w:val="-1"/>
          <w:szCs w:val="22"/>
          <w:lang w:val="el-GR"/>
        </w:rPr>
        <w:t xml:space="preserve"> ως βασικό σύστημα συλλογής δεδομένων </w:t>
      </w:r>
      <w:r w:rsidRPr="000E695B">
        <w:rPr>
          <w:b/>
          <w:bCs/>
          <w:spacing w:val="-1"/>
          <w:szCs w:val="22"/>
          <w:lang w:val="el-GR"/>
        </w:rPr>
        <w:t>δεν</w:t>
      </w:r>
      <w:r w:rsidRPr="000E695B">
        <w:rPr>
          <w:spacing w:val="-1"/>
          <w:szCs w:val="22"/>
          <w:lang w:val="el-GR"/>
        </w:rPr>
        <w:t xml:space="preserve"> γίνονται αποδεκτά.</w:t>
      </w:r>
    </w:p>
    <w:p w14:paraId="3C9711AA" w14:textId="77777777" w:rsidR="000E695B" w:rsidRPr="000E695B" w:rsidRDefault="000E695B" w:rsidP="000E695B">
      <w:pPr>
        <w:spacing w:after="0" w:line="320" w:lineRule="atLeast"/>
        <w:ind w:right="100"/>
        <w:rPr>
          <w:rFonts w:eastAsia="Calibri"/>
          <w:spacing w:val="-1"/>
          <w:szCs w:val="22"/>
          <w:lang w:val="el-GR" w:eastAsia="en-US"/>
        </w:rPr>
      </w:pPr>
      <w:r w:rsidRPr="000E695B">
        <w:rPr>
          <w:rFonts w:eastAsia="Calibri"/>
          <w:spacing w:val="-1"/>
          <w:szCs w:val="22"/>
          <w:lang w:val="el-GR" w:eastAsia="en-US"/>
        </w:rPr>
        <w:t>Στην παρούσα προμήθεια περιλαμβάνεται η δημιουργία μόνιμων επικοινωνιακών υποδομών διαχείρισης μετρητικού εξοπλισμού εσωτερικού δικτύου ύδρευσης, δηλαδή περιλαμβάνει την δημιουργία μόνιμης ασύρματης επικοινωνιακής υποδομής η οποία θα χρησιμοποιείται για τη διασύνδεση όλου του μετρητικού εξοπλισμού εντός του εσωτερικού δικτύου ύδρευσης που θα εγκατασταθεί στην παρούσα προμήθεια και μελλοντικά.</w:t>
      </w:r>
    </w:p>
    <w:p w14:paraId="0A8D8432" w14:textId="77777777" w:rsidR="000E695B" w:rsidRPr="000E695B" w:rsidRDefault="000E695B" w:rsidP="000E695B">
      <w:pPr>
        <w:spacing w:after="0" w:line="320" w:lineRule="atLeast"/>
        <w:ind w:right="100"/>
        <w:rPr>
          <w:rFonts w:eastAsia="Calibri"/>
          <w:spacing w:val="-1"/>
          <w:szCs w:val="22"/>
          <w:lang w:val="el-GR" w:eastAsia="en-US"/>
        </w:rPr>
      </w:pPr>
      <w:r w:rsidRPr="000E695B">
        <w:rPr>
          <w:rFonts w:eastAsia="Calibri"/>
          <w:spacing w:val="-1"/>
          <w:szCs w:val="22"/>
          <w:lang w:val="el-GR" w:eastAsia="en-US"/>
        </w:rPr>
        <w:t xml:space="preserve">Η υποδομή αυτή θα είναι σε ελεύθερη συχνότητα χωρίς χρήση αναμεταδοτών, θα απαιτεί ελάχιστη κατανάλωση ενέργειας από τον μετρητικό εξοπλισμό ώστε η μπαταρία που θα φέρει αυτός να έχει μεγάλη διάρκεια ζωής και θα δύναται να χρησιμοποιείται και από άλλες εφαρμογές για την εξυπηρέτηση του Δήμου Βέλου Βόχας.  </w:t>
      </w:r>
    </w:p>
    <w:p w14:paraId="7215390B" w14:textId="77777777" w:rsidR="000E695B" w:rsidRPr="000E695B" w:rsidRDefault="000E695B" w:rsidP="000E695B">
      <w:pPr>
        <w:spacing w:after="0" w:line="320" w:lineRule="atLeast"/>
        <w:ind w:right="100"/>
        <w:rPr>
          <w:rFonts w:eastAsia="Calibri"/>
          <w:spacing w:val="-1"/>
          <w:szCs w:val="22"/>
          <w:lang w:val="el-GR" w:eastAsia="en-US"/>
        </w:rPr>
      </w:pPr>
      <w:r w:rsidRPr="000E695B">
        <w:rPr>
          <w:rFonts w:eastAsia="Calibri"/>
          <w:spacing w:val="-1"/>
          <w:szCs w:val="22"/>
          <w:lang w:val="el-GR" w:eastAsia="en-US"/>
        </w:rPr>
        <w:t xml:space="preserve">Σε ότι αφορά το τεχνικό κομμάτι απαιτείται από τον ανάδοχο η ολοκλήρωση της προμήθειας σύμφωνα με τις τεχνικές προδιαγραφές του έργου κάτω υπό οποιεσδήποτε τεχνικά συνθήκες. Αυτό καλύπτεται τεχνικά </w:t>
      </w:r>
      <w:r w:rsidRPr="000E695B">
        <w:rPr>
          <w:rFonts w:eastAsia="Calibri"/>
          <w:spacing w:val="-1"/>
          <w:szCs w:val="22"/>
          <w:lang w:val="el-GR" w:eastAsia="en-US"/>
        </w:rPr>
        <w:lastRenderedPageBreak/>
        <w:t>με την οπτική (</w:t>
      </w:r>
      <w:proofErr w:type="spellStart"/>
      <w:r w:rsidRPr="000E695B">
        <w:rPr>
          <w:rFonts w:eastAsia="Calibri"/>
          <w:spacing w:val="-1"/>
          <w:szCs w:val="22"/>
          <w:lang w:val="el-GR" w:eastAsia="en-US"/>
        </w:rPr>
        <w:t>opto</w:t>
      </w:r>
      <w:proofErr w:type="spellEnd"/>
      <w:r w:rsidRPr="000E695B">
        <w:rPr>
          <w:rFonts w:eastAsia="Calibri"/>
          <w:spacing w:val="-1"/>
          <w:szCs w:val="22"/>
          <w:lang w:val="el-GR" w:eastAsia="en-US"/>
        </w:rPr>
        <w:t xml:space="preserve">) ανάγνωση στροφών της έλικας περιστροφής του </w:t>
      </w:r>
      <w:proofErr w:type="spellStart"/>
      <w:r w:rsidRPr="000E695B">
        <w:rPr>
          <w:rFonts w:eastAsia="Calibri"/>
          <w:spacing w:val="-1"/>
          <w:szCs w:val="22"/>
          <w:lang w:val="el-GR" w:eastAsia="en-US"/>
        </w:rPr>
        <w:t>υδρομέτρου</w:t>
      </w:r>
      <w:proofErr w:type="spellEnd"/>
      <w:r w:rsidRPr="000E695B">
        <w:rPr>
          <w:rFonts w:eastAsia="Calibri"/>
          <w:spacing w:val="-1"/>
          <w:szCs w:val="22"/>
          <w:lang w:val="el-GR" w:eastAsia="en-US"/>
        </w:rPr>
        <w:t xml:space="preserve"> για την μέτρηση. Ο κάθε Προμηθευτής δύναται να προσφέρει οποιαδήποτε τεχνική λύση (ακολουθώντας τις παρακάτω βασικές τεχνικές προδιαγραφές) και θα αξιολογηθεί τόσο για την τεχνική επάρκεια όσο και για την ολοκληρωμένη λύση που θα προσφέρει.</w:t>
      </w:r>
    </w:p>
    <w:p w14:paraId="333A54C1" w14:textId="77777777" w:rsidR="000E695B" w:rsidRPr="000E695B" w:rsidRDefault="000E695B" w:rsidP="000E695B">
      <w:pPr>
        <w:spacing w:after="0" w:line="320" w:lineRule="atLeast"/>
        <w:ind w:right="100"/>
        <w:rPr>
          <w:rFonts w:eastAsia="Calibri"/>
          <w:szCs w:val="22"/>
          <w:lang w:val="el-GR" w:eastAsia="en-US"/>
        </w:rPr>
      </w:pPr>
      <w:r w:rsidRPr="000E695B">
        <w:rPr>
          <w:rFonts w:eastAsia="Calibri"/>
          <w:szCs w:val="22"/>
          <w:lang w:val="el-GR" w:eastAsia="en-US"/>
        </w:rPr>
        <w:t xml:space="preserve">Με την μόνιμη ασύρματη διασύνδεση των επικοινωνιακών διατάξεων των </w:t>
      </w:r>
      <w:proofErr w:type="spellStart"/>
      <w:r w:rsidRPr="000E695B">
        <w:rPr>
          <w:rFonts w:eastAsia="Calibri"/>
          <w:szCs w:val="22"/>
          <w:lang w:val="el-GR" w:eastAsia="en-US"/>
        </w:rPr>
        <w:t>υδρομέτρων</w:t>
      </w:r>
      <w:proofErr w:type="spellEnd"/>
      <w:r w:rsidRPr="000E695B">
        <w:rPr>
          <w:rFonts w:eastAsia="Calibri"/>
          <w:szCs w:val="22"/>
          <w:lang w:val="el-GR" w:eastAsia="en-US"/>
        </w:rPr>
        <w:t xml:space="preserve"> με τον Κεντρικό υπολογιστή της υπηρεσίας το σύνολο των καταγεγραμμένων δεδομένων θα ενημερώνουν τη βάση δεδομένων της υπηρεσίας και το υφιστάμενο σύστημα τιμολόγησης νερού που διαθέτει ο Δήμος. Η λύση θα επιτρέψει στην υπηρεσία να λαμβάνει, να διαχειρίζεται και να τιμολογεί, με δυνατότητα επέκτασης του συστήματος στο σύνολο των εγκατεστημένων παροχών.</w:t>
      </w:r>
    </w:p>
    <w:p w14:paraId="5FD25065" w14:textId="77777777" w:rsidR="000E695B" w:rsidRPr="000E695B" w:rsidRDefault="000E695B" w:rsidP="000E695B">
      <w:pPr>
        <w:spacing w:after="0" w:line="320" w:lineRule="atLeast"/>
        <w:ind w:right="100"/>
        <w:rPr>
          <w:rFonts w:eastAsia="Calibri"/>
          <w:spacing w:val="-1"/>
          <w:szCs w:val="22"/>
          <w:lang w:val="el-GR" w:eastAsia="en-US"/>
        </w:rPr>
      </w:pPr>
      <w:r w:rsidRPr="000E695B">
        <w:rPr>
          <w:rFonts w:eastAsia="Calibri"/>
          <w:szCs w:val="22"/>
          <w:lang w:val="el-GR" w:eastAsia="en-US"/>
        </w:rPr>
        <w:t>Οι</w:t>
      </w:r>
      <w:r w:rsidRPr="000E695B">
        <w:rPr>
          <w:rFonts w:eastAsia="Calibri"/>
          <w:spacing w:val="14"/>
          <w:szCs w:val="22"/>
          <w:lang w:val="el-GR" w:eastAsia="en-US"/>
        </w:rPr>
        <w:t xml:space="preserve"> </w:t>
      </w:r>
      <w:r w:rsidRPr="000E695B">
        <w:rPr>
          <w:rFonts w:eastAsia="Calibri"/>
          <w:spacing w:val="-1"/>
          <w:szCs w:val="22"/>
          <w:lang w:val="el-GR" w:eastAsia="en-US"/>
        </w:rPr>
        <w:t>θέσεις</w:t>
      </w:r>
      <w:r w:rsidRPr="000E695B">
        <w:rPr>
          <w:rFonts w:eastAsia="Calibri"/>
          <w:spacing w:val="15"/>
          <w:szCs w:val="22"/>
          <w:lang w:val="el-GR" w:eastAsia="en-US"/>
        </w:rPr>
        <w:t xml:space="preserve"> </w:t>
      </w:r>
      <w:r w:rsidRPr="000E695B">
        <w:rPr>
          <w:rFonts w:eastAsia="Calibri"/>
          <w:spacing w:val="-1"/>
          <w:szCs w:val="22"/>
          <w:lang w:val="el-GR" w:eastAsia="en-US"/>
        </w:rPr>
        <w:t>εγκατάστασης</w:t>
      </w:r>
      <w:r w:rsidRPr="000E695B">
        <w:rPr>
          <w:rFonts w:eastAsia="Calibri"/>
          <w:spacing w:val="15"/>
          <w:szCs w:val="22"/>
          <w:lang w:val="el-GR" w:eastAsia="en-US"/>
        </w:rPr>
        <w:t xml:space="preserve"> </w:t>
      </w:r>
      <w:r w:rsidRPr="000E695B">
        <w:rPr>
          <w:rFonts w:eastAsia="Calibri"/>
          <w:szCs w:val="22"/>
          <w:lang w:val="el-GR" w:eastAsia="en-US"/>
        </w:rPr>
        <w:t>των</w:t>
      </w:r>
      <w:r w:rsidRPr="000E695B">
        <w:rPr>
          <w:rFonts w:eastAsia="Calibri"/>
          <w:spacing w:val="13"/>
          <w:szCs w:val="22"/>
          <w:lang w:val="el-GR" w:eastAsia="en-US"/>
        </w:rPr>
        <w:t xml:space="preserve"> </w:t>
      </w:r>
      <w:r w:rsidRPr="000E695B">
        <w:rPr>
          <w:rFonts w:eastAsia="Calibri"/>
          <w:spacing w:val="-1"/>
          <w:szCs w:val="22"/>
          <w:lang w:val="el-GR" w:eastAsia="en-US"/>
        </w:rPr>
        <w:t>μετρητών</w:t>
      </w:r>
      <w:r w:rsidRPr="000E695B">
        <w:rPr>
          <w:rFonts w:eastAsia="Calibri"/>
          <w:spacing w:val="16"/>
          <w:szCs w:val="22"/>
          <w:lang w:val="el-GR" w:eastAsia="en-US"/>
        </w:rPr>
        <w:t xml:space="preserve"> </w:t>
      </w:r>
      <w:r w:rsidRPr="000E695B">
        <w:rPr>
          <w:rFonts w:eastAsia="Calibri"/>
          <w:szCs w:val="22"/>
          <w:lang w:val="el-GR" w:eastAsia="en-US"/>
        </w:rPr>
        <w:t>θα</w:t>
      </w:r>
      <w:r w:rsidRPr="000E695B">
        <w:rPr>
          <w:rFonts w:eastAsia="Calibri"/>
          <w:spacing w:val="13"/>
          <w:szCs w:val="22"/>
          <w:lang w:val="el-GR" w:eastAsia="en-US"/>
        </w:rPr>
        <w:t xml:space="preserve"> </w:t>
      </w:r>
      <w:r w:rsidRPr="000E695B">
        <w:rPr>
          <w:rFonts w:eastAsia="Calibri"/>
          <w:spacing w:val="-1"/>
          <w:szCs w:val="22"/>
          <w:lang w:val="el-GR" w:eastAsia="en-US"/>
        </w:rPr>
        <w:t>υποδειχθούν</w:t>
      </w:r>
      <w:r w:rsidRPr="000E695B">
        <w:rPr>
          <w:rFonts w:eastAsia="Calibri"/>
          <w:spacing w:val="16"/>
          <w:szCs w:val="22"/>
          <w:lang w:val="el-GR" w:eastAsia="en-US"/>
        </w:rPr>
        <w:t xml:space="preserve"> </w:t>
      </w:r>
      <w:r w:rsidRPr="000E695B">
        <w:rPr>
          <w:rFonts w:eastAsia="Calibri"/>
          <w:szCs w:val="22"/>
          <w:lang w:val="el-GR" w:eastAsia="en-US"/>
        </w:rPr>
        <w:t>από</w:t>
      </w:r>
      <w:r w:rsidRPr="000E695B">
        <w:rPr>
          <w:rFonts w:eastAsia="Calibri"/>
          <w:spacing w:val="13"/>
          <w:szCs w:val="22"/>
          <w:lang w:val="el-GR" w:eastAsia="en-US"/>
        </w:rPr>
        <w:t xml:space="preserve"> </w:t>
      </w:r>
      <w:r w:rsidRPr="000E695B">
        <w:rPr>
          <w:rFonts w:eastAsia="Calibri"/>
          <w:szCs w:val="22"/>
          <w:lang w:val="el-GR" w:eastAsia="en-US"/>
        </w:rPr>
        <w:t>την</w:t>
      </w:r>
      <w:r w:rsidRPr="000E695B">
        <w:rPr>
          <w:rFonts w:eastAsia="Calibri"/>
          <w:spacing w:val="20"/>
          <w:szCs w:val="22"/>
          <w:lang w:val="el-GR" w:eastAsia="en-US"/>
        </w:rPr>
        <w:t xml:space="preserve"> </w:t>
      </w:r>
      <w:r w:rsidRPr="000E695B">
        <w:rPr>
          <w:rFonts w:eastAsia="Calibri"/>
          <w:spacing w:val="-1"/>
          <w:szCs w:val="22"/>
          <w:lang w:val="el-GR" w:eastAsia="en-US"/>
        </w:rPr>
        <w:t>αναθέτουσα</w:t>
      </w:r>
      <w:r w:rsidRPr="000E695B">
        <w:rPr>
          <w:rFonts w:eastAsia="Calibri"/>
          <w:spacing w:val="14"/>
          <w:szCs w:val="22"/>
          <w:lang w:val="el-GR" w:eastAsia="en-US"/>
        </w:rPr>
        <w:t xml:space="preserve"> </w:t>
      </w:r>
      <w:r w:rsidRPr="000E695B">
        <w:rPr>
          <w:rFonts w:eastAsia="Calibri"/>
          <w:szCs w:val="22"/>
          <w:lang w:val="el-GR" w:eastAsia="en-US"/>
        </w:rPr>
        <w:t>αρχή</w:t>
      </w:r>
      <w:r w:rsidRPr="000E695B">
        <w:rPr>
          <w:rFonts w:eastAsia="Calibri"/>
          <w:spacing w:val="17"/>
          <w:szCs w:val="22"/>
          <w:lang w:val="el-GR" w:eastAsia="en-US"/>
        </w:rPr>
        <w:t xml:space="preserve"> </w:t>
      </w:r>
      <w:r w:rsidRPr="000E695B">
        <w:rPr>
          <w:rFonts w:eastAsia="Calibri"/>
          <w:spacing w:val="-1"/>
          <w:szCs w:val="22"/>
          <w:lang w:val="el-GR" w:eastAsia="en-US"/>
        </w:rPr>
        <w:t>και</w:t>
      </w:r>
      <w:r w:rsidRPr="000E695B">
        <w:rPr>
          <w:rFonts w:eastAsia="Calibri"/>
          <w:spacing w:val="15"/>
          <w:szCs w:val="22"/>
          <w:lang w:val="el-GR" w:eastAsia="en-US"/>
        </w:rPr>
        <w:t xml:space="preserve"> </w:t>
      </w:r>
      <w:r w:rsidRPr="000E695B">
        <w:rPr>
          <w:rFonts w:eastAsia="Calibri"/>
          <w:szCs w:val="22"/>
          <w:lang w:val="el-GR" w:eastAsia="en-US"/>
        </w:rPr>
        <w:t>θα</w:t>
      </w:r>
      <w:r w:rsidRPr="000E695B">
        <w:rPr>
          <w:rFonts w:eastAsia="Calibri"/>
          <w:spacing w:val="65"/>
          <w:szCs w:val="22"/>
          <w:lang w:val="el-GR" w:eastAsia="en-US"/>
        </w:rPr>
        <w:t xml:space="preserve"> </w:t>
      </w:r>
      <w:r w:rsidRPr="000E695B">
        <w:rPr>
          <w:rFonts w:eastAsia="Calibri"/>
          <w:spacing w:val="-1"/>
          <w:szCs w:val="22"/>
          <w:lang w:val="el-GR" w:eastAsia="en-US"/>
        </w:rPr>
        <w:t xml:space="preserve">βρίσκονται </w:t>
      </w:r>
      <w:r w:rsidRPr="000E695B">
        <w:rPr>
          <w:rFonts w:eastAsia="Calibri"/>
          <w:szCs w:val="22"/>
          <w:lang w:val="el-GR" w:eastAsia="en-US"/>
        </w:rPr>
        <w:t xml:space="preserve">εντός </w:t>
      </w:r>
      <w:r w:rsidRPr="000E695B">
        <w:rPr>
          <w:rFonts w:eastAsia="Calibri"/>
          <w:spacing w:val="-1"/>
          <w:szCs w:val="22"/>
          <w:lang w:val="el-GR" w:eastAsia="en-US"/>
        </w:rPr>
        <w:t>των</w:t>
      </w:r>
      <w:r w:rsidRPr="000E695B">
        <w:rPr>
          <w:rFonts w:eastAsia="Calibri"/>
          <w:spacing w:val="-2"/>
          <w:szCs w:val="22"/>
          <w:lang w:val="el-GR" w:eastAsia="en-US"/>
        </w:rPr>
        <w:t xml:space="preserve"> </w:t>
      </w:r>
      <w:r w:rsidRPr="000E695B">
        <w:rPr>
          <w:rFonts w:eastAsia="Calibri"/>
          <w:spacing w:val="-1"/>
          <w:szCs w:val="22"/>
          <w:lang w:val="el-GR" w:eastAsia="en-US"/>
        </w:rPr>
        <w:t>ορίων</w:t>
      </w:r>
      <w:r w:rsidRPr="000E695B">
        <w:rPr>
          <w:rFonts w:eastAsia="Calibri"/>
          <w:spacing w:val="4"/>
          <w:szCs w:val="22"/>
          <w:lang w:val="el-GR" w:eastAsia="en-US"/>
        </w:rPr>
        <w:t xml:space="preserve"> </w:t>
      </w:r>
      <w:r w:rsidRPr="000E695B">
        <w:rPr>
          <w:rFonts w:eastAsia="Calibri"/>
          <w:spacing w:val="-1"/>
          <w:szCs w:val="22"/>
          <w:lang w:val="el-GR" w:eastAsia="en-US"/>
        </w:rPr>
        <w:t>ευθύνης</w:t>
      </w:r>
      <w:r w:rsidRPr="000E695B">
        <w:rPr>
          <w:rFonts w:eastAsia="Calibri"/>
          <w:szCs w:val="22"/>
          <w:lang w:val="el-GR" w:eastAsia="en-US"/>
        </w:rPr>
        <w:t xml:space="preserve"> </w:t>
      </w:r>
      <w:r w:rsidRPr="000E695B">
        <w:rPr>
          <w:rFonts w:eastAsia="Calibri"/>
          <w:spacing w:val="-1"/>
          <w:szCs w:val="22"/>
          <w:lang w:val="el-GR" w:eastAsia="en-US"/>
        </w:rPr>
        <w:t>της. Πιο συγκεκριμένα θα εγκατασταθούν στη Δ.Ε. Βέλου του Δήμου Βέλου Βόχας, την ευθύνη των οποίων έχει να υδροδοτεί.</w:t>
      </w:r>
    </w:p>
    <w:p w14:paraId="22631C31" w14:textId="77777777" w:rsidR="000E695B" w:rsidRPr="000E695B" w:rsidRDefault="000E695B" w:rsidP="000E695B">
      <w:pPr>
        <w:spacing w:after="0" w:line="320" w:lineRule="atLeast"/>
        <w:ind w:right="100"/>
        <w:rPr>
          <w:rFonts w:eastAsia="Calibri"/>
          <w:spacing w:val="-1"/>
          <w:szCs w:val="22"/>
          <w:lang w:val="el-GR" w:eastAsia="en-US"/>
        </w:rPr>
      </w:pPr>
      <w:r w:rsidRPr="000E695B">
        <w:rPr>
          <w:rFonts w:eastAsia="Calibri"/>
          <w:szCs w:val="22"/>
          <w:lang w:val="el-GR" w:eastAsia="en-US"/>
        </w:rPr>
        <w:t>Η</w:t>
      </w:r>
      <w:r w:rsidRPr="000E695B">
        <w:rPr>
          <w:rFonts w:eastAsia="Calibri"/>
          <w:spacing w:val="45"/>
          <w:szCs w:val="22"/>
          <w:lang w:val="el-GR" w:eastAsia="en-US"/>
        </w:rPr>
        <w:t xml:space="preserve"> </w:t>
      </w:r>
      <w:r w:rsidRPr="000E695B">
        <w:rPr>
          <w:rFonts w:eastAsia="Calibri"/>
          <w:spacing w:val="-1"/>
          <w:szCs w:val="22"/>
          <w:lang w:val="el-GR" w:eastAsia="en-US"/>
        </w:rPr>
        <w:t>επικοινωνία</w:t>
      </w:r>
      <w:r w:rsidRPr="000E695B">
        <w:rPr>
          <w:rFonts w:eastAsia="Calibri"/>
          <w:spacing w:val="46"/>
          <w:szCs w:val="22"/>
          <w:lang w:val="el-GR" w:eastAsia="en-US"/>
        </w:rPr>
        <w:t xml:space="preserve"> </w:t>
      </w:r>
      <w:r w:rsidRPr="000E695B">
        <w:rPr>
          <w:rFonts w:eastAsia="Calibri"/>
          <w:szCs w:val="22"/>
          <w:lang w:val="el-GR" w:eastAsia="en-US"/>
        </w:rPr>
        <w:t>θα</w:t>
      </w:r>
      <w:r w:rsidRPr="000E695B">
        <w:rPr>
          <w:rFonts w:eastAsia="Calibri"/>
          <w:spacing w:val="46"/>
          <w:szCs w:val="22"/>
          <w:lang w:val="el-GR" w:eastAsia="en-US"/>
        </w:rPr>
        <w:t xml:space="preserve"> </w:t>
      </w:r>
      <w:r w:rsidRPr="000E695B">
        <w:rPr>
          <w:rFonts w:eastAsia="Calibri"/>
          <w:spacing w:val="-1"/>
          <w:szCs w:val="22"/>
          <w:lang w:val="el-GR" w:eastAsia="en-US"/>
        </w:rPr>
        <w:t>είναι</w:t>
      </w:r>
      <w:r w:rsidRPr="000E695B">
        <w:rPr>
          <w:rFonts w:eastAsia="Calibri"/>
          <w:spacing w:val="47"/>
          <w:szCs w:val="22"/>
          <w:lang w:val="el-GR" w:eastAsia="en-US"/>
        </w:rPr>
        <w:t xml:space="preserve"> </w:t>
      </w:r>
      <w:r w:rsidRPr="000E695B">
        <w:rPr>
          <w:rFonts w:eastAsia="Calibri"/>
          <w:spacing w:val="-1"/>
          <w:szCs w:val="22"/>
          <w:lang w:val="el-GR" w:eastAsia="en-US"/>
        </w:rPr>
        <w:t>αμφίδρομη.</w:t>
      </w:r>
      <w:r w:rsidRPr="000E695B">
        <w:rPr>
          <w:rFonts w:eastAsia="Calibri"/>
          <w:spacing w:val="50"/>
          <w:szCs w:val="22"/>
          <w:lang w:val="el-GR" w:eastAsia="en-US"/>
        </w:rPr>
        <w:t xml:space="preserve"> </w:t>
      </w:r>
      <w:r w:rsidRPr="000E695B">
        <w:rPr>
          <w:rFonts w:eastAsia="Calibri"/>
          <w:szCs w:val="22"/>
          <w:lang w:val="el-GR" w:eastAsia="en-US"/>
        </w:rPr>
        <w:t>Οι</w:t>
      </w:r>
      <w:r w:rsidRPr="000E695B">
        <w:rPr>
          <w:rFonts w:eastAsia="Calibri"/>
          <w:spacing w:val="44"/>
          <w:szCs w:val="22"/>
          <w:lang w:val="el-GR" w:eastAsia="en-US"/>
        </w:rPr>
        <w:t xml:space="preserve"> </w:t>
      </w:r>
      <w:r w:rsidRPr="000E695B">
        <w:rPr>
          <w:rFonts w:eastAsia="Calibri"/>
          <w:spacing w:val="-1"/>
          <w:szCs w:val="22"/>
          <w:lang w:val="el-GR" w:eastAsia="en-US"/>
        </w:rPr>
        <w:t>διατάξεις</w:t>
      </w:r>
      <w:r w:rsidRPr="000E695B">
        <w:rPr>
          <w:rFonts w:eastAsia="Calibri"/>
          <w:spacing w:val="45"/>
          <w:szCs w:val="22"/>
          <w:lang w:val="el-GR" w:eastAsia="en-US"/>
        </w:rPr>
        <w:t xml:space="preserve"> </w:t>
      </w:r>
      <w:r w:rsidRPr="000E695B">
        <w:rPr>
          <w:rFonts w:eastAsia="Calibri"/>
          <w:szCs w:val="22"/>
          <w:lang w:val="el-GR" w:eastAsia="en-US"/>
        </w:rPr>
        <w:t>μετάδοσης</w:t>
      </w:r>
      <w:r w:rsidRPr="000E695B">
        <w:rPr>
          <w:rFonts w:eastAsia="Calibri"/>
          <w:spacing w:val="46"/>
          <w:szCs w:val="22"/>
          <w:lang w:val="el-GR" w:eastAsia="en-US"/>
        </w:rPr>
        <w:t xml:space="preserve"> </w:t>
      </w:r>
      <w:r w:rsidRPr="000E695B">
        <w:rPr>
          <w:rFonts w:eastAsia="Calibri"/>
          <w:spacing w:val="-1"/>
          <w:szCs w:val="22"/>
          <w:lang w:val="el-GR" w:eastAsia="en-US"/>
        </w:rPr>
        <w:t>των</w:t>
      </w:r>
      <w:r w:rsidRPr="000E695B">
        <w:rPr>
          <w:rFonts w:eastAsia="Calibri"/>
          <w:spacing w:val="47"/>
          <w:szCs w:val="22"/>
          <w:lang w:val="el-GR" w:eastAsia="en-US"/>
        </w:rPr>
        <w:t xml:space="preserve"> </w:t>
      </w:r>
      <w:r w:rsidRPr="000E695B">
        <w:rPr>
          <w:rFonts w:eastAsia="Calibri"/>
          <w:spacing w:val="-1"/>
          <w:szCs w:val="22"/>
          <w:lang w:val="el-GR" w:eastAsia="en-US"/>
        </w:rPr>
        <w:t>ενδείξεων</w:t>
      </w:r>
      <w:r w:rsidRPr="000E695B">
        <w:rPr>
          <w:rFonts w:eastAsia="Calibri"/>
          <w:spacing w:val="46"/>
          <w:szCs w:val="22"/>
          <w:lang w:val="el-GR" w:eastAsia="en-US"/>
        </w:rPr>
        <w:t xml:space="preserve"> </w:t>
      </w:r>
      <w:r w:rsidRPr="000E695B">
        <w:rPr>
          <w:rFonts w:eastAsia="Calibri"/>
          <w:szCs w:val="22"/>
          <w:lang w:val="el-GR" w:eastAsia="en-US"/>
        </w:rPr>
        <w:t>θα</w:t>
      </w:r>
      <w:r w:rsidRPr="000E695B">
        <w:rPr>
          <w:rFonts w:eastAsia="Calibri"/>
          <w:spacing w:val="46"/>
          <w:szCs w:val="22"/>
          <w:lang w:val="el-GR" w:eastAsia="en-US"/>
        </w:rPr>
        <w:t xml:space="preserve"> </w:t>
      </w:r>
      <w:r w:rsidRPr="000E695B">
        <w:rPr>
          <w:rFonts w:eastAsia="Calibri"/>
          <w:spacing w:val="-1"/>
          <w:szCs w:val="22"/>
          <w:lang w:val="el-GR" w:eastAsia="en-US"/>
        </w:rPr>
        <w:t>πρέπει</w:t>
      </w:r>
      <w:r w:rsidRPr="000E695B">
        <w:rPr>
          <w:rFonts w:eastAsia="Calibri"/>
          <w:spacing w:val="45"/>
          <w:szCs w:val="22"/>
          <w:lang w:val="el-GR" w:eastAsia="en-US"/>
        </w:rPr>
        <w:t xml:space="preserve"> </w:t>
      </w:r>
      <w:r w:rsidRPr="000E695B">
        <w:rPr>
          <w:rFonts w:eastAsia="Calibri"/>
          <w:spacing w:val="-1"/>
          <w:szCs w:val="22"/>
          <w:lang w:val="el-GR" w:eastAsia="en-US"/>
        </w:rPr>
        <w:t>για</w:t>
      </w:r>
      <w:r w:rsidRPr="000E695B">
        <w:rPr>
          <w:rFonts w:eastAsia="Calibri"/>
          <w:spacing w:val="47"/>
          <w:szCs w:val="22"/>
          <w:lang w:val="el-GR" w:eastAsia="en-US"/>
        </w:rPr>
        <w:t xml:space="preserve"> </w:t>
      </w:r>
      <w:r w:rsidRPr="000E695B">
        <w:rPr>
          <w:rFonts w:eastAsia="Calibri"/>
          <w:spacing w:val="-1"/>
          <w:szCs w:val="22"/>
          <w:lang w:val="el-GR" w:eastAsia="en-US"/>
        </w:rPr>
        <w:t>τη</w:t>
      </w:r>
      <w:r w:rsidRPr="000E695B">
        <w:rPr>
          <w:rFonts w:eastAsia="Calibri"/>
          <w:spacing w:val="71"/>
          <w:szCs w:val="22"/>
          <w:lang w:val="el-GR" w:eastAsia="en-US"/>
        </w:rPr>
        <w:t xml:space="preserve"> </w:t>
      </w:r>
      <w:r w:rsidRPr="000E695B">
        <w:rPr>
          <w:rFonts w:eastAsia="Calibri"/>
          <w:spacing w:val="-1"/>
          <w:szCs w:val="22"/>
          <w:lang w:val="el-GR" w:eastAsia="en-US"/>
        </w:rPr>
        <w:t>γρήγορη</w:t>
      </w:r>
      <w:r w:rsidRPr="000E695B">
        <w:rPr>
          <w:rFonts w:eastAsia="Calibri"/>
          <w:spacing w:val="37"/>
          <w:szCs w:val="22"/>
          <w:lang w:val="el-GR" w:eastAsia="en-US"/>
        </w:rPr>
        <w:t xml:space="preserve"> </w:t>
      </w:r>
      <w:r w:rsidRPr="000E695B">
        <w:rPr>
          <w:rFonts w:eastAsia="Calibri"/>
          <w:spacing w:val="-1"/>
          <w:szCs w:val="22"/>
          <w:lang w:val="el-GR" w:eastAsia="en-US"/>
        </w:rPr>
        <w:t>και</w:t>
      </w:r>
      <w:r w:rsidRPr="000E695B">
        <w:rPr>
          <w:rFonts w:eastAsia="Calibri"/>
          <w:spacing w:val="35"/>
          <w:szCs w:val="22"/>
          <w:lang w:val="el-GR" w:eastAsia="en-US"/>
        </w:rPr>
        <w:t xml:space="preserve"> </w:t>
      </w:r>
      <w:r w:rsidRPr="000E695B">
        <w:rPr>
          <w:rFonts w:eastAsia="Calibri"/>
          <w:spacing w:val="-1"/>
          <w:szCs w:val="22"/>
          <w:lang w:val="el-GR" w:eastAsia="en-US"/>
        </w:rPr>
        <w:t>ασφαλή</w:t>
      </w:r>
      <w:r w:rsidRPr="000E695B">
        <w:rPr>
          <w:rFonts w:eastAsia="Calibri"/>
          <w:spacing w:val="36"/>
          <w:szCs w:val="22"/>
          <w:lang w:val="el-GR" w:eastAsia="en-US"/>
        </w:rPr>
        <w:t xml:space="preserve"> </w:t>
      </w:r>
      <w:r w:rsidRPr="000E695B">
        <w:rPr>
          <w:rFonts w:eastAsia="Calibri"/>
          <w:spacing w:val="-1"/>
          <w:szCs w:val="22"/>
          <w:lang w:val="el-GR" w:eastAsia="en-US"/>
        </w:rPr>
        <w:t>επικοινωνία</w:t>
      </w:r>
      <w:r w:rsidRPr="000E695B">
        <w:rPr>
          <w:rFonts w:eastAsia="Calibri"/>
          <w:spacing w:val="36"/>
          <w:szCs w:val="22"/>
          <w:lang w:val="el-GR" w:eastAsia="en-US"/>
        </w:rPr>
        <w:t xml:space="preserve"> </w:t>
      </w:r>
      <w:r w:rsidRPr="000E695B">
        <w:rPr>
          <w:rFonts w:eastAsia="Calibri"/>
          <w:szCs w:val="22"/>
          <w:lang w:val="el-GR" w:eastAsia="en-US"/>
        </w:rPr>
        <w:t>να</w:t>
      </w:r>
      <w:r w:rsidRPr="000E695B">
        <w:rPr>
          <w:rFonts w:eastAsia="Calibri"/>
          <w:spacing w:val="38"/>
          <w:szCs w:val="22"/>
          <w:lang w:val="el-GR" w:eastAsia="en-US"/>
        </w:rPr>
        <w:t xml:space="preserve"> </w:t>
      </w:r>
      <w:r w:rsidRPr="000E695B">
        <w:rPr>
          <w:rFonts w:eastAsia="Calibri"/>
          <w:szCs w:val="22"/>
          <w:lang w:val="el-GR" w:eastAsia="en-US"/>
        </w:rPr>
        <w:t>μεταδίδουν</w:t>
      </w:r>
      <w:r w:rsidRPr="000E695B">
        <w:rPr>
          <w:rFonts w:eastAsia="Calibri"/>
          <w:spacing w:val="36"/>
          <w:szCs w:val="22"/>
          <w:lang w:val="el-GR" w:eastAsia="en-US"/>
        </w:rPr>
        <w:t xml:space="preserve"> </w:t>
      </w:r>
      <w:proofErr w:type="spellStart"/>
      <w:r w:rsidRPr="000E695B">
        <w:rPr>
          <w:rFonts w:eastAsia="Calibri"/>
          <w:spacing w:val="-1"/>
          <w:szCs w:val="22"/>
          <w:lang w:val="el-GR" w:eastAsia="en-US"/>
        </w:rPr>
        <w:t>μονόδρομα</w:t>
      </w:r>
      <w:proofErr w:type="spellEnd"/>
      <w:r w:rsidRPr="000E695B">
        <w:rPr>
          <w:rFonts w:eastAsia="Calibri"/>
          <w:spacing w:val="36"/>
          <w:szCs w:val="22"/>
          <w:lang w:val="el-GR" w:eastAsia="en-US"/>
        </w:rPr>
        <w:t xml:space="preserve"> </w:t>
      </w:r>
      <w:r w:rsidRPr="000E695B">
        <w:rPr>
          <w:rFonts w:eastAsia="Calibri"/>
          <w:szCs w:val="22"/>
          <w:lang w:val="el-GR" w:eastAsia="en-US"/>
        </w:rPr>
        <w:t>σε</w:t>
      </w:r>
      <w:r w:rsidRPr="000E695B">
        <w:rPr>
          <w:rFonts w:eastAsia="Calibri"/>
          <w:spacing w:val="36"/>
          <w:szCs w:val="22"/>
          <w:lang w:val="el-GR" w:eastAsia="en-US"/>
        </w:rPr>
        <w:t xml:space="preserve"> </w:t>
      </w:r>
      <w:r w:rsidRPr="000E695B">
        <w:rPr>
          <w:rFonts w:eastAsia="Calibri"/>
          <w:spacing w:val="-1"/>
          <w:szCs w:val="22"/>
          <w:lang w:val="el-GR" w:eastAsia="en-US"/>
        </w:rPr>
        <w:t>προκαθορισμένη</w:t>
      </w:r>
      <w:r w:rsidRPr="000E695B">
        <w:rPr>
          <w:rFonts w:eastAsia="Calibri"/>
          <w:spacing w:val="38"/>
          <w:szCs w:val="22"/>
          <w:lang w:val="el-GR" w:eastAsia="en-US"/>
        </w:rPr>
        <w:t xml:space="preserve"> </w:t>
      </w:r>
      <w:r w:rsidRPr="000E695B">
        <w:rPr>
          <w:rFonts w:eastAsia="Calibri"/>
          <w:szCs w:val="22"/>
          <w:lang w:val="el-GR" w:eastAsia="en-US"/>
        </w:rPr>
        <w:t>περίοδο</w:t>
      </w:r>
      <w:r w:rsidRPr="000E695B">
        <w:rPr>
          <w:rFonts w:eastAsia="Calibri"/>
          <w:spacing w:val="36"/>
          <w:szCs w:val="22"/>
          <w:lang w:val="el-GR" w:eastAsia="en-US"/>
        </w:rPr>
        <w:t xml:space="preserve"> </w:t>
      </w:r>
      <w:r w:rsidRPr="000E695B">
        <w:rPr>
          <w:rFonts w:eastAsia="Calibri"/>
          <w:spacing w:val="-1"/>
          <w:szCs w:val="22"/>
          <w:lang w:val="el-GR" w:eastAsia="en-US"/>
        </w:rPr>
        <w:t>την</w:t>
      </w:r>
      <w:r w:rsidRPr="000E695B">
        <w:rPr>
          <w:rFonts w:eastAsia="Calibri"/>
          <w:spacing w:val="69"/>
          <w:szCs w:val="22"/>
          <w:lang w:val="el-GR" w:eastAsia="en-US"/>
        </w:rPr>
        <w:t xml:space="preserve"> </w:t>
      </w:r>
      <w:r w:rsidRPr="000E695B">
        <w:rPr>
          <w:rFonts w:eastAsia="Calibri"/>
          <w:szCs w:val="22"/>
          <w:lang w:val="el-GR" w:eastAsia="en-US"/>
        </w:rPr>
        <w:t>ένδειξη</w:t>
      </w:r>
      <w:r w:rsidRPr="000E695B">
        <w:rPr>
          <w:rFonts w:eastAsia="Calibri"/>
          <w:spacing w:val="20"/>
          <w:szCs w:val="22"/>
          <w:lang w:val="el-GR" w:eastAsia="en-US"/>
        </w:rPr>
        <w:t xml:space="preserve"> </w:t>
      </w:r>
      <w:r w:rsidRPr="000E695B">
        <w:rPr>
          <w:rFonts w:eastAsia="Calibri"/>
          <w:spacing w:val="-1"/>
          <w:szCs w:val="22"/>
          <w:lang w:val="el-GR" w:eastAsia="en-US"/>
        </w:rPr>
        <w:t>του</w:t>
      </w:r>
      <w:r w:rsidRPr="000E695B">
        <w:rPr>
          <w:rFonts w:eastAsia="Calibri"/>
          <w:spacing w:val="19"/>
          <w:szCs w:val="22"/>
          <w:lang w:val="el-GR" w:eastAsia="en-US"/>
        </w:rPr>
        <w:t xml:space="preserve"> </w:t>
      </w:r>
      <w:r w:rsidRPr="000E695B">
        <w:rPr>
          <w:rFonts w:eastAsia="Calibri"/>
          <w:spacing w:val="-1"/>
          <w:szCs w:val="22"/>
          <w:lang w:val="el-GR" w:eastAsia="en-US"/>
        </w:rPr>
        <w:t>μετρητή,</w:t>
      </w:r>
      <w:r w:rsidRPr="000E695B">
        <w:rPr>
          <w:rFonts w:eastAsia="Calibri"/>
          <w:spacing w:val="17"/>
          <w:szCs w:val="22"/>
          <w:lang w:val="el-GR" w:eastAsia="en-US"/>
        </w:rPr>
        <w:t xml:space="preserve"> </w:t>
      </w:r>
      <w:r w:rsidRPr="000E695B">
        <w:rPr>
          <w:rFonts w:eastAsia="Calibri"/>
          <w:spacing w:val="-1"/>
          <w:szCs w:val="22"/>
          <w:lang w:val="el-GR" w:eastAsia="en-US"/>
        </w:rPr>
        <w:t>την</w:t>
      </w:r>
      <w:r w:rsidRPr="000E695B">
        <w:rPr>
          <w:rFonts w:eastAsia="Calibri"/>
          <w:spacing w:val="20"/>
          <w:szCs w:val="22"/>
          <w:lang w:val="el-GR" w:eastAsia="en-US"/>
        </w:rPr>
        <w:t xml:space="preserve"> </w:t>
      </w:r>
      <w:r w:rsidRPr="000E695B">
        <w:rPr>
          <w:rFonts w:eastAsia="Calibri"/>
          <w:spacing w:val="-1"/>
          <w:szCs w:val="22"/>
          <w:lang w:val="el-GR" w:eastAsia="en-US"/>
        </w:rPr>
        <w:t>ύπαρξη</w:t>
      </w:r>
      <w:r w:rsidRPr="000E695B">
        <w:rPr>
          <w:rFonts w:eastAsia="Calibri"/>
          <w:spacing w:val="20"/>
          <w:szCs w:val="22"/>
          <w:lang w:val="el-GR" w:eastAsia="en-US"/>
        </w:rPr>
        <w:t xml:space="preserve"> </w:t>
      </w:r>
      <w:r w:rsidRPr="000E695B">
        <w:rPr>
          <w:rFonts w:eastAsia="Calibri"/>
          <w:spacing w:val="-1"/>
          <w:szCs w:val="22"/>
          <w:lang w:val="el-GR" w:eastAsia="en-US"/>
        </w:rPr>
        <w:t>και</w:t>
      </w:r>
      <w:r w:rsidRPr="000E695B">
        <w:rPr>
          <w:rFonts w:eastAsia="Calibri"/>
          <w:spacing w:val="18"/>
          <w:szCs w:val="22"/>
          <w:lang w:val="el-GR" w:eastAsia="en-US"/>
        </w:rPr>
        <w:t xml:space="preserve"> </w:t>
      </w:r>
      <w:r w:rsidRPr="000E695B">
        <w:rPr>
          <w:rFonts w:eastAsia="Calibri"/>
          <w:szCs w:val="22"/>
          <w:lang w:val="el-GR" w:eastAsia="en-US"/>
        </w:rPr>
        <w:t>το</w:t>
      </w:r>
      <w:r w:rsidRPr="000E695B">
        <w:rPr>
          <w:rFonts w:eastAsia="Calibri"/>
          <w:spacing w:val="18"/>
          <w:szCs w:val="22"/>
          <w:lang w:val="el-GR" w:eastAsia="en-US"/>
        </w:rPr>
        <w:t xml:space="preserve"> </w:t>
      </w:r>
      <w:r w:rsidRPr="000E695B">
        <w:rPr>
          <w:rFonts w:eastAsia="Calibri"/>
          <w:spacing w:val="-1"/>
          <w:szCs w:val="22"/>
          <w:lang w:val="el-GR" w:eastAsia="en-US"/>
        </w:rPr>
        <w:t>είδος</w:t>
      </w:r>
      <w:r w:rsidRPr="000E695B">
        <w:rPr>
          <w:rFonts w:eastAsia="Calibri"/>
          <w:spacing w:val="19"/>
          <w:szCs w:val="22"/>
          <w:lang w:val="el-GR" w:eastAsia="en-US"/>
        </w:rPr>
        <w:t xml:space="preserve"> </w:t>
      </w:r>
      <w:r w:rsidRPr="000E695B">
        <w:rPr>
          <w:rFonts w:eastAsia="Calibri"/>
          <w:spacing w:val="-1"/>
          <w:szCs w:val="22"/>
          <w:lang w:val="el-GR" w:eastAsia="en-US"/>
        </w:rPr>
        <w:t>των</w:t>
      </w:r>
      <w:r w:rsidRPr="000E695B">
        <w:rPr>
          <w:rFonts w:eastAsia="Calibri"/>
          <w:spacing w:val="20"/>
          <w:szCs w:val="22"/>
          <w:lang w:val="el-GR" w:eastAsia="en-US"/>
        </w:rPr>
        <w:t xml:space="preserve"> </w:t>
      </w:r>
      <w:r w:rsidRPr="000E695B">
        <w:rPr>
          <w:rFonts w:eastAsia="Calibri"/>
          <w:spacing w:val="-1"/>
          <w:szCs w:val="22"/>
          <w:lang w:val="el-GR" w:eastAsia="en-US"/>
        </w:rPr>
        <w:t>συναγερμών.</w:t>
      </w:r>
      <w:r w:rsidRPr="000E695B">
        <w:rPr>
          <w:rFonts w:eastAsia="Calibri"/>
          <w:spacing w:val="19"/>
          <w:szCs w:val="22"/>
          <w:lang w:val="el-GR" w:eastAsia="en-US"/>
        </w:rPr>
        <w:t xml:space="preserve"> </w:t>
      </w:r>
      <w:r w:rsidRPr="000E695B">
        <w:rPr>
          <w:rFonts w:eastAsia="Calibri"/>
          <w:spacing w:val="-1"/>
          <w:szCs w:val="22"/>
          <w:lang w:val="el-GR" w:eastAsia="en-US"/>
        </w:rPr>
        <w:t>Επιπλέον</w:t>
      </w:r>
      <w:r w:rsidRPr="000E695B">
        <w:rPr>
          <w:rFonts w:eastAsia="Calibri"/>
          <w:spacing w:val="28"/>
          <w:szCs w:val="22"/>
          <w:lang w:val="el-GR" w:eastAsia="en-US"/>
        </w:rPr>
        <w:t xml:space="preserve"> </w:t>
      </w:r>
      <w:r w:rsidRPr="000E695B">
        <w:rPr>
          <w:rFonts w:eastAsia="Calibri"/>
          <w:szCs w:val="22"/>
          <w:lang w:val="el-GR" w:eastAsia="en-US"/>
        </w:rPr>
        <w:t>οι</w:t>
      </w:r>
      <w:r w:rsidRPr="000E695B">
        <w:rPr>
          <w:rFonts w:eastAsia="Calibri"/>
          <w:spacing w:val="18"/>
          <w:szCs w:val="22"/>
          <w:lang w:val="el-GR" w:eastAsia="en-US"/>
        </w:rPr>
        <w:t xml:space="preserve"> </w:t>
      </w:r>
      <w:r w:rsidRPr="000E695B">
        <w:rPr>
          <w:rFonts w:eastAsia="Calibri"/>
          <w:spacing w:val="-1"/>
          <w:szCs w:val="22"/>
          <w:lang w:val="el-GR" w:eastAsia="en-US"/>
        </w:rPr>
        <w:t>διατάξεις</w:t>
      </w:r>
      <w:r w:rsidRPr="000E695B">
        <w:rPr>
          <w:rFonts w:eastAsia="Calibri"/>
          <w:spacing w:val="19"/>
          <w:szCs w:val="22"/>
          <w:lang w:val="el-GR" w:eastAsia="en-US"/>
        </w:rPr>
        <w:t xml:space="preserve"> </w:t>
      </w:r>
      <w:r w:rsidRPr="000E695B">
        <w:rPr>
          <w:rFonts w:eastAsia="Calibri"/>
          <w:spacing w:val="-1"/>
          <w:szCs w:val="22"/>
          <w:lang w:val="el-GR" w:eastAsia="en-US"/>
        </w:rPr>
        <w:t>αυτές</w:t>
      </w:r>
      <w:r w:rsidRPr="000E695B">
        <w:rPr>
          <w:rFonts w:eastAsia="Calibri"/>
          <w:spacing w:val="19"/>
          <w:szCs w:val="22"/>
          <w:lang w:val="el-GR" w:eastAsia="en-US"/>
        </w:rPr>
        <w:t xml:space="preserve"> </w:t>
      </w:r>
      <w:r w:rsidRPr="000E695B">
        <w:rPr>
          <w:rFonts w:eastAsia="Calibri"/>
          <w:spacing w:val="-2"/>
          <w:szCs w:val="22"/>
          <w:lang w:val="el-GR" w:eastAsia="en-US"/>
        </w:rPr>
        <w:t>θα</w:t>
      </w:r>
      <w:r w:rsidRPr="000E695B">
        <w:rPr>
          <w:rFonts w:eastAsia="Calibri"/>
          <w:spacing w:val="83"/>
          <w:szCs w:val="22"/>
          <w:lang w:val="el-GR" w:eastAsia="en-US"/>
        </w:rPr>
        <w:t xml:space="preserve"> </w:t>
      </w:r>
      <w:r w:rsidRPr="000E695B">
        <w:rPr>
          <w:rFonts w:eastAsia="Calibri"/>
          <w:szCs w:val="22"/>
          <w:lang w:val="el-GR" w:eastAsia="en-US"/>
        </w:rPr>
        <w:t>πρέπει</w:t>
      </w:r>
      <w:r w:rsidRPr="000E695B">
        <w:rPr>
          <w:rFonts w:eastAsia="Calibri"/>
          <w:spacing w:val="2"/>
          <w:szCs w:val="22"/>
          <w:lang w:val="el-GR" w:eastAsia="en-US"/>
        </w:rPr>
        <w:t xml:space="preserve"> </w:t>
      </w:r>
      <w:r w:rsidRPr="000E695B">
        <w:rPr>
          <w:rFonts w:eastAsia="Calibri"/>
          <w:szCs w:val="22"/>
          <w:lang w:val="el-GR" w:eastAsia="en-US"/>
        </w:rPr>
        <w:t>να</w:t>
      </w:r>
      <w:r w:rsidRPr="000E695B">
        <w:rPr>
          <w:rFonts w:eastAsia="Calibri"/>
          <w:spacing w:val="1"/>
          <w:szCs w:val="22"/>
          <w:lang w:val="el-GR" w:eastAsia="en-US"/>
        </w:rPr>
        <w:t xml:space="preserve"> </w:t>
      </w:r>
      <w:r w:rsidRPr="000E695B">
        <w:rPr>
          <w:rFonts w:eastAsia="Calibri"/>
          <w:szCs w:val="22"/>
          <w:lang w:val="el-GR" w:eastAsia="en-US"/>
        </w:rPr>
        <w:t xml:space="preserve">έχουν </w:t>
      </w:r>
      <w:r w:rsidRPr="000E695B">
        <w:rPr>
          <w:rFonts w:eastAsia="Calibri"/>
          <w:spacing w:val="-1"/>
          <w:szCs w:val="22"/>
          <w:lang w:val="el-GR" w:eastAsia="en-US"/>
        </w:rPr>
        <w:t>και</w:t>
      </w:r>
      <w:r w:rsidRPr="000E695B">
        <w:rPr>
          <w:rFonts w:eastAsia="Calibri"/>
          <w:spacing w:val="2"/>
          <w:szCs w:val="22"/>
          <w:lang w:val="el-GR" w:eastAsia="en-US"/>
        </w:rPr>
        <w:t xml:space="preserve"> </w:t>
      </w:r>
      <w:r w:rsidRPr="000E695B">
        <w:rPr>
          <w:rFonts w:eastAsia="Calibri"/>
          <w:szCs w:val="22"/>
          <w:lang w:val="el-GR" w:eastAsia="en-US"/>
        </w:rPr>
        <w:t>τη</w:t>
      </w:r>
      <w:r w:rsidRPr="000E695B">
        <w:rPr>
          <w:rFonts w:eastAsia="Calibri"/>
          <w:spacing w:val="4"/>
          <w:szCs w:val="22"/>
          <w:lang w:val="el-GR" w:eastAsia="en-US"/>
        </w:rPr>
        <w:t xml:space="preserve"> </w:t>
      </w:r>
      <w:r w:rsidRPr="000E695B">
        <w:rPr>
          <w:rFonts w:eastAsia="Calibri"/>
          <w:spacing w:val="-1"/>
          <w:szCs w:val="22"/>
          <w:lang w:val="el-GR" w:eastAsia="en-US"/>
        </w:rPr>
        <w:t>δυνατότητα</w:t>
      </w:r>
      <w:r w:rsidRPr="000E695B">
        <w:rPr>
          <w:rFonts w:eastAsia="Calibri"/>
          <w:spacing w:val="4"/>
          <w:szCs w:val="22"/>
          <w:lang w:val="el-GR" w:eastAsia="en-US"/>
        </w:rPr>
        <w:t xml:space="preserve"> </w:t>
      </w:r>
      <w:r w:rsidRPr="000E695B">
        <w:rPr>
          <w:rFonts w:eastAsia="Calibri"/>
          <w:spacing w:val="-2"/>
          <w:szCs w:val="22"/>
          <w:lang w:val="el-GR" w:eastAsia="en-US"/>
        </w:rPr>
        <w:t>σε</w:t>
      </w:r>
      <w:r w:rsidRPr="000E695B">
        <w:rPr>
          <w:rFonts w:eastAsia="Calibri"/>
          <w:spacing w:val="8"/>
          <w:szCs w:val="22"/>
          <w:lang w:val="el-GR" w:eastAsia="en-US"/>
        </w:rPr>
        <w:t xml:space="preserve"> </w:t>
      </w:r>
      <w:r w:rsidRPr="000E695B">
        <w:rPr>
          <w:rFonts w:eastAsia="Calibri"/>
          <w:spacing w:val="-1"/>
          <w:szCs w:val="22"/>
          <w:lang w:val="el-GR" w:eastAsia="en-US"/>
        </w:rPr>
        <w:t>προκαθορισμένη</w:t>
      </w:r>
      <w:r w:rsidRPr="000E695B">
        <w:rPr>
          <w:rFonts w:eastAsia="Calibri"/>
          <w:spacing w:val="3"/>
          <w:szCs w:val="22"/>
          <w:lang w:val="el-GR" w:eastAsia="en-US"/>
        </w:rPr>
        <w:t xml:space="preserve"> </w:t>
      </w:r>
      <w:r w:rsidRPr="000E695B">
        <w:rPr>
          <w:rFonts w:eastAsia="Calibri"/>
          <w:szCs w:val="22"/>
          <w:lang w:val="el-GR" w:eastAsia="en-US"/>
        </w:rPr>
        <w:t>περίοδο</w:t>
      </w:r>
      <w:r w:rsidRPr="000E695B">
        <w:rPr>
          <w:rFonts w:eastAsia="Calibri"/>
          <w:spacing w:val="4"/>
          <w:szCs w:val="22"/>
          <w:lang w:val="el-GR" w:eastAsia="en-US"/>
        </w:rPr>
        <w:t xml:space="preserve"> </w:t>
      </w:r>
      <w:r w:rsidRPr="000E695B">
        <w:rPr>
          <w:rFonts w:eastAsia="Calibri"/>
          <w:szCs w:val="22"/>
          <w:lang w:val="el-GR" w:eastAsia="en-US"/>
        </w:rPr>
        <w:t>να</w:t>
      </w:r>
      <w:r w:rsidRPr="000E695B">
        <w:rPr>
          <w:rFonts w:eastAsia="Calibri"/>
          <w:spacing w:val="1"/>
          <w:szCs w:val="22"/>
          <w:lang w:val="el-GR" w:eastAsia="en-US"/>
        </w:rPr>
        <w:t xml:space="preserve"> </w:t>
      </w:r>
      <w:r w:rsidRPr="000E695B">
        <w:rPr>
          <w:rFonts w:eastAsia="Calibri"/>
          <w:spacing w:val="-1"/>
          <w:szCs w:val="22"/>
          <w:lang w:val="el-GR" w:eastAsia="en-US"/>
        </w:rPr>
        <w:t>μπορούν</w:t>
      </w:r>
      <w:r w:rsidRPr="000E695B">
        <w:rPr>
          <w:rFonts w:eastAsia="Calibri"/>
          <w:spacing w:val="2"/>
          <w:szCs w:val="22"/>
          <w:lang w:val="el-GR" w:eastAsia="en-US"/>
        </w:rPr>
        <w:t xml:space="preserve"> </w:t>
      </w:r>
      <w:r w:rsidRPr="000E695B">
        <w:rPr>
          <w:rFonts w:eastAsia="Calibri"/>
          <w:szCs w:val="22"/>
          <w:lang w:val="el-GR" w:eastAsia="en-US"/>
        </w:rPr>
        <w:t>να</w:t>
      </w:r>
      <w:r w:rsidRPr="000E695B">
        <w:rPr>
          <w:rFonts w:eastAsia="Calibri"/>
          <w:spacing w:val="3"/>
          <w:szCs w:val="22"/>
          <w:lang w:val="el-GR" w:eastAsia="en-US"/>
        </w:rPr>
        <w:t xml:space="preserve"> </w:t>
      </w:r>
      <w:r w:rsidRPr="000E695B">
        <w:rPr>
          <w:rFonts w:eastAsia="Calibri"/>
          <w:spacing w:val="-1"/>
          <w:szCs w:val="22"/>
          <w:lang w:val="el-GR" w:eastAsia="en-US"/>
        </w:rPr>
        <w:t>δέχονται</w:t>
      </w:r>
      <w:r w:rsidRPr="000E695B">
        <w:rPr>
          <w:rFonts w:eastAsia="Calibri"/>
          <w:spacing w:val="2"/>
          <w:szCs w:val="22"/>
          <w:lang w:val="el-GR" w:eastAsia="en-US"/>
        </w:rPr>
        <w:t xml:space="preserve"> </w:t>
      </w:r>
      <w:r w:rsidRPr="000E695B">
        <w:rPr>
          <w:rFonts w:eastAsia="Calibri"/>
          <w:spacing w:val="-1"/>
          <w:szCs w:val="22"/>
          <w:lang w:val="el-GR" w:eastAsia="en-US"/>
        </w:rPr>
        <w:t>εντολές</w:t>
      </w:r>
      <w:r w:rsidRPr="000E695B">
        <w:rPr>
          <w:rFonts w:eastAsia="Calibri"/>
          <w:spacing w:val="57"/>
          <w:szCs w:val="22"/>
          <w:lang w:val="el-GR" w:eastAsia="en-US"/>
        </w:rPr>
        <w:t xml:space="preserve"> </w:t>
      </w:r>
      <w:r w:rsidRPr="000E695B">
        <w:rPr>
          <w:rFonts w:eastAsia="Calibri"/>
          <w:szCs w:val="22"/>
          <w:lang w:val="el-GR" w:eastAsia="en-US"/>
        </w:rPr>
        <w:t>από</w:t>
      </w:r>
      <w:r w:rsidRPr="000E695B">
        <w:rPr>
          <w:rFonts w:eastAsia="Calibri"/>
          <w:spacing w:val="43"/>
          <w:szCs w:val="22"/>
          <w:lang w:val="el-GR" w:eastAsia="en-US"/>
        </w:rPr>
        <w:t xml:space="preserve"> </w:t>
      </w:r>
      <w:r w:rsidRPr="000E695B">
        <w:rPr>
          <w:rFonts w:eastAsia="Calibri"/>
          <w:szCs w:val="22"/>
          <w:lang w:val="el-GR" w:eastAsia="en-US"/>
        </w:rPr>
        <w:t>το</w:t>
      </w:r>
      <w:r w:rsidRPr="000E695B">
        <w:rPr>
          <w:rFonts w:eastAsia="Calibri"/>
          <w:spacing w:val="42"/>
          <w:szCs w:val="22"/>
          <w:lang w:val="el-GR" w:eastAsia="en-US"/>
        </w:rPr>
        <w:t xml:space="preserve"> </w:t>
      </w:r>
      <w:r w:rsidRPr="000E695B">
        <w:rPr>
          <w:rFonts w:eastAsia="Calibri"/>
          <w:szCs w:val="22"/>
          <w:lang w:val="el-GR" w:eastAsia="en-US"/>
        </w:rPr>
        <w:t>χρήση</w:t>
      </w:r>
      <w:r w:rsidRPr="000E695B">
        <w:rPr>
          <w:rFonts w:eastAsia="Calibri"/>
          <w:spacing w:val="41"/>
          <w:szCs w:val="22"/>
          <w:lang w:val="el-GR" w:eastAsia="en-US"/>
        </w:rPr>
        <w:t xml:space="preserve"> </w:t>
      </w:r>
      <w:r w:rsidRPr="000E695B">
        <w:rPr>
          <w:rFonts w:eastAsia="Calibri"/>
          <w:spacing w:val="-1"/>
          <w:szCs w:val="22"/>
          <w:lang w:val="el-GR" w:eastAsia="en-US"/>
        </w:rPr>
        <w:t>αναφορικά</w:t>
      </w:r>
      <w:r w:rsidRPr="000E695B">
        <w:rPr>
          <w:rFonts w:eastAsia="Calibri"/>
          <w:spacing w:val="44"/>
          <w:szCs w:val="22"/>
          <w:lang w:val="el-GR" w:eastAsia="en-US"/>
        </w:rPr>
        <w:t xml:space="preserve"> </w:t>
      </w:r>
      <w:r w:rsidRPr="000E695B">
        <w:rPr>
          <w:rFonts w:eastAsia="Calibri"/>
          <w:szCs w:val="22"/>
          <w:lang w:val="el-GR" w:eastAsia="en-US"/>
        </w:rPr>
        <w:t>με</w:t>
      </w:r>
      <w:r w:rsidRPr="000E695B">
        <w:rPr>
          <w:rFonts w:eastAsia="Calibri"/>
          <w:spacing w:val="45"/>
          <w:szCs w:val="22"/>
          <w:lang w:val="el-GR" w:eastAsia="en-US"/>
        </w:rPr>
        <w:t xml:space="preserve"> </w:t>
      </w:r>
      <w:r w:rsidRPr="000E695B">
        <w:rPr>
          <w:rFonts w:eastAsia="Calibri"/>
          <w:szCs w:val="22"/>
          <w:lang w:val="el-GR" w:eastAsia="en-US"/>
        </w:rPr>
        <w:t>τη</w:t>
      </w:r>
      <w:r w:rsidRPr="000E695B">
        <w:rPr>
          <w:rFonts w:eastAsia="Calibri"/>
          <w:spacing w:val="42"/>
          <w:szCs w:val="22"/>
          <w:lang w:val="el-GR" w:eastAsia="en-US"/>
        </w:rPr>
        <w:t xml:space="preserve"> </w:t>
      </w:r>
      <w:r w:rsidRPr="000E695B">
        <w:rPr>
          <w:rFonts w:eastAsia="Calibri"/>
          <w:szCs w:val="22"/>
          <w:lang w:val="el-GR" w:eastAsia="en-US"/>
        </w:rPr>
        <w:t>λήψη</w:t>
      </w:r>
      <w:r w:rsidRPr="000E695B">
        <w:rPr>
          <w:rFonts w:eastAsia="Calibri"/>
          <w:spacing w:val="42"/>
          <w:szCs w:val="22"/>
          <w:lang w:val="el-GR" w:eastAsia="en-US"/>
        </w:rPr>
        <w:t xml:space="preserve"> </w:t>
      </w:r>
      <w:r w:rsidRPr="000E695B">
        <w:rPr>
          <w:rFonts w:eastAsia="Calibri"/>
          <w:szCs w:val="22"/>
          <w:lang w:val="el-GR" w:eastAsia="en-US"/>
        </w:rPr>
        <w:t>του</w:t>
      </w:r>
      <w:r w:rsidRPr="000E695B">
        <w:rPr>
          <w:rFonts w:eastAsia="Calibri"/>
          <w:spacing w:val="43"/>
          <w:szCs w:val="22"/>
          <w:lang w:val="el-GR" w:eastAsia="en-US"/>
        </w:rPr>
        <w:t xml:space="preserve"> </w:t>
      </w:r>
      <w:r w:rsidRPr="000E695B">
        <w:rPr>
          <w:rFonts w:eastAsia="Calibri"/>
          <w:spacing w:val="-1"/>
          <w:szCs w:val="22"/>
          <w:lang w:val="el-GR" w:eastAsia="en-US"/>
        </w:rPr>
        <w:t>ιστορικού</w:t>
      </w:r>
      <w:r w:rsidRPr="000E695B">
        <w:rPr>
          <w:rFonts w:eastAsia="Calibri"/>
          <w:spacing w:val="44"/>
          <w:szCs w:val="22"/>
          <w:lang w:val="el-GR" w:eastAsia="en-US"/>
        </w:rPr>
        <w:t xml:space="preserve"> </w:t>
      </w:r>
      <w:r w:rsidRPr="000E695B">
        <w:rPr>
          <w:rFonts w:eastAsia="Calibri"/>
          <w:spacing w:val="-1"/>
          <w:szCs w:val="22"/>
          <w:lang w:val="el-GR" w:eastAsia="en-US"/>
        </w:rPr>
        <w:t>καταγραφικής,</w:t>
      </w:r>
      <w:r w:rsidRPr="000E695B">
        <w:rPr>
          <w:rFonts w:eastAsia="Calibri"/>
          <w:spacing w:val="43"/>
          <w:szCs w:val="22"/>
          <w:lang w:val="el-GR" w:eastAsia="en-US"/>
        </w:rPr>
        <w:t xml:space="preserve"> </w:t>
      </w:r>
      <w:r w:rsidRPr="000E695B">
        <w:rPr>
          <w:rFonts w:eastAsia="Calibri"/>
          <w:spacing w:val="-1"/>
          <w:szCs w:val="22"/>
          <w:lang w:val="el-GR" w:eastAsia="en-US"/>
        </w:rPr>
        <w:t>τον</w:t>
      </w:r>
      <w:r w:rsidRPr="000E695B">
        <w:rPr>
          <w:rFonts w:eastAsia="Calibri"/>
          <w:spacing w:val="43"/>
          <w:szCs w:val="22"/>
          <w:lang w:val="el-GR" w:eastAsia="en-US"/>
        </w:rPr>
        <w:t xml:space="preserve"> </w:t>
      </w:r>
      <w:r w:rsidRPr="000E695B">
        <w:rPr>
          <w:rFonts w:eastAsia="Calibri"/>
          <w:spacing w:val="-1"/>
          <w:szCs w:val="22"/>
          <w:lang w:val="el-GR" w:eastAsia="en-US"/>
        </w:rPr>
        <w:t>προγραμματισμό</w:t>
      </w:r>
      <w:r w:rsidRPr="000E695B">
        <w:rPr>
          <w:rFonts w:eastAsia="Calibri"/>
          <w:spacing w:val="44"/>
          <w:szCs w:val="22"/>
          <w:lang w:val="el-GR" w:eastAsia="en-US"/>
        </w:rPr>
        <w:t xml:space="preserve"> </w:t>
      </w:r>
      <w:r w:rsidRPr="000E695B">
        <w:rPr>
          <w:rFonts w:eastAsia="Calibri"/>
          <w:spacing w:val="-2"/>
          <w:szCs w:val="22"/>
          <w:lang w:val="el-GR" w:eastAsia="en-US"/>
        </w:rPr>
        <w:t>του</w:t>
      </w:r>
      <w:r w:rsidRPr="000E695B">
        <w:rPr>
          <w:rFonts w:eastAsia="Calibri"/>
          <w:spacing w:val="55"/>
          <w:szCs w:val="22"/>
          <w:lang w:val="el-GR" w:eastAsia="en-US"/>
        </w:rPr>
        <w:t xml:space="preserve"> </w:t>
      </w:r>
      <w:r w:rsidRPr="000E695B">
        <w:rPr>
          <w:rFonts w:eastAsia="Calibri"/>
          <w:spacing w:val="-1"/>
          <w:szCs w:val="22"/>
          <w:lang w:val="el-GR" w:eastAsia="en-US"/>
        </w:rPr>
        <w:t>καταγραφικού</w:t>
      </w:r>
      <w:r w:rsidRPr="000E695B">
        <w:rPr>
          <w:rFonts w:eastAsia="Calibri"/>
          <w:szCs w:val="22"/>
          <w:lang w:val="el-GR" w:eastAsia="en-US"/>
        </w:rPr>
        <w:t xml:space="preserve"> </w:t>
      </w:r>
      <w:r w:rsidRPr="000E695B">
        <w:rPr>
          <w:rFonts w:eastAsia="Calibri"/>
          <w:spacing w:val="-1"/>
          <w:szCs w:val="22"/>
          <w:lang w:val="el-GR" w:eastAsia="en-US"/>
        </w:rPr>
        <w:t xml:space="preserve">και </w:t>
      </w:r>
      <w:r w:rsidRPr="000E695B">
        <w:rPr>
          <w:rFonts w:eastAsia="Calibri"/>
          <w:szCs w:val="22"/>
          <w:lang w:val="el-GR" w:eastAsia="en-US"/>
        </w:rPr>
        <w:t>το</w:t>
      </w:r>
      <w:r w:rsidRPr="000E695B">
        <w:rPr>
          <w:rFonts w:eastAsia="Calibri"/>
          <w:spacing w:val="1"/>
          <w:szCs w:val="22"/>
          <w:lang w:val="el-GR" w:eastAsia="en-US"/>
        </w:rPr>
        <w:t xml:space="preserve"> </w:t>
      </w:r>
      <w:r w:rsidRPr="000E695B">
        <w:rPr>
          <w:rFonts w:eastAsia="Calibri"/>
          <w:spacing w:val="-1"/>
          <w:szCs w:val="22"/>
          <w:lang w:val="el-GR" w:eastAsia="en-US"/>
        </w:rPr>
        <w:t>σβήσιμο</w:t>
      </w:r>
      <w:r w:rsidRPr="000E695B">
        <w:rPr>
          <w:rFonts w:eastAsia="Calibri"/>
          <w:spacing w:val="1"/>
          <w:szCs w:val="22"/>
          <w:lang w:val="el-GR" w:eastAsia="en-US"/>
        </w:rPr>
        <w:t xml:space="preserve"> </w:t>
      </w:r>
      <w:r w:rsidRPr="000E695B">
        <w:rPr>
          <w:rFonts w:eastAsia="Calibri"/>
          <w:szCs w:val="22"/>
          <w:lang w:val="el-GR" w:eastAsia="en-US"/>
        </w:rPr>
        <w:t>των</w:t>
      </w:r>
      <w:r w:rsidRPr="000E695B">
        <w:rPr>
          <w:rFonts w:eastAsia="Calibri"/>
          <w:spacing w:val="-2"/>
          <w:szCs w:val="22"/>
          <w:lang w:val="el-GR" w:eastAsia="en-US"/>
        </w:rPr>
        <w:t xml:space="preserve"> </w:t>
      </w:r>
      <w:r w:rsidRPr="000E695B">
        <w:rPr>
          <w:rFonts w:eastAsia="Calibri"/>
          <w:spacing w:val="-1"/>
          <w:szCs w:val="22"/>
          <w:lang w:val="el-GR" w:eastAsia="en-US"/>
        </w:rPr>
        <w:t>ενεργών</w:t>
      </w:r>
      <w:r w:rsidRPr="000E695B">
        <w:rPr>
          <w:rFonts w:eastAsia="Calibri"/>
          <w:spacing w:val="-2"/>
          <w:szCs w:val="22"/>
          <w:lang w:val="el-GR" w:eastAsia="en-US"/>
        </w:rPr>
        <w:t xml:space="preserve"> </w:t>
      </w:r>
      <w:r w:rsidRPr="000E695B">
        <w:rPr>
          <w:rFonts w:eastAsia="Calibri"/>
          <w:spacing w:val="-1"/>
          <w:szCs w:val="22"/>
          <w:lang w:val="el-GR" w:eastAsia="en-US"/>
        </w:rPr>
        <w:t>συναγερμών.</w:t>
      </w:r>
    </w:p>
    <w:p w14:paraId="4F3D540C" w14:textId="77777777" w:rsidR="000E695B" w:rsidRPr="000E695B" w:rsidRDefault="000E695B" w:rsidP="000E695B">
      <w:pPr>
        <w:spacing w:after="0" w:line="320" w:lineRule="atLeast"/>
        <w:ind w:right="100"/>
        <w:rPr>
          <w:rFonts w:eastAsia="Calibri"/>
          <w:spacing w:val="-1"/>
          <w:szCs w:val="22"/>
          <w:lang w:val="el-GR" w:eastAsia="en-US"/>
        </w:rPr>
      </w:pPr>
      <w:r w:rsidRPr="000E695B">
        <w:rPr>
          <w:rFonts w:eastAsia="Calibri"/>
          <w:spacing w:val="-1"/>
          <w:szCs w:val="22"/>
          <w:lang w:val="el-GR" w:eastAsia="en-US"/>
        </w:rPr>
        <w:t xml:space="preserve">Θα εγκατασταθεί ασύρματο σύστημα επικοινωνιών η οποία θα χρησιμοποιείται για τη διασύνδεση όλου του μετρητικού εξοπλισμού εντός του εσωτερικού δικτύου ύδρευσης που θα εγκατασταθεί στην παρούσα προμήθεια και σε μελλοντικές. Η υποδομή αυτή θα είναι σε ελεύθερη συχνότητα των 868MHz σε πρωτόκολλο </w:t>
      </w:r>
      <w:proofErr w:type="spellStart"/>
      <w:r w:rsidRPr="000E695B">
        <w:rPr>
          <w:rFonts w:eastAsia="Calibri"/>
          <w:spacing w:val="-1"/>
          <w:szCs w:val="22"/>
          <w:lang w:val="el-GR" w:eastAsia="en-US"/>
        </w:rPr>
        <w:t>LoRa</w:t>
      </w:r>
      <w:proofErr w:type="spellEnd"/>
      <w:r w:rsidRPr="000E695B">
        <w:rPr>
          <w:rFonts w:eastAsia="Calibri"/>
          <w:spacing w:val="-1"/>
          <w:szCs w:val="22"/>
          <w:lang w:val="en-US" w:eastAsia="en-US"/>
        </w:rPr>
        <w:t>WAN</w:t>
      </w:r>
      <w:r w:rsidRPr="000E695B">
        <w:rPr>
          <w:rFonts w:eastAsia="Calibri"/>
          <w:spacing w:val="-1"/>
          <w:szCs w:val="22"/>
          <w:lang w:val="el-GR" w:eastAsia="en-US"/>
        </w:rPr>
        <w:t xml:space="preserve"> (το οποίο είναι ανοικτό πρωτόκολλο) χωρίς χρήση αναμεταδοτών. Το εν λόγω πρωτόκολλο ανήκει στις νέες τεχνολογίες επικοινωνίας ΙΟΤ (</w:t>
      </w:r>
      <w:r w:rsidRPr="000E695B">
        <w:rPr>
          <w:rFonts w:eastAsia="Calibri"/>
          <w:spacing w:val="-1"/>
          <w:szCs w:val="22"/>
          <w:lang w:val="en-US" w:eastAsia="en-US"/>
        </w:rPr>
        <w:t>Internet</w:t>
      </w:r>
      <w:r w:rsidRPr="000E695B">
        <w:rPr>
          <w:rFonts w:eastAsia="Calibri"/>
          <w:spacing w:val="-1"/>
          <w:szCs w:val="22"/>
          <w:lang w:val="el-GR" w:eastAsia="en-US"/>
        </w:rPr>
        <w:t xml:space="preserve"> </w:t>
      </w:r>
      <w:r w:rsidRPr="000E695B">
        <w:rPr>
          <w:rFonts w:eastAsia="Calibri"/>
          <w:spacing w:val="-1"/>
          <w:szCs w:val="22"/>
          <w:lang w:val="en-US" w:eastAsia="en-US"/>
        </w:rPr>
        <w:t>Of</w:t>
      </w:r>
      <w:r w:rsidRPr="000E695B">
        <w:rPr>
          <w:rFonts w:eastAsia="Calibri"/>
          <w:spacing w:val="-1"/>
          <w:szCs w:val="22"/>
          <w:lang w:val="el-GR" w:eastAsia="en-US"/>
        </w:rPr>
        <w:t xml:space="preserve"> </w:t>
      </w:r>
      <w:r w:rsidRPr="000E695B">
        <w:rPr>
          <w:rFonts w:eastAsia="Calibri"/>
          <w:spacing w:val="-1"/>
          <w:szCs w:val="22"/>
          <w:lang w:val="en-US" w:eastAsia="en-US"/>
        </w:rPr>
        <w:t>Things</w:t>
      </w:r>
      <w:r w:rsidRPr="000E695B">
        <w:rPr>
          <w:rFonts w:eastAsia="Calibri"/>
          <w:spacing w:val="-1"/>
          <w:szCs w:val="22"/>
          <w:lang w:val="el-GR" w:eastAsia="en-US"/>
        </w:rPr>
        <w:t>) και απαιτεί ελάχιστη κατανάλωση ενέργειας από τον μετρητικό εξοπλισμό ώστε η μπαταρία που θα φέρει αυτός να έχει μεγάλη διάρκεια ζωής και  δύναται να χρησιμοποιείται και από άλλες εφαρμογές για την εξυπηρέτηση της Υπηρεσίας (πχ έλεγχος λαμπτήρων οδοφωτισμού, πλήρωση κάδων απορριμμάτων, θέσεις στάθμευσης, κλπ.).</w:t>
      </w:r>
    </w:p>
    <w:p w14:paraId="7ECE3ECD" w14:textId="77777777" w:rsidR="000E695B" w:rsidRPr="000E695B" w:rsidRDefault="000E695B" w:rsidP="000E695B">
      <w:pPr>
        <w:spacing w:after="0" w:line="320" w:lineRule="atLeast"/>
        <w:rPr>
          <w:rFonts w:eastAsia="Calibri"/>
          <w:szCs w:val="22"/>
          <w:lang w:val="el-GR" w:eastAsia="en-US"/>
        </w:rPr>
      </w:pPr>
      <w:r w:rsidRPr="000E695B">
        <w:rPr>
          <w:rFonts w:eastAsia="Calibri"/>
          <w:spacing w:val="-1"/>
          <w:szCs w:val="22"/>
          <w:lang w:val="el-GR" w:eastAsia="en-US"/>
        </w:rPr>
        <w:t>Για την ασύρματη μεταφορά των δεδομένων από τις μονάδες επικοινωνίας των υδρομετρητών προς το Κέντρο Ελέγχου του Δήμου, θα χρησιμοποιηθούν ασύρματες μονάδες επικοινωνίας (</w:t>
      </w:r>
      <w:proofErr w:type="spellStart"/>
      <w:r w:rsidRPr="000E695B">
        <w:rPr>
          <w:rFonts w:eastAsia="Calibri"/>
          <w:spacing w:val="-1"/>
          <w:szCs w:val="22"/>
          <w:lang w:val="el-GR" w:eastAsia="en-US"/>
        </w:rPr>
        <w:t>Gateways</w:t>
      </w:r>
      <w:proofErr w:type="spellEnd"/>
      <w:r w:rsidRPr="000E695B">
        <w:rPr>
          <w:rFonts w:eastAsia="Calibri"/>
          <w:spacing w:val="-1"/>
          <w:szCs w:val="22"/>
          <w:lang w:val="el-GR" w:eastAsia="en-US"/>
        </w:rPr>
        <w:t xml:space="preserve">). Η τελική δε επιλογή των θέσεων των σημείων τοποθέτησης των </w:t>
      </w:r>
      <w:r w:rsidRPr="000E695B">
        <w:rPr>
          <w:rFonts w:eastAsia="Calibri"/>
          <w:spacing w:val="-1"/>
          <w:szCs w:val="22"/>
          <w:lang w:val="en-US" w:eastAsia="en-US"/>
        </w:rPr>
        <w:t>Gateways</w:t>
      </w:r>
      <w:r w:rsidRPr="000E695B">
        <w:rPr>
          <w:rFonts w:eastAsia="Calibri"/>
          <w:spacing w:val="-1"/>
          <w:szCs w:val="22"/>
          <w:lang w:val="el-GR" w:eastAsia="en-US"/>
        </w:rPr>
        <w:t xml:space="preserve"> και των κεραιών μετάδοσης των δεδομένων θα προκύψει μετά από πρόταση του Προμηθευτή σε συνεργασία με την Τεχνική Υπηρεσία του Δήμου και τη σύμφωνη γνώμη αυτής. Αν απαιτηθούν παραπάνω </w:t>
      </w:r>
      <w:r w:rsidRPr="000E695B">
        <w:rPr>
          <w:rFonts w:eastAsia="Calibri"/>
          <w:spacing w:val="-1"/>
          <w:szCs w:val="22"/>
          <w:lang w:val="en-US" w:eastAsia="en-US"/>
        </w:rPr>
        <w:t>gateways</w:t>
      </w:r>
      <w:r w:rsidRPr="000E695B">
        <w:rPr>
          <w:rFonts w:eastAsia="Calibri"/>
          <w:spacing w:val="-1"/>
          <w:szCs w:val="22"/>
          <w:lang w:val="el-GR" w:eastAsia="en-US"/>
        </w:rPr>
        <w:t xml:space="preserve"> κατά τη φάση της λειτουργίας του έργου, ο Ανάδοχος θα πρέπει με δικά του έξοδα να αναλάβει την προμήθεια, εγκατάσταση και θέση σε λειτουργία των επιπρόσθετων απαιτούμενων </w:t>
      </w:r>
      <w:r w:rsidRPr="000E695B">
        <w:rPr>
          <w:rFonts w:eastAsia="Calibri"/>
          <w:spacing w:val="-1"/>
          <w:szCs w:val="22"/>
          <w:lang w:val="en-US" w:eastAsia="en-US"/>
        </w:rPr>
        <w:t>gateways</w:t>
      </w:r>
      <w:r w:rsidRPr="000E695B">
        <w:rPr>
          <w:rFonts w:eastAsia="Calibri"/>
          <w:spacing w:val="-1"/>
          <w:szCs w:val="22"/>
          <w:lang w:val="el-GR" w:eastAsia="en-US"/>
        </w:rPr>
        <w:t xml:space="preserve">. Σε κάθε περίπτωση το ποσοστό μη κάλυψης με ασύρματη επικοινωνία </w:t>
      </w:r>
      <w:proofErr w:type="spellStart"/>
      <w:r w:rsidRPr="000E695B">
        <w:rPr>
          <w:rFonts w:eastAsia="Calibri"/>
          <w:spacing w:val="-1"/>
          <w:szCs w:val="22"/>
          <w:lang w:val="en-US" w:eastAsia="en-US"/>
        </w:rPr>
        <w:t>LoRaWAN</w:t>
      </w:r>
      <w:proofErr w:type="spellEnd"/>
      <w:r w:rsidRPr="000E695B">
        <w:rPr>
          <w:rFonts w:eastAsia="Calibri"/>
          <w:spacing w:val="-1"/>
          <w:szCs w:val="22"/>
          <w:lang w:val="el-GR" w:eastAsia="en-US"/>
        </w:rPr>
        <w:t xml:space="preserve"> δεν θα ξεπερνά του 2% των νέων εγκατεστημένων </w:t>
      </w:r>
      <w:proofErr w:type="spellStart"/>
      <w:r w:rsidRPr="000E695B">
        <w:rPr>
          <w:rFonts w:eastAsia="Calibri"/>
          <w:spacing w:val="-1"/>
          <w:szCs w:val="22"/>
          <w:lang w:val="el-GR" w:eastAsia="en-US"/>
        </w:rPr>
        <w:t>υδρομέτρων</w:t>
      </w:r>
      <w:proofErr w:type="spellEnd"/>
      <w:r w:rsidRPr="000E695B">
        <w:rPr>
          <w:rFonts w:eastAsia="Calibri"/>
          <w:spacing w:val="-1"/>
          <w:szCs w:val="22"/>
          <w:lang w:val="el-GR" w:eastAsia="en-US"/>
        </w:rPr>
        <w:t xml:space="preserve">. Σε αυτή την περίπτωση, η συλλογή των δεδομένων θα πρέπει να γίνεται μέσω της </w:t>
      </w:r>
      <w:r w:rsidRPr="000E695B">
        <w:rPr>
          <w:rFonts w:eastAsia="Calibri"/>
          <w:szCs w:val="22"/>
          <w:lang w:val="el-GR" w:eastAsia="en-US"/>
        </w:rPr>
        <w:t xml:space="preserve">εφεδρικής επικοινωνίας με πρωτόκολλο </w:t>
      </w:r>
      <w:r w:rsidRPr="000E695B">
        <w:rPr>
          <w:rFonts w:eastAsia="Calibri"/>
          <w:szCs w:val="22"/>
          <w:lang w:val="en-US" w:eastAsia="en-US"/>
        </w:rPr>
        <w:t>Wireless</w:t>
      </w:r>
      <w:r w:rsidRPr="000E695B">
        <w:rPr>
          <w:rFonts w:eastAsia="Calibri"/>
          <w:szCs w:val="22"/>
          <w:lang w:val="el-GR" w:eastAsia="en-US"/>
        </w:rPr>
        <w:t xml:space="preserve"> </w:t>
      </w:r>
      <w:proofErr w:type="spellStart"/>
      <w:r w:rsidRPr="000E695B">
        <w:rPr>
          <w:rFonts w:eastAsia="Calibri"/>
          <w:szCs w:val="22"/>
          <w:lang w:val="en-US" w:eastAsia="en-US"/>
        </w:rPr>
        <w:t>MBus</w:t>
      </w:r>
      <w:proofErr w:type="spellEnd"/>
      <w:r w:rsidRPr="000E695B">
        <w:rPr>
          <w:rFonts w:eastAsia="Calibri"/>
          <w:szCs w:val="22"/>
          <w:lang w:val="el-GR" w:eastAsia="en-US"/>
        </w:rPr>
        <w:t xml:space="preserve"> το οποίο θα χρησιμοποιείται σε εξαιρετικές περιπτώσεις όπου η χρήση του ασύρματου δικτύου </w:t>
      </w:r>
      <w:proofErr w:type="spellStart"/>
      <w:r w:rsidRPr="000E695B">
        <w:rPr>
          <w:rFonts w:eastAsia="Calibri"/>
          <w:szCs w:val="22"/>
          <w:lang w:val="en-US" w:eastAsia="en-US"/>
        </w:rPr>
        <w:t>LoRaWAN</w:t>
      </w:r>
      <w:proofErr w:type="spellEnd"/>
      <w:r w:rsidRPr="000E695B">
        <w:rPr>
          <w:rFonts w:eastAsia="Calibri"/>
          <w:szCs w:val="22"/>
          <w:lang w:val="el-GR" w:eastAsia="en-US"/>
        </w:rPr>
        <w:t xml:space="preserve"> είναι προβληματική.</w:t>
      </w:r>
    </w:p>
    <w:p w14:paraId="494C34A2" w14:textId="77777777" w:rsidR="000E695B" w:rsidRPr="000E695B" w:rsidRDefault="000E695B" w:rsidP="000E695B">
      <w:pPr>
        <w:spacing w:after="0" w:line="320" w:lineRule="atLeast"/>
        <w:ind w:right="100"/>
        <w:rPr>
          <w:rFonts w:eastAsia="Calibri"/>
          <w:szCs w:val="22"/>
          <w:lang w:val="el-GR" w:eastAsia="en-US"/>
        </w:rPr>
      </w:pPr>
    </w:p>
    <w:p w14:paraId="0B8C15ED" w14:textId="77777777" w:rsidR="000E695B" w:rsidRPr="000E695B" w:rsidRDefault="000E695B" w:rsidP="000E695B">
      <w:pPr>
        <w:spacing w:after="0" w:line="320" w:lineRule="atLeast"/>
        <w:ind w:right="100"/>
        <w:rPr>
          <w:szCs w:val="22"/>
          <w:lang w:val="el-GR"/>
        </w:rPr>
      </w:pPr>
      <w:r w:rsidRPr="000E695B">
        <w:rPr>
          <w:rFonts w:eastAsia="Calibri"/>
          <w:szCs w:val="22"/>
          <w:lang w:val="el-GR" w:eastAsia="en-US"/>
        </w:rPr>
        <w:lastRenderedPageBreak/>
        <w:t>Οι</w:t>
      </w:r>
      <w:r w:rsidRPr="000E695B">
        <w:rPr>
          <w:rFonts w:eastAsia="Calibri"/>
          <w:spacing w:val="13"/>
          <w:szCs w:val="22"/>
          <w:lang w:val="el-GR" w:eastAsia="en-US"/>
        </w:rPr>
        <w:t xml:space="preserve"> </w:t>
      </w:r>
      <w:r w:rsidRPr="000E695B">
        <w:rPr>
          <w:rFonts w:eastAsia="Calibri"/>
          <w:spacing w:val="-1"/>
          <w:szCs w:val="22"/>
          <w:lang w:val="el-GR" w:eastAsia="en-US"/>
        </w:rPr>
        <w:t>καταγεγραμμένες</w:t>
      </w:r>
      <w:r w:rsidRPr="000E695B">
        <w:rPr>
          <w:rFonts w:eastAsia="Calibri"/>
          <w:spacing w:val="14"/>
          <w:szCs w:val="22"/>
          <w:lang w:val="el-GR" w:eastAsia="en-US"/>
        </w:rPr>
        <w:t xml:space="preserve"> </w:t>
      </w:r>
      <w:r w:rsidRPr="000E695B">
        <w:rPr>
          <w:rFonts w:eastAsia="Calibri"/>
          <w:szCs w:val="22"/>
          <w:lang w:val="el-GR" w:eastAsia="en-US"/>
        </w:rPr>
        <w:t>τιμές</w:t>
      </w:r>
      <w:r w:rsidRPr="000E695B">
        <w:rPr>
          <w:rFonts w:eastAsia="Calibri"/>
          <w:spacing w:val="14"/>
          <w:szCs w:val="22"/>
          <w:lang w:val="el-GR" w:eastAsia="en-US"/>
        </w:rPr>
        <w:t xml:space="preserve"> </w:t>
      </w:r>
      <w:r w:rsidRPr="000E695B">
        <w:rPr>
          <w:rFonts w:eastAsia="Calibri"/>
          <w:szCs w:val="22"/>
          <w:lang w:val="el-GR" w:eastAsia="en-US"/>
        </w:rPr>
        <w:t>θα</w:t>
      </w:r>
      <w:r w:rsidRPr="000E695B">
        <w:rPr>
          <w:rFonts w:eastAsia="Calibri"/>
          <w:spacing w:val="15"/>
          <w:szCs w:val="22"/>
          <w:lang w:val="el-GR" w:eastAsia="en-US"/>
        </w:rPr>
        <w:t xml:space="preserve"> </w:t>
      </w:r>
      <w:r w:rsidRPr="000E695B">
        <w:rPr>
          <w:rFonts w:eastAsia="Calibri"/>
          <w:spacing w:val="-1"/>
          <w:szCs w:val="22"/>
          <w:lang w:val="el-GR" w:eastAsia="en-US"/>
        </w:rPr>
        <w:t>είναι</w:t>
      </w:r>
      <w:r w:rsidRPr="000E695B">
        <w:rPr>
          <w:rFonts w:eastAsia="Calibri"/>
          <w:spacing w:val="14"/>
          <w:szCs w:val="22"/>
          <w:lang w:val="el-GR" w:eastAsia="en-US"/>
        </w:rPr>
        <w:t xml:space="preserve"> </w:t>
      </w:r>
      <w:r w:rsidRPr="000E695B">
        <w:rPr>
          <w:rFonts w:eastAsia="Calibri"/>
          <w:spacing w:val="-1"/>
          <w:szCs w:val="22"/>
          <w:lang w:val="el-GR" w:eastAsia="en-US"/>
        </w:rPr>
        <w:t>απόλυτα</w:t>
      </w:r>
      <w:r w:rsidRPr="000E695B">
        <w:rPr>
          <w:rFonts w:eastAsia="Calibri"/>
          <w:spacing w:val="16"/>
          <w:szCs w:val="22"/>
          <w:lang w:val="el-GR" w:eastAsia="en-US"/>
        </w:rPr>
        <w:t xml:space="preserve"> </w:t>
      </w:r>
      <w:r w:rsidRPr="000E695B">
        <w:rPr>
          <w:rFonts w:eastAsia="Calibri"/>
          <w:szCs w:val="22"/>
          <w:lang w:val="el-GR" w:eastAsia="en-US"/>
        </w:rPr>
        <w:t>ταυτόσημες</w:t>
      </w:r>
      <w:r w:rsidRPr="000E695B">
        <w:rPr>
          <w:rFonts w:eastAsia="Calibri"/>
          <w:spacing w:val="14"/>
          <w:szCs w:val="22"/>
          <w:lang w:val="el-GR" w:eastAsia="en-US"/>
        </w:rPr>
        <w:t xml:space="preserve"> </w:t>
      </w:r>
      <w:r w:rsidRPr="000E695B">
        <w:rPr>
          <w:rFonts w:eastAsia="Calibri"/>
          <w:szCs w:val="22"/>
          <w:lang w:val="el-GR" w:eastAsia="en-US"/>
        </w:rPr>
        <w:t>με</w:t>
      </w:r>
      <w:r w:rsidRPr="000E695B">
        <w:rPr>
          <w:rFonts w:eastAsia="Calibri"/>
          <w:spacing w:val="15"/>
          <w:szCs w:val="22"/>
          <w:lang w:val="el-GR" w:eastAsia="en-US"/>
        </w:rPr>
        <w:t xml:space="preserve"> </w:t>
      </w:r>
      <w:r w:rsidRPr="000E695B">
        <w:rPr>
          <w:rFonts w:eastAsia="Calibri"/>
          <w:szCs w:val="22"/>
          <w:lang w:val="el-GR" w:eastAsia="en-US"/>
        </w:rPr>
        <w:t>τις</w:t>
      </w:r>
      <w:r w:rsidRPr="000E695B">
        <w:rPr>
          <w:rFonts w:eastAsia="Calibri"/>
          <w:spacing w:val="14"/>
          <w:szCs w:val="22"/>
          <w:lang w:val="el-GR" w:eastAsia="en-US"/>
        </w:rPr>
        <w:t xml:space="preserve"> </w:t>
      </w:r>
      <w:r w:rsidRPr="000E695B">
        <w:rPr>
          <w:rFonts w:eastAsia="Calibri"/>
          <w:spacing w:val="-1"/>
          <w:szCs w:val="22"/>
          <w:lang w:val="el-GR" w:eastAsia="en-US"/>
        </w:rPr>
        <w:t>ενδείξεις</w:t>
      </w:r>
      <w:r w:rsidRPr="000E695B">
        <w:rPr>
          <w:rFonts w:eastAsia="Calibri"/>
          <w:spacing w:val="14"/>
          <w:szCs w:val="22"/>
          <w:lang w:val="el-GR" w:eastAsia="en-US"/>
        </w:rPr>
        <w:t xml:space="preserve"> </w:t>
      </w:r>
      <w:r w:rsidRPr="000E695B">
        <w:rPr>
          <w:rFonts w:eastAsia="Calibri"/>
          <w:szCs w:val="22"/>
          <w:lang w:val="el-GR" w:eastAsia="en-US"/>
        </w:rPr>
        <w:t>των</w:t>
      </w:r>
      <w:r w:rsidRPr="000E695B">
        <w:rPr>
          <w:rFonts w:eastAsia="Calibri"/>
          <w:spacing w:val="15"/>
          <w:szCs w:val="22"/>
          <w:lang w:val="el-GR" w:eastAsia="en-US"/>
        </w:rPr>
        <w:t xml:space="preserve"> </w:t>
      </w:r>
      <w:r w:rsidRPr="000E695B">
        <w:rPr>
          <w:rFonts w:eastAsia="Calibri"/>
          <w:spacing w:val="-1"/>
          <w:szCs w:val="22"/>
          <w:lang w:val="el-GR" w:eastAsia="en-US"/>
        </w:rPr>
        <w:t>υδρομετρητών</w:t>
      </w:r>
      <w:r w:rsidRPr="000E695B">
        <w:rPr>
          <w:rFonts w:eastAsia="Calibri"/>
          <w:spacing w:val="15"/>
          <w:szCs w:val="22"/>
          <w:lang w:val="el-GR" w:eastAsia="en-US"/>
        </w:rPr>
        <w:t xml:space="preserve"> </w:t>
      </w:r>
      <w:r w:rsidRPr="000E695B">
        <w:rPr>
          <w:rFonts w:eastAsia="Calibri"/>
          <w:spacing w:val="-1"/>
          <w:szCs w:val="22"/>
          <w:lang w:val="el-GR" w:eastAsia="en-US"/>
        </w:rPr>
        <w:t>την</w:t>
      </w:r>
      <w:r w:rsidRPr="000E695B">
        <w:rPr>
          <w:rFonts w:eastAsia="Calibri"/>
          <w:spacing w:val="79"/>
          <w:szCs w:val="22"/>
          <w:lang w:val="el-GR" w:eastAsia="en-US"/>
        </w:rPr>
        <w:t xml:space="preserve"> </w:t>
      </w:r>
      <w:r w:rsidRPr="000E695B">
        <w:rPr>
          <w:rFonts w:eastAsia="Calibri"/>
          <w:szCs w:val="22"/>
          <w:lang w:val="el-GR" w:eastAsia="en-US"/>
        </w:rPr>
        <w:t>ώρα</w:t>
      </w:r>
      <w:r w:rsidRPr="000E695B">
        <w:rPr>
          <w:rFonts w:eastAsia="Calibri"/>
          <w:spacing w:val="38"/>
          <w:szCs w:val="22"/>
          <w:lang w:val="el-GR" w:eastAsia="en-US"/>
        </w:rPr>
        <w:t xml:space="preserve"> </w:t>
      </w:r>
      <w:r w:rsidRPr="000E695B">
        <w:rPr>
          <w:rFonts w:eastAsia="Calibri"/>
          <w:szCs w:val="22"/>
          <w:lang w:val="el-GR" w:eastAsia="en-US"/>
        </w:rPr>
        <w:t>της</w:t>
      </w:r>
      <w:r w:rsidRPr="000E695B">
        <w:rPr>
          <w:rFonts w:eastAsia="Calibri"/>
          <w:spacing w:val="37"/>
          <w:szCs w:val="22"/>
          <w:lang w:val="el-GR" w:eastAsia="en-US"/>
        </w:rPr>
        <w:t xml:space="preserve"> </w:t>
      </w:r>
      <w:r w:rsidRPr="000E695B">
        <w:rPr>
          <w:rFonts w:eastAsia="Calibri"/>
          <w:spacing w:val="-1"/>
          <w:szCs w:val="22"/>
          <w:lang w:val="el-GR" w:eastAsia="en-US"/>
        </w:rPr>
        <w:t>μετάδοσης</w:t>
      </w:r>
      <w:r w:rsidRPr="000E695B">
        <w:rPr>
          <w:rFonts w:eastAsia="Calibri"/>
          <w:spacing w:val="37"/>
          <w:szCs w:val="22"/>
          <w:lang w:val="el-GR" w:eastAsia="en-US"/>
        </w:rPr>
        <w:t xml:space="preserve"> </w:t>
      </w:r>
      <w:r w:rsidRPr="000E695B">
        <w:rPr>
          <w:rFonts w:eastAsia="Calibri"/>
          <w:spacing w:val="-1"/>
          <w:szCs w:val="22"/>
          <w:lang w:val="el-GR" w:eastAsia="en-US"/>
        </w:rPr>
        <w:t>τους</w:t>
      </w:r>
      <w:r w:rsidRPr="000E695B">
        <w:rPr>
          <w:rFonts w:eastAsia="Calibri"/>
          <w:spacing w:val="36"/>
          <w:szCs w:val="22"/>
          <w:lang w:val="el-GR" w:eastAsia="en-US"/>
        </w:rPr>
        <w:t xml:space="preserve"> </w:t>
      </w:r>
      <w:r w:rsidRPr="000E695B">
        <w:rPr>
          <w:rFonts w:eastAsia="Calibri"/>
          <w:spacing w:val="-1"/>
          <w:szCs w:val="22"/>
          <w:lang w:val="el-GR" w:eastAsia="en-US"/>
        </w:rPr>
        <w:t>και</w:t>
      </w:r>
      <w:r w:rsidRPr="000E695B">
        <w:rPr>
          <w:rFonts w:eastAsia="Calibri"/>
          <w:spacing w:val="37"/>
          <w:szCs w:val="22"/>
          <w:lang w:val="el-GR" w:eastAsia="en-US"/>
        </w:rPr>
        <w:t xml:space="preserve"> </w:t>
      </w:r>
      <w:r w:rsidRPr="000E695B">
        <w:rPr>
          <w:rFonts w:eastAsia="Calibri"/>
          <w:szCs w:val="22"/>
          <w:lang w:val="el-GR" w:eastAsia="en-US"/>
        </w:rPr>
        <w:t>θα</w:t>
      </w:r>
      <w:r w:rsidRPr="000E695B">
        <w:rPr>
          <w:rFonts w:eastAsia="Calibri"/>
          <w:spacing w:val="37"/>
          <w:szCs w:val="22"/>
          <w:lang w:val="el-GR" w:eastAsia="en-US"/>
        </w:rPr>
        <w:t xml:space="preserve"> </w:t>
      </w:r>
      <w:r w:rsidRPr="000E695B">
        <w:rPr>
          <w:rFonts w:eastAsia="Calibri"/>
          <w:szCs w:val="22"/>
          <w:lang w:val="el-GR" w:eastAsia="en-US"/>
        </w:rPr>
        <w:t>μπορούν</w:t>
      </w:r>
      <w:r w:rsidRPr="000E695B">
        <w:rPr>
          <w:rFonts w:eastAsia="Calibri"/>
          <w:spacing w:val="37"/>
          <w:szCs w:val="22"/>
          <w:lang w:val="el-GR" w:eastAsia="en-US"/>
        </w:rPr>
        <w:t xml:space="preserve"> </w:t>
      </w:r>
      <w:r w:rsidRPr="000E695B">
        <w:rPr>
          <w:rFonts w:eastAsia="Calibri"/>
          <w:szCs w:val="22"/>
          <w:lang w:val="el-GR" w:eastAsia="en-US"/>
        </w:rPr>
        <w:t>να</w:t>
      </w:r>
      <w:r w:rsidRPr="000E695B">
        <w:rPr>
          <w:rFonts w:eastAsia="Calibri"/>
          <w:spacing w:val="38"/>
          <w:szCs w:val="22"/>
          <w:lang w:val="el-GR" w:eastAsia="en-US"/>
        </w:rPr>
        <w:t xml:space="preserve"> </w:t>
      </w:r>
      <w:r w:rsidRPr="000E695B">
        <w:rPr>
          <w:rFonts w:eastAsia="Calibri"/>
          <w:spacing w:val="-1"/>
          <w:szCs w:val="22"/>
          <w:lang w:val="el-GR" w:eastAsia="en-US"/>
        </w:rPr>
        <w:t>χρησιμοποιηθούν</w:t>
      </w:r>
      <w:r w:rsidRPr="000E695B">
        <w:rPr>
          <w:rFonts w:eastAsia="Calibri"/>
          <w:spacing w:val="38"/>
          <w:szCs w:val="22"/>
          <w:lang w:val="el-GR" w:eastAsia="en-US"/>
        </w:rPr>
        <w:t xml:space="preserve"> </w:t>
      </w:r>
      <w:r w:rsidRPr="000E695B">
        <w:rPr>
          <w:rFonts w:eastAsia="Calibri"/>
          <w:spacing w:val="-1"/>
          <w:szCs w:val="22"/>
          <w:lang w:val="el-GR" w:eastAsia="en-US"/>
        </w:rPr>
        <w:t>για</w:t>
      </w:r>
      <w:r w:rsidRPr="000E695B">
        <w:rPr>
          <w:rFonts w:eastAsia="Calibri"/>
          <w:spacing w:val="37"/>
          <w:szCs w:val="22"/>
          <w:lang w:val="el-GR" w:eastAsia="en-US"/>
        </w:rPr>
        <w:t xml:space="preserve"> </w:t>
      </w:r>
      <w:r w:rsidRPr="000E695B">
        <w:rPr>
          <w:rFonts w:eastAsia="Calibri"/>
          <w:szCs w:val="22"/>
          <w:lang w:val="el-GR" w:eastAsia="en-US"/>
        </w:rPr>
        <w:t>την</w:t>
      </w:r>
      <w:r w:rsidRPr="000E695B">
        <w:rPr>
          <w:rFonts w:eastAsia="Calibri"/>
          <w:spacing w:val="37"/>
          <w:szCs w:val="22"/>
          <w:lang w:val="el-GR" w:eastAsia="en-US"/>
        </w:rPr>
        <w:t xml:space="preserve"> </w:t>
      </w:r>
      <w:r w:rsidRPr="000E695B">
        <w:rPr>
          <w:rFonts w:eastAsia="Calibri"/>
          <w:szCs w:val="22"/>
          <w:lang w:val="el-GR" w:eastAsia="en-US"/>
        </w:rPr>
        <w:t>τιμολόγηση</w:t>
      </w:r>
      <w:r w:rsidRPr="000E695B">
        <w:rPr>
          <w:rFonts w:eastAsia="Calibri"/>
          <w:spacing w:val="37"/>
          <w:szCs w:val="22"/>
          <w:lang w:val="el-GR" w:eastAsia="en-US"/>
        </w:rPr>
        <w:t xml:space="preserve"> </w:t>
      </w:r>
      <w:r w:rsidRPr="000E695B">
        <w:rPr>
          <w:rFonts w:eastAsia="Calibri"/>
          <w:spacing w:val="-1"/>
          <w:szCs w:val="22"/>
          <w:lang w:val="el-GR" w:eastAsia="en-US"/>
        </w:rPr>
        <w:t>των</w:t>
      </w:r>
      <w:r w:rsidRPr="000E695B">
        <w:rPr>
          <w:rFonts w:eastAsia="Calibri"/>
          <w:spacing w:val="61"/>
          <w:szCs w:val="22"/>
          <w:lang w:val="el-GR" w:eastAsia="en-US"/>
        </w:rPr>
        <w:t xml:space="preserve"> </w:t>
      </w:r>
      <w:r w:rsidRPr="000E695B">
        <w:rPr>
          <w:rFonts w:eastAsia="Calibri"/>
          <w:spacing w:val="-1"/>
          <w:szCs w:val="22"/>
          <w:lang w:val="el-GR" w:eastAsia="en-US"/>
        </w:rPr>
        <w:t xml:space="preserve">καταναλωτών. </w:t>
      </w:r>
      <w:r w:rsidRPr="000E695B">
        <w:rPr>
          <w:szCs w:val="22"/>
          <w:lang w:val="el-GR"/>
        </w:rPr>
        <w:t>(δεν περιλαμβάνεται στην παρούσα προμήθεια λογισμικό ή υπηρεσίες τιμολόγησης)</w:t>
      </w:r>
      <w:r w:rsidRPr="000E695B">
        <w:rPr>
          <w:spacing w:val="-1"/>
          <w:szCs w:val="22"/>
          <w:lang w:val="el-GR"/>
        </w:rPr>
        <w:t>.</w:t>
      </w:r>
    </w:p>
    <w:p w14:paraId="1831EE3B" w14:textId="77777777" w:rsidR="000E695B" w:rsidRPr="000E695B" w:rsidRDefault="000E695B" w:rsidP="000E695B">
      <w:pPr>
        <w:spacing w:after="0" w:line="320" w:lineRule="atLeast"/>
        <w:ind w:right="100"/>
        <w:rPr>
          <w:rFonts w:eastAsia="Calibri"/>
          <w:szCs w:val="22"/>
          <w:lang w:val="el-GR" w:eastAsia="en-US"/>
        </w:rPr>
      </w:pPr>
    </w:p>
    <w:p w14:paraId="4E8D0BB3" w14:textId="77777777" w:rsidR="000E695B" w:rsidRPr="000E695B" w:rsidRDefault="000E695B" w:rsidP="000E695B">
      <w:pPr>
        <w:spacing w:after="0" w:line="320" w:lineRule="atLeast"/>
        <w:ind w:right="100"/>
        <w:rPr>
          <w:rFonts w:eastAsia="Calibri"/>
          <w:szCs w:val="22"/>
          <w:lang w:val="el-GR" w:eastAsia="en-US"/>
        </w:rPr>
      </w:pPr>
      <w:r w:rsidRPr="000E695B">
        <w:rPr>
          <w:rFonts w:eastAsia="Calibri"/>
          <w:szCs w:val="22"/>
          <w:lang w:val="el-GR" w:eastAsia="en-US"/>
        </w:rPr>
        <w:t xml:space="preserve">Η </w:t>
      </w:r>
      <w:r w:rsidRPr="000E695B">
        <w:rPr>
          <w:rFonts w:eastAsia="Calibri"/>
          <w:spacing w:val="-1"/>
          <w:szCs w:val="22"/>
          <w:lang w:val="el-GR" w:eastAsia="en-US"/>
        </w:rPr>
        <w:t>εφαρμογή</w:t>
      </w:r>
      <w:r w:rsidRPr="000E695B">
        <w:rPr>
          <w:rFonts w:eastAsia="Calibri"/>
          <w:spacing w:val="1"/>
          <w:szCs w:val="22"/>
          <w:lang w:val="el-GR" w:eastAsia="en-US"/>
        </w:rPr>
        <w:t xml:space="preserve"> </w:t>
      </w:r>
      <w:r w:rsidRPr="000E695B">
        <w:rPr>
          <w:rFonts w:eastAsia="Calibri"/>
          <w:spacing w:val="-1"/>
          <w:szCs w:val="22"/>
          <w:lang w:val="el-GR" w:eastAsia="en-US"/>
        </w:rPr>
        <w:t>του</w:t>
      </w:r>
      <w:r w:rsidRPr="000E695B">
        <w:rPr>
          <w:rFonts w:eastAsia="Calibri"/>
          <w:szCs w:val="22"/>
          <w:lang w:val="el-GR" w:eastAsia="en-US"/>
        </w:rPr>
        <w:t xml:space="preserve"> </w:t>
      </w:r>
      <w:r w:rsidRPr="000E695B">
        <w:rPr>
          <w:rFonts w:eastAsia="Calibri"/>
          <w:spacing w:val="-1"/>
          <w:szCs w:val="22"/>
          <w:lang w:val="el-GR" w:eastAsia="en-US"/>
        </w:rPr>
        <w:t>συστήματος</w:t>
      </w:r>
      <w:r w:rsidRPr="000E695B">
        <w:rPr>
          <w:rFonts w:eastAsia="Calibri"/>
          <w:szCs w:val="22"/>
          <w:lang w:val="el-GR" w:eastAsia="en-US"/>
        </w:rPr>
        <w:t xml:space="preserve"> θα</w:t>
      </w:r>
      <w:r w:rsidRPr="000E695B">
        <w:rPr>
          <w:rFonts w:eastAsia="Calibri"/>
          <w:spacing w:val="-1"/>
          <w:szCs w:val="22"/>
          <w:lang w:val="el-GR" w:eastAsia="en-US"/>
        </w:rPr>
        <w:t xml:space="preserve"> επιφέρει στην</w:t>
      </w:r>
      <w:r w:rsidRPr="000E695B">
        <w:rPr>
          <w:rFonts w:eastAsia="Calibri"/>
          <w:szCs w:val="22"/>
          <w:lang w:val="el-GR" w:eastAsia="en-US"/>
        </w:rPr>
        <w:t xml:space="preserve"> </w:t>
      </w:r>
      <w:r w:rsidRPr="000E695B">
        <w:rPr>
          <w:rFonts w:eastAsia="Calibri"/>
          <w:spacing w:val="-1"/>
          <w:szCs w:val="22"/>
          <w:lang w:val="el-GR" w:eastAsia="en-US"/>
        </w:rPr>
        <w:t>Υπηρεσία</w:t>
      </w:r>
      <w:r w:rsidRPr="000E695B">
        <w:rPr>
          <w:rFonts w:eastAsia="Calibri"/>
          <w:spacing w:val="1"/>
          <w:szCs w:val="22"/>
          <w:lang w:val="el-GR" w:eastAsia="en-US"/>
        </w:rPr>
        <w:t xml:space="preserve"> </w:t>
      </w:r>
      <w:r w:rsidRPr="000E695B">
        <w:rPr>
          <w:rFonts w:eastAsia="Calibri"/>
          <w:szCs w:val="22"/>
          <w:lang w:val="el-GR" w:eastAsia="en-US"/>
        </w:rPr>
        <w:t>τα</w:t>
      </w:r>
      <w:r w:rsidRPr="000E695B">
        <w:rPr>
          <w:rFonts w:eastAsia="Calibri"/>
          <w:spacing w:val="-1"/>
          <w:szCs w:val="22"/>
          <w:lang w:val="el-GR" w:eastAsia="en-US"/>
        </w:rPr>
        <w:t xml:space="preserve"> ακόλουθα</w:t>
      </w:r>
      <w:r w:rsidRPr="000E695B">
        <w:rPr>
          <w:rFonts w:eastAsia="Calibri"/>
          <w:spacing w:val="1"/>
          <w:szCs w:val="22"/>
          <w:lang w:val="el-GR" w:eastAsia="en-US"/>
        </w:rPr>
        <w:t xml:space="preserve"> </w:t>
      </w:r>
      <w:r w:rsidRPr="000E695B">
        <w:rPr>
          <w:rFonts w:eastAsia="Calibri"/>
          <w:szCs w:val="22"/>
          <w:lang w:val="el-GR" w:eastAsia="en-US"/>
        </w:rPr>
        <w:t>πλεονεκτήματα:</w:t>
      </w:r>
      <w:r w:rsidRPr="000E695B">
        <w:rPr>
          <w:rFonts w:eastAsia="Calibri"/>
          <w:spacing w:val="69"/>
          <w:szCs w:val="22"/>
          <w:lang w:val="el-GR" w:eastAsia="en-US"/>
        </w:rPr>
        <w:t xml:space="preserve"> </w:t>
      </w:r>
    </w:p>
    <w:p w14:paraId="1406A9B2" w14:textId="77777777" w:rsidR="000E695B" w:rsidRPr="000E695B" w:rsidRDefault="000E695B" w:rsidP="006826C2">
      <w:pPr>
        <w:numPr>
          <w:ilvl w:val="0"/>
          <w:numId w:val="95"/>
        </w:numPr>
        <w:suppressAutoHyphens w:val="0"/>
        <w:spacing w:before="120" w:after="0" w:line="320" w:lineRule="atLeast"/>
        <w:ind w:right="100"/>
        <w:rPr>
          <w:rFonts w:eastAsia="Calibri"/>
          <w:szCs w:val="22"/>
          <w:lang w:val="el-GR" w:eastAsia="en-US"/>
        </w:rPr>
      </w:pPr>
      <w:r w:rsidRPr="000E695B">
        <w:rPr>
          <w:rFonts w:eastAsia="Calibri"/>
          <w:szCs w:val="22"/>
          <w:lang w:val="el-GR" w:eastAsia="en-US"/>
        </w:rPr>
        <w:t>Δικαιότερη και ακριβέστερη τιμολόγηση και χρέωση των καταναλωτών.</w:t>
      </w:r>
    </w:p>
    <w:p w14:paraId="5EA8D912" w14:textId="77777777" w:rsidR="000E695B" w:rsidRPr="000E695B" w:rsidRDefault="000E695B" w:rsidP="006826C2">
      <w:pPr>
        <w:numPr>
          <w:ilvl w:val="0"/>
          <w:numId w:val="95"/>
        </w:numPr>
        <w:suppressAutoHyphens w:val="0"/>
        <w:spacing w:before="120" w:after="0" w:line="320" w:lineRule="atLeast"/>
        <w:ind w:right="100"/>
        <w:rPr>
          <w:rFonts w:eastAsia="Calibri"/>
          <w:spacing w:val="53"/>
          <w:szCs w:val="22"/>
          <w:lang w:val="el-GR" w:eastAsia="en-US"/>
        </w:rPr>
      </w:pPr>
      <w:r w:rsidRPr="000E695B">
        <w:rPr>
          <w:rFonts w:eastAsia="Calibri"/>
          <w:szCs w:val="22"/>
          <w:lang w:val="el-GR" w:eastAsia="en-US"/>
        </w:rPr>
        <w:t>Αποφυγή</w:t>
      </w:r>
      <w:r w:rsidRPr="000E695B">
        <w:rPr>
          <w:rFonts w:eastAsia="Calibri"/>
          <w:spacing w:val="1"/>
          <w:szCs w:val="22"/>
          <w:lang w:val="el-GR" w:eastAsia="en-US"/>
        </w:rPr>
        <w:t xml:space="preserve"> </w:t>
      </w:r>
      <w:r w:rsidRPr="000E695B">
        <w:rPr>
          <w:rFonts w:eastAsia="Calibri"/>
          <w:szCs w:val="22"/>
          <w:lang w:val="el-GR" w:eastAsia="en-US"/>
        </w:rPr>
        <w:t>σε</w:t>
      </w:r>
      <w:r w:rsidRPr="000E695B">
        <w:rPr>
          <w:rFonts w:eastAsia="Calibri"/>
          <w:spacing w:val="-2"/>
          <w:szCs w:val="22"/>
          <w:lang w:val="el-GR" w:eastAsia="en-US"/>
        </w:rPr>
        <w:t xml:space="preserve"> </w:t>
      </w:r>
      <w:r w:rsidRPr="000E695B">
        <w:rPr>
          <w:rFonts w:eastAsia="Calibri"/>
          <w:szCs w:val="22"/>
          <w:lang w:val="el-GR" w:eastAsia="en-US"/>
        </w:rPr>
        <w:t xml:space="preserve">λάθη </w:t>
      </w:r>
      <w:r w:rsidRPr="000E695B">
        <w:rPr>
          <w:rFonts w:eastAsia="Calibri"/>
          <w:spacing w:val="-1"/>
          <w:szCs w:val="22"/>
          <w:lang w:val="el-GR" w:eastAsia="en-US"/>
        </w:rPr>
        <w:t>χρεώσεων</w:t>
      </w:r>
      <w:r w:rsidRPr="000E695B">
        <w:rPr>
          <w:rFonts w:eastAsia="Calibri"/>
          <w:szCs w:val="22"/>
          <w:lang w:val="el-GR" w:eastAsia="en-US"/>
        </w:rPr>
        <w:t xml:space="preserve"> που</w:t>
      </w:r>
      <w:r w:rsidRPr="000E695B">
        <w:rPr>
          <w:rFonts w:eastAsia="Calibri"/>
          <w:spacing w:val="-3"/>
          <w:szCs w:val="22"/>
          <w:lang w:val="el-GR" w:eastAsia="en-US"/>
        </w:rPr>
        <w:t xml:space="preserve"> </w:t>
      </w:r>
      <w:r w:rsidRPr="000E695B">
        <w:rPr>
          <w:rFonts w:eastAsia="Calibri"/>
          <w:spacing w:val="-1"/>
          <w:szCs w:val="22"/>
          <w:lang w:val="el-GR" w:eastAsia="en-US"/>
        </w:rPr>
        <w:t>δημιουργούν</w:t>
      </w:r>
      <w:r w:rsidRPr="000E695B">
        <w:rPr>
          <w:rFonts w:eastAsia="Calibri"/>
          <w:szCs w:val="22"/>
          <w:lang w:val="el-GR" w:eastAsia="en-US"/>
        </w:rPr>
        <w:t xml:space="preserve"> </w:t>
      </w:r>
      <w:r w:rsidRPr="000E695B">
        <w:rPr>
          <w:rFonts w:eastAsia="Calibri"/>
          <w:spacing w:val="-1"/>
          <w:szCs w:val="22"/>
          <w:lang w:val="el-GR" w:eastAsia="en-US"/>
        </w:rPr>
        <w:t xml:space="preserve">παράπονα </w:t>
      </w:r>
      <w:r w:rsidRPr="000E695B">
        <w:rPr>
          <w:rFonts w:eastAsia="Calibri"/>
          <w:szCs w:val="22"/>
          <w:lang w:val="el-GR" w:eastAsia="en-US"/>
        </w:rPr>
        <w:t xml:space="preserve">από </w:t>
      </w:r>
      <w:r w:rsidRPr="000E695B">
        <w:rPr>
          <w:rFonts w:eastAsia="Calibri"/>
          <w:spacing w:val="-1"/>
          <w:szCs w:val="22"/>
          <w:lang w:val="el-GR" w:eastAsia="en-US"/>
        </w:rPr>
        <w:t>τους</w:t>
      </w:r>
      <w:r w:rsidRPr="000E695B">
        <w:rPr>
          <w:rFonts w:eastAsia="Calibri"/>
          <w:szCs w:val="22"/>
          <w:lang w:val="el-GR" w:eastAsia="en-US"/>
        </w:rPr>
        <w:t xml:space="preserve"> </w:t>
      </w:r>
      <w:r w:rsidRPr="000E695B">
        <w:rPr>
          <w:rFonts w:eastAsia="Calibri"/>
          <w:spacing w:val="-1"/>
          <w:szCs w:val="22"/>
          <w:lang w:val="el-GR" w:eastAsia="en-US"/>
        </w:rPr>
        <w:t>καταναλωτές</w:t>
      </w:r>
      <w:r w:rsidRPr="000E695B">
        <w:rPr>
          <w:rFonts w:eastAsia="Calibri"/>
          <w:spacing w:val="53"/>
          <w:szCs w:val="22"/>
          <w:lang w:val="el-GR" w:eastAsia="en-US"/>
        </w:rPr>
        <w:t xml:space="preserve"> </w:t>
      </w:r>
    </w:p>
    <w:p w14:paraId="0E9C655A" w14:textId="77777777" w:rsidR="000E695B" w:rsidRPr="000E695B" w:rsidRDefault="000E695B" w:rsidP="006826C2">
      <w:pPr>
        <w:numPr>
          <w:ilvl w:val="0"/>
          <w:numId w:val="95"/>
        </w:numPr>
        <w:suppressAutoHyphens w:val="0"/>
        <w:spacing w:before="120" w:after="0" w:line="320" w:lineRule="atLeast"/>
        <w:ind w:right="100"/>
        <w:rPr>
          <w:rFonts w:eastAsia="Calibri"/>
          <w:szCs w:val="22"/>
          <w:lang w:val="el-GR" w:eastAsia="en-US"/>
        </w:rPr>
      </w:pPr>
      <w:r w:rsidRPr="000E695B">
        <w:rPr>
          <w:rFonts w:eastAsia="Calibri"/>
          <w:szCs w:val="22"/>
          <w:lang w:val="el-GR" w:eastAsia="en-US"/>
        </w:rPr>
        <w:t>Αποφυγή</w:t>
      </w:r>
      <w:r w:rsidRPr="000E695B">
        <w:rPr>
          <w:rFonts w:eastAsia="Calibri"/>
          <w:spacing w:val="13"/>
          <w:szCs w:val="22"/>
          <w:lang w:val="el-GR" w:eastAsia="en-US"/>
        </w:rPr>
        <w:t xml:space="preserve"> </w:t>
      </w:r>
      <w:r w:rsidRPr="000E695B">
        <w:rPr>
          <w:rFonts w:eastAsia="Calibri"/>
          <w:szCs w:val="22"/>
          <w:lang w:val="el-GR" w:eastAsia="en-US"/>
        </w:rPr>
        <w:t>όχλησης</w:t>
      </w:r>
      <w:r w:rsidRPr="000E695B">
        <w:rPr>
          <w:rFonts w:eastAsia="Calibri"/>
          <w:spacing w:val="12"/>
          <w:szCs w:val="22"/>
          <w:lang w:val="el-GR" w:eastAsia="en-US"/>
        </w:rPr>
        <w:t xml:space="preserve"> </w:t>
      </w:r>
      <w:r w:rsidRPr="000E695B">
        <w:rPr>
          <w:rFonts w:eastAsia="Calibri"/>
          <w:szCs w:val="22"/>
          <w:lang w:val="el-GR" w:eastAsia="en-US"/>
        </w:rPr>
        <w:t>των</w:t>
      </w:r>
      <w:r w:rsidRPr="000E695B">
        <w:rPr>
          <w:rFonts w:eastAsia="Calibri"/>
          <w:spacing w:val="12"/>
          <w:szCs w:val="22"/>
          <w:lang w:val="el-GR" w:eastAsia="en-US"/>
        </w:rPr>
        <w:t xml:space="preserve"> </w:t>
      </w:r>
      <w:r w:rsidRPr="000E695B">
        <w:rPr>
          <w:rFonts w:eastAsia="Calibri"/>
          <w:spacing w:val="-1"/>
          <w:szCs w:val="22"/>
          <w:lang w:val="el-GR" w:eastAsia="en-US"/>
        </w:rPr>
        <w:t>καταναλωτών</w:t>
      </w:r>
      <w:r w:rsidRPr="000E695B">
        <w:rPr>
          <w:rFonts w:eastAsia="Calibri"/>
          <w:spacing w:val="12"/>
          <w:szCs w:val="22"/>
          <w:lang w:val="el-GR" w:eastAsia="en-US"/>
        </w:rPr>
        <w:t xml:space="preserve"> </w:t>
      </w:r>
      <w:r w:rsidRPr="000E695B">
        <w:rPr>
          <w:rFonts w:eastAsia="Calibri"/>
          <w:spacing w:val="-1"/>
          <w:szCs w:val="22"/>
          <w:lang w:val="el-GR" w:eastAsia="en-US"/>
        </w:rPr>
        <w:t>για</w:t>
      </w:r>
      <w:r w:rsidRPr="000E695B">
        <w:rPr>
          <w:rFonts w:eastAsia="Calibri"/>
          <w:spacing w:val="13"/>
          <w:szCs w:val="22"/>
          <w:lang w:val="el-GR" w:eastAsia="en-US"/>
        </w:rPr>
        <w:t xml:space="preserve"> </w:t>
      </w:r>
      <w:r w:rsidRPr="000E695B">
        <w:rPr>
          <w:rFonts w:eastAsia="Calibri"/>
          <w:szCs w:val="22"/>
          <w:lang w:val="el-GR" w:eastAsia="en-US"/>
        </w:rPr>
        <w:t>την</w:t>
      </w:r>
      <w:r w:rsidRPr="000E695B">
        <w:rPr>
          <w:rFonts w:eastAsia="Calibri"/>
          <w:spacing w:val="12"/>
          <w:szCs w:val="22"/>
          <w:lang w:val="el-GR" w:eastAsia="en-US"/>
        </w:rPr>
        <w:t xml:space="preserve"> </w:t>
      </w:r>
      <w:r w:rsidRPr="000E695B">
        <w:rPr>
          <w:rFonts w:eastAsia="Calibri"/>
          <w:szCs w:val="22"/>
          <w:lang w:val="el-GR" w:eastAsia="en-US"/>
        </w:rPr>
        <w:t>λήψη</w:t>
      </w:r>
      <w:r w:rsidRPr="000E695B">
        <w:rPr>
          <w:rFonts w:eastAsia="Calibri"/>
          <w:spacing w:val="13"/>
          <w:szCs w:val="22"/>
          <w:lang w:val="el-GR" w:eastAsia="en-US"/>
        </w:rPr>
        <w:t xml:space="preserve"> </w:t>
      </w:r>
      <w:r w:rsidRPr="000E695B">
        <w:rPr>
          <w:rFonts w:eastAsia="Calibri"/>
          <w:szCs w:val="22"/>
          <w:lang w:val="el-GR" w:eastAsia="en-US"/>
        </w:rPr>
        <w:t>των</w:t>
      </w:r>
      <w:r w:rsidRPr="000E695B">
        <w:rPr>
          <w:rFonts w:eastAsia="Calibri"/>
          <w:spacing w:val="12"/>
          <w:szCs w:val="22"/>
          <w:lang w:val="el-GR" w:eastAsia="en-US"/>
        </w:rPr>
        <w:t xml:space="preserve"> </w:t>
      </w:r>
      <w:r w:rsidRPr="000E695B">
        <w:rPr>
          <w:rFonts w:eastAsia="Calibri"/>
          <w:spacing w:val="-1"/>
          <w:szCs w:val="22"/>
          <w:lang w:val="el-GR" w:eastAsia="en-US"/>
        </w:rPr>
        <w:t>ενδείξεων</w:t>
      </w:r>
      <w:r w:rsidRPr="000E695B">
        <w:rPr>
          <w:rFonts w:eastAsia="Calibri"/>
          <w:spacing w:val="12"/>
          <w:szCs w:val="22"/>
          <w:lang w:val="el-GR" w:eastAsia="en-US"/>
        </w:rPr>
        <w:t xml:space="preserve"> </w:t>
      </w:r>
      <w:r w:rsidRPr="000E695B">
        <w:rPr>
          <w:rFonts w:eastAsia="Calibri"/>
          <w:spacing w:val="-1"/>
          <w:szCs w:val="22"/>
          <w:lang w:val="el-GR" w:eastAsia="en-US"/>
        </w:rPr>
        <w:t>και</w:t>
      </w:r>
      <w:r w:rsidRPr="000E695B">
        <w:rPr>
          <w:rFonts w:eastAsia="Calibri"/>
          <w:spacing w:val="11"/>
          <w:szCs w:val="22"/>
          <w:lang w:val="el-GR" w:eastAsia="en-US"/>
        </w:rPr>
        <w:t xml:space="preserve"> </w:t>
      </w:r>
      <w:r w:rsidRPr="000E695B">
        <w:rPr>
          <w:rFonts w:eastAsia="Calibri"/>
          <w:szCs w:val="22"/>
          <w:lang w:val="el-GR" w:eastAsia="en-US"/>
        </w:rPr>
        <w:t>μάλιστα</w:t>
      </w:r>
      <w:r w:rsidRPr="000E695B">
        <w:rPr>
          <w:rFonts w:eastAsia="Calibri"/>
          <w:spacing w:val="13"/>
          <w:szCs w:val="22"/>
          <w:lang w:val="el-GR" w:eastAsia="en-US"/>
        </w:rPr>
        <w:t xml:space="preserve"> </w:t>
      </w:r>
      <w:r w:rsidRPr="000E695B">
        <w:rPr>
          <w:rFonts w:eastAsia="Calibri"/>
          <w:szCs w:val="22"/>
          <w:lang w:val="el-GR" w:eastAsia="en-US"/>
        </w:rPr>
        <w:t>σε</w:t>
      </w:r>
      <w:r w:rsidRPr="000E695B">
        <w:rPr>
          <w:rFonts w:eastAsia="Calibri"/>
          <w:spacing w:val="13"/>
          <w:szCs w:val="22"/>
          <w:lang w:val="el-GR" w:eastAsia="en-US"/>
        </w:rPr>
        <w:t xml:space="preserve"> </w:t>
      </w:r>
      <w:r w:rsidRPr="000E695B">
        <w:rPr>
          <w:rFonts w:eastAsia="Calibri"/>
          <w:spacing w:val="-1"/>
          <w:szCs w:val="22"/>
          <w:lang w:val="el-GR" w:eastAsia="en-US"/>
        </w:rPr>
        <w:t>τακτική</w:t>
      </w:r>
      <w:r w:rsidRPr="000E695B">
        <w:rPr>
          <w:rFonts w:eastAsia="Calibri"/>
          <w:spacing w:val="53"/>
          <w:szCs w:val="22"/>
          <w:lang w:val="el-GR" w:eastAsia="en-US"/>
        </w:rPr>
        <w:t xml:space="preserve"> </w:t>
      </w:r>
      <w:r w:rsidRPr="000E695B">
        <w:rPr>
          <w:rFonts w:eastAsia="Calibri"/>
          <w:szCs w:val="22"/>
          <w:lang w:val="el-GR" w:eastAsia="en-US"/>
        </w:rPr>
        <w:t>βάση.</w:t>
      </w:r>
    </w:p>
    <w:p w14:paraId="20E8F10F" w14:textId="77777777" w:rsidR="000E695B" w:rsidRPr="000E695B" w:rsidRDefault="000E695B" w:rsidP="006826C2">
      <w:pPr>
        <w:numPr>
          <w:ilvl w:val="0"/>
          <w:numId w:val="95"/>
        </w:numPr>
        <w:suppressAutoHyphens w:val="0"/>
        <w:spacing w:before="120" w:after="0" w:line="320" w:lineRule="atLeast"/>
        <w:ind w:right="100"/>
        <w:rPr>
          <w:rFonts w:eastAsia="Calibri"/>
          <w:szCs w:val="22"/>
          <w:lang w:val="el-GR" w:eastAsia="en-US"/>
        </w:rPr>
      </w:pPr>
      <w:r w:rsidRPr="000E695B">
        <w:rPr>
          <w:rFonts w:eastAsia="Calibri"/>
          <w:szCs w:val="22"/>
          <w:lang w:val="el-GR" w:eastAsia="en-US"/>
        </w:rPr>
        <w:t>Δυνατότητα</w:t>
      </w:r>
      <w:r w:rsidRPr="000E695B">
        <w:rPr>
          <w:rFonts w:eastAsia="Calibri"/>
          <w:spacing w:val="2"/>
          <w:szCs w:val="22"/>
          <w:lang w:val="el-GR" w:eastAsia="en-US"/>
        </w:rPr>
        <w:t xml:space="preserve"> </w:t>
      </w:r>
      <w:r w:rsidRPr="000E695B">
        <w:rPr>
          <w:rFonts w:eastAsia="Calibri"/>
          <w:spacing w:val="-1"/>
          <w:szCs w:val="22"/>
          <w:lang w:val="el-GR" w:eastAsia="en-US"/>
        </w:rPr>
        <w:t>καλύτερης</w:t>
      </w:r>
      <w:r w:rsidRPr="000E695B">
        <w:rPr>
          <w:rFonts w:eastAsia="Calibri"/>
          <w:szCs w:val="22"/>
          <w:lang w:val="el-GR" w:eastAsia="en-US"/>
        </w:rPr>
        <w:t xml:space="preserve"> </w:t>
      </w:r>
      <w:r w:rsidRPr="000E695B">
        <w:rPr>
          <w:rFonts w:eastAsia="Calibri"/>
          <w:spacing w:val="-1"/>
          <w:szCs w:val="22"/>
          <w:lang w:val="el-GR" w:eastAsia="en-US"/>
        </w:rPr>
        <w:t>συνολικά</w:t>
      </w:r>
      <w:r w:rsidRPr="000E695B">
        <w:rPr>
          <w:rFonts w:eastAsia="Calibri"/>
          <w:spacing w:val="3"/>
          <w:szCs w:val="22"/>
          <w:lang w:val="el-GR" w:eastAsia="en-US"/>
        </w:rPr>
        <w:t xml:space="preserve"> </w:t>
      </w:r>
      <w:r w:rsidRPr="000E695B">
        <w:rPr>
          <w:rFonts w:eastAsia="Calibri"/>
          <w:spacing w:val="-1"/>
          <w:szCs w:val="22"/>
          <w:lang w:val="el-GR" w:eastAsia="en-US"/>
        </w:rPr>
        <w:t>διαχείρισης</w:t>
      </w:r>
      <w:r w:rsidRPr="000E695B">
        <w:rPr>
          <w:rFonts w:eastAsia="Calibri"/>
          <w:spacing w:val="7"/>
          <w:szCs w:val="22"/>
          <w:lang w:val="el-GR" w:eastAsia="en-US"/>
        </w:rPr>
        <w:t xml:space="preserve"> </w:t>
      </w:r>
      <w:r w:rsidRPr="000E695B">
        <w:rPr>
          <w:rFonts w:eastAsia="Calibri"/>
          <w:szCs w:val="22"/>
          <w:lang w:val="el-GR" w:eastAsia="en-US"/>
        </w:rPr>
        <w:t>του</w:t>
      </w:r>
      <w:r w:rsidRPr="000E695B">
        <w:rPr>
          <w:rFonts w:eastAsia="Calibri"/>
          <w:spacing w:val="2"/>
          <w:szCs w:val="22"/>
          <w:lang w:val="el-GR" w:eastAsia="en-US"/>
        </w:rPr>
        <w:t xml:space="preserve"> </w:t>
      </w:r>
      <w:r w:rsidRPr="000E695B">
        <w:rPr>
          <w:rFonts w:eastAsia="Calibri"/>
          <w:spacing w:val="-1"/>
          <w:szCs w:val="22"/>
          <w:lang w:val="el-GR" w:eastAsia="en-US"/>
        </w:rPr>
        <w:t>πόσιμου</w:t>
      </w:r>
      <w:r w:rsidRPr="000E695B">
        <w:rPr>
          <w:rFonts w:eastAsia="Calibri"/>
          <w:spacing w:val="2"/>
          <w:szCs w:val="22"/>
          <w:lang w:val="el-GR" w:eastAsia="en-US"/>
        </w:rPr>
        <w:t xml:space="preserve"> </w:t>
      </w:r>
      <w:r w:rsidRPr="000E695B">
        <w:rPr>
          <w:rFonts w:eastAsia="Calibri"/>
          <w:szCs w:val="22"/>
          <w:lang w:val="el-GR" w:eastAsia="en-US"/>
        </w:rPr>
        <w:t>νερού</w:t>
      </w:r>
      <w:r w:rsidRPr="000E695B">
        <w:rPr>
          <w:rFonts w:eastAsia="Calibri"/>
          <w:spacing w:val="2"/>
          <w:szCs w:val="22"/>
          <w:lang w:val="el-GR" w:eastAsia="en-US"/>
        </w:rPr>
        <w:t xml:space="preserve"> </w:t>
      </w:r>
      <w:r w:rsidRPr="000E695B">
        <w:rPr>
          <w:rFonts w:eastAsia="Calibri"/>
          <w:spacing w:val="-1"/>
          <w:szCs w:val="22"/>
          <w:lang w:val="el-GR" w:eastAsia="en-US"/>
        </w:rPr>
        <w:t>(Δημιουργούνται</w:t>
      </w:r>
      <w:r w:rsidRPr="000E695B">
        <w:rPr>
          <w:rFonts w:eastAsia="Calibri"/>
          <w:spacing w:val="2"/>
          <w:szCs w:val="22"/>
          <w:lang w:val="el-GR" w:eastAsia="en-US"/>
        </w:rPr>
        <w:t xml:space="preserve"> </w:t>
      </w:r>
      <w:r w:rsidRPr="000E695B">
        <w:rPr>
          <w:rFonts w:eastAsia="Calibri"/>
          <w:spacing w:val="-1"/>
          <w:szCs w:val="22"/>
          <w:lang w:val="el-GR" w:eastAsia="en-US"/>
        </w:rPr>
        <w:t>προφίλ</w:t>
      </w:r>
      <w:r w:rsidRPr="000E695B">
        <w:rPr>
          <w:rFonts w:eastAsia="Calibri"/>
          <w:spacing w:val="81"/>
          <w:szCs w:val="22"/>
          <w:lang w:val="el-GR" w:eastAsia="en-US"/>
        </w:rPr>
        <w:t xml:space="preserve"> </w:t>
      </w:r>
      <w:r w:rsidRPr="000E695B">
        <w:rPr>
          <w:rFonts w:eastAsia="Calibri"/>
          <w:spacing w:val="-1"/>
          <w:szCs w:val="22"/>
          <w:lang w:val="el-GR" w:eastAsia="en-US"/>
        </w:rPr>
        <w:t>κατανάλωσης</w:t>
      </w:r>
      <w:r w:rsidRPr="000E695B">
        <w:rPr>
          <w:rFonts w:eastAsia="Calibri"/>
          <w:szCs w:val="22"/>
          <w:lang w:val="el-GR" w:eastAsia="en-US"/>
        </w:rPr>
        <w:t xml:space="preserve"> </w:t>
      </w:r>
      <w:r w:rsidRPr="000E695B">
        <w:rPr>
          <w:rFonts w:eastAsia="Calibri"/>
          <w:spacing w:val="-1"/>
          <w:szCs w:val="22"/>
          <w:lang w:val="el-GR" w:eastAsia="en-US"/>
        </w:rPr>
        <w:t>ανά</w:t>
      </w:r>
      <w:r w:rsidRPr="000E695B">
        <w:rPr>
          <w:rFonts w:eastAsia="Calibri"/>
          <w:spacing w:val="1"/>
          <w:szCs w:val="22"/>
          <w:lang w:val="el-GR" w:eastAsia="en-US"/>
        </w:rPr>
        <w:t xml:space="preserve"> </w:t>
      </w:r>
      <w:r w:rsidRPr="000E695B">
        <w:rPr>
          <w:rFonts w:eastAsia="Calibri"/>
          <w:spacing w:val="-1"/>
          <w:szCs w:val="22"/>
          <w:lang w:val="el-GR" w:eastAsia="en-US"/>
        </w:rPr>
        <w:t>διαμέρισμα,</w:t>
      </w:r>
      <w:r w:rsidRPr="000E695B">
        <w:rPr>
          <w:rFonts w:eastAsia="Calibri"/>
          <w:szCs w:val="22"/>
          <w:lang w:val="el-GR" w:eastAsia="en-US"/>
        </w:rPr>
        <w:t xml:space="preserve"> ημέρα,</w:t>
      </w:r>
      <w:r w:rsidRPr="000E695B">
        <w:rPr>
          <w:rFonts w:eastAsia="Calibri"/>
          <w:spacing w:val="-2"/>
          <w:szCs w:val="22"/>
          <w:lang w:val="el-GR" w:eastAsia="en-US"/>
        </w:rPr>
        <w:t xml:space="preserve"> </w:t>
      </w:r>
      <w:r w:rsidRPr="000E695B">
        <w:rPr>
          <w:rFonts w:eastAsia="Calibri"/>
          <w:szCs w:val="22"/>
          <w:lang w:val="el-GR" w:eastAsia="en-US"/>
        </w:rPr>
        <w:t>περίοδο,</w:t>
      </w:r>
      <w:r w:rsidRPr="000E695B">
        <w:rPr>
          <w:rFonts w:eastAsia="Calibri"/>
          <w:spacing w:val="-2"/>
          <w:szCs w:val="22"/>
          <w:lang w:val="el-GR" w:eastAsia="en-US"/>
        </w:rPr>
        <w:t xml:space="preserve"> </w:t>
      </w:r>
      <w:r w:rsidRPr="000E695B">
        <w:rPr>
          <w:rFonts w:eastAsia="Calibri"/>
          <w:szCs w:val="22"/>
          <w:lang w:val="el-GR" w:eastAsia="en-US"/>
        </w:rPr>
        <w:t>περιοχή</w:t>
      </w:r>
      <w:r w:rsidRPr="000E695B">
        <w:rPr>
          <w:rFonts w:eastAsia="Calibri"/>
          <w:spacing w:val="1"/>
          <w:szCs w:val="22"/>
          <w:lang w:val="el-GR" w:eastAsia="en-US"/>
        </w:rPr>
        <w:t xml:space="preserve"> </w:t>
      </w:r>
      <w:r w:rsidRPr="000E695B">
        <w:rPr>
          <w:rFonts w:eastAsia="Calibri"/>
          <w:spacing w:val="-1"/>
          <w:szCs w:val="22"/>
          <w:lang w:val="el-GR" w:eastAsia="en-US"/>
        </w:rPr>
        <w:t>κλπ.).</w:t>
      </w:r>
    </w:p>
    <w:p w14:paraId="23748B3E" w14:textId="77777777" w:rsidR="000E695B" w:rsidRPr="000E695B" w:rsidRDefault="000E695B" w:rsidP="006826C2">
      <w:pPr>
        <w:numPr>
          <w:ilvl w:val="0"/>
          <w:numId w:val="95"/>
        </w:numPr>
        <w:suppressAutoHyphens w:val="0"/>
        <w:spacing w:before="120" w:after="0" w:line="320" w:lineRule="atLeast"/>
        <w:ind w:right="100"/>
        <w:rPr>
          <w:rFonts w:eastAsia="Calibri"/>
          <w:szCs w:val="22"/>
          <w:lang w:val="el-GR" w:eastAsia="en-US"/>
        </w:rPr>
      </w:pPr>
      <w:r w:rsidRPr="000E695B">
        <w:rPr>
          <w:rFonts w:eastAsia="Calibri"/>
          <w:szCs w:val="22"/>
          <w:lang w:val="el-GR" w:eastAsia="en-US"/>
        </w:rPr>
        <w:t>Δυνατότητα</w:t>
      </w:r>
      <w:r w:rsidRPr="000E695B">
        <w:rPr>
          <w:rFonts w:eastAsia="Calibri"/>
          <w:spacing w:val="47"/>
          <w:szCs w:val="22"/>
          <w:lang w:val="el-GR" w:eastAsia="en-US"/>
        </w:rPr>
        <w:t xml:space="preserve"> </w:t>
      </w:r>
      <w:r w:rsidRPr="000E695B">
        <w:rPr>
          <w:rFonts w:eastAsia="Calibri"/>
          <w:spacing w:val="-1"/>
          <w:szCs w:val="22"/>
          <w:lang w:val="el-GR" w:eastAsia="en-US"/>
        </w:rPr>
        <w:t>λήψης</w:t>
      </w:r>
      <w:r w:rsidRPr="000E695B">
        <w:rPr>
          <w:rFonts w:eastAsia="Calibri"/>
          <w:spacing w:val="45"/>
          <w:szCs w:val="22"/>
          <w:lang w:val="el-GR" w:eastAsia="en-US"/>
        </w:rPr>
        <w:t xml:space="preserve"> </w:t>
      </w:r>
      <w:r w:rsidRPr="000E695B">
        <w:rPr>
          <w:rFonts w:eastAsia="Calibri"/>
          <w:spacing w:val="-1"/>
          <w:szCs w:val="22"/>
          <w:lang w:val="el-GR" w:eastAsia="en-US"/>
        </w:rPr>
        <w:t>αποφάσεων</w:t>
      </w:r>
      <w:r w:rsidRPr="000E695B">
        <w:rPr>
          <w:rFonts w:eastAsia="Calibri"/>
          <w:spacing w:val="46"/>
          <w:szCs w:val="22"/>
          <w:lang w:val="el-GR" w:eastAsia="en-US"/>
        </w:rPr>
        <w:t xml:space="preserve"> </w:t>
      </w:r>
      <w:r w:rsidRPr="000E695B">
        <w:rPr>
          <w:rFonts w:eastAsia="Calibri"/>
          <w:szCs w:val="22"/>
          <w:lang w:val="el-GR" w:eastAsia="en-US"/>
        </w:rPr>
        <w:t>βάση</w:t>
      </w:r>
      <w:r w:rsidRPr="000E695B">
        <w:rPr>
          <w:rFonts w:eastAsia="Calibri"/>
          <w:spacing w:val="46"/>
          <w:szCs w:val="22"/>
          <w:lang w:val="el-GR" w:eastAsia="en-US"/>
        </w:rPr>
        <w:t xml:space="preserve"> </w:t>
      </w:r>
      <w:r w:rsidRPr="000E695B">
        <w:rPr>
          <w:rFonts w:eastAsia="Calibri"/>
          <w:spacing w:val="-1"/>
          <w:szCs w:val="22"/>
          <w:lang w:val="el-GR" w:eastAsia="en-US"/>
        </w:rPr>
        <w:t>ασφαλών</w:t>
      </w:r>
      <w:r w:rsidRPr="000E695B">
        <w:rPr>
          <w:rFonts w:eastAsia="Calibri"/>
          <w:spacing w:val="47"/>
          <w:szCs w:val="22"/>
          <w:lang w:val="el-GR" w:eastAsia="en-US"/>
        </w:rPr>
        <w:t xml:space="preserve"> </w:t>
      </w:r>
      <w:r w:rsidRPr="000E695B">
        <w:rPr>
          <w:rFonts w:eastAsia="Calibri"/>
          <w:spacing w:val="-1"/>
          <w:szCs w:val="22"/>
          <w:lang w:val="el-GR" w:eastAsia="en-US"/>
        </w:rPr>
        <w:t>και</w:t>
      </w:r>
      <w:r w:rsidRPr="000E695B">
        <w:rPr>
          <w:rFonts w:eastAsia="Calibri"/>
          <w:spacing w:val="45"/>
          <w:szCs w:val="22"/>
          <w:lang w:val="el-GR" w:eastAsia="en-US"/>
        </w:rPr>
        <w:t xml:space="preserve"> </w:t>
      </w:r>
      <w:r w:rsidRPr="000E695B">
        <w:rPr>
          <w:rFonts w:eastAsia="Calibri"/>
          <w:spacing w:val="-1"/>
          <w:szCs w:val="22"/>
          <w:lang w:val="el-GR" w:eastAsia="en-US"/>
        </w:rPr>
        <w:t>πραγματικών</w:t>
      </w:r>
      <w:r w:rsidRPr="000E695B">
        <w:rPr>
          <w:rFonts w:eastAsia="Calibri"/>
          <w:spacing w:val="46"/>
          <w:szCs w:val="22"/>
          <w:lang w:val="el-GR" w:eastAsia="en-US"/>
        </w:rPr>
        <w:t xml:space="preserve"> </w:t>
      </w:r>
      <w:r w:rsidRPr="000E695B">
        <w:rPr>
          <w:rFonts w:eastAsia="Calibri"/>
          <w:spacing w:val="-1"/>
          <w:szCs w:val="22"/>
          <w:lang w:val="el-GR" w:eastAsia="en-US"/>
        </w:rPr>
        <w:t>στοιχείων</w:t>
      </w:r>
      <w:r w:rsidRPr="000E695B">
        <w:rPr>
          <w:rFonts w:eastAsia="Calibri"/>
          <w:spacing w:val="46"/>
          <w:szCs w:val="22"/>
          <w:lang w:val="el-GR" w:eastAsia="en-US"/>
        </w:rPr>
        <w:t xml:space="preserve"> </w:t>
      </w:r>
      <w:r w:rsidRPr="000E695B">
        <w:rPr>
          <w:rFonts w:eastAsia="Calibri"/>
          <w:spacing w:val="-1"/>
          <w:szCs w:val="22"/>
          <w:lang w:val="el-GR" w:eastAsia="en-US"/>
        </w:rPr>
        <w:t>και</w:t>
      </w:r>
      <w:r w:rsidRPr="000E695B">
        <w:rPr>
          <w:rFonts w:eastAsia="Calibri"/>
          <w:spacing w:val="46"/>
          <w:szCs w:val="22"/>
          <w:lang w:val="el-GR" w:eastAsia="en-US"/>
        </w:rPr>
        <w:t xml:space="preserve"> </w:t>
      </w:r>
      <w:r w:rsidRPr="000E695B">
        <w:rPr>
          <w:rFonts w:eastAsia="Calibri"/>
          <w:szCs w:val="22"/>
          <w:lang w:val="el-GR" w:eastAsia="en-US"/>
        </w:rPr>
        <w:t>όχι</w:t>
      </w:r>
      <w:r w:rsidRPr="000E695B">
        <w:rPr>
          <w:rFonts w:eastAsia="Calibri"/>
          <w:spacing w:val="45"/>
          <w:szCs w:val="22"/>
          <w:lang w:val="el-GR" w:eastAsia="en-US"/>
        </w:rPr>
        <w:t xml:space="preserve"> </w:t>
      </w:r>
      <w:r w:rsidRPr="000E695B">
        <w:rPr>
          <w:rFonts w:eastAsia="Calibri"/>
          <w:spacing w:val="-2"/>
          <w:szCs w:val="22"/>
          <w:lang w:val="el-GR" w:eastAsia="en-US"/>
        </w:rPr>
        <w:t>με</w:t>
      </w:r>
      <w:r w:rsidRPr="000E695B">
        <w:rPr>
          <w:rFonts w:eastAsia="Calibri"/>
          <w:szCs w:val="22"/>
          <w:lang w:val="el-GR" w:eastAsia="en-US"/>
        </w:rPr>
        <w:t xml:space="preserve"> </w:t>
      </w:r>
      <w:r w:rsidRPr="000E695B">
        <w:rPr>
          <w:rFonts w:eastAsia="Calibri"/>
          <w:spacing w:val="-1"/>
          <w:szCs w:val="22"/>
          <w:lang w:val="el-GR" w:eastAsia="en-US"/>
        </w:rPr>
        <w:t>«εκτιμήσεις»</w:t>
      </w:r>
      <w:r w:rsidRPr="000E695B">
        <w:rPr>
          <w:rFonts w:eastAsia="Calibri"/>
          <w:szCs w:val="22"/>
          <w:lang w:val="el-GR" w:eastAsia="en-US"/>
        </w:rPr>
        <w:t xml:space="preserve"> ή</w:t>
      </w:r>
      <w:r w:rsidRPr="000E695B">
        <w:rPr>
          <w:rFonts w:eastAsia="Calibri"/>
          <w:spacing w:val="1"/>
          <w:szCs w:val="22"/>
          <w:lang w:val="el-GR" w:eastAsia="en-US"/>
        </w:rPr>
        <w:t xml:space="preserve"> </w:t>
      </w:r>
      <w:r w:rsidRPr="000E695B">
        <w:rPr>
          <w:rFonts w:eastAsia="Calibri"/>
          <w:spacing w:val="-1"/>
          <w:szCs w:val="22"/>
          <w:lang w:val="el-GR" w:eastAsia="en-US"/>
        </w:rPr>
        <w:t>«γνώσεις»</w:t>
      </w:r>
      <w:r w:rsidRPr="000E695B">
        <w:rPr>
          <w:rFonts w:eastAsia="Calibri"/>
          <w:szCs w:val="22"/>
          <w:lang w:val="el-GR" w:eastAsia="en-US"/>
        </w:rPr>
        <w:t xml:space="preserve"> </w:t>
      </w:r>
      <w:r w:rsidRPr="000E695B">
        <w:rPr>
          <w:rFonts w:eastAsia="Calibri"/>
          <w:spacing w:val="-1"/>
          <w:szCs w:val="22"/>
          <w:lang w:val="el-GR" w:eastAsia="en-US"/>
        </w:rPr>
        <w:t>διαφόρων</w:t>
      </w:r>
      <w:r w:rsidRPr="000E695B">
        <w:rPr>
          <w:rFonts w:eastAsia="Calibri"/>
          <w:szCs w:val="22"/>
          <w:lang w:val="el-GR" w:eastAsia="en-US"/>
        </w:rPr>
        <w:t xml:space="preserve"> </w:t>
      </w:r>
      <w:r w:rsidRPr="000E695B">
        <w:rPr>
          <w:rFonts w:eastAsia="Calibri"/>
          <w:spacing w:val="-1"/>
          <w:szCs w:val="22"/>
          <w:lang w:val="el-GR" w:eastAsia="en-US"/>
        </w:rPr>
        <w:t>«ειδικών».,</w:t>
      </w:r>
    </w:p>
    <w:p w14:paraId="490E853E" w14:textId="77777777" w:rsidR="000E695B" w:rsidRPr="000E695B" w:rsidRDefault="000E695B" w:rsidP="006826C2">
      <w:pPr>
        <w:numPr>
          <w:ilvl w:val="0"/>
          <w:numId w:val="95"/>
        </w:numPr>
        <w:suppressAutoHyphens w:val="0"/>
        <w:spacing w:before="120" w:after="0" w:line="320" w:lineRule="atLeast"/>
        <w:ind w:right="100"/>
        <w:rPr>
          <w:rFonts w:eastAsia="Calibri"/>
          <w:szCs w:val="22"/>
          <w:lang w:val="el-GR" w:eastAsia="en-US"/>
        </w:rPr>
      </w:pPr>
      <w:r w:rsidRPr="000E695B">
        <w:rPr>
          <w:rFonts w:eastAsia="Calibri"/>
          <w:spacing w:val="-1"/>
          <w:szCs w:val="22"/>
          <w:lang w:val="el-GR" w:eastAsia="en-US"/>
        </w:rPr>
        <w:t>Μείωση χρόνου</w:t>
      </w:r>
      <w:r w:rsidRPr="000E695B">
        <w:rPr>
          <w:rFonts w:eastAsia="Calibri"/>
          <w:spacing w:val="-1"/>
          <w:szCs w:val="22"/>
          <w:lang w:val="el-GR" w:eastAsia="en-US"/>
        </w:rPr>
        <w:tab/>
        <w:t>συλλογής</w:t>
      </w:r>
      <w:r w:rsidRPr="000E695B">
        <w:rPr>
          <w:rFonts w:eastAsia="Calibri"/>
          <w:spacing w:val="-1"/>
          <w:szCs w:val="22"/>
          <w:lang w:val="el-GR" w:eastAsia="en-US"/>
        </w:rPr>
        <w:tab/>
        <w:t>δεδομένων</w:t>
      </w:r>
      <w:r w:rsidRPr="000E695B">
        <w:rPr>
          <w:rFonts w:eastAsia="Calibri"/>
          <w:spacing w:val="-1"/>
          <w:szCs w:val="22"/>
          <w:lang w:val="el-GR" w:eastAsia="en-US"/>
        </w:rPr>
        <w:tab/>
        <w:t>μετρήσεων</w:t>
      </w:r>
      <w:r w:rsidRPr="000E695B">
        <w:rPr>
          <w:rFonts w:eastAsia="Calibri"/>
          <w:spacing w:val="-1"/>
          <w:szCs w:val="22"/>
          <w:lang w:val="el-GR" w:eastAsia="en-US"/>
        </w:rPr>
        <w:tab/>
      </w:r>
      <w:r w:rsidRPr="000E695B">
        <w:rPr>
          <w:rFonts w:eastAsia="Calibri"/>
          <w:spacing w:val="-1"/>
          <w:w w:val="95"/>
          <w:szCs w:val="22"/>
          <w:lang w:val="el-GR" w:eastAsia="en-US"/>
        </w:rPr>
        <w:t xml:space="preserve">και </w:t>
      </w:r>
      <w:r w:rsidRPr="000E695B">
        <w:rPr>
          <w:rFonts w:eastAsia="Calibri"/>
          <w:spacing w:val="-1"/>
          <w:szCs w:val="22"/>
          <w:lang w:val="el-GR" w:eastAsia="en-US"/>
        </w:rPr>
        <w:t>ελαχιστοποίησης κόστους</w:t>
      </w:r>
      <w:r w:rsidRPr="000E695B">
        <w:rPr>
          <w:rFonts w:eastAsia="Calibri"/>
          <w:spacing w:val="75"/>
          <w:szCs w:val="22"/>
          <w:lang w:val="el-GR" w:eastAsia="en-US"/>
        </w:rPr>
        <w:t xml:space="preserve"> </w:t>
      </w:r>
      <w:r w:rsidRPr="000E695B">
        <w:rPr>
          <w:rFonts w:eastAsia="Calibri"/>
          <w:spacing w:val="-1"/>
          <w:szCs w:val="22"/>
          <w:lang w:val="el-GR" w:eastAsia="en-US"/>
        </w:rPr>
        <w:t>ανθρώπινου</w:t>
      </w:r>
      <w:r w:rsidRPr="000E695B">
        <w:rPr>
          <w:rFonts w:eastAsia="Calibri"/>
          <w:szCs w:val="22"/>
          <w:lang w:val="el-GR" w:eastAsia="en-US"/>
        </w:rPr>
        <w:t xml:space="preserve"> </w:t>
      </w:r>
      <w:r w:rsidRPr="000E695B">
        <w:rPr>
          <w:rFonts w:eastAsia="Calibri"/>
          <w:spacing w:val="-1"/>
          <w:szCs w:val="22"/>
          <w:lang w:val="el-GR" w:eastAsia="en-US"/>
        </w:rPr>
        <w:t>δυναμικού.</w:t>
      </w:r>
    </w:p>
    <w:p w14:paraId="4D1A6C72" w14:textId="77777777" w:rsidR="000E695B" w:rsidRPr="000E695B" w:rsidRDefault="000E695B" w:rsidP="006826C2">
      <w:pPr>
        <w:numPr>
          <w:ilvl w:val="0"/>
          <w:numId w:val="95"/>
        </w:numPr>
        <w:suppressAutoHyphens w:val="0"/>
        <w:spacing w:before="120" w:after="0" w:line="320" w:lineRule="atLeast"/>
        <w:ind w:right="100"/>
        <w:rPr>
          <w:rFonts w:eastAsia="Calibri"/>
          <w:szCs w:val="22"/>
          <w:lang w:val="el-GR" w:eastAsia="en-US"/>
        </w:rPr>
      </w:pPr>
      <w:r w:rsidRPr="000E695B">
        <w:rPr>
          <w:rFonts w:eastAsia="Calibri"/>
          <w:szCs w:val="22"/>
          <w:lang w:val="el-GR" w:eastAsia="en-US"/>
        </w:rPr>
        <w:t>Ανίχνευση</w:t>
      </w:r>
      <w:r w:rsidRPr="000E695B">
        <w:rPr>
          <w:rFonts w:eastAsia="Calibri"/>
          <w:spacing w:val="-1"/>
          <w:szCs w:val="22"/>
          <w:lang w:val="el-GR" w:eastAsia="en-US"/>
        </w:rPr>
        <w:t xml:space="preserve"> εσωτερικών</w:t>
      </w:r>
      <w:r w:rsidRPr="000E695B">
        <w:rPr>
          <w:rFonts w:eastAsia="Calibri"/>
          <w:szCs w:val="22"/>
          <w:lang w:val="el-GR" w:eastAsia="en-US"/>
        </w:rPr>
        <w:t xml:space="preserve"> </w:t>
      </w:r>
      <w:r w:rsidRPr="000E695B">
        <w:rPr>
          <w:rFonts w:eastAsia="Calibri"/>
          <w:spacing w:val="-1"/>
          <w:szCs w:val="22"/>
          <w:lang w:val="el-GR" w:eastAsia="en-US"/>
        </w:rPr>
        <w:t>διαρροών</w:t>
      </w:r>
      <w:r w:rsidRPr="000E695B">
        <w:rPr>
          <w:rFonts w:eastAsia="Calibri"/>
          <w:szCs w:val="22"/>
          <w:lang w:val="el-GR" w:eastAsia="en-US"/>
        </w:rPr>
        <w:t xml:space="preserve"> </w:t>
      </w:r>
      <w:r w:rsidRPr="000E695B">
        <w:rPr>
          <w:rFonts w:eastAsia="Calibri"/>
          <w:spacing w:val="-1"/>
          <w:szCs w:val="22"/>
          <w:lang w:val="el-GR" w:eastAsia="en-US"/>
        </w:rPr>
        <w:t>στα</w:t>
      </w:r>
      <w:r w:rsidRPr="000E695B">
        <w:rPr>
          <w:rFonts w:eastAsia="Calibri"/>
          <w:spacing w:val="1"/>
          <w:szCs w:val="22"/>
          <w:lang w:val="el-GR" w:eastAsia="en-US"/>
        </w:rPr>
        <w:t xml:space="preserve"> </w:t>
      </w:r>
      <w:r w:rsidRPr="000E695B">
        <w:rPr>
          <w:rFonts w:eastAsia="Calibri"/>
          <w:spacing w:val="-1"/>
          <w:szCs w:val="22"/>
          <w:lang w:val="el-GR" w:eastAsia="en-US"/>
        </w:rPr>
        <w:t>δίκτυα</w:t>
      </w:r>
      <w:r w:rsidRPr="000E695B">
        <w:rPr>
          <w:rFonts w:eastAsia="Calibri"/>
          <w:spacing w:val="1"/>
          <w:szCs w:val="22"/>
          <w:lang w:val="el-GR" w:eastAsia="en-US"/>
        </w:rPr>
        <w:t xml:space="preserve"> </w:t>
      </w:r>
      <w:r w:rsidRPr="000E695B">
        <w:rPr>
          <w:rFonts w:eastAsia="Calibri"/>
          <w:szCs w:val="22"/>
          <w:lang w:val="el-GR" w:eastAsia="en-US"/>
        </w:rPr>
        <w:t>των</w:t>
      </w:r>
      <w:r w:rsidRPr="000E695B">
        <w:rPr>
          <w:rFonts w:eastAsia="Calibri"/>
          <w:spacing w:val="-4"/>
          <w:szCs w:val="22"/>
          <w:lang w:val="el-GR" w:eastAsia="en-US"/>
        </w:rPr>
        <w:t xml:space="preserve"> </w:t>
      </w:r>
      <w:r w:rsidRPr="000E695B">
        <w:rPr>
          <w:rFonts w:eastAsia="Calibri"/>
          <w:spacing w:val="-1"/>
          <w:szCs w:val="22"/>
          <w:lang w:val="el-GR" w:eastAsia="en-US"/>
        </w:rPr>
        <w:t>καταναλωτών.</w:t>
      </w:r>
    </w:p>
    <w:p w14:paraId="09BF31DA" w14:textId="77777777" w:rsidR="000E695B" w:rsidRPr="000E695B" w:rsidRDefault="000E695B" w:rsidP="006826C2">
      <w:pPr>
        <w:numPr>
          <w:ilvl w:val="0"/>
          <w:numId w:val="95"/>
        </w:numPr>
        <w:suppressAutoHyphens w:val="0"/>
        <w:spacing w:before="120" w:after="0" w:line="320" w:lineRule="atLeast"/>
        <w:ind w:right="100"/>
        <w:rPr>
          <w:rFonts w:eastAsia="Calibri"/>
          <w:szCs w:val="22"/>
          <w:lang w:val="el-GR" w:eastAsia="en-US"/>
        </w:rPr>
      </w:pPr>
      <w:r w:rsidRPr="000E695B">
        <w:rPr>
          <w:rFonts w:eastAsia="Calibri"/>
          <w:spacing w:val="-1"/>
          <w:szCs w:val="22"/>
          <w:lang w:val="el-GR" w:eastAsia="en-US"/>
        </w:rPr>
        <w:t>Σημαντική</w:t>
      </w:r>
      <w:r w:rsidRPr="000E695B">
        <w:rPr>
          <w:rFonts w:eastAsia="Calibri"/>
          <w:szCs w:val="22"/>
          <w:lang w:val="el-GR" w:eastAsia="en-US"/>
        </w:rPr>
        <w:t xml:space="preserve">   </w:t>
      </w:r>
      <w:r w:rsidRPr="000E695B">
        <w:rPr>
          <w:rFonts w:eastAsia="Calibri"/>
          <w:spacing w:val="-1"/>
          <w:szCs w:val="22"/>
          <w:lang w:val="el-GR" w:eastAsia="en-US"/>
        </w:rPr>
        <w:t>αναβάθμιση</w:t>
      </w:r>
      <w:r w:rsidRPr="000E695B">
        <w:rPr>
          <w:rFonts w:eastAsia="Calibri"/>
          <w:szCs w:val="22"/>
          <w:lang w:val="el-GR" w:eastAsia="en-US"/>
        </w:rPr>
        <w:t xml:space="preserve">   παροχής </w:t>
      </w:r>
      <w:r w:rsidRPr="000E695B">
        <w:rPr>
          <w:rFonts w:eastAsia="Calibri"/>
          <w:spacing w:val="54"/>
          <w:szCs w:val="22"/>
          <w:lang w:val="el-GR" w:eastAsia="en-US"/>
        </w:rPr>
        <w:t xml:space="preserve"> </w:t>
      </w:r>
      <w:r w:rsidRPr="000E695B">
        <w:rPr>
          <w:rFonts w:eastAsia="Calibri"/>
          <w:spacing w:val="-1"/>
          <w:szCs w:val="22"/>
          <w:lang w:val="el-GR" w:eastAsia="en-US"/>
        </w:rPr>
        <w:t>υπηρεσίας</w:t>
      </w:r>
      <w:r w:rsidRPr="000E695B">
        <w:rPr>
          <w:rFonts w:eastAsia="Calibri"/>
          <w:szCs w:val="22"/>
          <w:lang w:val="el-GR" w:eastAsia="en-US"/>
        </w:rPr>
        <w:t xml:space="preserve"> </w:t>
      </w:r>
      <w:r w:rsidRPr="000E695B">
        <w:rPr>
          <w:rFonts w:eastAsia="Calibri"/>
          <w:spacing w:val="51"/>
          <w:szCs w:val="22"/>
          <w:lang w:val="el-GR" w:eastAsia="en-US"/>
        </w:rPr>
        <w:t xml:space="preserve"> </w:t>
      </w:r>
      <w:r w:rsidRPr="000E695B">
        <w:rPr>
          <w:rFonts w:eastAsia="Calibri"/>
          <w:szCs w:val="22"/>
          <w:lang w:val="el-GR" w:eastAsia="en-US"/>
        </w:rPr>
        <w:t xml:space="preserve">στους </w:t>
      </w:r>
      <w:r w:rsidRPr="000E695B">
        <w:rPr>
          <w:rFonts w:eastAsia="Calibri"/>
          <w:spacing w:val="53"/>
          <w:szCs w:val="22"/>
          <w:lang w:val="el-GR" w:eastAsia="en-US"/>
        </w:rPr>
        <w:t xml:space="preserve"> </w:t>
      </w:r>
      <w:r w:rsidRPr="000E695B">
        <w:rPr>
          <w:rFonts w:eastAsia="Calibri"/>
          <w:spacing w:val="-1"/>
          <w:szCs w:val="22"/>
          <w:lang w:val="el-GR" w:eastAsia="en-US"/>
        </w:rPr>
        <w:t>καταναλωτές</w:t>
      </w:r>
      <w:r w:rsidRPr="000E695B">
        <w:rPr>
          <w:rFonts w:eastAsia="Calibri"/>
          <w:szCs w:val="22"/>
          <w:lang w:val="el-GR" w:eastAsia="en-US"/>
        </w:rPr>
        <w:t xml:space="preserve">   </w:t>
      </w:r>
      <w:r w:rsidRPr="000E695B">
        <w:rPr>
          <w:rFonts w:eastAsia="Calibri"/>
          <w:spacing w:val="-2"/>
          <w:szCs w:val="22"/>
          <w:lang w:val="el-GR" w:eastAsia="en-US"/>
        </w:rPr>
        <w:t>και</w:t>
      </w:r>
      <w:r w:rsidRPr="000E695B">
        <w:rPr>
          <w:rFonts w:eastAsia="Calibri"/>
          <w:szCs w:val="22"/>
          <w:lang w:val="el-GR" w:eastAsia="en-US"/>
        </w:rPr>
        <w:t xml:space="preserve"> </w:t>
      </w:r>
      <w:r w:rsidRPr="000E695B">
        <w:rPr>
          <w:rFonts w:eastAsia="Calibri"/>
          <w:spacing w:val="53"/>
          <w:szCs w:val="22"/>
          <w:lang w:val="el-GR" w:eastAsia="en-US"/>
        </w:rPr>
        <w:t xml:space="preserve"> </w:t>
      </w:r>
      <w:r w:rsidRPr="000E695B">
        <w:rPr>
          <w:rFonts w:eastAsia="Calibri"/>
          <w:spacing w:val="-1"/>
          <w:szCs w:val="22"/>
          <w:lang w:val="el-GR" w:eastAsia="en-US"/>
        </w:rPr>
        <w:t>βελτίωση</w:t>
      </w:r>
      <w:r w:rsidRPr="000E695B">
        <w:rPr>
          <w:rFonts w:eastAsia="Calibri"/>
          <w:szCs w:val="22"/>
          <w:lang w:val="el-GR" w:eastAsia="en-US"/>
        </w:rPr>
        <w:t xml:space="preserve">   των</w:t>
      </w:r>
      <w:r w:rsidRPr="000E695B">
        <w:rPr>
          <w:rFonts w:eastAsia="Calibri"/>
          <w:spacing w:val="63"/>
          <w:szCs w:val="22"/>
          <w:lang w:val="el-GR" w:eastAsia="en-US"/>
        </w:rPr>
        <w:t xml:space="preserve"> </w:t>
      </w:r>
      <w:r w:rsidRPr="000E695B">
        <w:rPr>
          <w:rFonts w:eastAsia="Calibri"/>
          <w:szCs w:val="22"/>
          <w:lang w:val="el-GR" w:eastAsia="en-US"/>
        </w:rPr>
        <w:t>σχέσεων</w:t>
      </w:r>
      <w:r w:rsidRPr="000E695B">
        <w:rPr>
          <w:rFonts w:eastAsia="Calibri"/>
          <w:spacing w:val="-2"/>
          <w:szCs w:val="22"/>
          <w:lang w:val="el-GR" w:eastAsia="en-US"/>
        </w:rPr>
        <w:t xml:space="preserve"> </w:t>
      </w:r>
      <w:r w:rsidRPr="000E695B">
        <w:rPr>
          <w:rFonts w:eastAsia="Calibri"/>
          <w:spacing w:val="-1"/>
          <w:szCs w:val="22"/>
          <w:lang w:val="el-GR" w:eastAsia="en-US"/>
        </w:rPr>
        <w:t>εμπιστοσύνης</w:t>
      </w:r>
      <w:r w:rsidRPr="000E695B">
        <w:rPr>
          <w:rFonts w:eastAsia="Calibri"/>
          <w:spacing w:val="-2"/>
          <w:szCs w:val="22"/>
          <w:lang w:val="el-GR" w:eastAsia="en-US"/>
        </w:rPr>
        <w:t xml:space="preserve"> </w:t>
      </w:r>
      <w:r w:rsidRPr="000E695B">
        <w:rPr>
          <w:rFonts w:eastAsia="Calibri"/>
          <w:szCs w:val="22"/>
          <w:lang w:val="el-GR" w:eastAsia="en-US"/>
        </w:rPr>
        <w:t>μεταξύ</w:t>
      </w:r>
      <w:r w:rsidRPr="000E695B">
        <w:rPr>
          <w:rFonts w:eastAsia="Calibri"/>
          <w:spacing w:val="-3"/>
          <w:szCs w:val="22"/>
          <w:lang w:val="el-GR" w:eastAsia="en-US"/>
        </w:rPr>
        <w:t xml:space="preserve"> </w:t>
      </w:r>
      <w:r w:rsidRPr="000E695B">
        <w:rPr>
          <w:rFonts w:eastAsia="Calibri"/>
          <w:szCs w:val="22"/>
          <w:lang w:val="el-GR" w:eastAsia="en-US"/>
        </w:rPr>
        <w:t>των</w:t>
      </w:r>
      <w:r w:rsidRPr="000E695B">
        <w:rPr>
          <w:rFonts w:eastAsia="Calibri"/>
          <w:spacing w:val="-2"/>
          <w:szCs w:val="22"/>
          <w:lang w:val="el-GR" w:eastAsia="en-US"/>
        </w:rPr>
        <w:t xml:space="preserve"> </w:t>
      </w:r>
      <w:r w:rsidRPr="000E695B">
        <w:rPr>
          <w:rFonts w:eastAsia="Calibri"/>
          <w:spacing w:val="-1"/>
          <w:szCs w:val="22"/>
          <w:lang w:val="el-GR" w:eastAsia="en-US"/>
        </w:rPr>
        <w:t>καταναλωτών</w:t>
      </w:r>
      <w:r w:rsidRPr="000E695B">
        <w:rPr>
          <w:rFonts w:eastAsia="Calibri"/>
          <w:szCs w:val="22"/>
          <w:lang w:val="el-GR" w:eastAsia="en-US"/>
        </w:rPr>
        <w:t xml:space="preserve"> </w:t>
      </w:r>
      <w:r w:rsidRPr="000E695B">
        <w:rPr>
          <w:rFonts w:eastAsia="Calibri"/>
          <w:spacing w:val="-1"/>
          <w:szCs w:val="22"/>
          <w:lang w:val="el-GR" w:eastAsia="en-US"/>
        </w:rPr>
        <w:t xml:space="preserve">και </w:t>
      </w:r>
      <w:r w:rsidRPr="000E695B">
        <w:rPr>
          <w:rFonts w:eastAsia="Calibri"/>
          <w:szCs w:val="22"/>
          <w:lang w:val="el-GR" w:eastAsia="en-US"/>
        </w:rPr>
        <w:t xml:space="preserve">της </w:t>
      </w:r>
      <w:r w:rsidRPr="000E695B">
        <w:rPr>
          <w:rFonts w:eastAsia="Calibri"/>
          <w:spacing w:val="-1"/>
          <w:szCs w:val="22"/>
          <w:lang w:val="el-GR" w:eastAsia="en-US"/>
        </w:rPr>
        <w:t>Υπηρεσίας.</w:t>
      </w:r>
    </w:p>
    <w:p w14:paraId="06E822E9" w14:textId="77777777" w:rsidR="000E695B" w:rsidRPr="000E695B" w:rsidRDefault="000E695B" w:rsidP="006826C2">
      <w:pPr>
        <w:numPr>
          <w:ilvl w:val="0"/>
          <w:numId w:val="95"/>
        </w:numPr>
        <w:suppressAutoHyphens w:val="0"/>
        <w:spacing w:before="120" w:after="0" w:line="320" w:lineRule="atLeast"/>
        <w:ind w:right="100"/>
        <w:rPr>
          <w:rFonts w:eastAsia="Calibri"/>
          <w:szCs w:val="22"/>
          <w:lang w:val="el-GR" w:eastAsia="en-US"/>
        </w:rPr>
      </w:pPr>
      <w:r w:rsidRPr="000E695B">
        <w:rPr>
          <w:rFonts w:eastAsia="Calibri"/>
          <w:szCs w:val="22"/>
          <w:lang w:val="el-GR" w:eastAsia="en-US"/>
        </w:rPr>
        <w:t xml:space="preserve">Δυνατότητα </w:t>
      </w:r>
      <w:r w:rsidRPr="000E695B">
        <w:rPr>
          <w:rFonts w:eastAsia="Calibri"/>
          <w:spacing w:val="2"/>
          <w:szCs w:val="22"/>
          <w:lang w:val="el-GR" w:eastAsia="en-US"/>
        </w:rPr>
        <w:t xml:space="preserve"> </w:t>
      </w:r>
      <w:r w:rsidRPr="000E695B">
        <w:rPr>
          <w:rFonts w:eastAsia="Calibri"/>
          <w:spacing w:val="-1"/>
          <w:szCs w:val="22"/>
          <w:lang w:val="el-GR" w:eastAsia="en-US"/>
        </w:rPr>
        <w:t>εφαρμογής</w:t>
      </w:r>
      <w:r w:rsidRPr="000E695B">
        <w:rPr>
          <w:rFonts w:eastAsia="Calibri"/>
          <w:szCs w:val="22"/>
          <w:lang w:val="el-GR" w:eastAsia="en-US"/>
        </w:rPr>
        <w:t xml:space="preserve"> </w:t>
      </w:r>
      <w:r w:rsidRPr="000E695B">
        <w:rPr>
          <w:rFonts w:eastAsia="Calibri"/>
          <w:spacing w:val="1"/>
          <w:szCs w:val="22"/>
          <w:lang w:val="el-GR" w:eastAsia="en-US"/>
        </w:rPr>
        <w:t xml:space="preserve"> </w:t>
      </w:r>
      <w:r w:rsidRPr="000E695B">
        <w:rPr>
          <w:rFonts w:eastAsia="Calibri"/>
          <w:spacing w:val="-1"/>
          <w:szCs w:val="22"/>
          <w:lang w:val="el-GR" w:eastAsia="en-US"/>
        </w:rPr>
        <w:t>διαφοροποιημένης</w:t>
      </w:r>
      <w:r w:rsidRPr="000E695B">
        <w:rPr>
          <w:rFonts w:eastAsia="Calibri"/>
          <w:szCs w:val="22"/>
          <w:lang w:val="el-GR" w:eastAsia="en-US"/>
        </w:rPr>
        <w:t xml:space="preserve"> </w:t>
      </w:r>
      <w:r w:rsidRPr="000E695B">
        <w:rPr>
          <w:rFonts w:eastAsia="Calibri"/>
          <w:spacing w:val="3"/>
          <w:szCs w:val="22"/>
          <w:lang w:val="el-GR" w:eastAsia="en-US"/>
        </w:rPr>
        <w:t xml:space="preserve"> </w:t>
      </w:r>
      <w:r w:rsidRPr="000E695B">
        <w:rPr>
          <w:rFonts w:eastAsia="Calibri"/>
          <w:spacing w:val="-1"/>
          <w:szCs w:val="22"/>
          <w:lang w:val="el-GR" w:eastAsia="en-US"/>
        </w:rPr>
        <w:t>τιμολογιακής</w:t>
      </w:r>
      <w:r w:rsidRPr="000E695B">
        <w:rPr>
          <w:rFonts w:eastAsia="Calibri"/>
          <w:szCs w:val="22"/>
          <w:lang w:val="el-GR" w:eastAsia="en-US"/>
        </w:rPr>
        <w:t xml:space="preserve"> </w:t>
      </w:r>
      <w:r w:rsidRPr="000E695B">
        <w:rPr>
          <w:rFonts w:eastAsia="Calibri"/>
          <w:spacing w:val="3"/>
          <w:szCs w:val="22"/>
          <w:lang w:val="el-GR" w:eastAsia="en-US"/>
        </w:rPr>
        <w:t xml:space="preserve"> </w:t>
      </w:r>
      <w:r w:rsidRPr="000E695B">
        <w:rPr>
          <w:rFonts w:eastAsia="Calibri"/>
          <w:spacing w:val="-1"/>
          <w:szCs w:val="22"/>
          <w:lang w:val="el-GR" w:eastAsia="en-US"/>
        </w:rPr>
        <w:t>πολιτικής</w:t>
      </w:r>
      <w:r w:rsidRPr="000E695B">
        <w:rPr>
          <w:rFonts w:eastAsia="Calibri"/>
          <w:szCs w:val="22"/>
          <w:lang w:val="el-GR" w:eastAsia="en-US"/>
        </w:rPr>
        <w:t xml:space="preserve"> </w:t>
      </w:r>
      <w:r w:rsidRPr="000E695B">
        <w:rPr>
          <w:rFonts w:eastAsia="Calibri"/>
          <w:spacing w:val="6"/>
          <w:szCs w:val="22"/>
          <w:lang w:val="el-GR" w:eastAsia="en-US"/>
        </w:rPr>
        <w:t xml:space="preserve"> </w:t>
      </w:r>
      <w:r w:rsidRPr="000E695B">
        <w:rPr>
          <w:rFonts w:eastAsia="Calibri"/>
          <w:spacing w:val="-1"/>
          <w:szCs w:val="22"/>
          <w:lang w:val="el-GR" w:eastAsia="en-US"/>
        </w:rPr>
        <w:t>(χρονικά,</w:t>
      </w:r>
      <w:r w:rsidRPr="000E695B">
        <w:rPr>
          <w:rFonts w:eastAsia="Calibri"/>
          <w:szCs w:val="22"/>
          <w:lang w:val="el-GR" w:eastAsia="en-US"/>
        </w:rPr>
        <w:t xml:space="preserve"> </w:t>
      </w:r>
      <w:r w:rsidRPr="000E695B">
        <w:rPr>
          <w:rFonts w:eastAsia="Calibri"/>
          <w:spacing w:val="4"/>
          <w:szCs w:val="22"/>
          <w:lang w:val="el-GR" w:eastAsia="en-US"/>
        </w:rPr>
        <w:t xml:space="preserve"> </w:t>
      </w:r>
      <w:r w:rsidRPr="000E695B">
        <w:rPr>
          <w:rFonts w:eastAsia="Calibri"/>
          <w:spacing w:val="-1"/>
          <w:szCs w:val="22"/>
          <w:lang w:val="el-GR" w:eastAsia="en-US"/>
        </w:rPr>
        <w:t>ποσοτικά</w:t>
      </w:r>
      <w:r w:rsidRPr="000E695B">
        <w:rPr>
          <w:rFonts w:eastAsia="Calibri"/>
          <w:spacing w:val="93"/>
          <w:szCs w:val="22"/>
          <w:lang w:val="el-GR" w:eastAsia="en-US"/>
        </w:rPr>
        <w:t xml:space="preserve"> </w:t>
      </w:r>
      <w:r w:rsidRPr="000E695B">
        <w:rPr>
          <w:rFonts w:eastAsia="Calibri"/>
          <w:spacing w:val="-1"/>
          <w:szCs w:val="22"/>
          <w:lang w:val="el-GR" w:eastAsia="en-US"/>
        </w:rPr>
        <w:t>κ.λπ.).</w:t>
      </w:r>
    </w:p>
    <w:p w14:paraId="128FE64A" w14:textId="77777777" w:rsidR="000E695B" w:rsidRPr="000E695B" w:rsidRDefault="000E695B" w:rsidP="006826C2">
      <w:pPr>
        <w:numPr>
          <w:ilvl w:val="0"/>
          <w:numId w:val="95"/>
        </w:numPr>
        <w:suppressAutoHyphens w:val="0"/>
        <w:spacing w:before="120" w:after="0" w:line="320" w:lineRule="atLeast"/>
        <w:ind w:right="100"/>
        <w:rPr>
          <w:rFonts w:eastAsia="Calibri"/>
          <w:spacing w:val="47"/>
          <w:szCs w:val="22"/>
          <w:lang w:val="el-GR" w:eastAsia="en-US"/>
        </w:rPr>
      </w:pPr>
      <w:r w:rsidRPr="000E695B">
        <w:rPr>
          <w:rFonts w:eastAsia="Calibri"/>
          <w:spacing w:val="-1"/>
          <w:szCs w:val="22"/>
          <w:lang w:val="el-GR" w:eastAsia="en-US"/>
        </w:rPr>
        <w:t>Εύκολη</w:t>
      </w:r>
      <w:r w:rsidRPr="000E695B">
        <w:rPr>
          <w:rFonts w:eastAsia="Calibri"/>
          <w:szCs w:val="22"/>
          <w:lang w:val="el-GR" w:eastAsia="en-US"/>
        </w:rPr>
        <w:t xml:space="preserve"> μετάβαση</w:t>
      </w:r>
      <w:r w:rsidRPr="000E695B">
        <w:rPr>
          <w:rFonts w:eastAsia="Calibri"/>
          <w:spacing w:val="-1"/>
          <w:szCs w:val="22"/>
          <w:lang w:val="el-GR" w:eastAsia="en-US"/>
        </w:rPr>
        <w:t xml:space="preserve"> στοιχείων</w:t>
      </w:r>
      <w:r w:rsidRPr="000E695B">
        <w:rPr>
          <w:rFonts w:eastAsia="Calibri"/>
          <w:szCs w:val="22"/>
          <w:lang w:val="el-GR" w:eastAsia="en-US"/>
        </w:rPr>
        <w:t xml:space="preserve"> τιμολόγησης</w:t>
      </w:r>
      <w:r w:rsidRPr="000E695B">
        <w:rPr>
          <w:rFonts w:eastAsia="Calibri"/>
          <w:spacing w:val="-2"/>
          <w:szCs w:val="22"/>
          <w:lang w:val="el-GR" w:eastAsia="en-US"/>
        </w:rPr>
        <w:t xml:space="preserve"> </w:t>
      </w:r>
      <w:r w:rsidRPr="000E695B">
        <w:rPr>
          <w:rFonts w:eastAsia="Calibri"/>
          <w:szCs w:val="22"/>
          <w:lang w:val="el-GR" w:eastAsia="en-US"/>
        </w:rPr>
        <w:t>σε</w:t>
      </w:r>
      <w:r w:rsidRPr="000E695B">
        <w:rPr>
          <w:rFonts w:eastAsia="Calibri"/>
          <w:spacing w:val="-1"/>
          <w:szCs w:val="22"/>
          <w:lang w:val="el-GR" w:eastAsia="en-US"/>
        </w:rPr>
        <w:t xml:space="preserve"> αλλαγές</w:t>
      </w:r>
      <w:r w:rsidRPr="000E695B">
        <w:rPr>
          <w:rFonts w:eastAsia="Calibri"/>
          <w:spacing w:val="-2"/>
          <w:szCs w:val="22"/>
          <w:lang w:val="el-GR" w:eastAsia="en-US"/>
        </w:rPr>
        <w:t xml:space="preserve"> </w:t>
      </w:r>
      <w:r w:rsidRPr="000E695B">
        <w:rPr>
          <w:rFonts w:eastAsia="Calibri"/>
          <w:szCs w:val="22"/>
          <w:lang w:val="el-GR" w:eastAsia="en-US"/>
        </w:rPr>
        <w:t>χρήσης</w:t>
      </w:r>
      <w:r w:rsidRPr="000E695B">
        <w:rPr>
          <w:rFonts w:eastAsia="Calibri"/>
          <w:spacing w:val="-2"/>
          <w:szCs w:val="22"/>
          <w:lang w:val="el-GR" w:eastAsia="en-US"/>
        </w:rPr>
        <w:t xml:space="preserve"> </w:t>
      </w:r>
      <w:r w:rsidRPr="000E695B">
        <w:rPr>
          <w:rFonts w:eastAsia="Calibri"/>
          <w:szCs w:val="22"/>
          <w:lang w:val="el-GR" w:eastAsia="en-US"/>
        </w:rPr>
        <w:t>ή</w:t>
      </w:r>
      <w:r w:rsidRPr="000E695B">
        <w:rPr>
          <w:rFonts w:eastAsia="Calibri"/>
          <w:spacing w:val="1"/>
          <w:szCs w:val="22"/>
          <w:lang w:val="el-GR" w:eastAsia="en-US"/>
        </w:rPr>
        <w:t xml:space="preserve"> </w:t>
      </w:r>
      <w:r w:rsidRPr="000E695B">
        <w:rPr>
          <w:rFonts w:eastAsia="Calibri"/>
          <w:spacing w:val="-1"/>
          <w:szCs w:val="22"/>
          <w:lang w:val="el-GR" w:eastAsia="en-US"/>
        </w:rPr>
        <w:t>ιδιοκτητών</w:t>
      </w:r>
      <w:r w:rsidRPr="000E695B">
        <w:rPr>
          <w:rFonts w:eastAsia="Calibri"/>
          <w:szCs w:val="22"/>
          <w:lang w:val="el-GR" w:eastAsia="en-US"/>
        </w:rPr>
        <w:t xml:space="preserve"> </w:t>
      </w:r>
      <w:r w:rsidRPr="000E695B">
        <w:rPr>
          <w:rFonts w:eastAsia="Calibri"/>
          <w:spacing w:val="-1"/>
          <w:szCs w:val="22"/>
          <w:lang w:val="el-GR" w:eastAsia="en-US"/>
        </w:rPr>
        <w:t>κατοικιών</w:t>
      </w:r>
      <w:r w:rsidRPr="000E695B">
        <w:rPr>
          <w:rFonts w:eastAsia="Calibri"/>
          <w:spacing w:val="47"/>
          <w:szCs w:val="22"/>
          <w:lang w:val="el-GR" w:eastAsia="en-US"/>
        </w:rPr>
        <w:t xml:space="preserve"> </w:t>
      </w:r>
    </w:p>
    <w:p w14:paraId="35826DB7" w14:textId="77777777" w:rsidR="000E695B" w:rsidRPr="000E695B" w:rsidRDefault="000E695B" w:rsidP="000E695B">
      <w:pPr>
        <w:spacing w:after="0" w:line="320" w:lineRule="atLeast"/>
        <w:ind w:right="100" w:firstLine="360"/>
        <w:rPr>
          <w:rFonts w:eastAsia="Calibri"/>
          <w:szCs w:val="22"/>
          <w:lang w:val="el-GR" w:eastAsia="en-US"/>
        </w:rPr>
      </w:pPr>
    </w:p>
    <w:p w14:paraId="67B7CE3C" w14:textId="77777777" w:rsidR="000E695B" w:rsidRPr="000E695B" w:rsidRDefault="000E695B" w:rsidP="000E695B">
      <w:pPr>
        <w:spacing w:after="0" w:line="320" w:lineRule="atLeast"/>
        <w:ind w:right="100" w:firstLine="360"/>
        <w:rPr>
          <w:rFonts w:eastAsia="Calibri"/>
          <w:szCs w:val="22"/>
          <w:lang w:val="el-GR" w:eastAsia="en-US"/>
        </w:rPr>
      </w:pPr>
      <w:r w:rsidRPr="000E695B">
        <w:rPr>
          <w:rFonts w:eastAsia="Calibri"/>
          <w:szCs w:val="22"/>
          <w:lang w:val="el-GR" w:eastAsia="en-US"/>
        </w:rPr>
        <w:t>Το σύστημα θα πρέπει να περιλαμβάνει τον κάτωθι εξοπλισμό:</w:t>
      </w:r>
    </w:p>
    <w:p w14:paraId="116FBBF3" w14:textId="77777777" w:rsidR="000E695B" w:rsidRPr="000E695B" w:rsidRDefault="000E695B" w:rsidP="006826C2">
      <w:pPr>
        <w:numPr>
          <w:ilvl w:val="0"/>
          <w:numId w:val="88"/>
        </w:numPr>
        <w:tabs>
          <w:tab w:val="num" w:pos="1080"/>
        </w:tabs>
        <w:suppressAutoHyphens w:val="0"/>
        <w:spacing w:before="120" w:after="0" w:line="320" w:lineRule="atLeast"/>
        <w:ind w:left="1080" w:right="100"/>
        <w:rPr>
          <w:rFonts w:eastAsia="Calibri"/>
          <w:szCs w:val="22"/>
          <w:lang w:val="el-GR" w:eastAsia="en-US"/>
        </w:rPr>
      </w:pPr>
      <w:r w:rsidRPr="000E695B">
        <w:rPr>
          <w:rFonts w:eastAsia="Calibri"/>
          <w:szCs w:val="22"/>
          <w:lang w:val="el-GR" w:eastAsia="en-US"/>
        </w:rPr>
        <w:t xml:space="preserve">Τους υδρομετρητές </w:t>
      </w:r>
      <w:proofErr w:type="spellStart"/>
      <w:r w:rsidRPr="000E695B">
        <w:rPr>
          <w:rFonts w:eastAsia="Calibri"/>
          <w:szCs w:val="22"/>
          <w:lang w:val="el-GR" w:eastAsia="en-US"/>
        </w:rPr>
        <w:t>υπέρξηρου</w:t>
      </w:r>
      <w:proofErr w:type="spellEnd"/>
      <w:r w:rsidRPr="000E695B">
        <w:rPr>
          <w:rFonts w:eastAsia="Calibri"/>
          <w:szCs w:val="22"/>
          <w:lang w:val="el-GR" w:eastAsia="en-US"/>
        </w:rPr>
        <w:t xml:space="preserve"> τύπου (</w:t>
      </w:r>
      <w:r w:rsidRPr="000E695B">
        <w:rPr>
          <w:rFonts w:eastAsia="Calibri"/>
          <w:szCs w:val="22"/>
          <w:lang w:val="en-US" w:eastAsia="en-US"/>
        </w:rPr>
        <w:t>super</w:t>
      </w:r>
      <w:r w:rsidRPr="000E695B">
        <w:rPr>
          <w:rFonts w:eastAsia="Calibri"/>
          <w:szCs w:val="22"/>
          <w:lang w:val="el-GR" w:eastAsia="en-US"/>
        </w:rPr>
        <w:t>-</w:t>
      </w:r>
      <w:proofErr w:type="spellStart"/>
      <w:r w:rsidRPr="000E695B">
        <w:rPr>
          <w:rFonts w:eastAsia="Calibri"/>
          <w:szCs w:val="22"/>
          <w:lang w:val="el-GR" w:eastAsia="en-US"/>
        </w:rPr>
        <w:t>dry</w:t>
      </w:r>
      <w:proofErr w:type="spellEnd"/>
      <w:r w:rsidRPr="000E695B">
        <w:rPr>
          <w:rFonts w:eastAsia="Calibri"/>
          <w:szCs w:val="22"/>
          <w:lang w:val="el-GR" w:eastAsia="en-US"/>
        </w:rPr>
        <w:t xml:space="preserve"> </w:t>
      </w:r>
      <w:proofErr w:type="spellStart"/>
      <w:r w:rsidRPr="000E695B">
        <w:rPr>
          <w:rFonts w:eastAsia="Calibri"/>
          <w:szCs w:val="22"/>
          <w:lang w:val="el-GR" w:eastAsia="en-US"/>
        </w:rPr>
        <w:t>type</w:t>
      </w:r>
      <w:proofErr w:type="spellEnd"/>
      <w:r w:rsidRPr="000E695B">
        <w:rPr>
          <w:rFonts w:eastAsia="Calibri"/>
          <w:szCs w:val="22"/>
          <w:lang w:val="el-GR" w:eastAsia="en-US"/>
        </w:rPr>
        <w:t>), απλής ριπής (</w:t>
      </w:r>
      <w:r w:rsidRPr="000E695B">
        <w:rPr>
          <w:rFonts w:eastAsia="Calibri"/>
          <w:szCs w:val="22"/>
          <w:lang w:val="en-US" w:eastAsia="en-US"/>
        </w:rPr>
        <w:t>single</w:t>
      </w:r>
      <w:r w:rsidRPr="000E695B">
        <w:rPr>
          <w:rFonts w:eastAsia="Calibri"/>
          <w:szCs w:val="22"/>
          <w:lang w:val="el-GR" w:eastAsia="en-US"/>
        </w:rPr>
        <w:t>-</w:t>
      </w:r>
      <w:r w:rsidRPr="000E695B">
        <w:rPr>
          <w:rFonts w:eastAsia="Calibri"/>
          <w:szCs w:val="22"/>
          <w:lang w:val="en-US" w:eastAsia="en-US"/>
        </w:rPr>
        <w:t>jet</w:t>
      </w:r>
      <w:r w:rsidRPr="000E695B">
        <w:rPr>
          <w:rFonts w:eastAsia="Calibri"/>
          <w:szCs w:val="22"/>
          <w:lang w:val="el-GR" w:eastAsia="en-US"/>
        </w:rPr>
        <w:t xml:space="preserve">), διαμέτρου DN15/ ≥R160 (MID) σε οριζόντια τοποθέτηση, με ενσωματωμένο ασύρματο μεταδότης σήματος και </w:t>
      </w:r>
      <w:proofErr w:type="spellStart"/>
      <w:r w:rsidRPr="000E695B">
        <w:rPr>
          <w:rFonts w:eastAsia="Calibri"/>
          <w:szCs w:val="22"/>
          <w:lang w:val="el-GR" w:eastAsia="en-US"/>
        </w:rPr>
        <w:t>μικροϋλικά</w:t>
      </w:r>
      <w:proofErr w:type="spellEnd"/>
      <w:r w:rsidRPr="000E695B">
        <w:rPr>
          <w:rFonts w:eastAsia="Calibri"/>
          <w:szCs w:val="22"/>
          <w:lang w:val="el-GR" w:eastAsia="en-US"/>
        </w:rPr>
        <w:t xml:space="preserve">.  </w:t>
      </w:r>
    </w:p>
    <w:p w14:paraId="068A1F30" w14:textId="77777777" w:rsidR="000E695B" w:rsidRPr="000E695B" w:rsidRDefault="000E695B" w:rsidP="006826C2">
      <w:pPr>
        <w:numPr>
          <w:ilvl w:val="0"/>
          <w:numId w:val="88"/>
        </w:numPr>
        <w:tabs>
          <w:tab w:val="num" w:pos="1080"/>
        </w:tabs>
        <w:suppressAutoHyphens w:val="0"/>
        <w:spacing w:before="120" w:after="0" w:line="320" w:lineRule="atLeast"/>
        <w:ind w:left="1080" w:right="100"/>
        <w:rPr>
          <w:rFonts w:eastAsia="Calibri"/>
          <w:szCs w:val="22"/>
          <w:lang w:val="el-GR" w:eastAsia="en-US"/>
        </w:rPr>
      </w:pPr>
      <w:r w:rsidRPr="000E695B">
        <w:rPr>
          <w:rFonts w:eastAsia="Calibri"/>
          <w:szCs w:val="22"/>
          <w:lang w:val="el-GR" w:eastAsia="en-US"/>
        </w:rPr>
        <w:t xml:space="preserve">Τις μονάδες </w:t>
      </w:r>
      <w:proofErr w:type="spellStart"/>
      <w:r w:rsidRPr="000E695B">
        <w:rPr>
          <w:rFonts w:eastAsia="Calibri"/>
          <w:szCs w:val="22"/>
          <w:lang w:val="el-GR" w:eastAsia="en-US"/>
        </w:rPr>
        <w:t>gateway</w:t>
      </w:r>
      <w:proofErr w:type="spellEnd"/>
      <w:r w:rsidRPr="000E695B">
        <w:rPr>
          <w:rFonts w:eastAsia="Calibri"/>
          <w:szCs w:val="22"/>
          <w:lang w:val="el-GR" w:eastAsia="en-US"/>
        </w:rPr>
        <w:t xml:space="preserve"> με κεραία και καλώδιο και ενσωματωμένο GSM </w:t>
      </w:r>
      <w:proofErr w:type="spellStart"/>
      <w:r w:rsidRPr="000E695B">
        <w:rPr>
          <w:rFonts w:eastAsia="Calibri"/>
          <w:szCs w:val="22"/>
          <w:lang w:val="el-GR" w:eastAsia="en-US"/>
        </w:rPr>
        <w:t>modem</w:t>
      </w:r>
      <w:proofErr w:type="spellEnd"/>
      <w:r w:rsidRPr="000E695B">
        <w:rPr>
          <w:rFonts w:eastAsia="Calibri"/>
          <w:szCs w:val="22"/>
          <w:lang w:val="el-GR" w:eastAsia="en-US"/>
        </w:rPr>
        <w:t xml:space="preserve"> με θύρα κάρτας SIM (για τη μεταφορά των δεδομένων μέσω του </w:t>
      </w:r>
      <w:proofErr w:type="spellStart"/>
      <w:r w:rsidRPr="000E695B">
        <w:rPr>
          <w:rFonts w:eastAsia="Calibri"/>
          <w:szCs w:val="22"/>
          <w:lang w:val="el-GR" w:eastAsia="en-US"/>
        </w:rPr>
        <w:t>Network</w:t>
      </w:r>
      <w:proofErr w:type="spellEnd"/>
      <w:r w:rsidRPr="000E695B">
        <w:rPr>
          <w:rFonts w:eastAsia="Calibri"/>
          <w:szCs w:val="22"/>
          <w:lang w:val="el-GR" w:eastAsia="en-US"/>
        </w:rPr>
        <w:t xml:space="preserve"> Server στον </w:t>
      </w:r>
      <w:proofErr w:type="spellStart"/>
      <w:r w:rsidRPr="000E695B">
        <w:rPr>
          <w:rFonts w:eastAsia="Calibri"/>
          <w:szCs w:val="22"/>
          <w:lang w:val="el-GR" w:eastAsia="en-US"/>
        </w:rPr>
        <w:t>Application</w:t>
      </w:r>
      <w:proofErr w:type="spellEnd"/>
      <w:r w:rsidRPr="000E695B">
        <w:rPr>
          <w:rFonts w:eastAsia="Calibri"/>
          <w:szCs w:val="22"/>
          <w:lang w:val="el-GR" w:eastAsia="en-US"/>
        </w:rPr>
        <w:t xml:space="preserve"> Server), τοποθετημένη σε κατάλληλο ερμάριο προστασίας.</w:t>
      </w:r>
    </w:p>
    <w:p w14:paraId="7BDB39F8" w14:textId="77777777" w:rsidR="000E695B" w:rsidRPr="000E695B" w:rsidRDefault="000E695B" w:rsidP="006826C2">
      <w:pPr>
        <w:numPr>
          <w:ilvl w:val="0"/>
          <w:numId w:val="88"/>
        </w:numPr>
        <w:tabs>
          <w:tab w:val="num" w:pos="1080"/>
        </w:tabs>
        <w:suppressAutoHyphens w:val="0"/>
        <w:spacing w:before="120" w:after="0" w:line="320" w:lineRule="atLeast"/>
        <w:ind w:left="1080" w:right="100"/>
        <w:rPr>
          <w:rFonts w:eastAsia="Calibri"/>
          <w:szCs w:val="22"/>
          <w:lang w:val="el-GR" w:eastAsia="en-US"/>
        </w:rPr>
      </w:pPr>
      <w:r w:rsidRPr="000E695B">
        <w:rPr>
          <w:rFonts w:eastAsia="Calibri"/>
          <w:szCs w:val="22"/>
          <w:lang w:val="el-GR" w:eastAsia="en-US"/>
        </w:rPr>
        <w:t xml:space="preserve">Σύστημα τροφοδοσίας ενέργειας με </w:t>
      </w:r>
      <w:proofErr w:type="spellStart"/>
      <w:r w:rsidRPr="000E695B">
        <w:rPr>
          <w:rFonts w:eastAsia="Calibri"/>
          <w:szCs w:val="22"/>
          <w:lang w:val="el-GR" w:eastAsia="en-US"/>
        </w:rPr>
        <w:t>φωτοβολταϊκό</w:t>
      </w:r>
      <w:proofErr w:type="spellEnd"/>
      <w:r w:rsidRPr="000E695B">
        <w:rPr>
          <w:rFonts w:eastAsia="Calibri"/>
          <w:szCs w:val="22"/>
          <w:lang w:val="el-GR" w:eastAsia="en-US"/>
        </w:rPr>
        <w:t xml:space="preserve"> πάνελ που θα τροφοδοτεί την κάθε μονάδα </w:t>
      </w:r>
      <w:proofErr w:type="spellStart"/>
      <w:r w:rsidRPr="000E695B">
        <w:rPr>
          <w:rFonts w:eastAsia="Calibri"/>
          <w:szCs w:val="22"/>
          <w:lang w:val="el-GR" w:eastAsia="en-US"/>
        </w:rPr>
        <w:t>Gateway</w:t>
      </w:r>
      <w:proofErr w:type="spellEnd"/>
      <w:r w:rsidRPr="000E695B">
        <w:rPr>
          <w:rFonts w:eastAsia="Calibri"/>
          <w:szCs w:val="22"/>
          <w:lang w:val="el-GR" w:eastAsia="en-US"/>
        </w:rPr>
        <w:t>.</w:t>
      </w:r>
    </w:p>
    <w:p w14:paraId="244BCE84" w14:textId="77777777" w:rsidR="000E695B" w:rsidRPr="000E695B" w:rsidRDefault="000E695B" w:rsidP="006826C2">
      <w:pPr>
        <w:numPr>
          <w:ilvl w:val="0"/>
          <w:numId w:val="88"/>
        </w:numPr>
        <w:tabs>
          <w:tab w:val="num" w:pos="1080"/>
        </w:tabs>
        <w:suppressAutoHyphens w:val="0"/>
        <w:spacing w:before="120" w:after="0" w:line="320" w:lineRule="atLeast"/>
        <w:ind w:left="1080" w:right="100"/>
        <w:rPr>
          <w:rFonts w:eastAsia="Calibri"/>
          <w:szCs w:val="22"/>
          <w:lang w:val="el-GR" w:eastAsia="en-US"/>
        </w:rPr>
      </w:pPr>
      <w:r w:rsidRPr="000E695B">
        <w:rPr>
          <w:rFonts w:eastAsia="Calibri"/>
          <w:szCs w:val="22"/>
          <w:lang w:val="el-GR" w:eastAsia="en-US"/>
        </w:rPr>
        <w:t xml:space="preserve">Το </w:t>
      </w:r>
      <w:r w:rsidRPr="000E695B">
        <w:rPr>
          <w:rFonts w:eastAsia="Calibri"/>
          <w:color w:val="000000"/>
          <w:szCs w:val="22"/>
          <w:lang w:val="el-GR" w:eastAsia="en-US"/>
        </w:rPr>
        <w:t xml:space="preserve">λογισμικού διαχείρισης, ελέγχου και απεικόνισης των </w:t>
      </w:r>
      <w:proofErr w:type="spellStart"/>
      <w:r w:rsidRPr="000E695B">
        <w:rPr>
          <w:rFonts w:eastAsia="Calibri"/>
          <w:color w:val="000000"/>
          <w:szCs w:val="22"/>
          <w:lang w:val="el-GR" w:eastAsia="en-US"/>
        </w:rPr>
        <w:t>υδρομέτρων</w:t>
      </w:r>
      <w:proofErr w:type="spellEnd"/>
      <w:r w:rsidRPr="000E695B">
        <w:rPr>
          <w:rFonts w:eastAsia="Calibri"/>
          <w:color w:val="000000"/>
          <w:szCs w:val="22"/>
          <w:lang w:val="el-GR" w:eastAsia="en-US"/>
        </w:rPr>
        <w:t xml:space="preserve"> που εμπεριέχει το</w:t>
      </w:r>
      <w:r w:rsidRPr="000E695B">
        <w:rPr>
          <w:rFonts w:eastAsia="Calibri"/>
          <w:szCs w:val="22"/>
          <w:lang w:val="el-GR" w:eastAsia="en-US"/>
        </w:rPr>
        <w:t xml:space="preserve"> λογισμικό </w:t>
      </w:r>
      <w:proofErr w:type="spellStart"/>
      <w:r w:rsidRPr="000E695B">
        <w:rPr>
          <w:rFonts w:eastAsia="Calibri"/>
          <w:szCs w:val="22"/>
          <w:lang w:val="el-GR" w:eastAsia="en-US"/>
        </w:rPr>
        <w:t>Network</w:t>
      </w:r>
      <w:proofErr w:type="spellEnd"/>
      <w:r w:rsidRPr="000E695B">
        <w:rPr>
          <w:rFonts w:eastAsia="Calibri"/>
          <w:szCs w:val="22"/>
          <w:lang w:val="el-GR" w:eastAsia="en-US"/>
        </w:rPr>
        <w:t xml:space="preserve"> </w:t>
      </w:r>
      <w:proofErr w:type="spellStart"/>
      <w:r w:rsidRPr="000E695B">
        <w:rPr>
          <w:rFonts w:eastAsia="Calibri"/>
          <w:szCs w:val="22"/>
          <w:lang w:val="el-GR" w:eastAsia="en-US"/>
        </w:rPr>
        <w:t>server</w:t>
      </w:r>
      <w:proofErr w:type="spellEnd"/>
      <w:r w:rsidRPr="000E695B">
        <w:rPr>
          <w:rFonts w:eastAsia="Calibri"/>
          <w:szCs w:val="22"/>
          <w:lang w:val="el-GR" w:eastAsia="en-US"/>
        </w:rPr>
        <w:t xml:space="preserve"> (με τα υποσυστήματα του) για την διαχείριση της επικοινωνίας μεταξύ των μονάδων </w:t>
      </w:r>
      <w:proofErr w:type="spellStart"/>
      <w:r w:rsidRPr="000E695B">
        <w:rPr>
          <w:rFonts w:eastAsia="Calibri"/>
          <w:szCs w:val="22"/>
          <w:lang w:val="el-GR" w:eastAsia="en-US"/>
        </w:rPr>
        <w:t>gateway</w:t>
      </w:r>
      <w:proofErr w:type="spellEnd"/>
      <w:r w:rsidRPr="000E695B">
        <w:rPr>
          <w:rFonts w:eastAsia="Calibri"/>
          <w:szCs w:val="22"/>
          <w:lang w:val="el-GR" w:eastAsia="en-US"/>
        </w:rPr>
        <w:t xml:space="preserve"> και του μετρητικού εξοπλισμού, τ</w:t>
      </w:r>
      <w:r w:rsidRPr="000E695B">
        <w:rPr>
          <w:rFonts w:eastAsia="Calibri"/>
          <w:color w:val="000000"/>
          <w:szCs w:val="22"/>
          <w:lang w:val="el-GR" w:eastAsia="en-US"/>
        </w:rPr>
        <w:t xml:space="preserve">ο λογισμικό </w:t>
      </w:r>
      <w:proofErr w:type="spellStart"/>
      <w:r w:rsidRPr="000E695B">
        <w:rPr>
          <w:rFonts w:eastAsia="Calibri"/>
          <w:color w:val="000000"/>
          <w:szCs w:val="22"/>
          <w:lang w:val="el-GR" w:eastAsia="en-US"/>
        </w:rPr>
        <w:t>Application</w:t>
      </w:r>
      <w:proofErr w:type="spellEnd"/>
      <w:r w:rsidRPr="000E695B">
        <w:rPr>
          <w:rFonts w:eastAsia="Calibri"/>
          <w:color w:val="000000"/>
          <w:szCs w:val="22"/>
          <w:lang w:val="el-GR" w:eastAsia="en-US"/>
        </w:rPr>
        <w:t xml:space="preserve"> Server </w:t>
      </w:r>
      <w:r w:rsidRPr="000E695B">
        <w:rPr>
          <w:rFonts w:eastAsia="Calibri"/>
          <w:szCs w:val="22"/>
          <w:lang w:val="el-GR" w:eastAsia="en-US"/>
        </w:rPr>
        <w:t xml:space="preserve">(με τα υποσυστήματα του) </w:t>
      </w:r>
      <w:r w:rsidRPr="000E695B">
        <w:rPr>
          <w:rFonts w:eastAsia="Calibri"/>
          <w:color w:val="000000"/>
          <w:szCs w:val="22"/>
          <w:lang w:val="el-GR" w:eastAsia="en-US"/>
        </w:rPr>
        <w:t xml:space="preserve">που θα δέχεται την πληροφορία από τον μετρητικό εξοπλισμό μέσω του </w:t>
      </w:r>
      <w:proofErr w:type="spellStart"/>
      <w:r w:rsidRPr="000E695B">
        <w:rPr>
          <w:rFonts w:eastAsia="Calibri"/>
          <w:color w:val="000000"/>
          <w:szCs w:val="22"/>
          <w:lang w:val="el-GR" w:eastAsia="en-US"/>
        </w:rPr>
        <w:t>Network</w:t>
      </w:r>
      <w:proofErr w:type="spellEnd"/>
      <w:r w:rsidRPr="000E695B">
        <w:rPr>
          <w:rFonts w:eastAsia="Calibri"/>
          <w:color w:val="000000"/>
          <w:szCs w:val="22"/>
          <w:lang w:val="el-GR" w:eastAsia="en-US"/>
        </w:rPr>
        <w:t xml:space="preserve"> Server και θα τα εξάγει στο λογισμικό χρέωσης του Δήμου και την εφαρμογή </w:t>
      </w:r>
      <w:r w:rsidRPr="000E695B">
        <w:rPr>
          <w:rFonts w:eastAsia="Calibri"/>
          <w:color w:val="000000"/>
          <w:szCs w:val="22"/>
          <w:lang w:val="el-GR" w:eastAsia="en-US"/>
        </w:rPr>
        <w:lastRenderedPageBreak/>
        <w:t>πύλης (</w:t>
      </w:r>
      <w:r w:rsidRPr="000E695B">
        <w:rPr>
          <w:rFonts w:eastAsia="Calibri"/>
          <w:color w:val="000000"/>
          <w:szCs w:val="22"/>
          <w:lang w:val="en-US" w:eastAsia="en-US"/>
        </w:rPr>
        <w:t>internet</w:t>
      </w:r>
      <w:r w:rsidRPr="000E695B">
        <w:rPr>
          <w:rFonts w:eastAsia="Calibri"/>
          <w:color w:val="000000"/>
          <w:szCs w:val="22"/>
          <w:lang w:val="el-GR" w:eastAsia="en-US"/>
        </w:rPr>
        <w:t xml:space="preserve"> </w:t>
      </w:r>
      <w:r w:rsidRPr="000E695B">
        <w:rPr>
          <w:rFonts w:eastAsia="Calibri"/>
          <w:color w:val="000000"/>
          <w:szCs w:val="22"/>
          <w:lang w:val="en-US" w:eastAsia="en-US"/>
        </w:rPr>
        <w:t>site</w:t>
      </w:r>
      <w:r w:rsidRPr="000E695B">
        <w:rPr>
          <w:rFonts w:eastAsia="Calibri"/>
          <w:color w:val="000000"/>
          <w:szCs w:val="22"/>
          <w:lang w:val="el-GR" w:eastAsia="en-US"/>
        </w:rPr>
        <w:t xml:space="preserve">) ή </w:t>
      </w:r>
      <w:r w:rsidRPr="000E695B">
        <w:rPr>
          <w:rFonts w:eastAsia="Calibri"/>
          <w:color w:val="000000"/>
          <w:szCs w:val="22"/>
          <w:lang w:val="en-US" w:eastAsia="en-US"/>
        </w:rPr>
        <w:t>mobile</w:t>
      </w:r>
      <w:r w:rsidRPr="000E695B">
        <w:rPr>
          <w:rFonts w:eastAsia="Calibri"/>
          <w:color w:val="000000"/>
          <w:szCs w:val="22"/>
          <w:lang w:val="el-GR" w:eastAsia="en-US"/>
        </w:rPr>
        <w:t xml:space="preserve"> </w:t>
      </w:r>
      <w:r w:rsidRPr="000E695B">
        <w:rPr>
          <w:rFonts w:eastAsia="Calibri"/>
          <w:color w:val="000000"/>
          <w:szCs w:val="22"/>
          <w:lang w:val="en-US" w:eastAsia="en-US"/>
        </w:rPr>
        <w:t>App</w:t>
      </w:r>
      <w:r w:rsidRPr="000E695B">
        <w:rPr>
          <w:rFonts w:eastAsia="Calibri"/>
          <w:color w:val="000000"/>
          <w:szCs w:val="22"/>
          <w:lang w:val="el-GR" w:eastAsia="en-US"/>
        </w:rPr>
        <w:t xml:space="preserve"> για έξυπνα κινητά (Λογισμικό πύλης ή </w:t>
      </w:r>
      <w:r w:rsidRPr="000E695B">
        <w:rPr>
          <w:rFonts w:eastAsia="Calibri"/>
          <w:color w:val="000000"/>
          <w:szCs w:val="22"/>
          <w:lang w:val="en-US" w:eastAsia="en-US"/>
        </w:rPr>
        <w:t>mobile</w:t>
      </w:r>
      <w:r w:rsidRPr="000E695B">
        <w:rPr>
          <w:rFonts w:eastAsia="Calibri"/>
          <w:color w:val="000000"/>
          <w:szCs w:val="22"/>
          <w:lang w:val="el-GR" w:eastAsia="en-US"/>
        </w:rPr>
        <w:t xml:space="preserve"> </w:t>
      </w:r>
      <w:r w:rsidRPr="000E695B">
        <w:rPr>
          <w:rFonts w:eastAsia="Calibri"/>
          <w:color w:val="000000"/>
          <w:szCs w:val="22"/>
          <w:lang w:val="en-US" w:eastAsia="en-US"/>
        </w:rPr>
        <w:t>App</w:t>
      </w:r>
      <w:r w:rsidRPr="000E695B">
        <w:rPr>
          <w:rFonts w:eastAsia="Calibri"/>
          <w:color w:val="000000"/>
          <w:szCs w:val="22"/>
          <w:lang w:val="el-GR" w:eastAsia="en-US"/>
        </w:rPr>
        <w:t xml:space="preserve"> διαχείρισης ύδρευσης).</w:t>
      </w:r>
    </w:p>
    <w:p w14:paraId="0B3E5554"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Αναλυτικότερα:</w:t>
      </w:r>
    </w:p>
    <w:p w14:paraId="715C33E8" w14:textId="77777777" w:rsidR="000E695B" w:rsidRPr="000E695B" w:rsidRDefault="000E695B" w:rsidP="000E695B">
      <w:pPr>
        <w:spacing w:after="0" w:line="320" w:lineRule="atLeast"/>
        <w:rPr>
          <w:rFonts w:eastAsia="Calibri"/>
          <w:szCs w:val="22"/>
          <w:lang w:val="el-GR" w:eastAsia="en-US"/>
        </w:rPr>
      </w:pPr>
    </w:p>
    <w:p w14:paraId="7940348D"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Σε επιλεγμένα σημεία/</w:t>
      </w:r>
      <w:proofErr w:type="spellStart"/>
      <w:r w:rsidRPr="000E695B">
        <w:rPr>
          <w:rFonts w:eastAsia="Calibri"/>
          <w:szCs w:val="22"/>
          <w:lang w:val="el-GR" w:eastAsia="en-US"/>
        </w:rPr>
        <w:t>υδρόμετρα</w:t>
      </w:r>
      <w:proofErr w:type="spellEnd"/>
      <w:r w:rsidRPr="000E695B">
        <w:rPr>
          <w:rFonts w:eastAsia="Calibri"/>
          <w:szCs w:val="22"/>
          <w:lang w:val="el-GR" w:eastAsia="en-US"/>
        </w:rPr>
        <w:t xml:space="preserve"> στη Δ.Ε. Βέλου, θα τοποθετηθούν </w:t>
      </w:r>
      <w:proofErr w:type="spellStart"/>
      <w:r w:rsidRPr="000E695B">
        <w:rPr>
          <w:rFonts w:eastAsia="Calibri"/>
          <w:szCs w:val="22"/>
          <w:lang w:val="el-GR" w:eastAsia="en-US"/>
        </w:rPr>
        <w:t>υδρόμετρα</w:t>
      </w:r>
      <w:proofErr w:type="spellEnd"/>
      <w:r w:rsidRPr="000E695B">
        <w:rPr>
          <w:rFonts w:eastAsia="Calibri"/>
          <w:szCs w:val="22"/>
          <w:lang w:val="el-GR" w:eastAsia="en-US"/>
        </w:rPr>
        <w:t xml:space="preserve"> τύπου </w:t>
      </w:r>
      <w:r w:rsidRPr="000E695B">
        <w:rPr>
          <w:rFonts w:eastAsia="Calibri"/>
          <w:szCs w:val="22"/>
          <w:lang w:val="en-US" w:eastAsia="en-US"/>
        </w:rPr>
        <w:t>AMR</w:t>
      </w:r>
      <w:r w:rsidRPr="000E695B">
        <w:rPr>
          <w:rFonts w:eastAsia="Calibri"/>
          <w:szCs w:val="22"/>
          <w:lang w:val="el-GR" w:eastAsia="en-US"/>
        </w:rPr>
        <w:t xml:space="preserve"> για την παρακολούθησης παροχής και τα δεδομένα θα μεταβιβάζονται ασύρματα προς τον Κεντρικό Σταθμό Ελέγχου (ΚΣΕ). Το σύστημα αυτό θα περιλαμβάνει τον ακόλουθο εξοπλισμό:</w:t>
      </w:r>
    </w:p>
    <w:p w14:paraId="2F2D0D5E" w14:textId="77777777" w:rsidR="000E695B" w:rsidRPr="000E695B" w:rsidRDefault="000E695B" w:rsidP="006826C2">
      <w:pPr>
        <w:numPr>
          <w:ilvl w:val="0"/>
          <w:numId w:val="93"/>
        </w:numPr>
        <w:suppressAutoHyphens w:val="0"/>
        <w:spacing w:before="120" w:after="0" w:line="320" w:lineRule="atLeast"/>
        <w:contextualSpacing/>
        <w:rPr>
          <w:rFonts w:eastAsia="Calibri"/>
          <w:szCs w:val="22"/>
          <w:lang w:val="el-GR" w:eastAsia="en-US"/>
        </w:rPr>
      </w:pPr>
      <w:r w:rsidRPr="000E695B">
        <w:rPr>
          <w:rFonts w:eastAsia="Calibri"/>
          <w:szCs w:val="22"/>
          <w:lang w:val="el-GR" w:eastAsia="en-US"/>
        </w:rPr>
        <w:t xml:space="preserve">Μετρητή παροχής καταναλωτή τύπου AMR με Ασύρματο Μεταδότη Σήματος </w:t>
      </w:r>
      <w:proofErr w:type="spellStart"/>
      <w:r w:rsidRPr="000E695B">
        <w:rPr>
          <w:rFonts w:eastAsia="Calibri"/>
          <w:szCs w:val="22"/>
          <w:lang w:val="el-GR" w:eastAsia="en-US"/>
        </w:rPr>
        <w:t>Υδρομέτρου</w:t>
      </w:r>
      <w:proofErr w:type="spellEnd"/>
      <w:r w:rsidRPr="000E695B">
        <w:rPr>
          <w:rFonts w:eastAsia="Calibri"/>
          <w:szCs w:val="22"/>
          <w:lang w:val="el-GR" w:eastAsia="en-US"/>
        </w:rPr>
        <w:t xml:space="preserve"> που μεταδίδει ασύρματα, μέσω πρωτοκόλλου </w:t>
      </w:r>
      <w:proofErr w:type="spellStart"/>
      <w:r w:rsidRPr="000E695B">
        <w:rPr>
          <w:rFonts w:eastAsia="Calibri"/>
          <w:szCs w:val="22"/>
          <w:lang w:val="en-US" w:eastAsia="en-US"/>
        </w:rPr>
        <w:t>LoRaWAN</w:t>
      </w:r>
      <w:proofErr w:type="spellEnd"/>
      <w:r w:rsidRPr="000E695B">
        <w:rPr>
          <w:rFonts w:eastAsia="Calibri"/>
          <w:szCs w:val="22"/>
          <w:lang w:val="el-GR" w:eastAsia="en-US"/>
        </w:rPr>
        <w:t xml:space="preserve"> απευθείας στο ειδικό λογισμικό του ΚΣΕ τα δεδομένα των μετρήσεων. Θα πρέπει να διαθέτει και εφεδρική επικοινωνία με πρωτόκολλο </w:t>
      </w:r>
      <w:r w:rsidRPr="000E695B">
        <w:rPr>
          <w:rFonts w:eastAsia="Calibri"/>
          <w:szCs w:val="22"/>
          <w:lang w:val="en-US" w:eastAsia="en-US"/>
        </w:rPr>
        <w:t>Wireless</w:t>
      </w:r>
      <w:r w:rsidRPr="000E695B">
        <w:rPr>
          <w:rFonts w:eastAsia="Calibri"/>
          <w:szCs w:val="22"/>
          <w:lang w:val="el-GR" w:eastAsia="en-US"/>
        </w:rPr>
        <w:t xml:space="preserve"> </w:t>
      </w:r>
      <w:proofErr w:type="spellStart"/>
      <w:r w:rsidRPr="000E695B">
        <w:rPr>
          <w:rFonts w:eastAsia="Calibri"/>
          <w:szCs w:val="22"/>
          <w:lang w:val="en-US" w:eastAsia="en-US"/>
        </w:rPr>
        <w:t>MBus</w:t>
      </w:r>
      <w:proofErr w:type="spellEnd"/>
      <w:r w:rsidRPr="000E695B">
        <w:rPr>
          <w:rFonts w:eastAsia="Calibri"/>
          <w:szCs w:val="22"/>
          <w:lang w:val="el-GR" w:eastAsia="en-US"/>
        </w:rPr>
        <w:t xml:space="preserve"> που θα χρησιμοποιείται σε εξαιρετικές περιπτώσεις όπου η χρήση του ασύρματου δικτύου </w:t>
      </w:r>
      <w:proofErr w:type="spellStart"/>
      <w:r w:rsidRPr="000E695B">
        <w:rPr>
          <w:rFonts w:eastAsia="Calibri"/>
          <w:szCs w:val="22"/>
          <w:lang w:val="en-US" w:eastAsia="en-US"/>
        </w:rPr>
        <w:t>LoRaWAN</w:t>
      </w:r>
      <w:proofErr w:type="spellEnd"/>
      <w:r w:rsidRPr="000E695B">
        <w:rPr>
          <w:rFonts w:eastAsia="Calibri"/>
          <w:szCs w:val="22"/>
          <w:lang w:val="el-GR" w:eastAsia="en-US"/>
        </w:rPr>
        <w:t xml:space="preserve"> είναι προβληματική.</w:t>
      </w:r>
    </w:p>
    <w:p w14:paraId="6E66AAA2" w14:textId="77777777" w:rsidR="000E695B" w:rsidRPr="000E695B" w:rsidRDefault="000E695B" w:rsidP="006826C2">
      <w:pPr>
        <w:numPr>
          <w:ilvl w:val="0"/>
          <w:numId w:val="93"/>
        </w:numPr>
        <w:suppressAutoHyphens w:val="0"/>
        <w:spacing w:before="120" w:after="0" w:line="320" w:lineRule="atLeast"/>
        <w:contextualSpacing/>
        <w:rPr>
          <w:rFonts w:eastAsia="Calibri"/>
          <w:szCs w:val="22"/>
          <w:lang w:val="el-GR" w:eastAsia="en-US"/>
        </w:rPr>
      </w:pPr>
      <w:r w:rsidRPr="000E695B">
        <w:rPr>
          <w:rFonts w:eastAsia="Calibri"/>
          <w:szCs w:val="22"/>
          <w:lang w:val="el-GR" w:eastAsia="en-US"/>
        </w:rPr>
        <w:t xml:space="preserve">Υδραυλικά εξαρτήματα AMR </w:t>
      </w:r>
      <w:proofErr w:type="spellStart"/>
      <w:r w:rsidRPr="000E695B">
        <w:rPr>
          <w:rFonts w:eastAsia="Calibri"/>
          <w:szCs w:val="22"/>
          <w:lang w:val="el-GR" w:eastAsia="en-US"/>
        </w:rPr>
        <w:t>υδρομέτρου</w:t>
      </w:r>
      <w:proofErr w:type="spellEnd"/>
    </w:p>
    <w:p w14:paraId="73AD00BC" w14:textId="77777777" w:rsidR="000E695B" w:rsidRPr="000E695B" w:rsidRDefault="000E695B" w:rsidP="006826C2">
      <w:pPr>
        <w:numPr>
          <w:ilvl w:val="0"/>
          <w:numId w:val="93"/>
        </w:numPr>
        <w:suppressAutoHyphens w:val="0"/>
        <w:spacing w:before="120" w:after="0" w:line="320" w:lineRule="atLeast"/>
        <w:contextualSpacing/>
        <w:rPr>
          <w:rFonts w:eastAsia="Calibri"/>
          <w:szCs w:val="22"/>
          <w:lang w:val="el-GR" w:eastAsia="en-US"/>
        </w:rPr>
      </w:pPr>
      <w:r w:rsidRPr="000E695B">
        <w:rPr>
          <w:rFonts w:eastAsia="Calibri"/>
          <w:szCs w:val="22"/>
          <w:lang w:val="el-GR" w:eastAsia="en-US"/>
        </w:rPr>
        <w:t xml:space="preserve">Μονάδα </w:t>
      </w:r>
      <w:proofErr w:type="spellStart"/>
      <w:r w:rsidRPr="000E695B">
        <w:rPr>
          <w:rFonts w:eastAsia="Calibri"/>
          <w:szCs w:val="22"/>
          <w:lang w:val="el-GR" w:eastAsia="en-US"/>
        </w:rPr>
        <w:t>Gateway</w:t>
      </w:r>
      <w:proofErr w:type="spellEnd"/>
      <w:r w:rsidRPr="000E695B">
        <w:rPr>
          <w:rFonts w:eastAsia="Calibri"/>
          <w:szCs w:val="22"/>
          <w:lang w:val="el-GR" w:eastAsia="en-US"/>
        </w:rPr>
        <w:t xml:space="preserve"> για την ασύρματη επικοινωνία μέσω πρωτοκόλλου </w:t>
      </w:r>
      <w:proofErr w:type="spellStart"/>
      <w:r w:rsidRPr="000E695B">
        <w:rPr>
          <w:rFonts w:eastAsia="Calibri"/>
          <w:szCs w:val="22"/>
          <w:lang w:val="en-US" w:eastAsia="en-US"/>
        </w:rPr>
        <w:t>LoRaWAN</w:t>
      </w:r>
      <w:proofErr w:type="spellEnd"/>
      <w:r w:rsidRPr="000E695B">
        <w:rPr>
          <w:rFonts w:eastAsia="Calibri"/>
          <w:szCs w:val="22"/>
          <w:lang w:val="el-GR" w:eastAsia="en-US"/>
        </w:rPr>
        <w:t>.</w:t>
      </w:r>
    </w:p>
    <w:p w14:paraId="4F021E1D" w14:textId="77777777" w:rsidR="000E695B" w:rsidRPr="000E695B" w:rsidRDefault="000E695B" w:rsidP="000E695B">
      <w:pPr>
        <w:spacing w:after="0" w:line="320" w:lineRule="atLeast"/>
        <w:ind w:right="100"/>
        <w:rPr>
          <w:rFonts w:eastAsia="Calibri"/>
          <w:b/>
          <w:szCs w:val="22"/>
          <w:lang w:val="el-GR" w:eastAsia="en-US"/>
        </w:rPr>
      </w:pPr>
      <w:r w:rsidRPr="000E695B">
        <w:rPr>
          <w:rFonts w:eastAsia="Calibri"/>
          <w:szCs w:val="22"/>
          <w:lang w:val="el-GR" w:eastAsia="en-US"/>
        </w:rPr>
        <w:t>Αναλυτικότερα οι τεχνικές προδιαγραφές του εξοπλισμού είναι οι κάτωθι:</w:t>
      </w:r>
    </w:p>
    <w:p w14:paraId="1F4A1514" w14:textId="77777777" w:rsidR="000E695B" w:rsidRPr="000E695B" w:rsidRDefault="000E695B" w:rsidP="000E695B">
      <w:pPr>
        <w:spacing w:before="120" w:line="276" w:lineRule="auto"/>
        <w:rPr>
          <w:rFonts w:eastAsia="PMingLiU"/>
          <w:b/>
          <w:sz w:val="24"/>
          <w:szCs w:val="20"/>
          <w:lang w:val="el-GR" w:eastAsia="en-US"/>
        </w:rPr>
      </w:pPr>
      <w:bookmarkStart w:id="162" w:name="_Toc529963827"/>
      <w:bookmarkStart w:id="163" w:name="_Toc22136858"/>
      <w:bookmarkStart w:id="164" w:name="_Toc89358758"/>
      <w:bookmarkStart w:id="165" w:name="_Toc94636223"/>
      <w:bookmarkStart w:id="166" w:name="_Toc112225568"/>
      <w:bookmarkStart w:id="167" w:name="_Toc114914771"/>
      <w:bookmarkStart w:id="168" w:name="_Toc146099448"/>
    </w:p>
    <w:p w14:paraId="7817723C" w14:textId="77777777" w:rsidR="000E695B" w:rsidRPr="000E695B" w:rsidRDefault="000E695B" w:rsidP="000E695B">
      <w:pPr>
        <w:keepNext/>
        <w:keepLines/>
        <w:widowControl w:val="0"/>
        <w:numPr>
          <w:ilvl w:val="1"/>
          <w:numId w:val="0"/>
        </w:numPr>
        <w:tabs>
          <w:tab w:val="left" w:pos="1440"/>
          <w:tab w:val="left" w:pos="2304"/>
          <w:tab w:val="left" w:pos="4608"/>
          <w:tab w:val="left" w:pos="5184"/>
        </w:tabs>
        <w:spacing w:before="240" w:line="360" w:lineRule="auto"/>
        <w:ind w:left="576" w:hanging="576"/>
        <w:outlineLvl w:val="1"/>
        <w:rPr>
          <w:b/>
          <w:sz w:val="24"/>
          <w:lang w:val="el-GR"/>
        </w:rPr>
      </w:pPr>
      <w:bookmarkStart w:id="169" w:name="_Toc148202478"/>
      <w:r w:rsidRPr="000E695B">
        <w:rPr>
          <w:b/>
          <w:sz w:val="24"/>
          <w:lang w:val="el-GR"/>
        </w:rPr>
        <w:t xml:space="preserve">Υδρομετρητές με </w:t>
      </w:r>
      <w:bookmarkEnd w:id="162"/>
      <w:r w:rsidRPr="000E695B">
        <w:rPr>
          <w:b/>
          <w:sz w:val="24"/>
          <w:lang w:val="el-GR"/>
        </w:rPr>
        <w:t>ασύρματο μεταδότη σήματος</w:t>
      </w:r>
      <w:bookmarkEnd w:id="163"/>
      <w:bookmarkEnd w:id="164"/>
      <w:bookmarkEnd w:id="165"/>
      <w:bookmarkEnd w:id="166"/>
      <w:bookmarkEnd w:id="167"/>
      <w:bookmarkEnd w:id="168"/>
      <w:bookmarkEnd w:id="169"/>
    </w:p>
    <w:p w14:paraId="36865D10" w14:textId="77777777" w:rsidR="000E695B" w:rsidRPr="000E695B" w:rsidRDefault="000E695B" w:rsidP="000E695B">
      <w:pPr>
        <w:spacing w:before="120" w:line="320" w:lineRule="atLeast"/>
        <w:ind w:right="100"/>
        <w:rPr>
          <w:rFonts w:eastAsia="Calibri"/>
          <w:szCs w:val="22"/>
          <w:lang w:val="el-GR" w:eastAsia="en-US"/>
        </w:rPr>
      </w:pPr>
      <w:r w:rsidRPr="000E695B">
        <w:rPr>
          <w:rFonts w:eastAsia="Calibri"/>
          <w:b/>
          <w:szCs w:val="22"/>
          <w:lang w:val="el-GR" w:eastAsia="en-US"/>
        </w:rPr>
        <w:t>Γενικά</w:t>
      </w:r>
    </w:p>
    <w:p w14:paraId="5BACECA1" w14:textId="77777777" w:rsidR="000E695B" w:rsidRPr="000E695B" w:rsidRDefault="000E695B" w:rsidP="000E695B">
      <w:pPr>
        <w:spacing w:before="120" w:line="320" w:lineRule="atLeast"/>
        <w:ind w:right="100"/>
        <w:rPr>
          <w:rFonts w:eastAsia="Calibri"/>
          <w:b/>
          <w:szCs w:val="22"/>
          <w:lang w:val="el-GR" w:eastAsia="en-US"/>
        </w:rPr>
      </w:pPr>
      <w:bookmarkStart w:id="170" w:name="_Toc529963829"/>
      <w:r w:rsidRPr="000E695B">
        <w:rPr>
          <w:rFonts w:eastAsia="Calibri"/>
          <w:szCs w:val="22"/>
          <w:lang w:val="el-GR" w:eastAsia="en-US"/>
        </w:rPr>
        <w:t>Οι υδρομετρητές θα χρησιμοποιηθούν για την καταμέτρηση της κατανάλωσης των παροχών πόσιμου νερού σε επιλεγμένες θέσεις στις απολήξεις του δικτύου. Οι υδρομετρητές θα τοποθετηθούν εντός υφιστάμενων ή νέων φρεατίων ή σε συλλέκτες εντός πολυκατοικιών (αν υπάρχουν) σε οριζόντια θέση λειτουργίας.</w:t>
      </w:r>
    </w:p>
    <w:p w14:paraId="13FEB0B6" w14:textId="77777777" w:rsidR="000E695B" w:rsidRPr="000E695B" w:rsidRDefault="000E695B" w:rsidP="000E695B">
      <w:pPr>
        <w:spacing w:before="120" w:line="320" w:lineRule="atLeast"/>
        <w:ind w:right="100"/>
        <w:rPr>
          <w:rFonts w:eastAsia="Calibri"/>
          <w:b/>
          <w:szCs w:val="22"/>
          <w:lang w:val="el-GR" w:eastAsia="en-US"/>
        </w:rPr>
      </w:pPr>
      <w:r w:rsidRPr="000E695B">
        <w:rPr>
          <w:rFonts w:eastAsia="Calibri"/>
          <w:szCs w:val="22"/>
          <w:lang w:val="el-GR" w:eastAsia="en-US"/>
        </w:rPr>
        <w:t xml:space="preserve">Οι υδρομετρητές θα είναι κατασκευασμένοι για ασφαλή λειτουργία και μέτρηση με ακρίβεια, σε δίκτυο διανομής πόσιμου νερού. </w:t>
      </w:r>
    </w:p>
    <w:p w14:paraId="2CCDEFE3" w14:textId="77777777" w:rsidR="000E695B" w:rsidRPr="000E695B" w:rsidRDefault="000E695B" w:rsidP="000E695B">
      <w:pPr>
        <w:spacing w:before="120" w:line="320" w:lineRule="atLeast"/>
        <w:ind w:right="100"/>
        <w:rPr>
          <w:rFonts w:eastAsia="Calibri"/>
          <w:b/>
          <w:szCs w:val="22"/>
          <w:lang w:val="el-GR" w:eastAsia="en-US"/>
        </w:rPr>
      </w:pPr>
      <w:r w:rsidRPr="000E695B">
        <w:rPr>
          <w:rFonts w:eastAsia="Calibri"/>
          <w:szCs w:val="22"/>
          <w:lang w:val="el-GR" w:eastAsia="en-US"/>
        </w:rPr>
        <w:t>Τα τεχνικά χαρακτηριστικά των υπό προμήθεια μετρητών θα πρέπει να πληρούν επί ποινή αποκλεισμού τις Ευρωπαϊκές προδιαγραφές και τα ισχύοντα κατασκευαστικά πρότυπα.</w:t>
      </w:r>
    </w:p>
    <w:p w14:paraId="7378B306" w14:textId="77777777" w:rsidR="000E695B" w:rsidRPr="000E695B" w:rsidRDefault="000E695B" w:rsidP="000E695B">
      <w:pPr>
        <w:spacing w:before="120" w:line="320" w:lineRule="atLeast"/>
        <w:ind w:right="100"/>
        <w:rPr>
          <w:rFonts w:eastAsia="Calibri"/>
          <w:szCs w:val="22"/>
          <w:lang w:val="el-GR" w:eastAsia="en-US"/>
        </w:rPr>
      </w:pPr>
    </w:p>
    <w:p w14:paraId="7878EC08" w14:textId="77777777" w:rsidR="000E695B" w:rsidRPr="000E695B" w:rsidRDefault="000E695B" w:rsidP="000E695B">
      <w:pPr>
        <w:spacing w:before="120" w:line="320" w:lineRule="atLeast"/>
        <w:ind w:right="100"/>
        <w:rPr>
          <w:rFonts w:eastAsia="Calibri"/>
          <w:b/>
          <w:szCs w:val="22"/>
          <w:lang w:val="el-GR" w:eastAsia="en-US"/>
        </w:rPr>
      </w:pPr>
      <w:bookmarkStart w:id="171" w:name="_Toc529963828"/>
      <w:r w:rsidRPr="000E695B">
        <w:rPr>
          <w:rFonts w:eastAsia="Calibri"/>
          <w:b/>
          <w:szCs w:val="22"/>
          <w:lang w:val="el-GR" w:eastAsia="en-US"/>
        </w:rPr>
        <w:t xml:space="preserve">Α. </w:t>
      </w:r>
      <w:proofErr w:type="spellStart"/>
      <w:r w:rsidRPr="000E695B">
        <w:rPr>
          <w:rFonts w:eastAsia="Calibri"/>
          <w:b/>
          <w:szCs w:val="22"/>
          <w:lang w:val="el-GR" w:eastAsia="en-US"/>
        </w:rPr>
        <w:t>Υδρόμετρο</w:t>
      </w:r>
      <w:bookmarkEnd w:id="171"/>
      <w:proofErr w:type="spellEnd"/>
    </w:p>
    <w:p w14:paraId="5203DCAD" w14:textId="77777777" w:rsidR="000E695B" w:rsidRPr="000E695B" w:rsidRDefault="000E695B" w:rsidP="000E695B">
      <w:pPr>
        <w:spacing w:before="120" w:line="320" w:lineRule="atLeast"/>
        <w:ind w:right="100"/>
        <w:rPr>
          <w:rFonts w:eastAsia="Calibri"/>
          <w:szCs w:val="22"/>
          <w:lang w:val="el-GR" w:eastAsia="en-US"/>
        </w:rPr>
      </w:pPr>
      <w:r w:rsidRPr="000E695B">
        <w:rPr>
          <w:rFonts w:eastAsia="Calibri"/>
          <w:szCs w:val="22"/>
          <w:lang w:val="el-GR" w:eastAsia="en-US"/>
        </w:rPr>
        <w:t>Στο διαγωνισμό γίνονται δεκτοί υδρομετρητές που συμμορφώνονται πλήρως με την Ευρωπαϊκή οδηγία MID2004/22/E.E. ή τη νεότερη οδηγία MID 2014/32/E.E., υπό την προϋπόθεση ότι το εργοστάσιο κατασκευής φέρει πιστοποίηση σύμφωνα με τη συγκεκριμένη οδηγία η οποία θα πρέπει να υποβληθεί με την προσφορά. Οι προσφερόμενοι υδρομετρητές θα πρέπει απαραίτητα να συμμορφώνονται με τις παρακάτω απαιτήσεις:</w:t>
      </w:r>
    </w:p>
    <w:p w14:paraId="7935B6BB" w14:textId="77777777" w:rsidR="000E695B" w:rsidRPr="000E695B" w:rsidRDefault="000E695B" w:rsidP="006826C2">
      <w:pPr>
        <w:numPr>
          <w:ilvl w:val="0"/>
          <w:numId w:val="90"/>
        </w:numPr>
        <w:suppressAutoHyphens w:val="0"/>
        <w:spacing w:before="120" w:after="0" w:line="320" w:lineRule="atLeast"/>
        <w:rPr>
          <w:noProof/>
          <w:position w:val="-5"/>
          <w:szCs w:val="22"/>
          <w:lang w:val="el-GR" w:eastAsia="el-GR"/>
        </w:rPr>
      </w:pPr>
      <w:r w:rsidRPr="000E695B">
        <w:rPr>
          <w:szCs w:val="22"/>
          <w:lang w:val="el-GR"/>
        </w:rPr>
        <w:t>Μήκος: L=110mm</w:t>
      </w:r>
      <w:r w:rsidRPr="000E695B">
        <w:rPr>
          <w:spacing w:val="-3"/>
          <w:szCs w:val="22"/>
          <w:lang w:val="el-GR"/>
        </w:rPr>
        <w:t xml:space="preserve"> </w:t>
      </w:r>
      <w:r w:rsidRPr="000E695B">
        <w:rPr>
          <w:szCs w:val="22"/>
          <w:lang w:val="el-GR"/>
        </w:rPr>
        <w:t>από</w:t>
      </w:r>
      <w:r w:rsidRPr="000E695B">
        <w:rPr>
          <w:spacing w:val="-4"/>
          <w:szCs w:val="22"/>
          <w:lang w:val="el-GR"/>
        </w:rPr>
        <w:t xml:space="preserve"> </w:t>
      </w:r>
      <w:r w:rsidRPr="000E695B">
        <w:rPr>
          <w:szCs w:val="22"/>
          <w:lang w:val="el-GR"/>
        </w:rPr>
        <w:t xml:space="preserve">άκρο σε άκρο </w:t>
      </w:r>
    </w:p>
    <w:p w14:paraId="1CB014A1" w14:textId="77777777" w:rsidR="000E695B" w:rsidRPr="000E695B" w:rsidRDefault="000E695B" w:rsidP="006826C2">
      <w:pPr>
        <w:numPr>
          <w:ilvl w:val="0"/>
          <w:numId w:val="90"/>
        </w:numPr>
        <w:suppressAutoHyphens w:val="0"/>
        <w:spacing w:before="120" w:after="0" w:line="320" w:lineRule="atLeast"/>
        <w:rPr>
          <w:szCs w:val="22"/>
          <w:lang w:val="el-GR"/>
        </w:rPr>
      </w:pPr>
      <w:r w:rsidRPr="000E695B">
        <w:rPr>
          <w:szCs w:val="22"/>
          <w:lang w:val="el-GR"/>
        </w:rPr>
        <w:t>Κλάση ακρίβειας R≥160 (MID)</w:t>
      </w:r>
    </w:p>
    <w:p w14:paraId="2A141F29" w14:textId="77777777" w:rsidR="000E695B" w:rsidRPr="000E695B" w:rsidRDefault="000E695B" w:rsidP="006826C2">
      <w:pPr>
        <w:numPr>
          <w:ilvl w:val="0"/>
          <w:numId w:val="90"/>
        </w:numPr>
        <w:suppressAutoHyphens w:val="0"/>
        <w:spacing w:before="120" w:after="0" w:line="320" w:lineRule="atLeast"/>
        <w:rPr>
          <w:szCs w:val="22"/>
          <w:lang w:val="el-GR"/>
        </w:rPr>
      </w:pPr>
      <w:r w:rsidRPr="000E695B">
        <w:rPr>
          <w:szCs w:val="22"/>
          <w:lang w:val="el-GR"/>
        </w:rPr>
        <w:lastRenderedPageBreak/>
        <w:t>Μόνιμη</w:t>
      </w:r>
      <w:r w:rsidRPr="000E695B">
        <w:rPr>
          <w:spacing w:val="1"/>
          <w:szCs w:val="22"/>
          <w:lang w:val="el-GR"/>
        </w:rPr>
        <w:t xml:space="preserve"> </w:t>
      </w:r>
      <w:r w:rsidRPr="000E695B">
        <w:rPr>
          <w:szCs w:val="22"/>
          <w:lang w:val="el-GR"/>
        </w:rPr>
        <w:t>παροχή Q3=2,5</w:t>
      </w:r>
      <w:r w:rsidRPr="000E695B">
        <w:rPr>
          <w:spacing w:val="-4"/>
          <w:szCs w:val="22"/>
          <w:lang w:val="el-GR"/>
        </w:rPr>
        <w:t xml:space="preserve"> </w:t>
      </w:r>
      <w:r w:rsidRPr="000E695B">
        <w:rPr>
          <w:szCs w:val="22"/>
          <w:lang w:val="el-GR"/>
        </w:rPr>
        <w:t>m3/h</w:t>
      </w:r>
    </w:p>
    <w:p w14:paraId="60FC23FC" w14:textId="77777777" w:rsidR="000E695B" w:rsidRPr="000E695B" w:rsidRDefault="000E695B" w:rsidP="006826C2">
      <w:pPr>
        <w:numPr>
          <w:ilvl w:val="0"/>
          <w:numId w:val="90"/>
        </w:numPr>
        <w:suppressAutoHyphens w:val="0"/>
        <w:spacing w:before="120" w:after="0" w:line="320" w:lineRule="atLeast"/>
        <w:rPr>
          <w:noProof/>
          <w:position w:val="-5"/>
          <w:szCs w:val="22"/>
          <w:lang w:val="el-GR" w:eastAsia="el-GR"/>
        </w:rPr>
      </w:pPr>
      <w:r w:rsidRPr="000E695B">
        <w:rPr>
          <w:szCs w:val="22"/>
          <w:lang w:val="el-GR"/>
        </w:rPr>
        <w:t>Σπείρωμα</w:t>
      </w:r>
      <w:r w:rsidRPr="000E695B">
        <w:rPr>
          <w:spacing w:val="1"/>
          <w:szCs w:val="22"/>
          <w:lang w:val="el-GR"/>
        </w:rPr>
        <w:t xml:space="preserve"> </w:t>
      </w:r>
      <w:r w:rsidRPr="000E695B">
        <w:rPr>
          <w:szCs w:val="22"/>
          <w:lang w:val="el-GR"/>
        </w:rPr>
        <w:t>σύνδεσης</w:t>
      </w:r>
      <w:r w:rsidRPr="000E695B">
        <w:rPr>
          <w:spacing w:val="-2"/>
          <w:szCs w:val="22"/>
          <w:lang w:val="el-GR"/>
        </w:rPr>
        <w:t xml:space="preserve"> </w:t>
      </w:r>
      <w:r w:rsidRPr="000E695B">
        <w:rPr>
          <w:szCs w:val="22"/>
          <w:lang w:val="el-GR"/>
        </w:rPr>
        <w:t>άκρων:</w:t>
      </w:r>
      <w:r w:rsidRPr="000E695B">
        <w:rPr>
          <w:spacing w:val="1"/>
          <w:szCs w:val="22"/>
          <w:lang w:val="el-GR"/>
        </w:rPr>
        <w:t xml:space="preserve"> </w:t>
      </w:r>
      <w:r w:rsidRPr="000E695B">
        <w:rPr>
          <w:szCs w:val="22"/>
          <w:lang w:val="el-GR"/>
        </w:rPr>
        <w:t>G</w:t>
      </w:r>
      <w:r w:rsidRPr="000E695B">
        <w:rPr>
          <w:spacing w:val="-2"/>
          <w:szCs w:val="22"/>
          <w:lang w:val="el-GR"/>
        </w:rPr>
        <w:t xml:space="preserve"> </w:t>
      </w:r>
      <w:r w:rsidRPr="000E695B">
        <w:rPr>
          <w:szCs w:val="22"/>
          <w:lang w:val="el-GR"/>
        </w:rPr>
        <w:t>¾</w:t>
      </w:r>
      <w:r w:rsidRPr="000E695B">
        <w:rPr>
          <w:spacing w:val="1"/>
          <w:szCs w:val="22"/>
          <w:lang w:val="el-GR"/>
        </w:rPr>
        <w:t xml:space="preserve"> </w:t>
      </w:r>
      <w:r w:rsidRPr="000E695B">
        <w:rPr>
          <w:szCs w:val="22"/>
          <w:lang w:val="el-GR"/>
        </w:rPr>
        <w:t xml:space="preserve">¨ </w:t>
      </w:r>
    </w:p>
    <w:p w14:paraId="43FD6E50" w14:textId="77777777" w:rsidR="000E695B" w:rsidRPr="000E695B" w:rsidRDefault="000E695B" w:rsidP="006826C2">
      <w:pPr>
        <w:numPr>
          <w:ilvl w:val="0"/>
          <w:numId w:val="90"/>
        </w:numPr>
        <w:suppressAutoHyphens w:val="0"/>
        <w:spacing w:before="120" w:after="0" w:line="320" w:lineRule="atLeast"/>
        <w:rPr>
          <w:szCs w:val="22"/>
          <w:lang w:val="el-GR"/>
        </w:rPr>
      </w:pPr>
      <w:r w:rsidRPr="000E695B">
        <w:rPr>
          <w:szCs w:val="22"/>
          <w:lang w:val="el-GR"/>
        </w:rPr>
        <w:t>Ονομαστική</w:t>
      </w:r>
      <w:r w:rsidRPr="000E695B">
        <w:rPr>
          <w:spacing w:val="-3"/>
          <w:szCs w:val="22"/>
          <w:lang w:val="el-GR"/>
        </w:rPr>
        <w:t xml:space="preserve"> </w:t>
      </w:r>
      <w:r w:rsidRPr="000E695B">
        <w:rPr>
          <w:szCs w:val="22"/>
          <w:lang w:val="el-GR"/>
        </w:rPr>
        <w:t>διάμετρος:</w:t>
      </w:r>
      <w:r w:rsidRPr="000E695B">
        <w:rPr>
          <w:spacing w:val="-3"/>
          <w:szCs w:val="22"/>
          <w:lang w:val="el-GR"/>
        </w:rPr>
        <w:t xml:space="preserve"> </w:t>
      </w:r>
      <w:r w:rsidRPr="000E695B">
        <w:rPr>
          <w:szCs w:val="22"/>
          <w:lang w:val="el-GR"/>
        </w:rPr>
        <w:t>DN15mm</w:t>
      </w:r>
    </w:p>
    <w:p w14:paraId="6C7DBEE3" w14:textId="77777777" w:rsidR="000E695B" w:rsidRPr="000E695B" w:rsidRDefault="000E695B" w:rsidP="006826C2">
      <w:pPr>
        <w:numPr>
          <w:ilvl w:val="0"/>
          <w:numId w:val="90"/>
        </w:numPr>
        <w:suppressAutoHyphens w:val="0"/>
        <w:spacing w:before="120" w:after="0" w:line="320" w:lineRule="atLeast"/>
        <w:rPr>
          <w:szCs w:val="22"/>
          <w:lang w:val="el-GR"/>
        </w:rPr>
      </w:pPr>
      <w:r w:rsidRPr="000E695B">
        <w:rPr>
          <w:szCs w:val="22"/>
          <w:lang w:val="el-GR"/>
        </w:rPr>
        <w:t>Κλάση θερμοκρασίας</w:t>
      </w:r>
      <w:r w:rsidRPr="000E695B">
        <w:rPr>
          <w:spacing w:val="1"/>
          <w:szCs w:val="22"/>
          <w:lang w:val="el-GR"/>
        </w:rPr>
        <w:t xml:space="preserve"> </w:t>
      </w:r>
      <w:proofErr w:type="spellStart"/>
      <w:r w:rsidRPr="000E695B">
        <w:rPr>
          <w:szCs w:val="22"/>
          <w:lang w:val="el-GR"/>
        </w:rPr>
        <w:t>min</w:t>
      </w:r>
      <w:proofErr w:type="spellEnd"/>
      <w:r w:rsidRPr="000E695B">
        <w:rPr>
          <w:spacing w:val="1"/>
          <w:szCs w:val="22"/>
          <w:lang w:val="el-GR"/>
        </w:rPr>
        <w:t xml:space="preserve"> </w:t>
      </w:r>
      <w:r w:rsidRPr="000E695B">
        <w:rPr>
          <w:szCs w:val="22"/>
          <w:lang w:val="el-GR"/>
        </w:rPr>
        <w:t>T30</w:t>
      </w:r>
    </w:p>
    <w:p w14:paraId="2F1103C6" w14:textId="77777777" w:rsidR="000E695B" w:rsidRPr="000E695B" w:rsidRDefault="000E695B" w:rsidP="006826C2">
      <w:pPr>
        <w:numPr>
          <w:ilvl w:val="0"/>
          <w:numId w:val="90"/>
        </w:numPr>
        <w:suppressAutoHyphens w:val="0"/>
        <w:spacing w:before="120" w:after="0" w:line="320" w:lineRule="atLeast"/>
        <w:rPr>
          <w:szCs w:val="22"/>
          <w:lang w:val="el-GR"/>
        </w:rPr>
      </w:pPr>
      <w:r w:rsidRPr="000E695B">
        <w:rPr>
          <w:szCs w:val="22"/>
          <w:lang w:val="el-GR"/>
        </w:rPr>
        <w:t>θα πληρούν τα ακόλουθα: Q2/Q1 =1,6 και  Q4/Q3=1,25.</w:t>
      </w:r>
    </w:p>
    <w:p w14:paraId="3ACA9FC4" w14:textId="77777777" w:rsidR="000E695B" w:rsidRPr="000E695B" w:rsidRDefault="000E695B" w:rsidP="006826C2">
      <w:pPr>
        <w:numPr>
          <w:ilvl w:val="0"/>
          <w:numId w:val="90"/>
        </w:numPr>
        <w:suppressAutoHyphens w:val="0"/>
        <w:spacing w:before="120" w:after="0" w:line="320" w:lineRule="atLeast"/>
        <w:rPr>
          <w:szCs w:val="22"/>
          <w:lang w:val="el-GR"/>
        </w:rPr>
      </w:pPr>
      <w:r w:rsidRPr="000E695B">
        <w:rPr>
          <w:szCs w:val="22"/>
          <w:lang w:val="el-GR"/>
        </w:rPr>
        <w:t>Θα πρέπει να διαθέτει μέγιστη χωρητικότητα καταγραφής με πέντε κύριους αριθμούς μέτρησης και τρείς δεκαδικούς (μορφή 99999,999)</w:t>
      </w:r>
    </w:p>
    <w:p w14:paraId="0A5FFE12" w14:textId="77777777" w:rsidR="000E695B" w:rsidRPr="000E695B" w:rsidRDefault="000E695B" w:rsidP="006826C2">
      <w:pPr>
        <w:numPr>
          <w:ilvl w:val="0"/>
          <w:numId w:val="90"/>
        </w:numPr>
        <w:suppressAutoHyphens w:val="0"/>
        <w:spacing w:before="120" w:after="0" w:line="320" w:lineRule="atLeast"/>
        <w:rPr>
          <w:szCs w:val="22"/>
          <w:lang w:val="el-GR"/>
        </w:rPr>
      </w:pPr>
      <w:r w:rsidRPr="000E695B">
        <w:rPr>
          <w:szCs w:val="22"/>
          <w:lang w:val="el-GR"/>
        </w:rPr>
        <w:t>Κλάση προστασίας του μετρητικού μηχανισμού: η κάψουλα του μηχανισμού θα  είναι αεροστεγώς κλεισμένη (IP68), με χρήση περιβλήματος από ανοξείδωτο χάλυβα με γυάλινη οθόνη (</w:t>
      </w:r>
      <w:proofErr w:type="spellStart"/>
      <w:r w:rsidRPr="000E695B">
        <w:rPr>
          <w:szCs w:val="22"/>
          <w:lang w:val="el-GR"/>
        </w:rPr>
        <w:t>stainless</w:t>
      </w:r>
      <w:proofErr w:type="spellEnd"/>
      <w:r w:rsidRPr="000E695B">
        <w:rPr>
          <w:szCs w:val="22"/>
          <w:lang w:val="el-GR"/>
        </w:rPr>
        <w:t xml:space="preserve"> </w:t>
      </w:r>
      <w:proofErr w:type="spellStart"/>
      <w:r w:rsidRPr="000E695B">
        <w:rPr>
          <w:szCs w:val="22"/>
          <w:lang w:val="el-GR"/>
        </w:rPr>
        <w:t>steel</w:t>
      </w:r>
      <w:proofErr w:type="spellEnd"/>
      <w:r w:rsidRPr="000E695B">
        <w:rPr>
          <w:szCs w:val="22"/>
          <w:lang w:val="el-GR"/>
        </w:rPr>
        <w:t xml:space="preserve"> </w:t>
      </w:r>
      <w:proofErr w:type="spellStart"/>
      <w:r w:rsidRPr="000E695B">
        <w:rPr>
          <w:szCs w:val="22"/>
          <w:lang w:val="el-GR"/>
        </w:rPr>
        <w:t>register</w:t>
      </w:r>
      <w:proofErr w:type="spellEnd"/>
      <w:r w:rsidRPr="000E695B">
        <w:rPr>
          <w:szCs w:val="22"/>
          <w:lang w:val="el-GR"/>
        </w:rPr>
        <w:t xml:space="preserve"> </w:t>
      </w:r>
      <w:proofErr w:type="spellStart"/>
      <w:r w:rsidRPr="000E695B">
        <w:rPr>
          <w:szCs w:val="22"/>
          <w:lang w:val="el-GR"/>
        </w:rPr>
        <w:t>cup</w:t>
      </w:r>
      <w:proofErr w:type="spellEnd"/>
      <w:r w:rsidRPr="000E695B">
        <w:rPr>
          <w:szCs w:val="22"/>
          <w:lang w:val="el-GR"/>
        </w:rPr>
        <w:t xml:space="preserve"> </w:t>
      </w:r>
      <w:proofErr w:type="spellStart"/>
      <w:r w:rsidRPr="000E695B">
        <w:rPr>
          <w:szCs w:val="22"/>
          <w:lang w:val="el-GR"/>
        </w:rPr>
        <w:t>with</w:t>
      </w:r>
      <w:proofErr w:type="spellEnd"/>
      <w:r w:rsidRPr="000E695B">
        <w:rPr>
          <w:szCs w:val="22"/>
          <w:lang w:val="el-GR"/>
        </w:rPr>
        <w:t xml:space="preserve"> </w:t>
      </w:r>
      <w:proofErr w:type="spellStart"/>
      <w:r w:rsidRPr="000E695B">
        <w:rPr>
          <w:szCs w:val="22"/>
          <w:lang w:val="el-GR"/>
        </w:rPr>
        <w:t>glass</w:t>
      </w:r>
      <w:proofErr w:type="spellEnd"/>
      <w:r w:rsidRPr="000E695B">
        <w:rPr>
          <w:szCs w:val="22"/>
          <w:lang w:val="el-GR"/>
        </w:rPr>
        <w:t xml:space="preserve">) για την ερμητική </w:t>
      </w:r>
      <w:proofErr w:type="spellStart"/>
      <w:r w:rsidRPr="000E695B">
        <w:rPr>
          <w:szCs w:val="22"/>
          <w:lang w:val="el-GR"/>
        </w:rPr>
        <w:t>στεγάνωσή</w:t>
      </w:r>
      <w:proofErr w:type="spellEnd"/>
      <w:r w:rsidRPr="000E695B">
        <w:rPr>
          <w:szCs w:val="22"/>
          <w:lang w:val="el-GR"/>
        </w:rPr>
        <w:t xml:space="preserve"> του και τη βέλτιστη αναγνωσιμότητα. Με τον τρόπο αυτό σε καμία περίπτωση και από οποιαδήποτε αιτία το προστατευτικό κρύσταλλο του μετρητικού μηχανισμού δε θα θολώνει εσωτερικά.  </w:t>
      </w:r>
    </w:p>
    <w:p w14:paraId="1FA2A02E" w14:textId="77777777" w:rsidR="000E695B" w:rsidRPr="000E695B" w:rsidRDefault="000E695B" w:rsidP="006826C2">
      <w:pPr>
        <w:numPr>
          <w:ilvl w:val="0"/>
          <w:numId w:val="90"/>
        </w:numPr>
        <w:suppressAutoHyphens w:val="0"/>
        <w:spacing w:before="120" w:after="0" w:line="320" w:lineRule="atLeast"/>
        <w:rPr>
          <w:szCs w:val="22"/>
          <w:lang w:val="el-GR"/>
        </w:rPr>
      </w:pPr>
      <w:r w:rsidRPr="000E695B">
        <w:rPr>
          <w:szCs w:val="22"/>
          <w:lang w:val="el-GR"/>
        </w:rPr>
        <w:t>Κλάση πίεσης MAP 16 (μέγιστη πίεση 1,6MPa)</w:t>
      </w:r>
    </w:p>
    <w:p w14:paraId="3CE7BB8F" w14:textId="77777777" w:rsidR="000E695B" w:rsidRPr="000E695B" w:rsidRDefault="000E695B" w:rsidP="006826C2">
      <w:pPr>
        <w:numPr>
          <w:ilvl w:val="0"/>
          <w:numId w:val="90"/>
        </w:numPr>
        <w:suppressAutoHyphens w:val="0"/>
        <w:spacing w:before="120" w:after="0" w:line="320" w:lineRule="atLeast"/>
        <w:rPr>
          <w:szCs w:val="22"/>
          <w:lang w:val="el-GR"/>
        </w:rPr>
      </w:pPr>
      <w:bookmarkStart w:id="172" w:name="_Hlk519159661"/>
      <w:r w:rsidRPr="000E695B">
        <w:rPr>
          <w:szCs w:val="22"/>
          <w:lang w:val="el-GR"/>
        </w:rPr>
        <w:t xml:space="preserve">Η παροχή έναρξης των μετρητών θα πρέπει να είναι </w:t>
      </w:r>
      <w:bookmarkStart w:id="173" w:name="_Hlk524437062"/>
      <w:r w:rsidRPr="000E695B">
        <w:rPr>
          <w:szCs w:val="22"/>
          <w:lang w:val="el-GR"/>
        </w:rPr>
        <w:t xml:space="preserve">≤7lt/h για </w:t>
      </w:r>
      <w:bookmarkEnd w:id="173"/>
      <w:r w:rsidRPr="000E695B">
        <w:rPr>
          <w:szCs w:val="22"/>
          <w:lang w:val="el-GR"/>
        </w:rPr>
        <w:t xml:space="preserve">1/2" (DN 15) </w:t>
      </w:r>
      <w:bookmarkStart w:id="174" w:name="_Hlk519159811"/>
      <w:bookmarkEnd w:id="172"/>
      <w:r w:rsidRPr="000E695B">
        <w:rPr>
          <w:szCs w:val="22"/>
          <w:lang w:val="el-GR"/>
        </w:rPr>
        <w:t>κάτι το οποίο θα διασφαλίζεται είτε από το τεχνικό φυλλάδιο του κατασκευαστή είτε από δήλωση αυτού.</w:t>
      </w:r>
      <w:bookmarkEnd w:id="174"/>
    </w:p>
    <w:p w14:paraId="2113354B" w14:textId="77777777" w:rsidR="000E695B" w:rsidRPr="000E695B" w:rsidRDefault="000E695B" w:rsidP="000E695B">
      <w:pPr>
        <w:spacing w:before="120" w:line="320" w:lineRule="atLeast"/>
        <w:ind w:right="100"/>
        <w:rPr>
          <w:rFonts w:eastAsia="Calibri"/>
          <w:szCs w:val="22"/>
          <w:lang w:val="el-GR" w:eastAsia="en-US"/>
        </w:rPr>
      </w:pPr>
      <w:r w:rsidRPr="000E695B">
        <w:rPr>
          <w:rFonts w:eastAsia="Calibri"/>
          <w:szCs w:val="22"/>
          <w:lang w:val="el-GR" w:eastAsia="en-US"/>
        </w:rPr>
        <w:t>Τα τεχνολογικά χαρακτηριστικά, η ακρίβεια ενδείξεων, τα ανεκτά σφάλματα, η πτώση πίεσης, η στεγανότητα, η αντοχή στην πίεση και τα χαρακτηριστικά του μετρητικού μηχανισμού θα είναι σύμφωνα με τους παραπάνω αναφερόμενους κανονισμούς και οδηγίες.</w:t>
      </w:r>
    </w:p>
    <w:p w14:paraId="78F037A3" w14:textId="77777777" w:rsidR="000E695B" w:rsidRPr="000E695B" w:rsidRDefault="000E695B" w:rsidP="000E695B">
      <w:pPr>
        <w:spacing w:before="120" w:line="320" w:lineRule="atLeast"/>
        <w:ind w:right="100"/>
        <w:rPr>
          <w:rFonts w:eastAsia="Calibri"/>
          <w:szCs w:val="22"/>
          <w:lang w:val="el-GR" w:eastAsia="en-US"/>
        </w:rPr>
      </w:pPr>
      <w:r w:rsidRPr="000E695B">
        <w:rPr>
          <w:rFonts w:eastAsia="Calibri"/>
          <w:szCs w:val="22"/>
          <w:lang w:val="el-GR" w:eastAsia="en-US"/>
        </w:rPr>
        <w:t>Για κατασκευαστικά, κλπ. στοιχεία που δεν αναφέρονται στην παρούσα προδιαγραφή ισχύουν τα προβλεπόμενα από τους παραπάνω προαναφερθέντες κανονισμούς.</w:t>
      </w:r>
    </w:p>
    <w:p w14:paraId="32936DAA" w14:textId="77777777" w:rsidR="000E695B" w:rsidRPr="000E695B" w:rsidRDefault="000E695B" w:rsidP="000E695B">
      <w:pPr>
        <w:spacing w:before="120" w:line="320" w:lineRule="atLeast"/>
        <w:ind w:right="100"/>
        <w:rPr>
          <w:rFonts w:eastAsia="Calibri"/>
          <w:b/>
          <w:szCs w:val="22"/>
          <w:lang w:val="el-GR" w:eastAsia="en-US"/>
        </w:rPr>
      </w:pPr>
      <w:r w:rsidRPr="000E695B">
        <w:rPr>
          <w:rFonts w:eastAsia="Calibri"/>
          <w:szCs w:val="22"/>
          <w:lang w:val="el-GR" w:eastAsia="en-US"/>
        </w:rPr>
        <w:t xml:space="preserve">Το υλικό κατασκευής του σώματος των μετρητών μπορεί να είναι είτε μεταλλικό (π.χ. ορείχαλκο, κλπ.) είτε πλαστικό υψηλής αντοχής (π.χ. </w:t>
      </w:r>
      <w:proofErr w:type="spellStart"/>
      <w:r w:rsidRPr="000E695B">
        <w:rPr>
          <w:rFonts w:eastAsia="Calibri"/>
          <w:szCs w:val="22"/>
          <w:lang w:val="el-GR" w:eastAsia="en-US"/>
        </w:rPr>
        <w:t>composite</w:t>
      </w:r>
      <w:proofErr w:type="spellEnd"/>
      <w:r w:rsidRPr="000E695B">
        <w:rPr>
          <w:rFonts w:eastAsia="Calibri"/>
          <w:szCs w:val="22"/>
          <w:lang w:val="el-GR" w:eastAsia="en-US"/>
        </w:rPr>
        <w:t xml:space="preserve">). </w:t>
      </w:r>
    </w:p>
    <w:p w14:paraId="5CE2D990" w14:textId="77777777" w:rsidR="000E695B" w:rsidRPr="000E695B" w:rsidRDefault="000E695B" w:rsidP="000E695B">
      <w:pPr>
        <w:spacing w:before="120" w:line="320" w:lineRule="atLeast"/>
        <w:ind w:right="100"/>
        <w:rPr>
          <w:rFonts w:eastAsia="Calibri"/>
          <w:b/>
          <w:szCs w:val="22"/>
          <w:lang w:val="el-GR" w:eastAsia="en-US"/>
        </w:rPr>
      </w:pPr>
      <w:r w:rsidRPr="000E695B">
        <w:rPr>
          <w:rFonts w:eastAsia="Calibri"/>
          <w:szCs w:val="22"/>
          <w:lang w:val="el-GR" w:eastAsia="en-US"/>
        </w:rPr>
        <w:t>Όλα τα σπειρώματα του σώματος των μετρητών θα είναι μεταλλικά (π.χ. ορείχαλκο, κλπ.) ώστε να  έχουν τις προβλεπόμενες από τους σχετικούς</w:t>
      </w:r>
      <w:r w:rsidRPr="000E695B">
        <w:rPr>
          <w:rFonts w:eastAsia="Calibri"/>
          <w:spacing w:val="75"/>
          <w:szCs w:val="22"/>
          <w:lang w:val="el-GR" w:eastAsia="en-US"/>
        </w:rPr>
        <w:t xml:space="preserve"> </w:t>
      </w:r>
      <w:r w:rsidRPr="000E695B">
        <w:rPr>
          <w:rFonts w:eastAsia="Calibri"/>
          <w:szCs w:val="22"/>
          <w:lang w:val="el-GR" w:eastAsia="en-US"/>
        </w:rPr>
        <w:t xml:space="preserve">περί </w:t>
      </w:r>
      <w:r w:rsidRPr="000E695B">
        <w:rPr>
          <w:rFonts w:eastAsia="Calibri"/>
          <w:spacing w:val="-1"/>
          <w:szCs w:val="22"/>
          <w:lang w:val="el-GR" w:eastAsia="en-US"/>
        </w:rPr>
        <w:t>σπειρωμάτων</w:t>
      </w:r>
      <w:r w:rsidRPr="000E695B">
        <w:rPr>
          <w:rFonts w:eastAsia="Calibri"/>
          <w:spacing w:val="-2"/>
          <w:szCs w:val="22"/>
          <w:lang w:val="el-GR" w:eastAsia="en-US"/>
        </w:rPr>
        <w:t xml:space="preserve"> </w:t>
      </w:r>
      <w:r w:rsidRPr="000E695B">
        <w:rPr>
          <w:rFonts w:eastAsia="Calibri"/>
          <w:spacing w:val="-1"/>
          <w:szCs w:val="22"/>
          <w:lang w:val="el-GR" w:eastAsia="en-US"/>
        </w:rPr>
        <w:t>κανονισμούς</w:t>
      </w:r>
      <w:r w:rsidRPr="000E695B">
        <w:rPr>
          <w:rFonts w:eastAsia="Calibri"/>
          <w:szCs w:val="22"/>
          <w:lang w:val="el-GR" w:eastAsia="en-US"/>
        </w:rPr>
        <w:t xml:space="preserve"> ανοχές</w:t>
      </w:r>
      <w:r w:rsidRPr="000E695B">
        <w:rPr>
          <w:rFonts w:eastAsia="Calibri"/>
          <w:spacing w:val="-2"/>
          <w:szCs w:val="22"/>
          <w:lang w:val="el-GR" w:eastAsia="en-US"/>
        </w:rPr>
        <w:t xml:space="preserve"> </w:t>
      </w:r>
      <w:r w:rsidRPr="000E695B">
        <w:rPr>
          <w:rFonts w:eastAsia="Calibri"/>
          <w:spacing w:val="-1"/>
          <w:szCs w:val="22"/>
          <w:lang w:val="el-GR" w:eastAsia="en-US"/>
        </w:rPr>
        <w:t xml:space="preserve">και </w:t>
      </w:r>
      <w:r w:rsidRPr="000E695B">
        <w:rPr>
          <w:rFonts w:eastAsia="Calibri"/>
          <w:szCs w:val="22"/>
          <w:lang w:val="el-GR" w:eastAsia="en-US"/>
        </w:rPr>
        <w:t xml:space="preserve">θα </w:t>
      </w:r>
      <w:r w:rsidRPr="000E695B">
        <w:rPr>
          <w:rFonts w:eastAsia="Calibri"/>
          <w:spacing w:val="-1"/>
          <w:szCs w:val="22"/>
          <w:lang w:val="el-GR" w:eastAsia="en-US"/>
        </w:rPr>
        <w:t>εξασφαλίζουν</w:t>
      </w:r>
      <w:r w:rsidRPr="000E695B">
        <w:rPr>
          <w:rFonts w:eastAsia="Calibri"/>
          <w:szCs w:val="22"/>
          <w:lang w:val="el-GR" w:eastAsia="en-US"/>
        </w:rPr>
        <w:t xml:space="preserve"> ομαλή</w:t>
      </w:r>
      <w:r w:rsidRPr="000E695B">
        <w:rPr>
          <w:rFonts w:eastAsia="Calibri"/>
          <w:spacing w:val="-2"/>
          <w:szCs w:val="22"/>
          <w:lang w:val="el-GR" w:eastAsia="en-US"/>
        </w:rPr>
        <w:t xml:space="preserve"> </w:t>
      </w:r>
      <w:r w:rsidRPr="000E695B">
        <w:rPr>
          <w:rFonts w:eastAsia="Calibri"/>
          <w:spacing w:val="-1"/>
          <w:szCs w:val="22"/>
          <w:lang w:val="el-GR" w:eastAsia="en-US"/>
        </w:rPr>
        <w:t>και ασφαλή</w:t>
      </w:r>
      <w:r w:rsidRPr="000E695B">
        <w:rPr>
          <w:rFonts w:eastAsia="Calibri"/>
          <w:szCs w:val="22"/>
          <w:lang w:val="el-GR" w:eastAsia="en-US"/>
        </w:rPr>
        <w:t xml:space="preserve"> </w:t>
      </w:r>
      <w:r w:rsidRPr="000E695B">
        <w:rPr>
          <w:rFonts w:eastAsia="Calibri"/>
          <w:spacing w:val="-1"/>
          <w:szCs w:val="22"/>
          <w:lang w:val="el-GR" w:eastAsia="en-US"/>
        </w:rPr>
        <w:t xml:space="preserve">κοχλίωση. </w:t>
      </w:r>
      <w:r w:rsidRPr="000E695B">
        <w:rPr>
          <w:rFonts w:eastAsia="Calibri"/>
          <w:szCs w:val="22"/>
          <w:lang w:val="el-GR" w:eastAsia="en-US"/>
        </w:rPr>
        <w:t>Η άρθρωση συναρμογής καλύμματος - περικαλύμματος μετρητικού μηχανισμού πρέπει να εξασφαλίζει ασφαλή και ομαλή λειτουργικότητα.</w:t>
      </w:r>
    </w:p>
    <w:p w14:paraId="05C15C1B" w14:textId="77777777" w:rsidR="000E695B" w:rsidRPr="000E695B" w:rsidRDefault="000E695B" w:rsidP="000E695B">
      <w:pPr>
        <w:spacing w:before="120" w:line="320" w:lineRule="atLeast"/>
        <w:ind w:right="100"/>
        <w:rPr>
          <w:rFonts w:eastAsia="Calibri"/>
          <w:spacing w:val="-1"/>
          <w:szCs w:val="22"/>
          <w:lang w:val="el-GR" w:eastAsia="en-US"/>
        </w:rPr>
      </w:pPr>
      <w:r w:rsidRPr="000E695B">
        <w:rPr>
          <w:rFonts w:eastAsia="Calibri"/>
          <w:szCs w:val="22"/>
          <w:lang w:val="el-GR" w:eastAsia="en-US"/>
        </w:rPr>
        <w:t>Ο</w:t>
      </w:r>
      <w:r w:rsidRPr="000E695B">
        <w:rPr>
          <w:rFonts w:eastAsia="Calibri"/>
          <w:spacing w:val="32"/>
          <w:szCs w:val="22"/>
          <w:lang w:val="el-GR" w:eastAsia="en-US"/>
        </w:rPr>
        <w:t xml:space="preserve"> </w:t>
      </w:r>
      <w:r w:rsidRPr="000E695B">
        <w:rPr>
          <w:rFonts w:eastAsia="Calibri"/>
          <w:spacing w:val="-1"/>
          <w:szCs w:val="22"/>
          <w:lang w:val="el-GR" w:eastAsia="en-US"/>
        </w:rPr>
        <w:t>αριθμός</w:t>
      </w:r>
      <w:r w:rsidRPr="000E695B">
        <w:rPr>
          <w:rFonts w:eastAsia="Calibri"/>
          <w:spacing w:val="32"/>
          <w:szCs w:val="22"/>
          <w:lang w:val="el-GR" w:eastAsia="en-US"/>
        </w:rPr>
        <w:t xml:space="preserve"> </w:t>
      </w:r>
      <w:r w:rsidRPr="000E695B">
        <w:rPr>
          <w:rFonts w:eastAsia="Calibri"/>
          <w:szCs w:val="22"/>
          <w:lang w:val="el-GR" w:eastAsia="en-US"/>
        </w:rPr>
        <w:t>σειράς</w:t>
      </w:r>
      <w:r w:rsidRPr="000E695B">
        <w:rPr>
          <w:rFonts w:eastAsia="Calibri"/>
          <w:spacing w:val="32"/>
          <w:szCs w:val="22"/>
          <w:lang w:val="el-GR" w:eastAsia="en-US"/>
        </w:rPr>
        <w:t xml:space="preserve"> </w:t>
      </w:r>
      <w:r w:rsidRPr="000E695B">
        <w:rPr>
          <w:rFonts w:eastAsia="Calibri"/>
          <w:szCs w:val="22"/>
          <w:lang w:val="el-GR" w:eastAsia="en-US"/>
        </w:rPr>
        <w:t>των</w:t>
      </w:r>
      <w:r w:rsidRPr="000E695B">
        <w:rPr>
          <w:rFonts w:eastAsia="Calibri"/>
          <w:spacing w:val="30"/>
          <w:szCs w:val="22"/>
          <w:lang w:val="el-GR" w:eastAsia="en-US"/>
        </w:rPr>
        <w:t xml:space="preserve"> </w:t>
      </w:r>
      <w:r w:rsidRPr="000E695B">
        <w:rPr>
          <w:rFonts w:eastAsia="Calibri"/>
          <w:spacing w:val="-1"/>
          <w:szCs w:val="22"/>
          <w:lang w:val="el-GR" w:eastAsia="en-US"/>
        </w:rPr>
        <w:t>μετρητών</w:t>
      </w:r>
      <w:r w:rsidRPr="000E695B">
        <w:rPr>
          <w:rFonts w:eastAsia="Calibri"/>
          <w:spacing w:val="33"/>
          <w:szCs w:val="22"/>
          <w:lang w:val="el-GR" w:eastAsia="en-US"/>
        </w:rPr>
        <w:t xml:space="preserve"> </w:t>
      </w:r>
      <w:r w:rsidRPr="000E695B">
        <w:rPr>
          <w:rFonts w:eastAsia="Calibri"/>
          <w:szCs w:val="22"/>
          <w:lang w:val="el-GR" w:eastAsia="en-US"/>
        </w:rPr>
        <w:t>θα</w:t>
      </w:r>
      <w:r w:rsidRPr="000E695B">
        <w:rPr>
          <w:rFonts w:eastAsia="Calibri"/>
          <w:spacing w:val="32"/>
          <w:szCs w:val="22"/>
          <w:lang w:val="el-GR" w:eastAsia="en-US"/>
        </w:rPr>
        <w:t xml:space="preserve"> </w:t>
      </w:r>
      <w:r w:rsidRPr="000E695B">
        <w:rPr>
          <w:rFonts w:eastAsia="Calibri"/>
          <w:spacing w:val="-1"/>
          <w:szCs w:val="22"/>
          <w:lang w:val="el-GR" w:eastAsia="en-US"/>
        </w:rPr>
        <w:t>είναι</w:t>
      </w:r>
      <w:r w:rsidRPr="000E695B">
        <w:rPr>
          <w:rFonts w:eastAsia="Calibri"/>
          <w:spacing w:val="31"/>
          <w:szCs w:val="22"/>
          <w:lang w:val="el-GR" w:eastAsia="en-US"/>
        </w:rPr>
        <w:t xml:space="preserve"> </w:t>
      </w:r>
      <w:r w:rsidRPr="000E695B">
        <w:rPr>
          <w:rFonts w:eastAsia="Calibri"/>
          <w:spacing w:val="-1"/>
          <w:szCs w:val="22"/>
          <w:lang w:val="el-GR" w:eastAsia="en-US"/>
        </w:rPr>
        <w:t>τυπωμένος</w:t>
      </w:r>
      <w:r w:rsidRPr="000E695B">
        <w:rPr>
          <w:rFonts w:eastAsia="Calibri"/>
          <w:spacing w:val="32"/>
          <w:szCs w:val="22"/>
          <w:lang w:val="el-GR" w:eastAsia="en-US"/>
        </w:rPr>
        <w:t xml:space="preserve"> </w:t>
      </w:r>
      <w:r w:rsidRPr="000E695B">
        <w:rPr>
          <w:rFonts w:eastAsia="Calibri"/>
          <w:szCs w:val="22"/>
          <w:lang w:val="el-GR" w:eastAsia="en-US"/>
        </w:rPr>
        <w:t>ή</w:t>
      </w:r>
      <w:r w:rsidRPr="000E695B">
        <w:rPr>
          <w:rFonts w:eastAsia="Calibri"/>
          <w:spacing w:val="34"/>
          <w:szCs w:val="22"/>
          <w:lang w:val="el-GR" w:eastAsia="en-US"/>
        </w:rPr>
        <w:t xml:space="preserve"> </w:t>
      </w:r>
      <w:r w:rsidRPr="000E695B">
        <w:rPr>
          <w:rFonts w:eastAsia="Calibri"/>
          <w:spacing w:val="-1"/>
          <w:szCs w:val="22"/>
          <w:lang w:val="el-GR" w:eastAsia="en-US"/>
        </w:rPr>
        <w:t>χαραγμένος</w:t>
      </w:r>
      <w:r w:rsidRPr="000E695B">
        <w:rPr>
          <w:rFonts w:eastAsia="Calibri"/>
          <w:spacing w:val="32"/>
          <w:szCs w:val="22"/>
          <w:lang w:val="el-GR" w:eastAsia="en-US"/>
        </w:rPr>
        <w:t xml:space="preserve"> </w:t>
      </w:r>
      <w:r w:rsidRPr="000E695B">
        <w:rPr>
          <w:rFonts w:eastAsia="Calibri"/>
          <w:szCs w:val="22"/>
          <w:lang w:val="el-GR" w:eastAsia="en-US"/>
        </w:rPr>
        <w:t>με</w:t>
      </w:r>
      <w:r w:rsidRPr="000E695B">
        <w:rPr>
          <w:rFonts w:eastAsia="Calibri"/>
          <w:spacing w:val="33"/>
          <w:szCs w:val="22"/>
          <w:lang w:val="el-GR" w:eastAsia="en-US"/>
        </w:rPr>
        <w:t xml:space="preserve"> </w:t>
      </w:r>
      <w:r w:rsidRPr="000E695B">
        <w:rPr>
          <w:rFonts w:eastAsia="Calibri"/>
          <w:szCs w:val="22"/>
          <w:lang w:val="el-GR" w:eastAsia="en-US"/>
        </w:rPr>
        <w:t>αλφαριθμητικούς</w:t>
      </w:r>
      <w:r w:rsidRPr="000E695B">
        <w:rPr>
          <w:rFonts w:eastAsia="Calibri"/>
          <w:spacing w:val="57"/>
          <w:szCs w:val="22"/>
          <w:lang w:val="el-GR" w:eastAsia="en-US"/>
        </w:rPr>
        <w:t xml:space="preserve"> </w:t>
      </w:r>
      <w:r w:rsidRPr="000E695B">
        <w:rPr>
          <w:rFonts w:eastAsia="Calibri"/>
          <w:spacing w:val="-1"/>
          <w:szCs w:val="22"/>
          <w:lang w:val="el-GR" w:eastAsia="en-US"/>
        </w:rPr>
        <w:t>χαρακτήρες</w:t>
      </w:r>
      <w:r w:rsidRPr="000E695B">
        <w:rPr>
          <w:rFonts w:eastAsia="Calibri"/>
          <w:spacing w:val="21"/>
          <w:szCs w:val="22"/>
          <w:lang w:val="el-GR" w:eastAsia="en-US"/>
        </w:rPr>
        <w:t xml:space="preserve"> </w:t>
      </w:r>
      <w:r w:rsidRPr="000E695B">
        <w:rPr>
          <w:rFonts w:eastAsia="Calibri"/>
          <w:spacing w:val="-2"/>
          <w:szCs w:val="22"/>
          <w:lang w:val="el-GR" w:eastAsia="en-US"/>
        </w:rPr>
        <w:t>σε</w:t>
      </w:r>
      <w:r w:rsidRPr="000E695B">
        <w:rPr>
          <w:rFonts w:eastAsia="Calibri"/>
          <w:spacing w:val="20"/>
          <w:szCs w:val="22"/>
          <w:lang w:val="el-GR" w:eastAsia="en-US"/>
        </w:rPr>
        <w:t xml:space="preserve"> </w:t>
      </w:r>
      <w:r w:rsidRPr="000E695B">
        <w:rPr>
          <w:rFonts w:eastAsia="Calibri"/>
          <w:spacing w:val="-1"/>
          <w:szCs w:val="22"/>
          <w:lang w:val="el-GR" w:eastAsia="en-US"/>
        </w:rPr>
        <w:t>κατάλληλη</w:t>
      </w:r>
      <w:r w:rsidRPr="000E695B">
        <w:rPr>
          <w:rFonts w:eastAsia="Calibri"/>
          <w:spacing w:val="20"/>
          <w:szCs w:val="22"/>
          <w:lang w:val="el-GR" w:eastAsia="en-US"/>
        </w:rPr>
        <w:t xml:space="preserve"> </w:t>
      </w:r>
      <w:r w:rsidRPr="000E695B">
        <w:rPr>
          <w:rFonts w:eastAsia="Calibri"/>
          <w:szCs w:val="22"/>
          <w:lang w:val="el-GR" w:eastAsia="en-US"/>
        </w:rPr>
        <w:t>θέση</w:t>
      </w:r>
      <w:r w:rsidRPr="000E695B">
        <w:rPr>
          <w:rFonts w:eastAsia="Calibri"/>
          <w:spacing w:val="17"/>
          <w:szCs w:val="22"/>
          <w:lang w:val="el-GR" w:eastAsia="en-US"/>
        </w:rPr>
        <w:t xml:space="preserve"> </w:t>
      </w:r>
      <w:r w:rsidRPr="000E695B">
        <w:rPr>
          <w:rFonts w:eastAsia="Calibri"/>
          <w:szCs w:val="22"/>
          <w:lang w:val="el-GR" w:eastAsia="en-US"/>
        </w:rPr>
        <w:t>έτσι</w:t>
      </w:r>
      <w:r w:rsidRPr="000E695B">
        <w:rPr>
          <w:rFonts w:eastAsia="Calibri"/>
          <w:spacing w:val="20"/>
          <w:szCs w:val="22"/>
          <w:lang w:val="el-GR" w:eastAsia="en-US"/>
        </w:rPr>
        <w:t xml:space="preserve"> </w:t>
      </w:r>
      <w:r w:rsidRPr="000E695B">
        <w:rPr>
          <w:rFonts w:eastAsia="Calibri"/>
          <w:spacing w:val="-1"/>
          <w:szCs w:val="22"/>
          <w:lang w:val="el-GR" w:eastAsia="en-US"/>
        </w:rPr>
        <w:t>ώστε</w:t>
      </w:r>
      <w:r w:rsidRPr="000E695B">
        <w:rPr>
          <w:rFonts w:eastAsia="Calibri"/>
          <w:spacing w:val="20"/>
          <w:szCs w:val="22"/>
          <w:lang w:val="el-GR" w:eastAsia="en-US"/>
        </w:rPr>
        <w:t xml:space="preserve"> </w:t>
      </w:r>
      <w:r w:rsidRPr="000E695B">
        <w:rPr>
          <w:rFonts w:eastAsia="Calibri"/>
          <w:szCs w:val="22"/>
          <w:lang w:val="el-GR" w:eastAsia="en-US"/>
        </w:rPr>
        <w:t>να</w:t>
      </w:r>
      <w:r w:rsidRPr="000E695B">
        <w:rPr>
          <w:rFonts w:eastAsia="Calibri"/>
          <w:spacing w:val="20"/>
          <w:szCs w:val="22"/>
          <w:lang w:val="el-GR" w:eastAsia="en-US"/>
        </w:rPr>
        <w:t xml:space="preserve"> </w:t>
      </w:r>
      <w:r w:rsidRPr="000E695B">
        <w:rPr>
          <w:rFonts w:eastAsia="Calibri"/>
          <w:spacing w:val="-1"/>
          <w:szCs w:val="22"/>
          <w:lang w:val="el-GR" w:eastAsia="en-US"/>
        </w:rPr>
        <w:t>διασφαλίζει</w:t>
      </w:r>
      <w:r w:rsidRPr="000E695B">
        <w:rPr>
          <w:rFonts w:eastAsia="Calibri"/>
          <w:spacing w:val="19"/>
          <w:szCs w:val="22"/>
          <w:lang w:val="el-GR" w:eastAsia="en-US"/>
        </w:rPr>
        <w:t xml:space="preserve"> </w:t>
      </w:r>
      <w:r w:rsidRPr="000E695B">
        <w:rPr>
          <w:rFonts w:eastAsia="Calibri"/>
          <w:spacing w:val="-1"/>
          <w:szCs w:val="22"/>
          <w:lang w:val="el-GR" w:eastAsia="en-US"/>
        </w:rPr>
        <w:t>την</w:t>
      </w:r>
      <w:r w:rsidRPr="000E695B">
        <w:rPr>
          <w:rFonts w:eastAsia="Calibri"/>
          <w:spacing w:val="59"/>
          <w:szCs w:val="22"/>
          <w:lang w:val="el-GR" w:eastAsia="en-US"/>
        </w:rPr>
        <w:t xml:space="preserve"> </w:t>
      </w:r>
      <w:r w:rsidRPr="000E695B">
        <w:rPr>
          <w:rFonts w:eastAsia="Calibri"/>
          <w:szCs w:val="22"/>
          <w:lang w:val="el-GR" w:eastAsia="en-US"/>
        </w:rPr>
        <w:t>ταυτοποίηση</w:t>
      </w:r>
      <w:r w:rsidRPr="000E695B">
        <w:rPr>
          <w:rFonts w:eastAsia="Calibri"/>
          <w:spacing w:val="11"/>
          <w:szCs w:val="22"/>
          <w:lang w:val="el-GR" w:eastAsia="en-US"/>
        </w:rPr>
        <w:t xml:space="preserve"> </w:t>
      </w:r>
      <w:r w:rsidRPr="000E695B">
        <w:rPr>
          <w:rFonts w:eastAsia="Calibri"/>
          <w:szCs w:val="22"/>
          <w:lang w:val="el-GR" w:eastAsia="en-US"/>
        </w:rPr>
        <w:t>του</w:t>
      </w:r>
      <w:r w:rsidRPr="000E695B">
        <w:rPr>
          <w:rFonts w:eastAsia="Calibri"/>
          <w:spacing w:val="10"/>
          <w:szCs w:val="22"/>
          <w:lang w:val="el-GR" w:eastAsia="en-US"/>
        </w:rPr>
        <w:t xml:space="preserve"> </w:t>
      </w:r>
      <w:r w:rsidRPr="000E695B">
        <w:rPr>
          <w:rFonts w:eastAsia="Calibri"/>
          <w:spacing w:val="-1"/>
          <w:szCs w:val="22"/>
          <w:lang w:val="el-GR" w:eastAsia="en-US"/>
        </w:rPr>
        <w:t>μετρητή</w:t>
      </w:r>
      <w:r w:rsidRPr="000E695B">
        <w:rPr>
          <w:rFonts w:eastAsia="Calibri"/>
          <w:spacing w:val="12"/>
          <w:szCs w:val="22"/>
          <w:lang w:val="el-GR" w:eastAsia="en-US"/>
        </w:rPr>
        <w:t xml:space="preserve"> </w:t>
      </w:r>
      <w:r w:rsidRPr="000E695B">
        <w:rPr>
          <w:rFonts w:eastAsia="Calibri"/>
          <w:szCs w:val="22"/>
          <w:lang w:val="el-GR" w:eastAsia="en-US"/>
        </w:rPr>
        <w:t>στη</w:t>
      </w:r>
      <w:r w:rsidRPr="000E695B">
        <w:rPr>
          <w:rFonts w:eastAsia="Calibri"/>
          <w:spacing w:val="12"/>
          <w:szCs w:val="22"/>
          <w:lang w:val="el-GR" w:eastAsia="en-US"/>
        </w:rPr>
        <w:t xml:space="preserve"> </w:t>
      </w:r>
      <w:r w:rsidRPr="000E695B">
        <w:rPr>
          <w:rFonts w:eastAsia="Calibri"/>
          <w:spacing w:val="-1"/>
          <w:szCs w:val="22"/>
          <w:lang w:val="el-GR" w:eastAsia="en-US"/>
        </w:rPr>
        <w:t>πάροδο</w:t>
      </w:r>
      <w:r w:rsidRPr="000E695B">
        <w:rPr>
          <w:rFonts w:eastAsia="Calibri"/>
          <w:spacing w:val="11"/>
          <w:szCs w:val="22"/>
          <w:lang w:val="el-GR" w:eastAsia="en-US"/>
        </w:rPr>
        <w:t xml:space="preserve"> </w:t>
      </w:r>
      <w:r w:rsidRPr="000E695B">
        <w:rPr>
          <w:rFonts w:eastAsia="Calibri"/>
          <w:szCs w:val="22"/>
          <w:lang w:val="el-GR" w:eastAsia="en-US"/>
        </w:rPr>
        <w:t>του</w:t>
      </w:r>
      <w:r w:rsidRPr="000E695B">
        <w:rPr>
          <w:rFonts w:eastAsia="Calibri"/>
          <w:spacing w:val="10"/>
          <w:szCs w:val="22"/>
          <w:lang w:val="el-GR" w:eastAsia="en-US"/>
        </w:rPr>
        <w:t xml:space="preserve"> </w:t>
      </w:r>
      <w:r w:rsidRPr="000E695B">
        <w:rPr>
          <w:rFonts w:eastAsia="Calibri"/>
          <w:spacing w:val="-1"/>
          <w:szCs w:val="22"/>
          <w:lang w:val="el-GR" w:eastAsia="en-US"/>
        </w:rPr>
        <w:t>χρόνου.</w:t>
      </w:r>
      <w:r w:rsidRPr="000E695B">
        <w:rPr>
          <w:rFonts w:eastAsia="Calibri"/>
          <w:spacing w:val="10"/>
          <w:szCs w:val="22"/>
          <w:lang w:val="el-GR" w:eastAsia="en-US"/>
        </w:rPr>
        <w:t xml:space="preserve"> </w:t>
      </w:r>
      <w:r w:rsidRPr="000E695B">
        <w:rPr>
          <w:rFonts w:eastAsia="Calibri"/>
          <w:szCs w:val="22"/>
          <w:lang w:val="el-GR" w:eastAsia="en-US"/>
        </w:rPr>
        <w:t>Η</w:t>
      </w:r>
      <w:r w:rsidRPr="000E695B">
        <w:rPr>
          <w:rFonts w:eastAsia="Calibri"/>
          <w:spacing w:val="10"/>
          <w:szCs w:val="22"/>
          <w:lang w:val="el-GR" w:eastAsia="en-US"/>
        </w:rPr>
        <w:t xml:space="preserve"> </w:t>
      </w:r>
      <w:r w:rsidRPr="000E695B">
        <w:rPr>
          <w:rFonts w:eastAsia="Calibri"/>
          <w:szCs w:val="22"/>
          <w:lang w:val="el-GR" w:eastAsia="en-US"/>
        </w:rPr>
        <w:t>θέση</w:t>
      </w:r>
      <w:r w:rsidRPr="000E695B">
        <w:rPr>
          <w:rFonts w:eastAsia="Calibri"/>
          <w:spacing w:val="11"/>
          <w:szCs w:val="22"/>
          <w:lang w:val="el-GR" w:eastAsia="en-US"/>
        </w:rPr>
        <w:t xml:space="preserve"> </w:t>
      </w:r>
      <w:r w:rsidRPr="000E695B">
        <w:rPr>
          <w:rFonts w:eastAsia="Calibri"/>
          <w:spacing w:val="-1"/>
          <w:szCs w:val="22"/>
          <w:lang w:val="el-GR" w:eastAsia="en-US"/>
        </w:rPr>
        <w:t>αναγραφής</w:t>
      </w:r>
      <w:r w:rsidRPr="000E695B">
        <w:rPr>
          <w:rFonts w:eastAsia="Calibri"/>
          <w:spacing w:val="11"/>
          <w:szCs w:val="22"/>
          <w:lang w:val="el-GR" w:eastAsia="en-US"/>
        </w:rPr>
        <w:t xml:space="preserve"> </w:t>
      </w:r>
      <w:r w:rsidRPr="000E695B">
        <w:rPr>
          <w:rFonts w:eastAsia="Calibri"/>
          <w:szCs w:val="22"/>
          <w:lang w:val="el-GR" w:eastAsia="en-US"/>
        </w:rPr>
        <w:t>θα</w:t>
      </w:r>
      <w:r w:rsidRPr="000E695B">
        <w:rPr>
          <w:rFonts w:eastAsia="Calibri"/>
          <w:spacing w:val="11"/>
          <w:szCs w:val="22"/>
          <w:lang w:val="el-GR" w:eastAsia="en-US"/>
        </w:rPr>
        <w:t xml:space="preserve"> </w:t>
      </w:r>
      <w:r w:rsidRPr="000E695B">
        <w:rPr>
          <w:rFonts w:eastAsia="Calibri"/>
          <w:spacing w:val="-1"/>
          <w:szCs w:val="22"/>
          <w:lang w:val="el-GR" w:eastAsia="en-US"/>
        </w:rPr>
        <w:t>είναι</w:t>
      </w:r>
      <w:r w:rsidRPr="000E695B">
        <w:rPr>
          <w:rFonts w:eastAsia="Calibri"/>
          <w:spacing w:val="10"/>
          <w:szCs w:val="22"/>
          <w:lang w:val="el-GR" w:eastAsia="en-US"/>
        </w:rPr>
        <w:t xml:space="preserve"> </w:t>
      </w:r>
      <w:r w:rsidRPr="000E695B">
        <w:rPr>
          <w:rFonts w:eastAsia="Calibri"/>
          <w:szCs w:val="22"/>
          <w:lang w:val="el-GR" w:eastAsia="en-US"/>
        </w:rPr>
        <w:t>στην</w:t>
      </w:r>
      <w:r w:rsidRPr="000E695B">
        <w:rPr>
          <w:rFonts w:eastAsia="Calibri"/>
          <w:spacing w:val="11"/>
          <w:szCs w:val="22"/>
          <w:lang w:val="el-GR" w:eastAsia="en-US"/>
        </w:rPr>
        <w:t xml:space="preserve"> </w:t>
      </w:r>
      <w:r w:rsidRPr="000E695B">
        <w:rPr>
          <w:rFonts w:eastAsia="Calibri"/>
          <w:spacing w:val="-1"/>
          <w:szCs w:val="22"/>
          <w:lang w:val="el-GR" w:eastAsia="en-US"/>
        </w:rPr>
        <w:t>άνω</w:t>
      </w:r>
      <w:r w:rsidRPr="000E695B">
        <w:rPr>
          <w:rFonts w:eastAsia="Calibri"/>
          <w:spacing w:val="41"/>
          <w:szCs w:val="22"/>
          <w:lang w:val="el-GR" w:eastAsia="en-US"/>
        </w:rPr>
        <w:t xml:space="preserve"> </w:t>
      </w:r>
      <w:r w:rsidRPr="000E695B">
        <w:rPr>
          <w:rFonts w:eastAsia="Calibri"/>
          <w:spacing w:val="-1"/>
          <w:szCs w:val="22"/>
          <w:lang w:val="el-GR" w:eastAsia="en-US"/>
        </w:rPr>
        <w:t>επιφάνεια</w:t>
      </w:r>
      <w:r w:rsidRPr="000E695B">
        <w:rPr>
          <w:rFonts w:eastAsia="Calibri"/>
          <w:spacing w:val="1"/>
          <w:szCs w:val="22"/>
          <w:lang w:val="el-GR" w:eastAsia="en-US"/>
        </w:rPr>
        <w:t xml:space="preserve"> </w:t>
      </w:r>
      <w:r w:rsidRPr="000E695B">
        <w:rPr>
          <w:rFonts w:eastAsia="Calibri"/>
          <w:spacing w:val="-1"/>
          <w:szCs w:val="22"/>
          <w:lang w:val="el-GR" w:eastAsia="en-US"/>
        </w:rPr>
        <w:t>ανάγνωσης</w:t>
      </w:r>
      <w:r w:rsidRPr="000E695B">
        <w:rPr>
          <w:rFonts w:eastAsia="Calibri"/>
          <w:spacing w:val="-2"/>
          <w:szCs w:val="22"/>
          <w:lang w:val="el-GR" w:eastAsia="en-US"/>
        </w:rPr>
        <w:t xml:space="preserve"> </w:t>
      </w:r>
      <w:r w:rsidRPr="000E695B">
        <w:rPr>
          <w:rFonts w:eastAsia="Calibri"/>
          <w:spacing w:val="-1"/>
          <w:szCs w:val="22"/>
          <w:lang w:val="el-GR" w:eastAsia="en-US"/>
        </w:rPr>
        <w:t>του</w:t>
      </w:r>
      <w:r w:rsidRPr="000E695B">
        <w:rPr>
          <w:rFonts w:eastAsia="Calibri"/>
          <w:szCs w:val="22"/>
          <w:lang w:val="el-GR" w:eastAsia="en-US"/>
        </w:rPr>
        <w:t xml:space="preserve"> </w:t>
      </w:r>
      <w:r w:rsidRPr="000E695B">
        <w:rPr>
          <w:rFonts w:eastAsia="Calibri"/>
          <w:spacing w:val="-1"/>
          <w:szCs w:val="22"/>
          <w:lang w:val="el-GR" w:eastAsia="en-US"/>
        </w:rPr>
        <w:t xml:space="preserve">μετρητή </w:t>
      </w:r>
      <w:r w:rsidRPr="000E695B">
        <w:rPr>
          <w:rFonts w:eastAsia="Calibri"/>
          <w:szCs w:val="22"/>
          <w:lang w:val="el-GR" w:eastAsia="en-US"/>
        </w:rPr>
        <w:t>ή</w:t>
      </w:r>
      <w:r w:rsidRPr="000E695B">
        <w:rPr>
          <w:rFonts w:eastAsia="Calibri"/>
          <w:spacing w:val="1"/>
          <w:szCs w:val="22"/>
          <w:lang w:val="el-GR" w:eastAsia="en-US"/>
        </w:rPr>
        <w:t xml:space="preserve"> </w:t>
      </w:r>
      <w:r w:rsidRPr="000E695B">
        <w:rPr>
          <w:rFonts w:eastAsia="Calibri"/>
          <w:spacing w:val="-1"/>
          <w:szCs w:val="22"/>
          <w:lang w:val="el-GR" w:eastAsia="en-US"/>
        </w:rPr>
        <w:t>στο</w:t>
      </w:r>
      <w:r w:rsidRPr="000E695B">
        <w:rPr>
          <w:rFonts w:eastAsia="Calibri"/>
          <w:spacing w:val="1"/>
          <w:szCs w:val="22"/>
          <w:lang w:val="el-GR" w:eastAsia="en-US"/>
        </w:rPr>
        <w:t xml:space="preserve"> </w:t>
      </w:r>
      <w:r w:rsidRPr="000E695B">
        <w:rPr>
          <w:rFonts w:eastAsia="Calibri"/>
          <w:szCs w:val="22"/>
          <w:lang w:val="el-GR" w:eastAsia="en-US"/>
        </w:rPr>
        <w:t>σώμα</w:t>
      </w:r>
      <w:r w:rsidRPr="000E695B">
        <w:rPr>
          <w:rFonts w:eastAsia="Calibri"/>
          <w:spacing w:val="-3"/>
          <w:szCs w:val="22"/>
          <w:lang w:val="el-GR" w:eastAsia="en-US"/>
        </w:rPr>
        <w:t xml:space="preserve"> </w:t>
      </w:r>
      <w:r w:rsidRPr="000E695B">
        <w:rPr>
          <w:rFonts w:eastAsia="Calibri"/>
          <w:szCs w:val="22"/>
          <w:lang w:val="el-GR" w:eastAsia="en-US"/>
        </w:rPr>
        <w:t xml:space="preserve">του </w:t>
      </w:r>
      <w:r w:rsidRPr="000E695B">
        <w:rPr>
          <w:rFonts w:eastAsia="Calibri"/>
          <w:spacing w:val="-1"/>
          <w:szCs w:val="22"/>
          <w:lang w:val="el-GR" w:eastAsia="en-US"/>
        </w:rPr>
        <w:t>αλλά</w:t>
      </w:r>
      <w:r w:rsidRPr="000E695B">
        <w:rPr>
          <w:rFonts w:eastAsia="Calibri"/>
          <w:spacing w:val="1"/>
          <w:szCs w:val="22"/>
          <w:lang w:val="el-GR" w:eastAsia="en-US"/>
        </w:rPr>
        <w:t xml:space="preserve"> </w:t>
      </w:r>
      <w:r w:rsidRPr="000E695B">
        <w:rPr>
          <w:rFonts w:eastAsia="Calibri"/>
          <w:spacing w:val="-1"/>
          <w:szCs w:val="22"/>
          <w:lang w:val="el-GR" w:eastAsia="en-US"/>
        </w:rPr>
        <w:t>πάντοτε</w:t>
      </w:r>
      <w:r w:rsidRPr="000E695B">
        <w:rPr>
          <w:rFonts w:eastAsia="Calibri"/>
          <w:szCs w:val="22"/>
          <w:lang w:val="el-GR" w:eastAsia="en-US"/>
        </w:rPr>
        <w:t xml:space="preserve"> σε</w:t>
      </w:r>
      <w:r w:rsidRPr="000E695B">
        <w:rPr>
          <w:rFonts w:eastAsia="Calibri"/>
          <w:spacing w:val="-1"/>
          <w:szCs w:val="22"/>
          <w:lang w:val="el-GR" w:eastAsia="en-US"/>
        </w:rPr>
        <w:t xml:space="preserve"> εύκολα</w:t>
      </w:r>
      <w:r w:rsidRPr="000E695B">
        <w:rPr>
          <w:rFonts w:eastAsia="Calibri"/>
          <w:szCs w:val="22"/>
          <w:lang w:val="el-GR" w:eastAsia="en-US"/>
        </w:rPr>
        <w:t xml:space="preserve"> αναγνώσιμη</w:t>
      </w:r>
      <w:r w:rsidRPr="000E695B">
        <w:rPr>
          <w:rFonts w:eastAsia="Calibri"/>
          <w:spacing w:val="1"/>
          <w:szCs w:val="22"/>
          <w:lang w:val="el-GR" w:eastAsia="en-US"/>
        </w:rPr>
        <w:t xml:space="preserve"> </w:t>
      </w:r>
      <w:r w:rsidRPr="000E695B">
        <w:rPr>
          <w:rFonts w:eastAsia="Calibri"/>
          <w:spacing w:val="-1"/>
          <w:szCs w:val="22"/>
          <w:lang w:val="el-GR" w:eastAsia="en-US"/>
        </w:rPr>
        <w:t>θέση.</w:t>
      </w:r>
    </w:p>
    <w:p w14:paraId="65F735C6" w14:textId="77777777" w:rsidR="000E695B" w:rsidRPr="000E695B" w:rsidRDefault="000E695B" w:rsidP="000E695B">
      <w:pPr>
        <w:spacing w:before="120" w:line="320" w:lineRule="atLeast"/>
        <w:ind w:right="100"/>
        <w:rPr>
          <w:rFonts w:eastAsia="Calibri"/>
          <w:szCs w:val="22"/>
          <w:lang w:val="el-GR" w:eastAsia="en-US"/>
        </w:rPr>
      </w:pPr>
      <w:r w:rsidRPr="000E695B">
        <w:rPr>
          <w:rFonts w:eastAsia="Calibri"/>
          <w:szCs w:val="22"/>
          <w:lang w:val="el-GR" w:eastAsia="en-US"/>
        </w:rPr>
        <w:t xml:space="preserve">Οι υδρομετρητές θα φέρουν ενσωματωμένη (επάνω στον μετρητή) διάταξη επικοινωνίας και καταγραφικό τιμών με μπαταρία. </w:t>
      </w:r>
    </w:p>
    <w:p w14:paraId="57D6CF16" w14:textId="77777777" w:rsidR="000E695B" w:rsidRPr="000E695B" w:rsidRDefault="000E695B" w:rsidP="000E695B">
      <w:pPr>
        <w:spacing w:before="120" w:line="320" w:lineRule="atLeast"/>
        <w:ind w:right="100"/>
        <w:rPr>
          <w:rFonts w:eastAsia="Calibri"/>
          <w:b/>
          <w:szCs w:val="22"/>
          <w:lang w:val="el-GR" w:eastAsia="en-US"/>
        </w:rPr>
      </w:pPr>
      <w:r w:rsidRPr="000E695B">
        <w:rPr>
          <w:rFonts w:eastAsia="Calibri"/>
          <w:szCs w:val="22"/>
          <w:lang w:val="el-GR" w:eastAsia="en-US"/>
        </w:rPr>
        <w:t>Σε</w:t>
      </w:r>
      <w:r w:rsidRPr="000E695B">
        <w:rPr>
          <w:rFonts w:eastAsia="Calibri"/>
          <w:spacing w:val="7"/>
          <w:szCs w:val="22"/>
          <w:lang w:val="el-GR" w:eastAsia="en-US"/>
        </w:rPr>
        <w:t xml:space="preserve"> </w:t>
      </w:r>
      <w:r w:rsidRPr="000E695B">
        <w:rPr>
          <w:rFonts w:eastAsia="Calibri"/>
          <w:spacing w:val="-1"/>
          <w:szCs w:val="22"/>
          <w:lang w:val="el-GR" w:eastAsia="en-US"/>
        </w:rPr>
        <w:t>ειδική</w:t>
      </w:r>
      <w:r w:rsidRPr="000E695B">
        <w:rPr>
          <w:rFonts w:eastAsia="Calibri"/>
          <w:spacing w:val="6"/>
          <w:szCs w:val="22"/>
          <w:lang w:val="el-GR" w:eastAsia="en-US"/>
        </w:rPr>
        <w:t xml:space="preserve"> </w:t>
      </w:r>
      <w:r w:rsidRPr="000E695B">
        <w:rPr>
          <w:rFonts w:eastAsia="Calibri"/>
          <w:szCs w:val="22"/>
          <w:lang w:val="el-GR" w:eastAsia="en-US"/>
        </w:rPr>
        <w:t>θέση</w:t>
      </w:r>
      <w:r w:rsidRPr="000E695B">
        <w:rPr>
          <w:rFonts w:eastAsia="Calibri"/>
          <w:spacing w:val="6"/>
          <w:szCs w:val="22"/>
          <w:lang w:val="el-GR" w:eastAsia="en-US"/>
        </w:rPr>
        <w:t xml:space="preserve"> </w:t>
      </w:r>
      <w:r w:rsidRPr="000E695B">
        <w:rPr>
          <w:rFonts w:eastAsia="Calibri"/>
          <w:szCs w:val="22"/>
          <w:lang w:val="el-GR" w:eastAsia="en-US"/>
        </w:rPr>
        <w:t>επί</w:t>
      </w:r>
      <w:r w:rsidRPr="000E695B">
        <w:rPr>
          <w:rFonts w:eastAsia="Calibri"/>
          <w:spacing w:val="6"/>
          <w:szCs w:val="22"/>
          <w:lang w:val="el-GR" w:eastAsia="en-US"/>
        </w:rPr>
        <w:t xml:space="preserve"> </w:t>
      </w:r>
      <w:r w:rsidRPr="000E695B">
        <w:rPr>
          <w:rFonts w:eastAsia="Calibri"/>
          <w:szCs w:val="22"/>
          <w:lang w:val="el-GR" w:eastAsia="en-US"/>
        </w:rPr>
        <w:t>του</w:t>
      </w:r>
      <w:r w:rsidRPr="000E695B">
        <w:rPr>
          <w:rFonts w:eastAsia="Calibri"/>
          <w:spacing w:val="6"/>
          <w:szCs w:val="22"/>
          <w:lang w:val="el-GR" w:eastAsia="en-US"/>
        </w:rPr>
        <w:t xml:space="preserve"> </w:t>
      </w:r>
      <w:r w:rsidRPr="000E695B">
        <w:rPr>
          <w:rFonts w:eastAsia="Calibri"/>
          <w:szCs w:val="22"/>
          <w:lang w:val="el-GR" w:eastAsia="en-US"/>
        </w:rPr>
        <w:t>μετρητή</w:t>
      </w:r>
      <w:r w:rsidRPr="000E695B">
        <w:rPr>
          <w:rFonts w:eastAsia="Calibri"/>
          <w:spacing w:val="7"/>
          <w:szCs w:val="22"/>
          <w:lang w:val="el-GR" w:eastAsia="en-US"/>
        </w:rPr>
        <w:t xml:space="preserve"> </w:t>
      </w:r>
      <w:r w:rsidRPr="000E695B">
        <w:rPr>
          <w:rFonts w:eastAsia="Calibri"/>
          <w:szCs w:val="22"/>
          <w:lang w:val="el-GR" w:eastAsia="en-US"/>
        </w:rPr>
        <w:t>όπως</w:t>
      </w:r>
      <w:r w:rsidRPr="000E695B">
        <w:rPr>
          <w:rFonts w:eastAsia="Calibri"/>
          <w:spacing w:val="6"/>
          <w:szCs w:val="22"/>
          <w:lang w:val="el-GR" w:eastAsia="en-US"/>
        </w:rPr>
        <w:t xml:space="preserve"> </w:t>
      </w:r>
      <w:r w:rsidRPr="000E695B">
        <w:rPr>
          <w:rFonts w:eastAsia="Calibri"/>
          <w:spacing w:val="-1"/>
          <w:szCs w:val="22"/>
          <w:lang w:val="el-GR" w:eastAsia="en-US"/>
        </w:rPr>
        <w:t>προβλέπεται</w:t>
      </w:r>
      <w:r w:rsidRPr="000E695B">
        <w:rPr>
          <w:rFonts w:eastAsia="Calibri"/>
          <w:spacing w:val="5"/>
          <w:szCs w:val="22"/>
          <w:lang w:val="el-GR" w:eastAsia="en-US"/>
        </w:rPr>
        <w:t xml:space="preserve"> </w:t>
      </w:r>
      <w:r w:rsidRPr="000E695B">
        <w:rPr>
          <w:rFonts w:eastAsia="Calibri"/>
          <w:szCs w:val="22"/>
          <w:lang w:val="el-GR" w:eastAsia="en-US"/>
        </w:rPr>
        <w:t>από</w:t>
      </w:r>
      <w:r w:rsidRPr="000E695B">
        <w:rPr>
          <w:rFonts w:eastAsia="Calibri"/>
          <w:spacing w:val="6"/>
          <w:szCs w:val="22"/>
          <w:lang w:val="el-GR" w:eastAsia="en-US"/>
        </w:rPr>
        <w:t xml:space="preserve"> </w:t>
      </w:r>
      <w:r w:rsidRPr="000E695B">
        <w:rPr>
          <w:rFonts w:eastAsia="Calibri"/>
          <w:szCs w:val="22"/>
          <w:lang w:val="el-GR" w:eastAsia="en-US"/>
        </w:rPr>
        <w:t>την</w:t>
      </w:r>
      <w:r w:rsidRPr="000E695B">
        <w:rPr>
          <w:rFonts w:eastAsia="Calibri"/>
          <w:spacing w:val="6"/>
          <w:szCs w:val="22"/>
          <w:lang w:val="el-GR" w:eastAsia="en-US"/>
        </w:rPr>
        <w:t xml:space="preserve"> </w:t>
      </w:r>
      <w:r w:rsidRPr="000E695B">
        <w:rPr>
          <w:rFonts w:eastAsia="Calibri"/>
          <w:spacing w:val="-1"/>
          <w:szCs w:val="22"/>
          <w:lang w:val="el-GR" w:eastAsia="en-US"/>
        </w:rPr>
        <w:t>έγκριση</w:t>
      </w:r>
      <w:r w:rsidRPr="000E695B">
        <w:rPr>
          <w:rFonts w:eastAsia="Calibri"/>
          <w:spacing w:val="6"/>
          <w:szCs w:val="22"/>
          <w:lang w:val="el-GR" w:eastAsia="en-US"/>
        </w:rPr>
        <w:t xml:space="preserve"> </w:t>
      </w:r>
      <w:r w:rsidRPr="000E695B">
        <w:rPr>
          <w:rFonts w:eastAsia="Calibri"/>
          <w:szCs w:val="22"/>
          <w:lang w:val="el-GR" w:eastAsia="en-US"/>
        </w:rPr>
        <w:t>τύπου</w:t>
      </w:r>
      <w:r w:rsidRPr="000E695B">
        <w:rPr>
          <w:rFonts w:eastAsia="Calibri"/>
          <w:spacing w:val="6"/>
          <w:szCs w:val="22"/>
          <w:lang w:val="el-GR" w:eastAsia="en-US"/>
        </w:rPr>
        <w:t xml:space="preserve"> </w:t>
      </w:r>
      <w:r w:rsidRPr="000E695B">
        <w:rPr>
          <w:rFonts w:eastAsia="Calibri"/>
          <w:szCs w:val="22"/>
          <w:lang w:val="el-GR" w:eastAsia="en-US"/>
        </w:rPr>
        <w:t>θα</w:t>
      </w:r>
      <w:r w:rsidRPr="000E695B">
        <w:rPr>
          <w:rFonts w:eastAsia="Calibri"/>
          <w:spacing w:val="6"/>
          <w:szCs w:val="22"/>
          <w:lang w:val="el-GR" w:eastAsia="en-US"/>
        </w:rPr>
        <w:t xml:space="preserve"> </w:t>
      </w:r>
      <w:r w:rsidRPr="000E695B">
        <w:rPr>
          <w:rFonts w:eastAsia="Calibri"/>
          <w:szCs w:val="22"/>
          <w:lang w:val="el-GR" w:eastAsia="en-US"/>
        </w:rPr>
        <w:t>πρέπει</w:t>
      </w:r>
      <w:r w:rsidRPr="000E695B">
        <w:rPr>
          <w:rFonts w:eastAsia="Calibri"/>
          <w:spacing w:val="8"/>
          <w:szCs w:val="22"/>
          <w:lang w:val="el-GR" w:eastAsia="en-US"/>
        </w:rPr>
        <w:t xml:space="preserve"> </w:t>
      </w:r>
      <w:r w:rsidRPr="000E695B">
        <w:rPr>
          <w:rFonts w:eastAsia="Calibri"/>
          <w:spacing w:val="-1"/>
          <w:szCs w:val="22"/>
          <w:lang w:val="el-GR" w:eastAsia="en-US"/>
        </w:rPr>
        <w:t>κατ’</w:t>
      </w:r>
      <w:r w:rsidRPr="000E695B">
        <w:rPr>
          <w:rFonts w:eastAsia="Calibri"/>
          <w:spacing w:val="35"/>
          <w:szCs w:val="22"/>
          <w:lang w:val="el-GR" w:eastAsia="en-US"/>
        </w:rPr>
        <w:t xml:space="preserve"> </w:t>
      </w:r>
      <w:r w:rsidRPr="000E695B">
        <w:rPr>
          <w:rFonts w:eastAsia="Calibri"/>
          <w:spacing w:val="-1"/>
          <w:szCs w:val="22"/>
          <w:lang w:val="el-GR" w:eastAsia="en-US"/>
        </w:rPr>
        <w:t>ελάχιστον</w:t>
      </w:r>
      <w:r w:rsidRPr="000E695B">
        <w:rPr>
          <w:rFonts w:eastAsia="Calibri"/>
          <w:spacing w:val="21"/>
          <w:szCs w:val="22"/>
          <w:lang w:val="el-GR" w:eastAsia="en-US"/>
        </w:rPr>
        <w:t xml:space="preserve"> </w:t>
      </w:r>
      <w:r w:rsidRPr="000E695B">
        <w:rPr>
          <w:rFonts w:eastAsia="Calibri"/>
          <w:spacing w:val="-2"/>
          <w:szCs w:val="22"/>
          <w:lang w:val="el-GR" w:eastAsia="en-US"/>
        </w:rPr>
        <w:t>να</w:t>
      </w:r>
      <w:r w:rsidRPr="000E695B">
        <w:rPr>
          <w:rFonts w:eastAsia="Calibri"/>
          <w:spacing w:val="21"/>
          <w:szCs w:val="22"/>
          <w:lang w:val="el-GR" w:eastAsia="en-US"/>
        </w:rPr>
        <w:t xml:space="preserve"> </w:t>
      </w:r>
      <w:r w:rsidRPr="000E695B">
        <w:rPr>
          <w:rFonts w:eastAsia="Calibri"/>
          <w:spacing w:val="-1"/>
          <w:szCs w:val="22"/>
          <w:lang w:val="el-GR" w:eastAsia="en-US"/>
        </w:rPr>
        <w:t>αναφέρονται</w:t>
      </w:r>
      <w:r w:rsidRPr="000E695B">
        <w:rPr>
          <w:rFonts w:eastAsia="Calibri"/>
          <w:spacing w:val="21"/>
          <w:szCs w:val="22"/>
          <w:lang w:val="el-GR" w:eastAsia="en-US"/>
        </w:rPr>
        <w:t xml:space="preserve"> </w:t>
      </w:r>
      <w:r w:rsidRPr="000E695B">
        <w:rPr>
          <w:rFonts w:eastAsia="Calibri"/>
          <w:szCs w:val="22"/>
          <w:lang w:val="el-GR" w:eastAsia="en-US"/>
        </w:rPr>
        <w:t>τα</w:t>
      </w:r>
      <w:r w:rsidRPr="000E695B">
        <w:rPr>
          <w:rFonts w:eastAsia="Calibri"/>
          <w:spacing w:val="20"/>
          <w:szCs w:val="22"/>
          <w:lang w:val="el-GR" w:eastAsia="en-US"/>
        </w:rPr>
        <w:t xml:space="preserve"> </w:t>
      </w:r>
      <w:r w:rsidRPr="000E695B">
        <w:rPr>
          <w:rFonts w:eastAsia="Calibri"/>
          <w:spacing w:val="-1"/>
          <w:szCs w:val="22"/>
          <w:lang w:val="el-GR" w:eastAsia="en-US"/>
        </w:rPr>
        <w:t>προβλεπόμενα</w:t>
      </w:r>
      <w:r w:rsidRPr="000E695B">
        <w:rPr>
          <w:rFonts w:eastAsia="Calibri"/>
          <w:spacing w:val="22"/>
          <w:szCs w:val="22"/>
          <w:lang w:val="el-GR" w:eastAsia="en-US"/>
        </w:rPr>
        <w:t xml:space="preserve"> </w:t>
      </w:r>
      <w:r w:rsidRPr="000E695B">
        <w:rPr>
          <w:rFonts w:eastAsia="Calibri"/>
          <w:spacing w:val="-1"/>
          <w:szCs w:val="22"/>
          <w:lang w:val="el-GR" w:eastAsia="en-US"/>
        </w:rPr>
        <w:t>από</w:t>
      </w:r>
      <w:r w:rsidRPr="000E695B">
        <w:rPr>
          <w:rFonts w:eastAsia="Calibri"/>
          <w:spacing w:val="21"/>
          <w:szCs w:val="22"/>
          <w:lang w:val="el-GR" w:eastAsia="en-US"/>
        </w:rPr>
        <w:t xml:space="preserve"> </w:t>
      </w:r>
      <w:r w:rsidRPr="000E695B">
        <w:rPr>
          <w:rFonts w:eastAsia="Calibri"/>
          <w:szCs w:val="22"/>
          <w:lang w:val="el-GR" w:eastAsia="en-US"/>
        </w:rPr>
        <w:t>την</w:t>
      </w:r>
      <w:r w:rsidRPr="000E695B">
        <w:rPr>
          <w:rFonts w:eastAsia="Calibri"/>
          <w:spacing w:val="19"/>
          <w:szCs w:val="22"/>
          <w:lang w:val="el-GR" w:eastAsia="en-US"/>
        </w:rPr>
        <w:t xml:space="preserve"> </w:t>
      </w:r>
      <w:r w:rsidRPr="000E695B">
        <w:rPr>
          <w:rFonts w:eastAsia="Calibri"/>
          <w:szCs w:val="22"/>
          <w:lang w:val="el-GR" w:eastAsia="en-US"/>
        </w:rPr>
        <w:t>Ευρωπαϊκή</w:t>
      </w:r>
      <w:r w:rsidRPr="000E695B">
        <w:rPr>
          <w:rFonts w:eastAsia="Calibri"/>
          <w:spacing w:val="22"/>
          <w:szCs w:val="22"/>
          <w:lang w:val="el-GR" w:eastAsia="en-US"/>
        </w:rPr>
        <w:t xml:space="preserve"> </w:t>
      </w:r>
      <w:r w:rsidRPr="000E695B">
        <w:rPr>
          <w:rFonts w:eastAsia="Calibri"/>
          <w:spacing w:val="-1"/>
          <w:szCs w:val="22"/>
          <w:lang w:val="el-GR" w:eastAsia="en-US"/>
        </w:rPr>
        <w:t>Οδηγία</w:t>
      </w:r>
      <w:r w:rsidRPr="000E695B">
        <w:rPr>
          <w:rFonts w:eastAsia="Calibri"/>
          <w:spacing w:val="21"/>
          <w:szCs w:val="22"/>
          <w:lang w:val="el-GR" w:eastAsia="en-US"/>
        </w:rPr>
        <w:t xml:space="preserve"> </w:t>
      </w:r>
      <w:r w:rsidRPr="000E695B">
        <w:rPr>
          <w:rFonts w:eastAsia="Calibri"/>
          <w:szCs w:val="22"/>
          <w:lang w:val="el-GR" w:eastAsia="en-US"/>
        </w:rPr>
        <w:t>ΜΙD</w:t>
      </w:r>
      <w:r w:rsidRPr="000E695B">
        <w:rPr>
          <w:rFonts w:eastAsia="Calibri"/>
          <w:spacing w:val="21"/>
          <w:szCs w:val="22"/>
          <w:lang w:val="el-GR" w:eastAsia="en-US"/>
        </w:rPr>
        <w:t xml:space="preserve"> </w:t>
      </w:r>
      <w:r w:rsidRPr="000E695B">
        <w:rPr>
          <w:rFonts w:eastAsia="Calibri"/>
          <w:szCs w:val="22"/>
          <w:lang w:val="el-GR" w:eastAsia="en-US"/>
        </w:rPr>
        <w:t>2004/22/EU</w:t>
      </w:r>
      <w:r w:rsidRPr="000E695B">
        <w:rPr>
          <w:rFonts w:eastAsia="Calibri"/>
          <w:spacing w:val="18"/>
          <w:szCs w:val="22"/>
          <w:lang w:val="el-GR" w:eastAsia="en-US"/>
        </w:rPr>
        <w:t xml:space="preserve"> </w:t>
      </w:r>
      <w:r w:rsidRPr="000E695B">
        <w:rPr>
          <w:rFonts w:eastAsia="Calibri"/>
          <w:szCs w:val="22"/>
          <w:lang w:val="el-GR" w:eastAsia="en-US"/>
        </w:rPr>
        <w:t>ή</w:t>
      </w:r>
      <w:r w:rsidRPr="000E695B">
        <w:rPr>
          <w:rFonts w:eastAsia="Calibri"/>
          <w:spacing w:val="19"/>
          <w:szCs w:val="22"/>
          <w:lang w:val="el-GR" w:eastAsia="en-US"/>
        </w:rPr>
        <w:t xml:space="preserve"> </w:t>
      </w:r>
      <w:r w:rsidRPr="000E695B">
        <w:rPr>
          <w:rFonts w:eastAsia="Calibri"/>
          <w:szCs w:val="22"/>
          <w:lang w:val="el-GR" w:eastAsia="en-US"/>
        </w:rPr>
        <w:t>τη</w:t>
      </w:r>
      <w:r w:rsidRPr="000E695B">
        <w:rPr>
          <w:rFonts w:eastAsia="Calibri"/>
          <w:spacing w:val="57"/>
          <w:szCs w:val="22"/>
          <w:lang w:val="el-GR" w:eastAsia="en-US"/>
        </w:rPr>
        <w:t xml:space="preserve"> </w:t>
      </w:r>
      <w:r w:rsidRPr="000E695B">
        <w:rPr>
          <w:rFonts w:eastAsia="Calibri"/>
          <w:spacing w:val="-1"/>
          <w:szCs w:val="22"/>
          <w:lang w:val="el-GR" w:eastAsia="en-US"/>
        </w:rPr>
        <w:t>νεότερη</w:t>
      </w:r>
      <w:r w:rsidRPr="000E695B">
        <w:rPr>
          <w:rFonts w:eastAsia="Calibri"/>
          <w:spacing w:val="-3"/>
          <w:szCs w:val="22"/>
          <w:lang w:val="el-GR" w:eastAsia="en-US"/>
        </w:rPr>
        <w:t xml:space="preserve"> </w:t>
      </w:r>
      <w:r w:rsidRPr="000E695B">
        <w:rPr>
          <w:rFonts w:eastAsia="Calibri"/>
          <w:szCs w:val="22"/>
          <w:lang w:val="el-GR" w:eastAsia="en-US"/>
        </w:rPr>
        <w:t>MID</w:t>
      </w:r>
      <w:r w:rsidRPr="000E695B">
        <w:rPr>
          <w:rFonts w:eastAsia="Calibri"/>
          <w:spacing w:val="-3"/>
          <w:szCs w:val="22"/>
          <w:lang w:val="el-GR" w:eastAsia="en-US"/>
        </w:rPr>
        <w:t xml:space="preserve"> </w:t>
      </w:r>
      <w:r w:rsidRPr="000E695B">
        <w:rPr>
          <w:rFonts w:eastAsia="Calibri"/>
          <w:spacing w:val="-1"/>
          <w:szCs w:val="22"/>
          <w:lang w:val="el-GR" w:eastAsia="en-US"/>
        </w:rPr>
        <w:t>2014/32/EU</w:t>
      </w:r>
      <w:r w:rsidRPr="000E695B">
        <w:rPr>
          <w:rFonts w:eastAsia="Calibri"/>
          <w:spacing w:val="-3"/>
          <w:szCs w:val="22"/>
          <w:lang w:val="el-GR" w:eastAsia="en-US"/>
        </w:rPr>
        <w:t xml:space="preserve"> </w:t>
      </w:r>
      <w:r w:rsidRPr="000E695B">
        <w:rPr>
          <w:rFonts w:eastAsia="Calibri"/>
          <w:spacing w:val="-1"/>
          <w:szCs w:val="22"/>
          <w:lang w:val="el-GR" w:eastAsia="en-US"/>
        </w:rPr>
        <w:t>και</w:t>
      </w:r>
      <w:r w:rsidRPr="000E695B">
        <w:rPr>
          <w:rFonts w:eastAsia="Calibri"/>
          <w:spacing w:val="-3"/>
          <w:szCs w:val="22"/>
          <w:lang w:val="el-GR" w:eastAsia="en-US"/>
        </w:rPr>
        <w:t xml:space="preserve"> </w:t>
      </w:r>
      <w:r w:rsidRPr="000E695B">
        <w:rPr>
          <w:rFonts w:eastAsia="Calibri"/>
          <w:spacing w:val="-1"/>
          <w:szCs w:val="22"/>
          <w:lang w:val="el-GR" w:eastAsia="en-US"/>
        </w:rPr>
        <w:t>συγκεκριμένα:</w:t>
      </w:r>
    </w:p>
    <w:p w14:paraId="66D356E2" w14:textId="77777777" w:rsidR="000E695B" w:rsidRPr="000E695B" w:rsidRDefault="000E695B" w:rsidP="006826C2">
      <w:pPr>
        <w:numPr>
          <w:ilvl w:val="0"/>
          <w:numId w:val="90"/>
        </w:numPr>
        <w:suppressAutoHyphens w:val="0"/>
        <w:spacing w:before="120" w:after="0" w:line="320" w:lineRule="atLeast"/>
        <w:rPr>
          <w:szCs w:val="22"/>
          <w:lang w:val="el-GR"/>
        </w:rPr>
      </w:pPr>
      <w:bookmarkStart w:id="175" w:name="_Hlk519156013"/>
      <w:r w:rsidRPr="000E695B">
        <w:rPr>
          <w:szCs w:val="22"/>
          <w:lang w:val="el-GR"/>
        </w:rPr>
        <w:lastRenderedPageBreak/>
        <w:t>Το σήμα ή το όνομα του κατασκευαστή</w:t>
      </w:r>
      <w:bookmarkEnd w:id="175"/>
    </w:p>
    <w:p w14:paraId="54B8F86A" w14:textId="77777777" w:rsidR="000E695B" w:rsidRPr="000E695B" w:rsidRDefault="000E695B" w:rsidP="006826C2">
      <w:pPr>
        <w:numPr>
          <w:ilvl w:val="0"/>
          <w:numId w:val="90"/>
        </w:numPr>
        <w:suppressAutoHyphens w:val="0"/>
        <w:spacing w:before="120" w:after="0" w:line="320" w:lineRule="atLeast"/>
        <w:rPr>
          <w:szCs w:val="22"/>
          <w:lang w:val="el-GR"/>
        </w:rPr>
      </w:pPr>
      <w:r w:rsidRPr="000E695B">
        <w:rPr>
          <w:szCs w:val="22"/>
          <w:lang w:val="el-GR"/>
        </w:rPr>
        <w:t>Το μοντέλο του υδρομετρητή</w:t>
      </w:r>
    </w:p>
    <w:p w14:paraId="571ECBF4" w14:textId="77777777" w:rsidR="000E695B" w:rsidRPr="000E695B" w:rsidRDefault="000E695B" w:rsidP="006826C2">
      <w:pPr>
        <w:numPr>
          <w:ilvl w:val="0"/>
          <w:numId w:val="90"/>
        </w:numPr>
        <w:suppressAutoHyphens w:val="0"/>
        <w:spacing w:before="120" w:after="0" w:line="320" w:lineRule="atLeast"/>
        <w:rPr>
          <w:szCs w:val="22"/>
          <w:lang w:val="el-GR"/>
        </w:rPr>
      </w:pPr>
      <w:r w:rsidRPr="000E695B">
        <w:rPr>
          <w:szCs w:val="22"/>
          <w:lang w:val="el-GR"/>
        </w:rPr>
        <w:t xml:space="preserve">Έτος κατασκευής του υδρομετρητή </w:t>
      </w:r>
    </w:p>
    <w:p w14:paraId="53833A7D" w14:textId="77777777" w:rsidR="000E695B" w:rsidRPr="000E695B" w:rsidRDefault="000E695B" w:rsidP="006826C2">
      <w:pPr>
        <w:numPr>
          <w:ilvl w:val="0"/>
          <w:numId w:val="90"/>
        </w:numPr>
        <w:suppressAutoHyphens w:val="0"/>
        <w:spacing w:before="120" w:after="0" w:line="320" w:lineRule="atLeast"/>
        <w:rPr>
          <w:szCs w:val="22"/>
          <w:lang w:val="el-GR"/>
        </w:rPr>
      </w:pPr>
      <w:r w:rsidRPr="000E695B">
        <w:rPr>
          <w:szCs w:val="22"/>
          <w:lang w:val="el-GR"/>
        </w:rPr>
        <w:t xml:space="preserve">Τον αριθμό σειράς του υδρομετρητή </w:t>
      </w:r>
    </w:p>
    <w:p w14:paraId="6C67A7FF" w14:textId="77777777" w:rsidR="000E695B" w:rsidRPr="000E695B" w:rsidRDefault="000E695B" w:rsidP="006826C2">
      <w:pPr>
        <w:numPr>
          <w:ilvl w:val="0"/>
          <w:numId w:val="90"/>
        </w:numPr>
        <w:suppressAutoHyphens w:val="0"/>
        <w:spacing w:before="120" w:after="0" w:line="320" w:lineRule="atLeast"/>
        <w:rPr>
          <w:szCs w:val="22"/>
          <w:lang w:val="el-GR"/>
        </w:rPr>
      </w:pPr>
      <w:r w:rsidRPr="000E695B">
        <w:rPr>
          <w:szCs w:val="22"/>
          <w:lang w:val="el-GR"/>
        </w:rPr>
        <w:t xml:space="preserve">Διεύθυνση ροής (στο κέλυφος) </w:t>
      </w:r>
    </w:p>
    <w:p w14:paraId="5FA4D2A1" w14:textId="77777777" w:rsidR="000E695B" w:rsidRPr="000E695B" w:rsidRDefault="000E695B" w:rsidP="006826C2">
      <w:pPr>
        <w:numPr>
          <w:ilvl w:val="0"/>
          <w:numId w:val="90"/>
        </w:numPr>
        <w:suppressAutoHyphens w:val="0"/>
        <w:spacing w:before="120" w:after="0" w:line="320" w:lineRule="atLeast"/>
        <w:rPr>
          <w:szCs w:val="22"/>
          <w:lang w:val="el-GR"/>
        </w:rPr>
      </w:pPr>
      <w:bookmarkStart w:id="176" w:name="_Hlk519156076"/>
      <w:r w:rsidRPr="000E695B">
        <w:rPr>
          <w:szCs w:val="22"/>
          <w:lang w:val="el-GR"/>
        </w:rPr>
        <w:t xml:space="preserve">Μετρητική ενότητα (m3) </w:t>
      </w:r>
    </w:p>
    <w:bookmarkEnd w:id="176"/>
    <w:p w14:paraId="51314108" w14:textId="77777777" w:rsidR="000E695B" w:rsidRPr="000E695B" w:rsidRDefault="000E695B" w:rsidP="006826C2">
      <w:pPr>
        <w:numPr>
          <w:ilvl w:val="0"/>
          <w:numId w:val="90"/>
        </w:numPr>
        <w:suppressAutoHyphens w:val="0"/>
        <w:spacing w:before="120" w:after="0" w:line="320" w:lineRule="atLeast"/>
        <w:rPr>
          <w:szCs w:val="22"/>
          <w:lang w:val="el-GR"/>
        </w:rPr>
      </w:pPr>
      <w:r w:rsidRPr="000E695B">
        <w:rPr>
          <w:szCs w:val="22"/>
          <w:lang w:val="el-GR"/>
        </w:rPr>
        <w:t xml:space="preserve">Σήμα συμμόρφωσης CE </w:t>
      </w:r>
    </w:p>
    <w:p w14:paraId="6998A1E0" w14:textId="77777777" w:rsidR="000E695B" w:rsidRPr="000E695B" w:rsidRDefault="000E695B" w:rsidP="006826C2">
      <w:pPr>
        <w:numPr>
          <w:ilvl w:val="0"/>
          <w:numId w:val="90"/>
        </w:numPr>
        <w:suppressAutoHyphens w:val="0"/>
        <w:spacing w:before="120" w:after="0" w:line="320" w:lineRule="atLeast"/>
        <w:rPr>
          <w:szCs w:val="22"/>
          <w:lang w:val="el-GR"/>
        </w:rPr>
      </w:pPr>
      <w:r w:rsidRPr="000E695B">
        <w:rPr>
          <w:szCs w:val="22"/>
          <w:lang w:val="el-GR"/>
        </w:rPr>
        <w:t>Κλάση Θερμοκρασίας .</w:t>
      </w:r>
    </w:p>
    <w:p w14:paraId="1F8703A4" w14:textId="77777777" w:rsidR="000E695B" w:rsidRPr="000E695B" w:rsidRDefault="000E695B" w:rsidP="006826C2">
      <w:pPr>
        <w:numPr>
          <w:ilvl w:val="0"/>
          <w:numId w:val="90"/>
        </w:numPr>
        <w:suppressAutoHyphens w:val="0"/>
        <w:spacing w:before="120" w:after="0" w:line="320" w:lineRule="atLeast"/>
        <w:rPr>
          <w:szCs w:val="22"/>
          <w:lang w:val="el-GR"/>
        </w:rPr>
      </w:pPr>
      <w:r w:rsidRPr="000E695B">
        <w:rPr>
          <w:szCs w:val="22"/>
          <w:lang w:val="el-GR"/>
        </w:rPr>
        <w:t xml:space="preserve">Η πτώση πίεσης </w:t>
      </w:r>
    </w:p>
    <w:p w14:paraId="19A36852" w14:textId="77777777" w:rsidR="000E695B" w:rsidRPr="000E695B" w:rsidRDefault="000E695B" w:rsidP="006826C2">
      <w:pPr>
        <w:numPr>
          <w:ilvl w:val="0"/>
          <w:numId w:val="90"/>
        </w:numPr>
        <w:suppressAutoHyphens w:val="0"/>
        <w:spacing w:before="120" w:after="0" w:line="320" w:lineRule="atLeast"/>
        <w:rPr>
          <w:szCs w:val="22"/>
          <w:lang w:val="el-GR"/>
        </w:rPr>
      </w:pPr>
      <w:r w:rsidRPr="000E695B">
        <w:rPr>
          <w:szCs w:val="22"/>
          <w:lang w:val="el-GR"/>
        </w:rPr>
        <w:t xml:space="preserve">Η κλάση πίεσης </w:t>
      </w:r>
    </w:p>
    <w:p w14:paraId="2CE5DF0B" w14:textId="77777777" w:rsidR="000E695B" w:rsidRPr="000E695B" w:rsidRDefault="000E695B" w:rsidP="006826C2">
      <w:pPr>
        <w:numPr>
          <w:ilvl w:val="0"/>
          <w:numId w:val="90"/>
        </w:numPr>
        <w:suppressAutoHyphens w:val="0"/>
        <w:spacing w:before="120" w:after="0" w:line="320" w:lineRule="atLeast"/>
        <w:rPr>
          <w:szCs w:val="22"/>
          <w:lang w:val="el-GR"/>
        </w:rPr>
      </w:pPr>
      <w:r w:rsidRPr="000E695B">
        <w:rPr>
          <w:szCs w:val="22"/>
          <w:lang w:val="el-GR"/>
        </w:rPr>
        <w:t>Η κλάση ακρίβειας</w:t>
      </w:r>
    </w:p>
    <w:p w14:paraId="09AA66E4" w14:textId="77777777" w:rsidR="000E695B" w:rsidRPr="000E695B" w:rsidRDefault="000E695B" w:rsidP="006826C2">
      <w:pPr>
        <w:numPr>
          <w:ilvl w:val="0"/>
          <w:numId w:val="90"/>
        </w:numPr>
        <w:suppressAutoHyphens w:val="0"/>
        <w:spacing w:before="120" w:after="0" w:line="320" w:lineRule="atLeast"/>
        <w:rPr>
          <w:szCs w:val="22"/>
          <w:lang w:val="el-GR"/>
        </w:rPr>
      </w:pPr>
      <w:r w:rsidRPr="000E695B">
        <w:rPr>
          <w:szCs w:val="22"/>
          <w:lang w:val="el-GR"/>
        </w:rPr>
        <w:t xml:space="preserve">Η ονομαστική παροχή (Q3) σε m3/h </w:t>
      </w:r>
    </w:p>
    <w:p w14:paraId="6939EDA6" w14:textId="77777777" w:rsidR="000E695B" w:rsidRPr="000E695B" w:rsidRDefault="000E695B" w:rsidP="000E695B">
      <w:pPr>
        <w:spacing w:after="60" w:line="320" w:lineRule="atLeast"/>
        <w:ind w:right="100"/>
        <w:rPr>
          <w:rFonts w:eastAsia="Calibri"/>
          <w:szCs w:val="22"/>
          <w:lang w:val="el-GR" w:eastAsia="en-US"/>
        </w:rPr>
      </w:pPr>
      <w:bookmarkStart w:id="177" w:name="_Hlk519156113"/>
      <w:r w:rsidRPr="000E695B">
        <w:rPr>
          <w:rFonts w:eastAsia="Calibri"/>
          <w:szCs w:val="22"/>
          <w:lang w:val="el-GR" w:eastAsia="en-US"/>
        </w:rPr>
        <w:t>Σε περίπτωση που δεν αναγράφεται κάποια από τις παραπάνω πληροφορίες θα πρέπει να αναγράφεται ρητά στην πλήρη έγκριση σύμφωνα με την Ευρωπαϊκή Οδηγία MID 2004/22/EΚ ή τη νεότερη MID 2014/32/EΕ.</w:t>
      </w:r>
      <w:bookmarkEnd w:id="177"/>
    </w:p>
    <w:p w14:paraId="6E5EFBAD" w14:textId="77777777" w:rsidR="000E695B" w:rsidRPr="000E695B" w:rsidRDefault="000E695B" w:rsidP="000E695B">
      <w:pPr>
        <w:spacing w:after="60" w:line="320" w:lineRule="atLeast"/>
        <w:ind w:right="100"/>
        <w:rPr>
          <w:rFonts w:eastAsia="Calibri"/>
          <w:b/>
          <w:szCs w:val="22"/>
          <w:lang w:val="el-GR" w:eastAsia="en-US"/>
        </w:rPr>
      </w:pPr>
      <w:r w:rsidRPr="000E695B">
        <w:rPr>
          <w:rFonts w:eastAsia="Calibri"/>
          <w:szCs w:val="22"/>
          <w:lang w:val="el-GR" w:eastAsia="en-US"/>
        </w:rPr>
        <w:t>Οι</w:t>
      </w:r>
      <w:r w:rsidRPr="000E695B">
        <w:rPr>
          <w:rFonts w:eastAsia="Calibri"/>
          <w:spacing w:val="39"/>
          <w:szCs w:val="22"/>
          <w:lang w:val="el-GR" w:eastAsia="en-US"/>
        </w:rPr>
        <w:t xml:space="preserve"> </w:t>
      </w:r>
      <w:r w:rsidRPr="000E695B">
        <w:rPr>
          <w:rFonts w:eastAsia="Calibri"/>
          <w:spacing w:val="-1"/>
          <w:szCs w:val="22"/>
          <w:lang w:val="el-GR" w:eastAsia="en-US"/>
        </w:rPr>
        <w:t>υδρομετρητές,</w:t>
      </w:r>
      <w:r w:rsidRPr="000E695B">
        <w:rPr>
          <w:rFonts w:eastAsia="Calibri"/>
          <w:spacing w:val="37"/>
          <w:szCs w:val="22"/>
          <w:lang w:val="el-GR" w:eastAsia="en-US"/>
        </w:rPr>
        <w:t xml:space="preserve"> </w:t>
      </w:r>
      <w:r w:rsidRPr="000E695B">
        <w:rPr>
          <w:rFonts w:eastAsia="Calibri"/>
          <w:spacing w:val="-1"/>
          <w:szCs w:val="22"/>
          <w:lang w:val="el-GR" w:eastAsia="en-US"/>
        </w:rPr>
        <w:t>πρέπει</w:t>
      </w:r>
      <w:r w:rsidRPr="000E695B">
        <w:rPr>
          <w:rFonts w:eastAsia="Calibri"/>
          <w:spacing w:val="39"/>
          <w:szCs w:val="22"/>
          <w:lang w:val="el-GR" w:eastAsia="en-US"/>
        </w:rPr>
        <w:t xml:space="preserve"> </w:t>
      </w:r>
      <w:r w:rsidRPr="000E695B">
        <w:rPr>
          <w:rFonts w:eastAsia="Calibri"/>
          <w:szCs w:val="22"/>
          <w:lang w:val="el-GR" w:eastAsia="en-US"/>
        </w:rPr>
        <w:t>να</w:t>
      </w:r>
      <w:r w:rsidRPr="000E695B">
        <w:rPr>
          <w:rFonts w:eastAsia="Calibri"/>
          <w:spacing w:val="40"/>
          <w:szCs w:val="22"/>
          <w:lang w:val="el-GR" w:eastAsia="en-US"/>
        </w:rPr>
        <w:t xml:space="preserve"> </w:t>
      </w:r>
      <w:r w:rsidRPr="000E695B">
        <w:rPr>
          <w:rFonts w:eastAsia="Calibri"/>
          <w:spacing w:val="-1"/>
          <w:szCs w:val="22"/>
          <w:lang w:val="el-GR" w:eastAsia="en-US"/>
        </w:rPr>
        <w:t>αντέχουν</w:t>
      </w:r>
      <w:r w:rsidRPr="000E695B">
        <w:rPr>
          <w:rFonts w:eastAsia="Calibri"/>
          <w:spacing w:val="38"/>
          <w:szCs w:val="22"/>
          <w:lang w:val="el-GR" w:eastAsia="en-US"/>
        </w:rPr>
        <w:t xml:space="preserve"> </w:t>
      </w:r>
      <w:r w:rsidRPr="000E695B">
        <w:rPr>
          <w:rFonts w:eastAsia="Calibri"/>
          <w:szCs w:val="22"/>
          <w:lang w:val="el-GR" w:eastAsia="en-US"/>
        </w:rPr>
        <w:t>τη</w:t>
      </w:r>
      <w:r w:rsidRPr="000E695B">
        <w:rPr>
          <w:rFonts w:eastAsia="Calibri"/>
          <w:spacing w:val="41"/>
          <w:szCs w:val="22"/>
          <w:lang w:val="el-GR" w:eastAsia="en-US"/>
        </w:rPr>
        <w:t xml:space="preserve"> </w:t>
      </w:r>
      <w:r w:rsidRPr="000E695B">
        <w:rPr>
          <w:rFonts w:eastAsia="Calibri"/>
          <w:spacing w:val="-1"/>
          <w:szCs w:val="22"/>
          <w:lang w:val="el-GR" w:eastAsia="en-US"/>
        </w:rPr>
        <w:t>συνεχή</w:t>
      </w:r>
      <w:r w:rsidRPr="000E695B">
        <w:rPr>
          <w:rFonts w:eastAsia="Calibri"/>
          <w:spacing w:val="40"/>
          <w:szCs w:val="22"/>
          <w:lang w:val="el-GR" w:eastAsia="en-US"/>
        </w:rPr>
        <w:t xml:space="preserve"> </w:t>
      </w:r>
      <w:r w:rsidRPr="000E695B">
        <w:rPr>
          <w:rFonts w:eastAsia="Calibri"/>
          <w:spacing w:val="-1"/>
          <w:szCs w:val="22"/>
          <w:lang w:val="el-GR" w:eastAsia="en-US"/>
        </w:rPr>
        <w:t>πίεση</w:t>
      </w:r>
      <w:r w:rsidRPr="000E695B">
        <w:rPr>
          <w:rFonts w:eastAsia="Calibri"/>
          <w:spacing w:val="37"/>
          <w:szCs w:val="22"/>
          <w:lang w:val="el-GR" w:eastAsia="en-US"/>
        </w:rPr>
        <w:t xml:space="preserve"> </w:t>
      </w:r>
      <w:r w:rsidRPr="000E695B">
        <w:rPr>
          <w:rFonts w:eastAsia="Calibri"/>
          <w:szCs w:val="22"/>
          <w:lang w:val="el-GR" w:eastAsia="en-US"/>
        </w:rPr>
        <w:t>του</w:t>
      </w:r>
      <w:r w:rsidRPr="000E695B">
        <w:rPr>
          <w:rFonts w:eastAsia="Calibri"/>
          <w:spacing w:val="40"/>
          <w:szCs w:val="22"/>
          <w:lang w:val="el-GR" w:eastAsia="en-US"/>
        </w:rPr>
        <w:t xml:space="preserve"> </w:t>
      </w:r>
      <w:r w:rsidRPr="000E695B">
        <w:rPr>
          <w:rFonts w:eastAsia="Calibri"/>
          <w:spacing w:val="-1"/>
          <w:szCs w:val="22"/>
          <w:lang w:val="el-GR" w:eastAsia="en-US"/>
        </w:rPr>
        <w:t>νερού,</w:t>
      </w:r>
      <w:r w:rsidRPr="000E695B">
        <w:rPr>
          <w:rFonts w:eastAsia="Calibri"/>
          <w:spacing w:val="39"/>
          <w:szCs w:val="22"/>
          <w:lang w:val="el-GR" w:eastAsia="en-US"/>
        </w:rPr>
        <w:t xml:space="preserve"> </w:t>
      </w:r>
      <w:r w:rsidRPr="000E695B">
        <w:rPr>
          <w:rFonts w:eastAsia="Calibri"/>
          <w:spacing w:val="-1"/>
          <w:szCs w:val="22"/>
          <w:lang w:val="el-GR" w:eastAsia="en-US"/>
        </w:rPr>
        <w:t>για</w:t>
      </w:r>
      <w:r w:rsidRPr="000E695B">
        <w:rPr>
          <w:rFonts w:eastAsia="Calibri"/>
          <w:spacing w:val="40"/>
          <w:szCs w:val="22"/>
          <w:lang w:val="el-GR" w:eastAsia="en-US"/>
        </w:rPr>
        <w:t xml:space="preserve"> </w:t>
      </w:r>
      <w:r w:rsidRPr="000E695B">
        <w:rPr>
          <w:rFonts w:eastAsia="Calibri"/>
          <w:szCs w:val="22"/>
          <w:lang w:val="el-GR" w:eastAsia="en-US"/>
        </w:rPr>
        <w:t>την</w:t>
      </w:r>
      <w:r w:rsidRPr="000E695B">
        <w:rPr>
          <w:rFonts w:eastAsia="Calibri"/>
          <w:spacing w:val="37"/>
          <w:szCs w:val="22"/>
          <w:lang w:val="el-GR" w:eastAsia="en-US"/>
        </w:rPr>
        <w:t xml:space="preserve"> </w:t>
      </w:r>
      <w:r w:rsidRPr="000E695B">
        <w:rPr>
          <w:rFonts w:eastAsia="Calibri"/>
          <w:spacing w:val="-1"/>
          <w:szCs w:val="22"/>
          <w:lang w:val="el-GR" w:eastAsia="en-US"/>
        </w:rPr>
        <w:t>οποία</w:t>
      </w:r>
      <w:r w:rsidRPr="000E695B">
        <w:rPr>
          <w:rFonts w:eastAsia="Calibri"/>
          <w:spacing w:val="41"/>
          <w:szCs w:val="22"/>
          <w:lang w:val="el-GR" w:eastAsia="en-US"/>
        </w:rPr>
        <w:t xml:space="preserve"> </w:t>
      </w:r>
      <w:r w:rsidRPr="000E695B">
        <w:rPr>
          <w:rFonts w:eastAsia="Calibri"/>
          <w:spacing w:val="-1"/>
          <w:szCs w:val="22"/>
          <w:lang w:val="el-GR" w:eastAsia="en-US"/>
        </w:rPr>
        <w:t>είναι</w:t>
      </w:r>
      <w:r w:rsidRPr="000E695B">
        <w:rPr>
          <w:rFonts w:eastAsia="Calibri"/>
          <w:spacing w:val="79"/>
          <w:szCs w:val="22"/>
          <w:lang w:val="el-GR" w:eastAsia="en-US"/>
        </w:rPr>
        <w:t xml:space="preserve"> </w:t>
      </w:r>
      <w:r w:rsidRPr="000E695B">
        <w:rPr>
          <w:rFonts w:eastAsia="Calibri"/>
          <w:spacing w:val="-1"/>
          <w:szCs w:val="22"/>
          <w:lang w:val="el-GR" w:eastAsia="en-US"/>
        </w:rPr>
        <w:t>κατασκευασμένοι,</w:t>
      </w:r>
      <w:r w:rsidRPr="000E695B">
        <w:rPr>
          <w:rFonts w:eastAsia="Calibri"/>
          <w:spacing w:val="3"/>
          <w:szCs w:val="22"/>
          <w:lang w:val="el-GR" w:eastAsia="en-US"/>
        </w:rPr>
        <w:t xml:space="preserve"> </w:t>
      </w:r>
      <w:r w:rsidRPr="000E695B">
        <w:rPr>
          <w:rFonts w:eastAsia="Calibri"/>
          <w:spacing w:val="-1"/>
          <w:szCs w:val="22"/>
          <w:lang w:val="el-GR" w:eastAsia="en-US"/>
        </w:rPr>
        <w:t>χωρίς</w:t>
      </w:r>
      <w:r w:rsidRPr="000E695B">
        <w:rPr>
          <w:rFonts w:eastAsia="Calibri"/>
          <w:spacing w:val="2"/>
          <w:szCs w:val="22"/>
          <w:lang w:val="el-GR" w:eastAsia="en-US"/>
        </w:rPr>
        <w:t xml:space="preserve"> </w:t>
      </w:r>
      <w:r w:rsidRPr="000E695B">
        <w:rPr>
          <w:rFonts w:eastAsia="Calibri"/>
          <w:szCs w:val="22"/>
          <w:lang w:val="el-GR" w:eastAsia="en-US"/>
        </w:rPr>
        <w:t>να</w:t>
      </w:r>
      <w:r w:rsidRPr="000E695B">
        <w:rPr>
          <w:rFonts w:eastAsia="Calibri"/>
          <w:spacing w:val="3"/>
          <w:szCs w:val="22"/>
          <w:lang w:val="el-GR" w:eastAsia="en-US"/>
        </w:rPr>
        <w:t xml:space="preserve"> </w:t>
      </w:r>
      <w:r w:rsidRPr="000E695B">
        <w:rPr>
          <w:rFonts w:eastAsia="Calibri"/>
          <w:spacing w:val="-1"/>
          <w:szCs w:val="22"/>
          <w:lang w:val="el-GR" w:eastAsia="en-US"/>
        </w:rPr>
        <w:t>παρουσιάζονται</w:t>
      </w:r>
      <w:r w:rsidRPr="000E695B">
        <w:rPr>
          <w:rFonts w:eastAsia="Calibri"/>
          <w:spacing w:val="2"/>
          <w:szCs w:val="22"/>
          <w:lang w:val="el-GR" w:eastAsia="en-US"/>
        </w:rPr>
        <w:t xml:space="preserve"> </w:t>
      </w:r>
      <w:r w:rsidRPr="000E695B">
        <w:rPr>
          <w:rFonts w:eastAsia="Calibri"/>
          <w:spacing w:val="-1"/>
          <w:szCs w:val="22"/>
          <w:lang w:val="el-GR" w:eastAsia="en-US"/>
        </w:rPr>
        <w:t>προβλήματα</w:t>
      </w:r>
      <w:r w:rsidRPr="000E695B">
        <w:rPr>
          <w:rFonts w:eastAsia="Calibri"/>
          <w:spacing w:val="4"/>
          <w:szCs w:val="22"/>
          <w:lang w:val="el-GR" w:eastAsia="en-US"/>
        </w:rPr>
        <w:t xml:space="preserve"> </w:t>
      </w:r>
      <w:r w:rsidRPr="000E695B">
        <w:rPr>
          <w:rFonts w:eastAsia="Calibri"/>
          <w:szCs w:val="22"/>
          <w:lang w:val="el-GR" w:eastAsia="en-US"/>
        </w:rPr>
        <w:t>ή</w:t>
      </w:r>
      <w:r w:rsidRPr="000E695B">
        <w:rPr>
          <w:rFonts w:eastAsia="Calibri"/>
          <w:spacing w:val="1"/>
          <w:szCs w:val="22"/>
          <w:lang w:val="el-GR" w:eastAsia="en-US"/>
        </w:rPr>
        <w:t xml:space="preserve"> </w:t>
      </w:r>
      <w:r w:rsidRPr="000E695B">
        <w:rPr>
          <w:rFonts w:eastAsia="Calibri"/>
          <w:spacing w:val="-1"/>
          <w:szCs w:val="22"/>
          <w:lang w:val="el-GR" w:eastAsia="en-US"/>
        </w:rPr>
        <w:t>ελαττώματα.</w:t>
      </w:r>
      <w:r w:rsidRPr="000E695B">
        <w:rPr>
          <w:rFonts w:eastAsia="Calibri"/>
          <w:szCs w:val="22"/>
          <w:lang w:val="el-GR" w:eastAsia="en-US"/>
        </w:rPr>
        <w:t xml:space="preserve"> Η</w:t>
      </w:r>
      <w:r w:rsidRPr="000E695B">
        <w:rPr>
          <w:rFonts w:eastAsia="Calibri"/>
          <w:spacing w:val="2"/>
          <w:szCs w:val="22"/>
          <w:lang w:val="el-GR" w:eastAsia="en-US"/>
        </w:rPr>
        <w:t xml:space="preserve"> </w:t>
      </w:r>
      <w:r w:rsidRPr="000E695B">
        <w:rPr>
          <w:rFonts w:eastAsia="Calibri"/>
          <w:spacing w:val="-1"/>
          <w:szCs w:val="22"/>
          <w:lang w:val="el-GR" w:eastAsia="en-US"/>
        </w:rPr>
        <w:t>μέγιστη</w:t>
      </w:r>
      <w:r w:rsidRPr="000E695B">
        <w:rPr>
          <w:rFonts w:eastAsia="Calibri"/>
          <w:spacing w:val="1"/>
          <w:szCs w:val="22"/>
          <w:lang w:val="el-GR" w:eastAsia="en-US"/>
        </w:rPr>
        <w:t xml:space="preserve"> </w:t>
      </w:r>
      <w:r w:rsidRPr="000E695B">
        <w:rPr>
          <w:rFonts w:eastAsia="Calibri"/>
          <w:spacing w:val="-1"/>
          <w:szCs w:val="22"/>
          <w:lang w:val="el-GR" w:eastAsia="en-US"/>
        </w:rPr>
        <w:t>επιτρεπόμενη</w:t>
      </w:r>
      <w:r w:rsidRPr="000E695B">
        <w:rPr>
          <w:rFonts w:eastAsia="Calibri"/>
          <w:spacing w:val="95"/>
          <w:szCs w:val="22"/>
          <w:lang w:val="el-GR" w:eastAsia="en-US"/>
        </w:rPr>
        <w:t xml:space="preserve"> </w:t>
      </w:r>
      <w:r w:rsidRPr="000E695B">
        <w:rPr>
          <w:rFonts w:eastAsia="Calibri"/>
          <w:spacing w:val="-1"/>
          <w:szCs w:val="22"/>
          <w:lang w:val="el-GR" w:eastAsia="en-US"/>
        </w:rPr>
        <w:t>πίεση (ΜΑΡ) ορίζεται</w:t>
      </w:r>
      <w:r w:rsidRPr="000E695B">
        <w:rPr>
          <w:rFonts w:eastAsia="Calibri"/>
          <w:spacing w:val="-2"/>
          <w:szCs w:val="22"/>
          <w:lang w:val="el-GR" w:eastAsia="en-US"/>
        </w:rPr>
        <w:t xml:space="preserve"> </w:t>
      </w:r>
      <w:r w:rsidRPr="000E695B">
        <w:rPr>
          <w:rFonts w:eastAsia="Calibri"/>
          <w:spacing w:val="-1"/>
          <w:szCs w:val="22"/>
          <w:lang w:val="el-GR" w:eastAsia="en-US"/>
        </w:rPr>
        <w:t>στα</w:t>
      </w:r>
      <w:r w:rsidRPr="000E695B">
        <w:rPr>
          <w:rFonts w:eastAsia="Calibri"/>
          <w:spacing w:val="3"/>
          <w:szCs w:val="22"/>
          <w:lang w:val="el-GR" w:eastAsia="en-US"/>
        </w:rPr>
        <w:t xml:space="preserve"> </w:t>
      </w:r>
      <w:r w:rsidRPr="000E695B">
        <w:rPr>
          <w:rFonts w:eastAsia="Calibri"/>
          <w:szCs w:val="22"/>
          <w:lang w:val="el-GR" w:eastAsia="en-US"/>
        </w:rPr>
        <w:t>16</w:t>
      </w:r>
      <w:r w:rsidRPr="000E695B">
        <w:rPr>
          <w:rFonts w:eastAsia="Calibri"/>
          <w:spacing w:val="-1"/>
          <w:szCs w:val="22"/>
          <w:lang w:val="el-GR" w:eastAsia="en-US"/>
        </w:rPr>
        <w:t xml:space="preserve"> </w:t>
      </w:r>
      <w:proofErr w:type="spellStart"/>
      <w:r w:rsidRPr="000E695B">
        <w:rPr>
          <w:rFonts w:eastAsia="Calibri"/>
          <w:szCs w:val="22"/>
          <w:lang w:val="el-GR" w:eastAsia="en-US"/>
        </w:rPr>
        <w:t>bar</w:t>
      </w:r>
      <w:proofErr w:type="spellEnd"/>
      <w:r w:rsidRPr="000E695B">
        <w:rPr>
          <w:rFonts w:eastAsia="Calibri"/>
          <w:szCs w:val="22"/>
          <w:lang w:val="el-GR" w:eastAsia="en-US"/>
        </w:rPr>
        <w:t>.</w:t>
      </w:r>
    </w:p>
    <w:p w14:paraId="4CEA1E26" w14:textId="77777777" w:rsidR="000E695B" w:rsidRPr="000E695B" w:rsidRDefault="000E695B" w:rsidP="000E695B">
      <w:pPr>
        <w:spacing w:after="60" w:line="320" w:lineRule="atLeast"/>
        <w:ind w:right="100"/>
        <w:rPr>
          <w:rFonts w:eastAsia="Calibri"/>
          <w:b/>
          <w:bCs/>
          <w:szCs w:val="22"/>
          <w:lang w:val="el-GR" w:eastAsia="en-US"/>
        </w:rPr>
      </w:pPr>
      <w:bookmarkStart w:id="178" w:name="_Toc65952419"/>
      <w:bookmarkStart w:id="179" w:name="_Toc94636227"/>
      <w:bookmarkStart w:id="180" w:name="_Toc112225571"/>
      <w:bookmarkStart w:id="181" w:name="_Toc114914774"/>
      <w:bookmarkStart w:id="182" w:name="_Toc146099451"/>
    </w:p>
    <w:p w14:paraId="4C936CD9" w14:textId="77777777" w:rsidR="000E695B" w:rsidRPr="000E695B" w:rsidRDefault="000E695B" w:rsidP="000E695B">
      <w:pPr>
        <w:spacing w:after="60" w:line="320" w:lineRule="atLeast"/>
        <w:ind w:right="100"/>
        <w:rPr>
          <w:rFonts w:eastAsia="Calibri"/>
          <w:b/>
          <w:bCs/>
          <w:szCs w:val="22"/>
          <w:lang w:val="el-GR" w:eastAsia="en-US"/>
        </w:rPr>
      </w:pPr>
      <w:r w:rsidRPr="000E695B">
        <w:rPr>
          <w:rFonts w:eastAsia="Calibri"/>
          <w:b/>
          <w:bCs/>
          <w:szCs w:val="22"/>
          <w:lang w:val="el-GR" w:eastAsia="en-US"/>
        </w:rPr>
        <w:t>Παρελκόμενος Υδραυλικός Εξοπλισμός Σύνδεσης Ψηφιακού Υδρομετρητή</w:t>
      </w:r>
      <w:bookmarkEnd w:id="178"/>
      <w:bookmarkEnd w:id="179"/>
      <w:bookmarkEnd w:id="180"/>
      <w:bookmarkEnd w:id="181"/>
      <w:bookmarkEnd w:id="182"/>
    </w:p>
    <w:p w14:paraId="4EC3A0E4" w14:textId="77777777" w:rsidR="000E695B" w:rsidRPr="000E695B" w:rsidRDefault="000E695B" w:rsidP="000E695B">
      <w:pPr>
        <w:spacing w:after="60" w:line="320" w:lineRule="atLeast"/>
        <w:rPr>
          <w:rFonts w:eastAsia="Calibri"/>
          <w:szCs w:val="22"/>
          <w:lang w:val="el-GR" w:eastAsia="en-US"/>
        </w:rPr>
      </w:pPr>
      <w:r w:rsidRPr="000E695B">
        <w:rPr>
          <w:rFonts w:eastAsia="Calibri"/>
          <w:szCs w:val="22"/>
          <w:lang w:val="el-GR" w:eastAsia="en-US"/>
        </w:rPr>
        <w:t xml:space="preserve">Ο Ανάδοχος είναι υποχρεωμένος να παράσχει όλα τα απαραίτητα συνοδευτικά υλικά και </w:t>
      </w:r>
      <w:proofErr w:type="spellStart"/>
      <w:r w:rsidRPr="000E695B">
        <w:rPr>
          <w:rFonts w:eastAsia="Calibri"/>
          <w:szCs w:val="22"/>
          <w:lang w:val="el-GR" w:eastAsia="en-US"/>
        </w:rPr>
        <w:t>μικροϋλικά</w:t>
      </w:r>
      <w:proofErr w:type="spellEnd"/>
      <w:r w:rsidRPr="000E695B">
        <w:rPr>
          <w:rFonts w:eastAsia="Calibri"/>
          <w:szCs w:val="22"/>
          <w:lang w:val="el-GR" w:eastAsia="en-US"/>
        </w:rPr>
        <w:t xml:space="preserve"> για την υδραυλική σύνδεση των </w:t>
      </w:r>
      <w:proofErr w:type="spellStart"/>
      <w:r w:rsidRPr="000E695B">
        <w:rPr>
          <w:rFonts w:eastAsia="Calibri"/>
          <w:szCs w:val="22"/>
          <w:lang w:val="el-GR" w:eastAsia="en-US"/>
        </w:rPr>
        <w:t>υδρομέτρων</w:t>
      </w:r>
      <w:proofErr w:type="spellEnd"/>
      <w:r w:rsidRPr="000E695B">
        <w:rPr>
          <w:rFonts w:eastAsia="Calibri"/>
          <w:szCs w:val="22"/>
          <w:lang w:val="el-GR" w:eastAsia="en-US"/>
        </w:rPr>
        <w:t xml:space="preserve"> και της εγκατάστασης αυτών.</w:t>
      </w:r>
    </w:p>
    <w:p w14:paraId="42001F6C" w14:textId="77777777" w:rsidR="000E695B" w:rsidRPr="000E695B" w:rsidRDefault="000E695B" w:rsidP="000E695B">
      <w:pPr>
        <w:spacing w:before="120" w:line="320" w:lineRule="atLeast"/>
        <w:ind w:left="152" w:right="100"/>
        <w:rPr>
          <w:rFonts w:eastAsia="Calibri"/>
          <w:b/>
          <w:bCs/>
          <w:szCs w:val="22"/>
          <w:lang w:val="el-GR" w:eastAsia="en-US"/>
        </w:rPr>
      </w:pPr>
    </w:p>
    <w:p w14:paraId="19C24ED9" w14:textId="77777777" w:rsidR="000E695B" w:rsidRPr="000E695B" w:rsidRDefault="000E695B" w:rsidP="000E695B">
      <w:pPr>
        <w:spacing w:before="120" w:line="320" w:lineRule="atLeast"/>
        <w:ind w:left="152" w:right="100"/>
        <w:rPr>
          <w:rFonts w:eastAsia="Calibri"/>
          <w:b/>
          <w:bCs/>
          <w:szCs w:val="22"/>
          <w:lang w:val="el-GR" w:eastAsia="en-US"/>
        </w:rPr>
      </w:pPr>
      <w:r w:rsidRPr="000E695B">
        <w:rPr>
          <w:rFonts w:eastAsia="Calibri"/>
          <w:b/>
          <w:bCs/>
          <w:szCs w:val="22"/>
          <w:lang w:val="el-GR" w:eastAsia="en-US"/>
        </w:rPr>
        <w:t>Στοιχεία που θα πρέπει να προσκομισθούν:</w:t>
      </w:r>
    </w:p>
    <w:p w14:paraId="4E57A1CA" w14:textId="77777777" w:rsidR="000E695B" w:rsidRPr="000E695B" w:rsidRDefault="000E695B" w:rsidP="006826C2">
      <w:pPr>
        <w:numPr>
          <w:ilvl w:val="0"/>
          <w:numId w:val="84"/>
        </w:numPr>
        <w:suppressAutoHyphens w:val="0"/>
        <w:spacing w:before="120" w:after="0" w:line="320" w:lineRule="atLeast"/>
        <w:rPr>
          <w:rFonts w:eastAsia="Arial Unicode MS"/>
          <w:szCs w:val="22"/>
          <w:u w:color="000000"/>
          <w:lang w:val="el-GR" w:eastAsia="el-GR"/>
        </w:rPr>
      </w:pPr>
      <w:r w:rsidRPr="000E695B">
        <w:rPr>
          <w:rFonts w:eastAsia="Arial Unicode MS"/>
          <w:szCs w:val="22"/>
          <w:u w:color="000000"/>
          <w:lang w:val="el-GR" w:eastAsia="el-GR"/>
        </w:rPr>
        <w:t xml:space="preserve">Τεχνικό φυλλάδιο </w:t>
      </w:r>
      <w:proofErr w:type="spellStart"/>
      <w:r w:rsidRPr="000E695B">
        <w:rPr>
          <w:rFonts w:eastAsia="Arial Unicode MS"/>
          <w:szCs w:val="22"/>
          <w:u w:color="000000"/>
          <w:lang w:val="el-GR" w:eastAsia="el-GR"/>
        </w:rPr>
        <w:t>υδρομέτρου</w:t>
      </w:r>
      <w:proofErr w:type="spellEnd"/>
      <w:r w:rsidRPr="000E695B">
        <w:rPr>
          <w:rFonts w:eastAsia="Arial Unicode MS"/>
          <w:szCs w:val="22"/>
          <w:u w:color="000000"/>
          <w:lang w:val="el-GR" w:eastAsia="el-GR"/>
        </w:rPr>
        <w:t xml:space="preserve"> του κατασκευαστή</w:t>
      </w:r>
    </w:p>
    <w:p w14:paraId="12E69CC0" w14:textId="77777777" w:rsidR="000E695B" w:rsidRPr="000E695B" w:rsidRDefault="000E695B" w:rsidP="006826C2">
      <w:pPr>
        <w:numPr>
          <w:ilvl w:val="0"/>
          <w:numId w:val="84"/>
        </w:numPr>
        <w:suppressAutoHyphens w:val="0"/>
        <w:spacing w:before="120" w:after="0" w:line="320" w:lineRule="atLeast"/>
        <w:rPr>
          <w:rFonts w:eastAsia="Arial Unicode MS"/>
          <w:szCs w:val="22"/>
          <w:u w:color="000000"/>
          <w:lang w:val="el-GR" w:eastAsia="el-GR"/>
        </w:rPr>
      </w:pPr>
      <w:r w:rsidRPr="000E695B">
        <w:rPr>
          <w:rFonts w:eastAsia="Arial Unicode MS"/>
          <w:szCs w:val="22"/>
          <w:u w:color="000000"/>
          <w:lang w:val="el-GR" w:eastAsia="el-GR"/>
        </w:rPr>
        <w:t xml:space="preserve">Τεχνική περιγραφή </w:t>
      </w:r>
      <w:proofErr w:type="spellStart"/>
      <w:r w:rsidRPr="000E695B">
        <w:rPr>
          <w:rFonts w:eastAsia="Arial Unicode MS"/>
          <w:szCs w:val="22"/>
          <w:u w:color="000000"/>
          <w:lang w:val="el-GR" w:eastAsia="el-GR"/>
        </w:rPr>
        <w:t>υδρομέτρου</w:t>
      </w:r>
      <w:proofErr w:type="spellEnd"/>
    </w:p>
    <w:p w14:paraId="3418277A" w14:textId="77777777" w:rsidR="000E695B" w:rsidRPr="000E695B" w:rsidRDefault="000E695B" w:rsidP="006826C2">
      <w:pPr>
        <w:numPr>
          <w:ilvl w:val="0"/>
          <w:numId w:val="84"/>
        </w:numPr>
        <w:suppressAutoHyphens w:val="0"/>
        <w:spacing w:before="120" w:after="0" w:line="320" w:lineRule="atLeast"/>
        <w:rPr>
          <w:rFonts w:eastAsia="Arial Unicode MS"/>
          <w:szCs w:val="22"/>
          <w:u w:color="000000"/>
          <w:lang w:val="el-GR" w:eastAsia="el-GR"/>
        </w:rPr>
      </w:pPr>
      <w:r w:rsidRPr="000E695B">
        <w:rPr>
          <w:rFonts w:eastAsia="Arial Unicode MS"/>
          <w:szCs w:val="22"/>
          <w:u w:color="000000"/>
          <w:lang w:val="el-GR" w:eastAsia="el-GR"/>
        </w:rPr>
        <w:t>Πιστοποιητικό ISO9001 (ή αντίστοιχο) του κατασκευαστή</w:t>
      </w:r>
    </w:p>
    <w:p w14:paraId="1DAF2FDD" w14:textId="77777777" w:rsidR="000E695B" w:rsidRPr="000E695B" w:rsidRDefault="000E695B" w:rsidP="006826C2">
      <w:pPr>
        <w:numPr>
          <w:ilvl w:val="0"/>
          <w:numId w:val="84"/>
        </w:numPr>
        <w:suppressAutoHyphens w:val="0"/>
        <w:spacing w:before="120" w:after="0" w:line="320" w:lineRule="atLeast"/>
        <w:rPr>
          <w:rFonts w:eastAsia="Arial Unicode MS"/>
          <w:szCs w:val="22"/>
          <w:u w:color="000000"/>
          <w:lang w:val="el-GR" w:eastAsia="el-GR"/>
        </w:rPr>
      </w:pPr>
      <w:r w:rsidRPr="000E695B">
        <w:rPr>
          <w:rFonts w:eastAsia="Arial Unicode MS"/>
          <w:szCs w:val="22"/>
          <w:u w:color="000000"/>
          <w:lang w:val="el-GR" w:eastAsia="el-GR"/>
        </w:rPr>
        <w:t xml:space="preserve">Πιστοποιητικό </w:t>
      </w:r>
      <w:proofErr w:type="spellStart"/>
      <w:r w:rsidRPr="000E695B">
        <w:rPr>
          <w:rFonts w:eastAsia="Arial Unicode MS"/>
          <w:szCs w:val="22"/>
          <w:u w:color="000000"/>
          <w:lang w:val="el-GR" w:eastAsia="el-GR"/>
        </w:rPr>
        <w:t>καταλληλότητας</w:t>
      </w:r>
      <w:proofErr w:type="spellEnd"/>
      <w:r w:rsidRPr="000E695B">
        <w:rPr>
          <w:rFonts w:eastAsia="Arial Unicode MS"/>
          <w:szCs w:val="22"/>
          <w:u w:color="000000"/>
          <w:lang w:val="el-GR" w:eastAsia="el-GR"/>
        </w:rPr>
        <w:t xml:space="preserve"> για πόσιμο νερό από ανεξάρτητο φορέα πιστοποίησης </w:t>
      </w:r>
    </w:p>
    <w:p w14:paraId="64CC0222" w14:textId="77777777" w:rsidR="000E695B" w:rsidRPr="000E695B" w:rsidRDefault="000E695B" w:rsidP="006826C2">
      <w:pPr>
        <w:numPr>
          <w:ilvl w:val="0"/>
          <w:numId w:val="84"/>
        </w:numPr>
        <w:suppressAutoHyphens w:val="0"/>
        <w:spacing w:before="120" w:after="0" w:line="320" w:lineRule="atLeast"/>
        <w:rPr>
          <w:rFonts w:eastAsia="Arial Unicode MS"/>
          <w:szCs w:val="22"/>
          <w:u w:color="000000"/>
          <w:lang w:val="el-GR" w:eastAsia="el-GR"/>
        </w:rPr>
      </w:pPr>
      <w:r w:rsidRPr="000E695B">
        <w:rPr>
          <w:rFonts w:eastAsia="Arial Unicode MS"/>
          <w:szCs w:val="22"/>
          <w:u w:color="000000"/>
          <w:lang w:val="el-GR" w:eastAsia="el-GR"/>
        </w:rPr>
        <w:t xml:space="preserve">Έγκριση σύμφωνα με την MID του προσφερόμενου </w:t>
      </w:r>
      <w:proofErr w:type="spellStart"/>
      <w:r w:rsidRPr="000E695B">
        <w:rPr>
          <w:rFonts w:eastAsia="Arial Unicode MS"/>
          <w:szCs w:val="22"/>
          <w:u w:color="000000"/>
          <w:lang w:val="el-GR" w:eastAsia="el-GR"/>
        </w:rPr>
        <w:t>υδρομέτρου</w:t>
      </w:r>
      <w:proofErr w:type="spellEnd"/>
    </w:p>
    <w:p w14:paraId="017AABD2" w14:textId="77777777" w:rsidR="000E695B" w:rsidRPr="000E695B" w:rsidRDefault="000E695B" w:rsidP="006826C2">
      <w:pPr>
        <w:numPr>
          <w:ilvl w:val="0"/>
          <w:numId w:val="84"/>
        </w:numPr>
        <w:suppressAutoHyphens w:val="0"/>
        <w:spacing w:before="120" w:after="0" w:line="320" w:lineRule="atLeast"/>
        <w:rPr>
          <w:rFonts w:eastAsia="Arial Unicode MS"/>
          <w:szCs w:val="22"/>
          <w:u w:color="000000"/>
          <w:lang w:val="el-GR" w:eastAsia="el-GR"/>
        </w:rPr>
      </w:pPr>
      <w:r w:rsidRPr="000E695B">
        <w:rPr>
          <w:rFonts w:eastAsia="Arial Unicode MS"/>
          <w:szCs w:val="22"/>
          <w:u w:color="000000"/>
          <w:lang w:val="el-GR" w:eastAsia="el-GR"/>
        </w:rPr>
        <w:t>Έγκριση σύμφωνα με την MID του εργοστασίου κατασκευής</w:t>
      </w:r>
    </w:p>
    <w:p w14:paraId="5A1E461E" w14:textId="77777777" w:rsidR="000E695B" w:rsidRPr="000E695B" w:rsidRDefault="000E695B" w:rsidP="006826C2">
      <w:pPr>
        <w:numPr>
          <w:ilvl w:val="0"/>
          <w:numId w:val="84"/>
        </w:numPr>
        <w:suppressAutoHyphens w:val="0"/>
        <w:spacing w:before="120" w:after="0" w:line="320" w:lineRule="atLeast"/>
        <w:rPr>
          <w:rFonts w:eastAsia="Arial Unicode MS"/>
          <w:szCs w:val="22"/>
          <w:u w:color="000000"/>
          <w:lang w:val="el-GR" w:eastAsia="el-GR"/>
        </w:rPr>
      </w:pPr>
      <w:r w:rsidRPr="000E695B">
        <w:rPr>
          <w:rFonts w:eastAsia="Arial Unicode MS"/>
          <w:szCs w:val="22"/>
          <w:u w:color="000000"/>
          <w:lang w:val="el-GR" w:eastAsia="el-GR"/>
        </w:rPr>
        <w:t>Πιστοποιητικό ISO17025 (ή αντίστοιχο) του εργαστηρίου του κατασκευαστή για βαθμονόμηση (</w:t>
      </w:r>
      <w:proofErr w:type="spellStart"/>
      <w:r w:rsidRPr="000E695B">
        <w:rPr>
          <w:rFonts w:eastAsia="Arial Unicode MS"/>
          <w:szCs w:val="22"/>
          <w:u w:color="000000"/>
          <w:lang w:val="el-GR" w:eastAsia="el-GR"/>
        </w:rPr>
        <w:t>calibration</w:t>
      </w:r>
      <w:proofErr w:type="spellEnd"/>
      <w:r w:rsidRPr="000E695B">
        <w:rPr>
          <w:rFonts w:eastAsia="Arial Unicode MS"/>
          <w:szCs w:val="22"/>
          <w:u w:color="000000"/>
          <w:lang w:val="el-GR" w:eastAsia="el-GR"/>
        </w:rPr>
        <w:t>) και δοκιμές (</w:t>
      </w:r>
      <w:proofErr w:type="spellStart"/>
      <w:r w:rsidRPr="000E695B">
        <w:rPr>
          <w:rFonts w:eastAsia="Arial Unicode MS"/>
          <w:szCs w:val="22"/>
          <w:u w:color="000000"/>
          <w:lang w:val="el-GR" w:eastAsia="el-GR"/>
        </w:rPr>
        <w:t>testing</w:t>
      </w:r>
      <w:proofErr w:type="spellEnd"/>
      <w:r w:rsidRPr="000E695B">
        <w:rPr>
          <w:rFonts w:eastAsia="Arial Unicode MS"/>
          <w:szCs w:val="22"/>
          <w:u w:color="000000"/>
          <w:lang w:val="el-GR" w:eastAsia="el-GR"/>
        </w:rPr>
        <w:t>)</w:t>
      </w:r>
    </w:p>
    <w:p w14:paraId="5674DAE5" w14:textId="77777777" w:rsidR="000E695B" w:rsidRPr="000E695B" w:rsidRDefault="000E695B" w:rsidP="000E695B">
      <w:pPr>
        <w:spacing w:before="120" w:line="320" w:lineRule="atLeast"/>
        <w:ind w:left="152" w:right="100"/>
        <w:rPr>
          <w:rFonts w:eastAsia="Calibri"/>
          <w:spacing w:val="-55"/>
          <w:szCs w:val="22"/>
          <w:lang w:val="el-GR" w:eastAsia="en-US"/>
        </w:rPr>
      </w:pPr>
    </w:p>
    <w:p w14:paraId="5BFE5B02" w14:textId="77777777" w:rsidR="000E695B" w:rsidRPr="000E695B" w:rsidRDefault="000E695B" w:rsidP="000E695B">
      <w:pPr>
        <w:spacing w:before="120" w:line="320" w:lineRule="atLeast"/>
        <w:ind w:left="360"/>
        <w:rPr>
          <w:rFonts w:eastAsia="Calibri"/>
          <w:b/>
          <w:szCs w:val="22"/>
          <w:lang w:val="el-GR" w:eastAsia="en-US"/>
        </w:rPr>
      </w:pPr>
      <w:r w:rsidRPr="000E695B">
        <w:rPr>
          <w:rFonts w:eastAsia="Calibri"/>
          <w:b/>
          <w:szCs w:val="22"/>
          <w:lang w:val="en-US" w:eastAsia="en-US"/>
        </w:rPr>
        <w:t>B</w:t>
      </w:r>
      <w:r w:rsidRPr="000E695B">
        <w:rPr>
          <w:rFonts w:eastAsia="Calibri"/>
          <w:b/>
          <w:szCs w:val="22"/>
          <w:lang w:val="el-GR" w:eastAsia="en-US"/>
        </w:rPr>
        <w:t xml:space="preserve">. Ασύρματος αναγνώστης τιμών και μεταδότης δεδομένων </w:t>
      </w:r>
    </w:p>
    <w:p w14:paraId="47F63112" w14:textId="77777777" w:rsidR="000E695B" w:rsidRPr="000E695B" w:rsidRDefault="000E695B" w:rsidP="000E695B">
      <w:pPr>
        <w:spacing w:before="120" w:line="320" w:lineRule="atLeast"/>
        <w:ind w:left="360"/>
        <w:rPr>
          <w:rFonts w:eastAsia="Calibri"/>
          <w:szCs w:val="22"/>
          <w:lang w:val="el-GR" w:eastAsia="en-US"/>
        </w:rPr>
      </w:pPr>
      <w:bookmarkStart w:id="183" w:name="_Hlk131270429"/>
      <w:r w:rsidRPr="000E695B">
        <w:rPr>
          <w:rFonts w:eastAsia="Calibri"/>
          <w:szCs w:val="22"/>
          <w:lang w:val="el-GR" w:eastAsia="en-US"/>
        </w:rPr>
        <w:t xml:space="preserve">Οι υδρομετρητές θα φέρουν ενσωματωμένη διάταξη επικοινωνίας και καταγραφικό τιμών με μπαταρία. Η διάταξη επικοινωνίας θα πρέπει να ενεργοποιείται αυτόματα και ο μετρητής θα πρέπει να είναι έτοιμος χωρίς καμία προσθήκη να ενταχθεί ασύρματα σε όλες τις εφαρμοζόμενες τεχνολογίες αυτόματης ανάγνωσης ενδείξεων (AMR) </w:t>
      </w:r>
      <w:proofErr w:type="spellStart"/>
      <w:r w:rsidRPr="000E695B">
        <w:rPr>
          <w:rFonts w:eastAsia="Calibri"/>
          <w:szCs w:val="22"/>
          <w:lang w:val="el-GR" w:eastAsia="en-US"/>
        </w:rPr>
        <w:t>Fixed</w:t>
      </w:r>
      <w:proofErr w:type="spellEnd"/>
      <w:r w:rsidRPr="000E695B">
        <w:rPr>
          <w:rFonts w:eastAsia="Calibri"/>
          <w:szCs w:val="22"/>
          <w:lang w:val="el-GR" w:eastAsia="en-US"/>
        </w:rPr>
        <w:t xml:space="preserve"> </w:t>
      </w:r>
      <w:proofErr w:type="spellStart"/>
      <w:r w:rsidRPr="000E695B">
        <w:rPr>
          <w:rFonts w:eastAsia="Calibri"/>
          <w:szCs w:val="22"/>
          <w:lang w:val="el-GR" w:eastAsia="en-US"/>
        </w:rPr>
        <w:t>Network</w:t>
      </w:r>
      <w:proofErr w:type="spellEnd"/>
      <w:r w:rsidRPr="000E695B">
        <w:rPr>
          <w:rFonts w:eastAsia="Calibri"/>
          <w:szCs w:val="22"/>
          <w:lang w:val="el-GR" w:eastAsia="en-US"/>
        </w:rPr>
        <w:t xml:space="preserve"> (Σταθερού δικτύου) με πρωτόκολλο </w:t>
      </w:r>
      <w:proofErr w:type="spellStart"/>
      <w:r w:rsidRPr="000E695B">
        <w:rPr>
          <w:rFonts w:eastAsia="Calibri"/>
          <w:szCs w:val="22"/>
          <w:lang w:val="el-GR" w:eastAsia="en-US"/>
        </w:rPr>
        <w:t>LoRa</w:t>
      </w:r>
      <w:proofErr w:type="spellEnd"/>
      <w:r w:rsidRPr="000E695B">
        <w:rPr>
          <w:rFonts w:eastAsia="Calibri"/>
          <w:szCs w:val="22"/>
          <w:lang w:val="el-GR" w:eastAsia="en-US"/>
        </w:rPr>
        <w:t xml:space="preserve"> και σε δίκτυο </w:t>
      </w:r>
      <w:proofErr w:type="spellStart"/>
      <w:r w:rsidRPr="000E695B">
        <w:rPr>
          <w:rFonts w:eastAsia="Calibri"/>
          <w:szCs w:val="22"/>
          <w:lang w:val="el-GR" w:eastAsia="en-US"/>
        </w:rPr>
        <w:t>LoRaWAN</w:t>
      </w:r>
      <w:proofErr w:type="spellEnd"/>
      <w:r w:rsidRPr="000E695B">
        <w:rPr>
          <w:rFonts w:eastAsia="Calibri"/>
          <w:szCs w:val="22"/>
          <w:lang w:val="el-GR" w:eastAsia="en-US"/>
        </w:rPr>
        <w:t xml:space="preserve">. Πέραν της επικοινωνίας μέσω </w:t>
      </w:r>
      <w:proofErr w:type="spellStart"/>
      <w:r w:rsidRPr="000E695B">
        <w:rPr>
          <w:rFonts w:eastAsia="Calibri"/>
          <w:szCs w:val="22"/>
          <w:lang w:val="en-US" w:eastAsia="en-US"/>
        </w:rPr>
        <w:t>LoRaWAN</w:t>
      </w:r>
      <w:proofErr w:type="spellEnd"/>
      <w:r w:rsidRPr="000E695B">
        <w:rPr>
          <w:rFonts w:eastAsia="Calibri"/>
          <w:szCs w:val="22"/>
          <w:lang w:val="el-GR" w:eastAsia="en-US"/>
        </w:rPr>
        <w:t xml:space="preserve"> θα πρέπει να υπάρχει και  εφεδρική επικοινωνία του συστήματος ασύρματης μετάδοσης με τη χρήση πρωτοκόλλου </w:t>
      </w:r>
      <w:proofErr w:type="spellStart"/>
      <w:r w:rsidRPr="000E695B">
        <w:rPr>
          <w:rFonts w:eastAsia="Calibri"/>
          <w:szCs w:val="22"/>
          <w:lang w:val="el-GR" w:eastAsia="en-US"/>
        </w:rPr>
        <w:t>Wireless</w:t>
      </w:r>
      <w:proofErr w:type="spellEnd"/>
      <w:r w:rsidRPr="000E695B">
        <w:rPr>
          <w:rFonts w:eastAsia="Calibri"/>
          <w:szCs w:val="22"/>
          <w:lang w:val="el-GR" w:eastAsia="en-US"/>
        </w:rPr>
        <w:t xml:space="preserve"> </w:t>
      </w:r>
      <w:proofErr w:type="spellStart"/>
      <w:r w:rsidRPr="000E695B">
        <w:rPr>
          <w:rFonts w:eastAsia="Calibri"/>
          <w:szCs w:val="22"/>
          <w:lang w:val="el-GR" w:eastAsia="en-US"/>
        </w:rPr>
        <w:t>Μbus</w:t>
      </w:r>
      <w:proofErr w:type="spellEnd"/>
      <w:r w:rsidRPr="000E695B">
        <w:rPr>
          <w:rFonts w:eastAsia="Calibri"/>
          <w:szCs w:val="22"/>
          <w:lang w:val="el-GR" w:eastAsia="en-US"/>
        </w:rPr>
        <w:t xml:space="preserve">. Η κύρια επικοινωνία θα πρέπει να είναι μέσω του σταθερού ασύρματου δικτύου </w:t>
      </w:r>
      <w:proofErr w:type="spellStart"/>
      <w:r w:rsidRPr="000E695B">
        <w:rPr>
          <w:rFonts w:eastAsia="Calibri"/>
          <w:szCs w:val="22"/>
          <w:lang w:val="en-US" w:eastAsia="en-US"/>
        </w:rPr>
        <w:t>LoRaWAN</w:t>
      </w:r>
      <w:proofErr w:type="spellEnd"/>
      <w:r w:rsidRPr="000E695B">
        <w:rPr>
          <w:rFonts w:eastAsia="Calibri"/>
          <w:szCs w:val="22"/>
          <w:lang w:val="el-GR" w:eastAsia="en-US"/>
        </w:rPr>
        <w:t xml:space="preserve"> και στην περίπτωση που για οποιοδήποτε λόγω χαθεί η επικοινωνία μεταξύ του ασύρματου μεταδότη και του </w:t>
      </w:r>
      <w:proofErr w:type="spellStart"/>
      <w:r w:rsidRPr="000E695B">
        <w:rPr>
          <w:rFonts w:eastAsia="Calibri"/>
          <w:szCs w:val="22"/>
          <w:lang w:val="en-US" w:eastAsia="en-US"/>
        </w:rPr>
        <w:t>LoRaWAN</w:t>
      </w:r>
      <w:proofErr w:type="spellEnd"/>
      <w:r w:rsidRPr="000E695B">
        <w:rPr>
          <w:rFonts w:eastAsia="Calibri"/>
          <w:szCs w:val="22"/>
          <w:lang w:val="el-GR" w:eastAsia="en-US"/>
        </w:rPr>
        <w:t xml:space="preserve"> </w:t>
      </w:r>
      <w:r w:rsidRPr="000E695B">
        <w:rPr>
          <w:rFonts w:eastAsia="Calibri"/>
          <w:szCs w:val="22"/>
          <w:lang w:val="en-US" w:eastAsia="en-US"/>
        </w:rPr>
        <w:t>gateway</w:t>
      </w:r>
      <w:r w:rsidRPr="000E695B">
        <w:rPr>
          <w:rFonts w:eastAsia="Calibri"/>
          <w:szCs w:val="22"/>
          <w:lang w:val="el-GR" w:eastAsia="en-US"/>
        </w:rPr>
        <w:t xml:space="preserve"> τότε θα γίνεται αυτόματη μετάπτωση στην εφεδρική επικοινωνία </w:t>
      </w:r>
      <w:r w:rsidRPr="000E695B">
        <w:rPr>
          <w:rFonts w:eastAsia="Calibri"/>
          <w:szCs w:val="22"/>
          <w:lang w:val="en-US" w:eastAsia="en-US"/>
        </w:rPr>
        <w:t>Wireless</w:t>
      </w:r>
      <w:r w:rsidRPr="000E695B">
        <w:rPr>
          <w:rFonts w:eastAsia="Calibri"/>
          <w:szCs w:val="22"/>
          <w:lang w:val="el-GR" w:eastAsia="en-US"/>
        </w:rPr>
        <w:t xml:space="preserve"> </w:t>
      </w:r>
      <w:proofErr w:type="spellStart"/>
      <w:r w:rsidRPr="000E695B">
        <w:rPr>
          <w:rFonts w:eastAsia="Calibri"/>
          <w:szCs w:val="22"/>
          <w:lang w:val="en-US" w:eastAsia="en-US"/>
        </w:rPr>
        <w:t>MBus</w:t>
      </w:r>
      <w:proofErr w:type="spellEnd"/>
      <w:r w:rsidRPr="000E695B">
        <w:rPr>
          <w:rFonts w:eastAsia="Calibri"/>
          <w:szCs w:val="22"/>
          <w:lang w:val="el-GR" w:eastAsia="en-US"/>
        </w:rPr>
        <w:t xml:space="preserve"> και θα δηλώνεται στο λογισμικό διαχείρισης έξυπνων υδρομετρητών το </w:t>
      </w:r>
      <w:proofErr w:type="spellStart"/>
      <w:r w:rsidRPr="000E695B">
        <w:rPr>
          <w:rFonts w:eastAsia="Calibri"/>
          <w:szCs w:val="22"/>
          <w:lang w:val="el-GR" w:eastAsia="en-US"/>
        </w:rPr>
        <w:t>υδρόμετρο</w:t>
      </w:r>
      <w:proofErr w:type="spellEnd"/>
      <w:r w:rsidRPr="000E695B">
        <w:rPr>
          <w:rFonts w:eastAsia="Calibri"/>
          <w:szCs w:val="22"/>
          <w:lang w:val="el-GR" w:eastAsia="en-US"/>
        </w:rPr>
        <w:t xml:space="preserve"> εκείνο που παρουσίασε το πρόβλημα επικοινωνίας ώστε σε χρόνο που θα επιλέξει η Υπηρεσία να πάει κάποιος τεχνικός και να συλλέξει χειροκίνητα τα δεδομένα του ασύρματου μεταδότη μέσω </w:t>
      </w:r>
      <w:r w:rsidRPr="000E695B">
        <w:rPr>
          <w:rFonts w:eastAsia="Calibri"/>
          <w:szCs w:val="22"/>
          <w:lang w:val="en-US" w:eastAsia="en-US"/>
        </w:rPr>
        <w:t>tablet</w:t>
      </w:r>
      <w:r w:rsidRPr="000E695B">
        <w:rPr>
          <w:rFonts w:eastAsia="Calibri"/>
          <w:szCs w:val="22"/>
          <w:lang w:val="el-GR" w:eastAsia="en-US"/>
        </w:rPr>
        <w:t xml:space="preserve"> και του </w:t>
      </w:r>
      <w:r w:rsidRPr="000E695B">
        <w:rPr>
          <w:rFonts w:eastAsia="Calibri"/>
          <w:szCs w:val="22"/>
          <w:lang w:val="en-US" w:eastAsia="en-US"/>
        </w:rPr>
        <w:t>Wireless</w:t>
      </w:r>
      <w:r w:rsidRPr="000E695B">
        <w:rPr>
          <w:rFonts w:eastAsia="Calibri"/>
          <w:szCs w:val="22"/>
          <w:lang w:val="el-GR" w:eastAsia="en-US"/>
        </w:rPr>
        <w:t xml:space="preserve"> </w:t>
      </w:r>
      <w:proofErr w:type="spellStart"/>
      <w:r w:rsidRPr="000E695B">
        <w:rPr>
          <w:rFonts w:eastAsia="Calibri"/>
          <w:szCs w:val="22"/>
          <w:lang w:val="en-US" w:eastAsia="en-US"/>
        </w:rPr>
        <w:t>MBus</w:t>
      </w:r>
      <w:proofErr w:type="spellEnd"/>
      <w:r w:rsidRPr="000E695B">
        <w:rPr>
          <w:rFonts w:eastAsia="Calibri"/>
          <w:szCs w:val="22"/>
          <w:lang w:val="el-GR" w:eastAsia="en-US"/>
        </w:rPr>
        <w:t xml:space="preserve"> </w:t>
      </w:r>
      <w:r w:rsidRPr="000E695B">
        <w:rPr>
          <w:rFonts w:eastAsia="Calibri"/>
          <w:szCs w:val="22"/>
          <w:lang w:val="en-US" w:eastAsia="en-US"/>
        </w:rPr>
        <w:t>modem</w:t>
      </w:r>
      <w:r w:rsidRPr="000E695B">
        <w:rPr>
          <w:rFonts w:eastAsia="Calibri"/>
          <w:szCs w:val="22"/>
          <w:lang w:val="el-GR" w:eastAsia="en-US"/>
        </w:rPr>
        <w:t xml:space="preserve"> (Συσκευή χειρός συλλογής μετρήσεων AMR)  που θα φέρει μαζί του. </w:t>
      </w:r>
    </w:p>
    <w:p w14:paraId="4AC5551B" w14:textId="77777777" w:rsidR="000E695B" w:rsidRPr="000E695B" w:rsidRDefault="000E695B" w:rsidP="000E695B">
      <w:pPr>
        <w:spacing w:before="120" w:line="320" w:lineRule="atLeast"/>
        <w:ind w:left="360"/>
        <w:rPr>
          <w:rFonts w:eastAsia="Calibri"/>
          <w:szCs w:val="22"/>
          <w:lang w:val="el-GR" w:eastAsia="en-US"/>
        </w:rPr>
      </w:pPr>
      <w:r w:rsidRPr="000E695B">
        <w:rPr>
          <w:rFonts w:eastAsia="Calibri"/>
          <w:szCs w:val="22"/>
          <w:lang w:val="el-GR" w:eastAsia="en-US"/>
        </w:rPr>
        <w:t xml:space="preserve"> Ο ασύρματος μεταδότης δεδομένων θα πρέπει να διαθέτει τα κάτωθι τεχνικά χαρακτηριστικά:</w:t>
      </w:r>
    </w:p>
    <w:p w14:paraId="0F5ED749" w14:textId="77777777" w:rsidR="000E695B" w:rsidRPr="000E695B" w:rsidRDefault="000E695B" w:rsidP="006826C2">
      <w:pPr>
        <w:numPr>
          <w:ilvl w:val="0"/>
          <w:numId w:val="89"/>
        </w:numPr>
        <w:suppressAutoHyphens w:val="0"/>
        <w:spacing w:before="120" w:after="0" w:line="280" w:lineRule="atLeast"/>
        <w:rPr>
          <w:rFonts w:eastAsia="Calibri"/>
          <w:szCs w:val="22"/>
          <w:lang w:val="el-GR" w:eastAsia="en-US"/>
        </w:rPr>
      </w:pPr>
      <w:r w:rsidRPr="000E695B">
        <w:rPr>
          <w:rFonts w:eastAsia="Calibri"/>
          <w:szCs w:val="22"/>
          <w:lang w:val="el-GR" w:eastAsia="en-US"/>
        </w:rPr>
        <w:t>Θα είναι κατάλληλος για σύνδεση/ ενσωμάτωση με τους προσφερόμενους οικιακούς μετρητές κατανάλωσης νερού (</w:t>
      </w:r>
      <w:proofErr w:type="spellStart"/>
      <w:r w:rsidRPr="000E695B">
        <w:rPr>
          <w:rFonts w:eastAsia="Calibri"/>
          <w:szCs w:val="22"/>
          <w:lang w:val="el-GR" w:eastAsia="en-US"/>
        </w:rPr>
        <w:t>υδρόμετρα</w:t>
      </w:r>
      <w:proofErr w:type="spellEnd"/>
      <w:r w:rsidRPr="000E695B">
        <w:rPr>
          <w:rFonts w:eastAsia="Calibri"/>
          <w:szCs w:val="22"/>
          <w:lang w:val="el-GR" w:eastAsia="en-US"/>
        </w:rPr>
        <w:t xml:space="preserve">). </w:t>
      </w:r>
    </w:p>
    <w:p w14:paraId="4475C344" w14:textId="77777777" w:rsidR="000E695B" w:rsidRPr="000E695B" w:rsidRDefault="000E695B" w:rsidP="006826C2">
      <w:pPr>
        <w:numPr>
          <w:ilvl w:val="0"/>
          <w:numId w:val="89"/>
        </w:numPr>
        <w:suppressAutoHyphens w:val="0"/>
        <w:spacing w:before="120" w:after="0" w:line="280" w:lineRule="atLeast"/>
        <w:jc w:val="left"/>
        <w:rPr>
          <w:rFonts w:eastAsia="Calibri"/>
          <w:szCs w:val="22"/>
          <w:lang w:val="en-US" w:eastAsia="en-US"/>
        </w:rPr>
      </w:pPr>
      <w:proofErr w:type="spellStart"/>
      <w:r w:rsidRPr="000E695B">
        <w:rPr>
          <w:rFonts w:eastAsia="Calibri"/>
          <w:szCs w:val="22"/>
          <w:lang w:val="en-US" w:eastAsia="en-US"/>
        </w:rPr>
        <w:t>LoRaWAN</w:t>
      </w:r>
      <w:proofErr w:type="spellEnd"/>
      <w:r w:rsidRPr="000E695B">
        <w:rPr>
          <w:rFonts w:eastAsia="Calibri"/>
          <w:szCs w:val="22"/>
          <w:lang w:val="en-US" w:eastAsia="en-US"/>
        </w:rPr>
        <w:t xml:space="preserve">, Lora Class </w:t>
      </w:r>
      <w:r w:rsidRPr="000E695B">
        <w:rPr>
          <w:rFonts w:eastAsia="Calibri"/>
          <w:szCs w:val="22"/>
          <w:lang w:val="el-GR" w:eastAsia="en-US"/>
        </w:rPr>
        <w:t>Α</w:t>
      </w:r>
      <w:r w:rsidRPr="000E695B">
        <w:rPr>
          <w:rFonts w:eastAsia="Calibri"/>
          <w:szCs w:val="22"/>
          <w:lang w:val="en-US" w:eastAsia="en-US"/>
        </w:rPr>
        <w:t xml:space="preserve">, version 1.0.3 protocol </w:t>
      </w:r>
      <w:r w:rsidRPr="000E695B">
        <w:rPr>
          <w:rFonts w:eastAsia="Calibri"/>
          <w:szCs w:val="22"/>
          <w:lang w:val="el-GR" w:eastAsia="en-US"/>
        </w:rPr>
        <w:t>ή</w:t>
      </w:r>
      <w:r w:rsidRPr="000E695B">
        <w:rPr>
          <w:rFonts w:eastAsia="Calibri"/>
          <w:szCs w:val="22"/>
          <w:lang w:val="en-US" w:eastAsia="en-US"/>
        </w:rPr>
        <w:t xml:space="preserve"> </w:t>
      </w:r>
      <w:r w:rsidRPr="000E695B">
        <w:rPr>
          <w:rFonts w:eastAsia="Calibri"/>
          <w:szCs w:val="22"/>
          <w:lang w:val="el-GR" w:eastAsia="en-US"/>
        </w:rPr>
        <w:t>νεότερο</w:t>
      </w:r>
      <w:r w:rsidRPr="000E695B">
        <w:rPr>
          <w:rFonts w:eastAsia="Calibri"/>
          <w:szCs w:val="22"/>
          <w:lang w:val="en-US" w:eastAsia="en-US"/>
        </w:rPr>
        <w:t xml:space="preserve"> &amp; Wireless M-Bus protocol </w:t>
      </w:r>
    </w:p>
    <w:p w14:paraId="74D0E6EF" w14:textId="77777777" w:rsidR="000E695B" w:rsidRPr="000E695B" w:rsidRDefault="000E695B" w:rsidP="006826C2">
      <w:pPr>
        <w:numPr>
          <w:ilvl w:val="0"/>
          <w:numId w:val="89"/>
        </w:numPr>
        <w:suppressAutoHyphens w:val="0"/>
        <w:spacing w:before="120" w:after="0" w:line="280" w:lineRule="atLeast"/>
        <w:rPr>
          <w:rFonts w:eastAsia="Calibri"/>
          <w:szCs w:val="22"/>
          <w:lang w:val="el-GR" w:eastAsia="en-US"/>
        </w:rPr>
      </w:pPr>
      <w:r w:rsidRPr="000E695B">
        <w:rPr>
          <w:rFonts w:eastAsia="Calibri"/>
          <w:szCs w:val="22"/>
          <w:lang w:val="el-GR" w:eastAsia="en-US"/>
        </w:rPr>
        <w:t xml:space="preserve">Θα πρέπει να επικοινωνεί με το πρωτόκολλο </w:t>
      </w:r>
      <w:proofErr w:type="spellStart"/>
      <w:r w:rsidRPr="000E695B">
        <w:rPr>
          <w:rFonts w:eastAsia="Calibri"/>
          <w:szCs w:val="22"/>
          <w:lang w:val="el-GR" w:eastAsia="en-US"/>
        </w:rPr>
        <w:t>LoRa</w:t>
      </w:r>
      <w:proofErr w:type="spellEnd"/>
      <w:r w:rsidRPr="000E695B">
        <w:rPr>
          <w:rFonts w:eastAsia="Calibri"/>
          <w:szCs w:val="22"/>
          <w:lang w:val="el-GR" w:eastAsia="en-US"/>
        </w:rPr>
        <w:t xml:space="preserve">, στη συχνότητα των 868MHz, σε ασύρματο δίκτυο </w:t>
      </w:r>
      <w:proofErr w:type="spellStart"/>
      <w:r w:rsidRPr="000E695B">
        <w:rPr>
          <w:rFonts w:eastAsia="Calibri"/>
          <w:szCs w:val="22"/>
          <w:lang w:val="el-GR" w:eastAsia="en-US"/>
        </w:rPr>
        <w:t>LoRaWAN</w:t>
      </w:r>
      <w:proofErr w:type="spellEnd"/>
    </w:p>
    <w:p w14:paraId="0D3859DC" w14:textId="77777777" w:rsidR="000E695B" w:rsidRPr="000E695B" w:rsidRDefault="000E695B" w:rsidP="006826C2">
      <w:pPr>
        <w:numPr>
          <w:ilvl w:val="0"/>
          <w:numId w:val="89"/>
        </w:numPr>
        <w:suppressAutoHyphens w:val="0"/>
        <w:spacing w:before="120" w:after="0" w:line="280" w:lineRule="atLeast"/>
        <w:rPr>
          <w:rFonts w:eastAsia="Calibri"/>
          <w:szCs w:val="22"/>
          <w:lang w:val="el-GR" w:eastAsia="en-US"/>
        </w:rPr>
      </w:pPr>
      <w:r w:rsidRPr="000E695B">
        <w:rPr>
          <w:rFonts w:eastAsia="Calibri"/>
          <w:szCs w:val="22"/>
          <w:lang w:val="el-GR" w:eastAsia="en-US"/>
        </w:rPr>
        <w:t>Θερμοκρασία λειτουργίας από -10</w:t>
      </w:r>
      <w:r w:rsidRPr="000E695B">
        <w:rPr>
          <w:rFonts w:eastAsia="Calibri"/>
          <w:szCs w:val="22"/>
          <w:vertAlign w:val="superscript"/>
          <w:lang w:val="el-GR" w:eastAsia="en-US"/>
        </w:rPr>
        <w:t>o</w:t>
      </w:r>
      <w:r w:rsidRPr="000E695B">
        <w:rPr>
          <w:rFonts w:eastAsia="Calibri"/>
          <w:szCs w:val="22"/>
          <w:lang w:val="el-GR" w:eastAsia="en-US"/>
        </w:rPr>
        <w:t>C έως +60</w:t>
      </w:r>
      <w:r w:rsidRPr="000E695B">
        <w:rPr>
          <w:rFonts w:eastAsia="Calibri"/>
          <w:szCs w:val="22"/>
          <w:vertAlign w:val="superscript"/>
          <w:lang w:val="el-GR" w:eastAsia="en-US"/>
        </w:rPr>
        <w:t>ο</w:t>
      </w:r>
      <w:r w:rsidRPr="000E695B">
        <w:rPr>
          <w:rFonts w:eastAsia="Calibri"/>
          <w:szCs w:val="22"/>
          <w:lang w:val="el-GR" w:eastAsia="en-US"/>
        </w:rPr>
        <w:t>C</w:t>
      </w:r>
    </w:p>
    <w:p w14:paraId="45DC0A4A" w14:textId="77777777" w:rsidR="000E695B" w:rsidRPr="000E695B" w:rsidRDefault="000E695B" w:rsidP="006826C2">
      <w:pPr>
        <w:numPr>
          <w:ilvl w:val="0"/>
          <w:numId w:val="89"/>
        </w:numPr>
        <w:suppressAutoHyphens w:val="0"/>
        <w:spacing w:before="120" w:after="0" w:line="280" w:lineRule="atLeast"/>
        <w:rPr>
          <w:rFonts w:eastAsia="Calibri"/>
          <w:szCs w:val="22"/>
          <w:lang w:val="el-GR" w:eastAsia="en-US"/>
        </w:rPr>
      </w:pPr>
      <w:r w:rsidRPr="000E695B">
        <w:rPr>
          <w:rFonts w:eastAsia="Calibri"/>
          <w:szCs w:val="22"/>
          <w:lang w:val="el-GR" w:eastAsia="en-US"/>
        </w:rPr>
        <w:t xml:space="preserve">Εσωτερική κεραία τύπου </w:t>
      </w:r>
      <w:proofErr w:type="spellStart"/>
      <w:r w:rsidRPr="000E695B">
        <w:rPr>
          <w:rFonts w:eastAsia="Calibri"/>
          <w:szCs w:val="22"/>
          <w:lang w:val="el-GR" w:eastAsia="en-US"/>
        </w:rPr>
        <w:t>Helical</w:t>
      </w:r>
      <w:proofErr w:type="spellEnd"/>
      <w:r w:rsidRPr="000E695B">
        <w:rPr>
          <w:rFonts w:eastAsia="Calibri"/>
          <w:szCs w:val="22"/>
          <w:lang w:val="el-GR" w:eastAsia="en-US"/>
        </w:rPr>
        <w:t xml:space="preserve"> </w:t>
      </w:r>
      <w:proofErr w:type="spellStart"/>
      <w:r w:rsidRPr="000E695B">
        <w:rPr>
          <w:rFonts w:eastAsia="Calibri"/>
          <w:szCs w:val="22"/>
          <w:lang w:val="el-GR" w:eastAsia="en-US"/>
        </w:rPr>
        <w:t>Spring</w:t>
      </w:r>
      <w:proofErr w:type="spellEnd"/>
      <w:r w:rsidRPr="000E695B">
        <w:rPr>
          <w:rFonts w:eastAsia="Calibri"/>
          <w:szCs w:val="22"/>
          <w:lang w:val="el-GR" w:eastAsia="en-US"/>
        </w:rPr>
        <w:t xml:space="preserve"> PCB Antenna ή αντίστοιχο, απολαβής: ≥1dBi</w:t>
      </w:r>
    </w:p>
    <w:p w14:paraId="258389A8" w14:textId="77777777" w:rsidR="000E695B" w:rsidRPr="000E695B" w:rsidRDefault="000E695B" w:rsidP="006826C2">
      <w:pPr>
        <w:numPr>
          <w:ilvl w:val="0"/>
          <w:numId w:val="89"/>
        </w:numPr>
        <w:suppressAutoHyphens w:val="0"/>
        <w:spacing w:before="120" w:after="0" w:line="280" w:lineRule="atLeast"/>
        <w:rPr>
          <w:rFonts w:eastAsia="Calibri"/>
          <w:szCs w:val="22"/>
          <w:lang w:val="el-GR" w:eastAsia="en-US"/>
        </w:rPr>
      </w:pPr>
      <w:r w:rsidRPr="000E695B">
        <w:rPr>
          <w:rFonts w:eastAsia="Calibri"/>
          <w:szCs w:val="22"/>
          <w:lang w:val="el-GR" w:eastAsia="en-US"/>
        </w:rPr>
        <w:t>Αισθητήρας μέγιστης ακρίβειας (τριών πηνίων) αναγνώρισης στροφών δείκτη νερού</w:t>
      </w:r>
    </w:p>
    <w:p w14:paraId="4244C487" w14:textId="77777777" w:rsidR="000E695B" w:rsidRPr="000E695B" w:rsidRDefault="000E695B" w:rsidP="006826C2">
      <w:pPr>
        <w:numPr>
          <w:ilvl w:val="0"/>
          <w:numId w:val="89"/>
        </w:numPr>
        <w:suppressAutoHyphens w:val="0"/>
        <w:spacing w:before="120" w:after="0" w:line="280" w:lineRule="atLeast"/>
        <w:rPr>
          <w:rFonts w:eastAsia="Calibri"/>
          <w:szCs w:val="22"/>
          <w:lang w:val="el-GR" w:eastAsia="en-US"/>
        </w:rPr>
      </w:pPr>
      <w:r w:rsidRPr="000E695B">
        <w:rPr>
          <w:rFonts w:eastAsia="Calibri"/>
          <w:szCs w:val="22"/>
          <w:lang w:val="el-GR" w:eastAsia="en-US"/>
        </w:rPr>
        <w:t>Βαθμός προστασίας: ΙΡ68</w:t>
      </w:r>
    </w:p>
    <w:p w14:paraId="6334485B" w14:textId="77777777" w:rsidR="000E695B" w:rsidRPr="000E695B" w:rsidRDefault="000E695B" w:rsidP="006826C2">
      <w:pPr>
        <w:numPr>
          <w:ilvl w:val="0"/>
          <w:numId w:val="89"/>
        </w:numPr>
        <w:suppressAutoHyphens w:val="0"/>
        <w:spacing w:before="120" w:after="0" w:line="280" w:lineRule="atLeast"/>
        <w:rPr>
          <w:rFonts w:eastAsia="Calibri"/>
          <w:szCs w:val="22"/>
          <w:lang w:val="el-GR" w:eastAsia="en-US"/>
        </w:rPr>
      </w:pPr>
      <w:r w:rsidRPr="000E695B">
        <w:rPr>
          <w:rFonts w:eastAsia="Calibri"/>
          <w:szCs w:val="22"/>
          <w:lang w:val="el-GR" w:eastAsia="en-US"/>
        </w:rPr>
        <w:t xml:space="preserve">EIRP: </w:t>
      </w:r>
      <w:proofErr w:type="spellStart"/>
      <w:r w:rsidRPr="000E695B">
        <w:rPr>
          <w:rFonts w:eastAsia="Calibri"/>
          <w:szCs w:val="22"/>
          <w:lang w:val="el-GR" w:eastAsia="en-US"/>
        </w:rPr>
        <w:t>max</w:t>
      </w:r>
      <w:proofErr w:type="spellEnd"/>
      <w:r w:rsidRPr="000E695B">
        <w:rPr>
          <w:rFonts w:eastAsia="Calibri"/>
          <w:szCs w:val="22"/>
          <w:lang w:val="el-GR" w:eastAsia="en-US"/>
        </w:rPr>
        <w:t xml:space="preserve"> +16dBm με ρυθμιζόμενη ισχύ εκπομπής μέσω λογισμικού </w:t>
      </w:r>
    </w:p>
    <w:p w14:paraId="67C8B8AD" w14:textId="77777777" w:rsidR="000E695B" w:rsidRPr="000E695B" w:rsidRDefault="000E695B" w:rsidP="006826C2">
      <w:pPr>
        <w:numPr>
          <w:ilvl w:val="0"/>
          <w:numId w:val="89"/>
        </w:numPr>
        <w:suppressAutoHyphens w:val="0"/>
        <w:spacing w:before="120" w:after="0" w:line="280" w:lineRule="atLeast"/>
        <w:rPr>
          <w:rFonts w:eastAsia="Calibri"/>
          <w:szCs w:val="22"/>
          <w:lang w:val="el-GR" w:eastAsia="en-US"/>
        </w:rPr>
      </w:pPr>
      <w:r w:rsidRPr="000E695B">
        <w:rPr>
          <w:rFonts w:eastAsia="Calibri"/>
          <w:szCs w:val="22"/>
          <w:lang w:val="el-GR" w:eastAsia="en-US"/>
        </w:rPr>
        <w:t>Ευαισθησία λήψης -135dBm έως -148dBm για SF12</w:t>
      </w:r>
    </w:p>
    <w:p w14:paraId="1A61BB16" w14:textId="77777777" w:rsidR="000E695B" w:rsidRPr="000E695B" w:rsidRDefault="000E695B" w:rsidP="006826C2">
      <w:pPr>
        <w:numPr>
          <w:ilvl w:val="0"/>
          <w:numId w:val="89"/>
        </w:numPr>
        <w:suppressAutoHyphens w:val="0"/>
        <w:spacing w:before="120" w:after="0" w:line="280" w:lineRule="atLeast"/>
        <w:rPr>
          <w:rFonts w:eastAsia="Calibri"/>
          <w:szCs w:val="22"/>
          <w:lang w:val="el-GR" w:eastAsia="en-US"/>
        </w:rPr>
      </w:pPr>
      <w:r w:rsidRPr="000E695B">
        <w:rPr>
          <w:rFonts w:eastAsia="Calibri"/>
          <w:szCs w:val="22"/>
          <w:lang w:val="el-GR" w:eastAsia="en-US"/>
        </w:rPr>
        <w:t>Το σώμα του μεταδότη θα πρέπει να είναι κατασκευασμένο από πλαστικό ή άλλο αντίστοιχο υλικό για την αποφυγή διάβρωσης.</w:t>
      </w:r>
    </w:p>
    <w:p w14:paraId="32530699" w14:textId="77777777" w:rsidR="000E695B" w:rsidRPr="000E695B" w:rsidRDefault="000E695B" w:rsidP="006826C2">
      <w:pPr>
        <w:numPr>
          <w:ilvl w:val="0"/>
          <w:numId w:val="89"/>
        </w:numPr>
        <w:suppressAutoHyphens w:val="0"/>
        <w:spacing w:before="120" w:after="0" w:line="280" w:lineRule="atLeast"/>
        <w:rPr>
          <w:rFonts w:eastAsia="Calibri"/>
          <w:szCs w:val="22"/>
          <w:lang w:val="el-GR" w:eastAsia="en-US"/>
        </w:rPr>
      </w:pPr>
      <w:r w:rsidRPr="000E695B">
        <w:rPr>
          <w:rFonts w:eastAsia="Calibri"/>
          <w:szCs w:val="22"/>
          <w:lang w:val="el-GR" w:eastAsia="en-US"/>
        </w:rPr>
        <w:t>Συναγερμοί: μηδενική κατανάλωση, αντίστροφη ροή υγρού, θερμοκρασία (παγετός), παραβίαση, αφαίρεση, διαρροή από την πλευρά του καταναλωτή (συνεχόμενη ροή σε ρυθμιζόμενο χρόνο)</w:t>
      </w:r>
    </w:p>
    <w:p w14:paraId="3630D9A0" w14:textId="77777777" w:rsidR="000E695B" w:rsidRPr="000E695B" w:rsidRDefault="000E695B" w:rsidP="006826C2">
      <w:pPr>
        <w:numPr>
          <w:ilvl w:val="0"/>
          <w:numId w:val="89"/>
        </w:numPr>
        <w:suppressAutoHyphens w:val="0"/>
        <w:spacing w:before="120" w:after="0" w:line="280" w:lineRule="atLeast"/>
        <w:rPr>
          <w:rFonts w:eastAsia="Calibri"/>
          <w:szCs w:val="22"/>
          <w:lang w:val="el-GR" w:eastAsia="en-US"/>
        </w:rPr>
      </w:pPr>
      <w:r w:rsidRPr="000E695B">
        <w:rPr>
          <w:rFonts w:eastAsia="Calibri"/>
          <w:szCs w:val="22"/>
          <w:lang w:val="el-GR" w:eastAsia="en-US"/>
        </w:rPr>
        <w:t xml:space="preserve">Αντικατάσταση μπαταρίας στο πεδίο, χωρίς την αφαίρεσή του μεταδότη από το </w:t>
      </w:r>
      <w:proofErr w:type="spellStart"/>
      <w:r w:rsidRPr="000E695B">
        <w:rPr>
          <w:rFonts w:eastAsia="Calibri"/>
          <w:szCs w:val="22"/>
          <w:lang w:val="el-GR" w:eastAsia="en-US"/>
        </w:rPr>
        <w:t>υδρόμετρο</w:t>
      </w:r>
      <w:proofErr w:type="spellEnd"/>
      <w:r w:rsidRPr="000E695B">
        <w:rPr>
          <w:rFonts w:eastAsia="Calibri"/>
          <w:szCs w:val="22"/>
          <w:lang w:val="el-GR" w:eastAsia="en-US"/>
        </w:rPr>
        <w:t xml:space="preserve"> (προαιρετικά και αξιολογείται) </w:t>
      </w:r>
    </w:p>
    <w:p w14:paraId="0B1991E4" w14:textId="77777777" w:rsidR="000E695B" w:rsidRPr="000E695B" w:rsidRDefault="000E695B" w:rsidP="000E695B">
      <w:pPr>
        <w:spacing w:before="120" w:line="320" w:lineRule="atLeast"/>
        <w:ind w:right="100"/>
        <w:rPr>
          <w:rFonts w:eastAsia="Calibri"/>
          <w:szCs w:val="22"/>
          <w:lang w:val="el-GR" w:eastAsia="en-US"/>
        </w:rPr>
      </w:pPr>
      <w:r w:rsidRPr="000E695B">
        <w:rPr>
          <w:rFonts w:eastAsia="Calibri"/>
          <w:szCs w:val="22"/>
          <w:lang w:val="el-GR" w:eastAsia="en-US"/>
        </w:rPr>
        <w:t xml:space="preserve">Η διάταξη μετάδοσης και καταγραφής δεδομένων θα πρέπει να είναι ενεργειακά αυτόνομη και θα τροφοδοτείται από ενσωματωμένη μπαταρία. Η ενδεικτική διάρκεια ζωής της μπαταρίας θα πρέπει να </w:t>
      </w:r>
      <w:r w:rsidRPr="000E695B">
        <w:rPr>
          <w:rFonts w:eastAsia="Calibri"/>
          <w:szCs w:val="22"/>
          <w:lang w:val="el-GR" w:eastAsia="en-US"/>
        </w:rPr>
        <w:lastRenderedPageBreak/>
        <w:t xml:space="preserve">δηλωθεί από τον κατασκευαστή του και να έχει υπολογισθεί λαμβάνοντας υπόψη συγκεκριμένο ρυθμό επικοινωνίας </w:t>
      </w:r>
      <w:bookmarkStart w:id="184" w:name="_Hlk112222933"/>
      <w:r w:rsidRPr="000E695B">
        <w:rPr>
          <w:rFonts w:eastAsia="Calibri"/>
          <w:szCs w:val="22"/>
          <w:lang w:val="el-GR" w:eastAsia="en-US"/>
        </w:rPr>
        <w:t xml:space="preserve">μία (1) καταγραφή/ανάγνωση τιμών και μία (1) μετάδοση ανά ημέρα </w:t>
      </w:r>
      <w:bookmarkEnd w:id="184"/>
      <w:r w:rsidRPr="000E695B">
        <w:rPr>
          <w:rFonts w:eastAsia="Calibri"/>
          <w:szCs w:val="22"/>
          <w:lang w:val="el-GR" w:eastAsia="en-US"/>
        </w:rPr>
        <w:t>με νέα μπαταρία και σε θερμοκρασία περιβάλλοντος 20</w:t>
      </w:r>
      <w:r w:rsidRPr="000E695B">
        <w:rPr>
          <w:rFonts w:eastAsia="Calibri"/>
          <w:szCs w:val="22"/>
          <w:vertAlign w:val="superscript"/>
          <w:lang w:val="el-GR" w:eastAsia="en-US"/>
        </w:rPr>
        <w:t>o</w:t>
      </w:r>
      <w:r w:rsidRPr="000E695B">
        <w:rPr>
          <w:rFonts w:eastAsia="Calibri"/>
          <w:szCs w:val="22"/>
          <w:lang w:val="el-GR" w:eastAsia="en-US"/>
        </w:rPr>
        <w:t xml:space="preserve">C) προς το δέκτη απομακρυσμένης λήψης μετρήσεων. Ως ρυθμός επικοινωνίας νοείται η συχνότητα αποστολής πακέτων ασύρματης επικοινωνίας από τον μετρητή. Με βάση τις παραπάνω προϋποθέσεις θα πρέπει η διάρκεια ζωής του μετρητή να είναι η μέγιστη δυνατή και σε κάθε περίπτωση τουλάχιστον δέκα (10) ετών. Είναι ιδιαίτερα επιθυμητή και αξιολογείται ιδιαίτερα θετικά η δυνατότητα αντικατάστασης της μπαταρίας και προκύπτει από την κατά περιόδους ύπαρξη απαίτησης πυκνών καταγραφών μετρήσεων και συχνών αποστολών δεδομένων ανά ημέρα στις περιπτώσεις που ο Δήμος Βέλου Βόχας εφαρμόζει προγράμματα εύρεσης αφανών διαρροών σε συγκεκριμένες περιοχές. Στην περίπτωση αυτή, επιβάλλεται η παρακολούθηση του ισοζυγίου κατανάλωσης νερού και ως εκ τούτου η συνεχής παρακολούθηση των οικιακών καταναλώσεων. Αυτή η εφαρμογή εξασθενεί την μπαταρία και μειώνει δραστικά τον χρόνο ζωής της, οπότε είναι απαραίτητη η τροφοδοσία από ενσωματωμένη μπαταρία που δύναται να αντικατασταθεί επί τόπου του </w:t>
      </w:r>
      <w:proofErr w:type="spellStart"/>
      <w:r w:rsidRPr="000E695B">
        <w:rPr>
          <w:rFonts w:eastAsia="Calibri"/>
          <w:szCs w:val="22"/>
          <w:lang w:val="el-GR" w:eastAsia="en-US"/>
        </w:rPr>
        <w:t>υδρομέτρου</w:t>
      </w:r>
      <w:proofErr w:type="spellEnd"/>
      <w:r w:rsidRPr="000E695B">
        <w:rPr>
          <w:rFonts w:eastAsia="Calibri"/>
          <w:szCs w:val="22"/>
          <w:lang w:val="el-GR" w:eastAsia="en-US"/>
        </w:rPr>
        <w:t xml:space="preserve"> και εύκολα από τους τεχνικούς του Δήμου, χωρίς την χρήση ειδικών εργαλείων. Οι μπαταρίες μπορεί να είναι του εμπορίου ή του κατασκευαστή. Σημειώνεται ότι αν δεν αντικαθίστανται οι μπαταρίες τότε απαιτείται πλήρης αντικατάσταση των εν λόγω μεταδοτών το οποίο θα επιβαρύνει οικονομικά σημαντικά τον Δήμο στο μέλλον.</w:t>
      </w:r>
    </w:p>
    <w:p w14:paraId="6EFE853B" w14:textId="77777777" w:rsidR="000E695B" w:rsidRPr="000E695B" w:rsidRDefault="000E695B" w:rsidP="000E695B">
      <w:pPr>
        <w:spacing w:before="120" w:line="320" w:lineRule="atLeast"/>
        <w:ind w:right="100"/>
        <w:rPr>
          <w:rFonts w:eastAsia="Calibri"/>
          <w:szCs w:val="22"/>
          <w:lang w:val="el-GR" w:eastAsia="en-US"/>
        </w:rPr>
      </w:pPr>
      <w:r w:rsidRPr="000E695B">
        <w:rPr>
          <w:rFonts w:eastAsia="Calibri"/>
          <w:szCs w:val="22"/>
          <w:lang w:val="el-GR" w:eastAsia="en-US"/>
        </w:rPr>
        <w:t xml:space="preserve">Σε κάθε περίπτωση, η προστασία ΙΡ68 της διάταξης μετά την αντικατάσταση της μπαταρίας θα πρέπει να πιστοποιείται δειγματοληπτικά από τον κατασκευαστή της.  </w:t>
      </w:r>
    </w:p>
    <w:p w14:paraId="354A2B7C" w14:textId="77777777" w:rsidR="000E695B" w:rsidRPr="000E695B" w:rsidRDefault="000E695B" w:rsidP="000E695B">
      <w:pPr>
        <w:spacing w:before="120" w:line="320" w:lineRule="atLeast"/>
        <w:ind w:right="100"/>
        <w:rPr>
          <w:rFonts w:eastAsia="Calibri"/>
          <w:spacing w:val="-1"/>
          <w:szCs w:val="22"/>
          <w:lang w:val="el-GR" w:eastAsia="en-US"/>
        </w:rPr>
      </w:pPr>
      <w:r w:rsidRPr="000E695B">
        <w:rPr>
          <w:rFonts w:eastAsia="Calibri"/>
          <w:szCs w:val="22"/>
          <w:lang w:val="el-GR" w:eastAsia="en-US"/>
        </w:rPr>
        <w:t>Η</w:t>
      </w:r>
      <w:r w:rsidRPr="000E695B">
        <w:rPr>
          <w:rFonts w:eastAsia="Calibri"/>
          <w:spacing w:val="85"/>
          <w:szCs w:val="22"/>
          <w:lang w:val="el-GR" w:eastAsia="en-US"/>
        </w:rPr>
        <w:t xml:space="preserve"> </w:t>
      </w:r>
      <w:r w:rsidRPr="000E695B">
        <w:rPr>
          <w:rFonts w:eastAsia="Calibri"/>
          <w:spacing w:val="-1"/>
          <w:szCs w:val="22"/>
          <w:lang w:val="el-GR" w:eastAsia="en-US"/>
        </w:rPr>
        <w:t>διάταξη</w:t>
      </w:r>
      <w:r w:rsidRPr="000E695B">
        <w:rPr>
          <w:rFonts w:eastAsia="Calibri"/>
          <w:spacing w:val="17"/>
          <w:szCs w:val="22"/>
          <w:lang w:val="el-GR" w:eastAsia="en-US"/>
        </w:rPr>
        <w:t xml:space="preserve"> </w:t>
      </w:r>
      <w:r w:rsidRPr="000E695B">
        <w:rPr>
          <w:rFonts w:eastAsia="Calibri"/>
          <w:spacing w:val="-1"/>
          <w:szCs w:val="22"/>
          <w:lang w:val="el-GR" w:eastAsia="en-US"/>
        </w:rPr>
        <w:t>επικοινωνίας</w:t>
      </w:r>
      <w:r w:rsidRPr="000E695B">
        <w:rPr>
          <w:rFonts w:eastAsia="Calibri"/>
          <w:spacing w:val="18"/>
          <w:szCs w:val="22"/>
          <w:lang w:val="el-GR" w:eastAsia="en-US"/>
        </w:rPr>
        <w:t xml:space="preserve"> </w:t>
      </w:r>
      <w:r w:rsidRPr="000E695B">
        <w:rPr>
          <w:rFonts w:eastAsia="Calibri"/>
          <w:szCs w:val="22"/>
          <w:lang w:val="el-GR" w:eastAsia="en-US"/>
        </w:rPr>
        <w:t>θα</w:t>
      </w:r>
      <w:r w:rsidRPr="000E695B">
        <w:rPr>
          <w:rFonts w:eastAsia="Calibri"/>
          <w:spacing w:val="17"/>
          <w:szCs w:val="22"/>
          <w:lang w:val="el-GR" w:eastAsia="en-US"/>
        </w:rPr>
        <w:t xml:space="preserve"> </w:t>
      </w:r>
      <w:r w:rsidRPr="000E695B">
        <w:rPr>
          <w:rFonts w:eastAsia="Calibri"/>
          <w:szCs w:val="22"/>
          <w:lang w:val="el-GR" w:eastAsia="en-US"/>
        </w:rPr>
        <w:t>πρέπει</w:t>
      </w:r>
      <w:r w:rsidRPr="000E695B">
        <w:rPr>
          <w:rFonts w:eastAsia="Calibri"/>
          <w:spacing w:val="17"/>
          <w:szCs w:val="22"/>
          <w:lang w:val="el-GR" w:eastAsia="en-US"/>
        </w:rPr>
        <w:t xml:space="preserve"> </w:t>
      </w:r>
      <w:r w:rsidRPr="000E695B">
        <w:rPr>
          <w:rFonts w:eastAsia="Calibri"/>
          <w:spacing w:val="-2"/>
          <w:szCs w:val="22"/>
          <w:lang w:val="el-GR" w:eastAsia="en-US"/>
        </w:rPr>
        <w:t>να</w:t>
      </w:r>
      <w:r w:rsidRPr="000E695B">
        <w:rPr>
          <w:rFonts w:eastAsia="Calibri"/>
          <w:spacing w:val="18"/>
          <w:szCs w:val="22"/>
          <w:lang w:val="el-GR" w:eastAsia="en-US"/>
        </w:rPr>
        <w:t xml:space="preserve"> </w:t>
      </w:r>
      <w:r w:rsidRPr="000E695B">
        <w:rPr>
          <w:rFonts w:eastAsia="Calibri"/>
          <w:spacing w:val="-1"/>
          <w:szCs w:val="22"/>
          <w:lang w:val="el-GR" w:eastAsia="en-US"/>
        </w:rPr>
        <w:t>ενεργοποιείται</w:t>
      </w:r>
      <w:r w:rsidRPr="000E695B">
        <w:rPr>
          <w:rFonts w:eastAsia="Calibri"/>
          <w:spacing w:val="16"/>
          <w:szCs w:val="22"/>
          <w:lang w:val="el-GR" w:eastAsia="en-US"/>
        </w:rPr>
        <w:t xml:space="preserve"> </w:t>
      </w:r>
      <w:r w:rsidRPr="000E695B">
        <w:rPr>
          <w:rFonts w:eastAsia="Calibri"/>
          <w:spacing w:val="-1"/>
          <w:szCs w:val="22"/>
          <w:lang w:val="el-GR" w:eastAsia="en-US"/>
        </w:rPr>
        <w:t>αυτόματα</w:t>
      </w:r>
      <w:r w:rsidRPr="000E695B">
        <w:rPr>
          <w:rFonts w:eastAsia="Calibri"/>
          <w:spacing w:val="18"/>
          <w:szCs w:val="22"/>
          <w:lang w:val="el-GR" w:eastAsia="en-US"/>
        </w:rPr>
        <w:t xml:space="preserve"> </w:t>
      </w:r>
      <w:r w:rsidRPr="000E695B">
        <w:rPr>
          <w:rFonts w:eastAsia="Calibri"/>
          <w:spacing w:val="-1"/>
          <w:szCs w:val="22"/>
          <w:lang w:val="el-GR" w:eastAsia="en-US"/>
        </w:rPr>
        <w:t>και</w:t>
      </w:r>
      <w:r w:rsidRPr="000E695B">
        <w:rPr>
          <w:rFonts w:eastAsia="Calibri"/>
          <w:spacing w:val="16"/>
          <w:szCs w:val="22"/>
          <w:lang w:val="el-GR" w:eastAsia="en-US"/>
        </w:rPr>
        <w:t xml:space="preserve"> </w:t>
      </w:r>
      <w:r w:rsidRPr="000E695B">
        <w:rPr>
          <w:rFonts w:eastAsia="Calibri"/>
          <w:szCs w:val="22"/>
          <w:lang w:val="el-GR" w:eastAsia="en-US"/>
        </w:rPr>
        <w:t>ο</w:t>
      </w:r>
      <w:r w:rsidRPr="000E695B">
        <w:rPr>
          <w:rFonts w:eastAsia="Calibri"/>
          <w:spacing w:val="15"/>
          <w:szCs w:val="22"/>
          <w:lang w:val="el-GR" w:eastAsia="en-US"/>
        </w:rPr>
        <w:t xml:space="preserve"> </w:t>
      </w:r>
      <w:r w:rsidRPr="000E695B">
        <w:rPr>
          <w:rFonts w:eastAsia="Calibri"/>
          <w:spacing w:val="-1"/>
          <w:szCs w:val="22"/>
          <w:lang w:val="el-GR" w:eastAsia="en-US"/>
        </w:rPr>
        <w:t>μετρητής</w:t>
      </w:r>
      <w:r w:rsidRPr="000E695B">
        <w:rPr>
          <w:rFonts w:eastAsia="Calibri"/>
          <w:spacing w:val="17"/>
          <w:szCs w:val="22"/>
          <w:lang w:val="el-GR" w:eastAsia="en-US"/>
        </w:rPr>
        <w:t xml:space="preserve"> </w:t>
      </w:r>
      <w:r w:rsidRPr="000E695B">
        <w:rPr>
          <w:rFonts w:eastAsia="Calibri"/>
          <w:szCs w:val="22"/>
          <w:lang w:val="el-GR" w:eastAsia="en-US"/>
        </w:rPr>
        <w:t>θα</w:t>
      </w:r>
      <w:r w:rsidRPr="000E695B">
        <w:rPr>
          <w:rFonts w:eastAsia="Calibri"/>
          <w:spacing w:val="15"/>
          <w:szCs w:val="22"/>
          <w:lang w:val="el-GR" w:eastAsia="en-US"/>
        </w:rPr>
        <w:t xml:space="preserve"> </w:t>
      </w:r>
      <w:r w:rsidRPr="000E695B">
        <w:rPr>
          <w:rFonts w:eastAsia="Calibri"/>
          <w:szCs w:val="22"/>
          <w:lang w:val="el-GR" w:eastAsia="en-US"/>
        </w:rPr>
        <w:t>πρέπει</w:t>
      </w:r>
      <w:r w:rsidRPr="000E695B">
        <w:rPr>
          <w:rFonts w:eastAsia="Calibri"/>
          <w:spacing w:val="17"/>
          <w:szCs w:val="22"/>
          <w:lang w:val="el-GR" w:eastAsia="en-US"/>
        </w:rPr>
        <w:t xml:space="preserve"> </w:t>
      </w:r>
      <w:r w:rsidRPr="000E695B">
        <w:rPr>
          <w:rFonts w:eastAsia="Calibri"/>
          <w:spacing w:val="-2"/>
          <w:szCs w:val="22"/>
          <w:lang w:val="el-GR" w:eastAsia="en-US"/>
        </w:rPr>
        <w:t>να</w:t>
      </w:r>
      <w:r w:rsidRPr="000E695B">
        <w:rPr>
          <w:rFonts w:eastAsia="Calibri"/>
          <w:spacing w:val="18"/>
          <w:szCs w:val="22"/>
          <w:lang w:val="el-GR" w:eastAsia="en-US"/>
        </w:rPr>
        <w:t xml:space="preserve"> </w:t>
      </w:r>
      <w:r w:rsidRPr="000E695B">
        <w:rPr>
          <w:rFonts w:eastAsia="Calibri"/>
          <w:spacing w:val="-1"/>
          <w:szCs w:val="22"/>
          <w:lang w:val="el-GR" w:eastAsia="en-US"/>
        </w:rPr>
        <w:t>είναι</w:t>
      </w:r>
      <w:r w:rsidRPr="000E695B">
        <w:rPr>
          <w:rFonts w:eastAsia="Calibri"/>
          <w:spacing w:val="81"/>
          <w:szCs w:val="22"/>
          <w:lang w:val="el-GR" w:eastAsia="en-US"/>
        </w:rPr>
        <w:t xml:space="preserve"> </w:t>
      </w:r>
      <w:r w:rsidRPr="000E695B">
        <w:rPr>
          <w:rFonts w:eastAsia="Calibri"/>
          <w:szCs w:val="22"/>
          <w:lang w:val="el-GR" w:eastAsia="en-US"/>
        </w:rPr>
        <w:t>έτοιμος</w:t>
      </w:r>
      <w:r w:rsidRPr="000E695B">
        <w:rPr>
          <w:rFonts w:eastAsia="Calibri"/>
          <w:spacing w:val="33"/>
          <w:szCs w:val="22"/>
          <w:lang w:val="el-GR" w:eastAsia="en-US"/>
        </w:rPr>
        <w:t xml:space="preserve"> </w:t>
      </w:r>
      <w:r w:rsidRPr="000E695B">
        <w:rPr>
          <w:rFonts w:eastAsia="Calibri"/>
          <w:spacing w:val="-1"/>
          <w:szCs w:val="22"/>
          <w:lang w:val="el-GR" w:eastAsia="en-US"/>
        </w:rPr>
        <w:t>χωρίς</w:t>
      </w:r>
      <w:r w:rsidRPr="000E695B">
        <w:rPr>
          <w:rFonts w:eastAsia="Calibri"/>
          <w:spacing w:val="36"/>
          <w:szCs w:val="22"/>
          <w:lang w:val="el-GR" w:eastAsia="en-US"/>
        </w:rPr>
        <w:t xml:space="preserve"> </w:t>
      </w:r>
      <w:r w:rsidRPr="000E695B">
        <w:rPr>
          <w:rFonts w:eastAsia="Calibri"/>
          <w:spacing w:val="-1"/>
          <w:szCs w:val="22"/>
          <w:lang w:val="el-GR" w:eastAsia="en-US"/>
        </w:rPr>
        <w:t>καμία</w:t>
      </w:r>
      <w:r w:rsidRPr="000E695B">
        <w:rPr>
          <w:rFonts w:eastAsia="Calibri"/>
          <w:spacing w:val="36"/>
          <w:szCs w:val="22"/>
          <w:lang w:val="el-GR" w:eastAsia="en-US"/>
        </w:rPr>
        <w:t xml:space="preserve"> </w:t>
      </w:r>
      <w:r w:rsidRPr="000E695B">
        <w:rPr>
          <w:rFonts w:eastAsia="Calibri"/>
          <w:spacing w:val="-1"/>
          <w:szCs w:val="22"/>
          <w:lang w:val="el-GR" w:eastAsia="en-US"/>
        </w:rPr>
        <w:t>προσθήκη</w:t>
      </w:r>
      <w:r w:rsidRPr="000E695B">
        <w:rPr>
          <w:rFonts w:eastAsia="Calibri"/>
          <w:spacing w:val="36"/>
          <w:szCs w:val="22"/>
          <w:lang w:val="el-GR" w:eastAsia="en-US"/>
        </w:rPr>
        <w:t xml:space="preserve"> </w:t>
      </w:r>
      <w:r w:rsidRPr="000E695B">
        <w:rPr>
          <w:rFonts w:eastAsia="Calibri"/>
          <w:szCs w:val="22"/>
          <w:lang w:val="el-GR" w:eastAsia="en-US"/>
        </w:rPr>
        <w:t>να</w:t>
      </w:r>
      <w:r w:rsidRPr="000E695B">
        <w:rPr>
          <w:rFonts w:eastAsia="Calibri"/>
          <w:spacing w:val="35"/>
          <w:szCs w:val="22"/>
          <w:lang w:val="el-GR" w:eastAsia="en-US"/>
        </w:rPr>
        <w:t xml:space="preserve"> </w:t>
      </w:r>
      <w:r w:rsidRPr="000E695B">
        <w:rPr>
          <w:rFonts w:eastAsia="Calibri"/>
          <w:spacing w:val="-1"/>
          <w:szCs w:val="22"/>
          <w:lang w:val="el-GR" w:eastAsia="en-US"/>
        </w:rPr>
        <w:t>ενταχθεί</w:t>
      </w:r>
      <w:r w:rsidRPr="000E695B">
        <w:rPr>
          <w:rFonts w:eastAsia="Calibri"/>
          <w:spacing w:val="36"/>
          <w:szCs w:val="22"/>
          <w:lang w:val="el-GR" w:eastAsia="en-US"/>
        </w:rPr>
        <w:t xml:space="preserve"> </w:t>
      </w:r>
      <w:r w:rsidRPr="000E695B">
        <w:rPr>
          <w:rFonts w:eastAsia="Calibri"/>
          <w:spacing w:val="-1"/>
          <w:szCs w:val="22"/>
          <w:lang w:val="el-GR" w:eastAsia="en-US"/>
        </w:rPr>
        <w:t>ασύρματα</w:t>
      </w:r>
      <w:r w:rsidRPr="000E695B">
        <w:rPr>
          <w:rFonts w:eastAsia="Calibri"/>
          <w:spacing w:val="36"/>
          <w:szCs w:val="22"/>
          <w:lang w:val="el-GR" w:eastAsia="en-US"/>
        </w:rPr>
        <w:t xml:space="preserve"> </w:t>
      </w:r>
      <w:r w:rsidRPr="000E695B">
        <w:rPr>
          <w:rFonts w:eastAsia="Calibri"/>
          <w:szCs w:val="22"/>
          <w:lang w:val="el-GR" w:eastAsia="en-US"/>
        </w:rPr>
        <w:t>σε</w:t>
      </w:r>
      <w:r w:rsidRPr="000E695B">
        <w:rPr>
          <w:rFonts w:eastAsia="Calibri"/>
          <w:spacing w:val="34"/>
          <w:szCs w:val="22"/>
          <w:lang w:val="el-GR" w:eastAsia="en-US"/>
        </w:rPr>
        <w:t xml:space="preserve"> </w:t>
      </w:r>
      <w:r w:rsidRPr="000E695B">
        <w:rPr>
          <w:rFonts w:eastAsia="Calibri"/>
          <w:szCs w:val="22"/>
          <w:lang w:val="el-GR" w:eastAsia="en-US"/>
        </w:rPr>
        <w:t>όλες</w:t>
      </w:r>
      <w:r w:rsidRPr="000E695B">
        <w:rPr>
          <w:rFonts w:eastAsia="Calibri"/>
          <w:spacing w:val="35"/>
          <w:szCs w:val="22"/>
          <w:lang w:val="el-GR" w:eastAsia="en-US"/>
        </w:rPr>
        <w:t xml:space="preserve"> </w:t>
      </w:r>
      <w:r w:rsidRPr="000E695B">
        <w:rPr>
          <w:rFonts w:eastAsia="Calibri"/>
          <w:szCs w:val="22"/>
          <w:lang w:val="el-GR" w:eastAsia="en-US"/>
        </w:rPr>
        <w:t>τις</w:t>
      </w:r>
      <w:r w:rsidRPr="000E695B">
        <w:rPr>
          <w:rFonts w:eastAsia="Calibri"/>
          <w:spacing w:val="36"/>
          <w:szCs w:val="22"/>
          <w:lang w:val="el-GR" w:eastAsia="en-US"/>
        </w:rPr>
        <w:t xml:space="preserve"> </w:t>
      </w:r>
      <w:r w:rsidRPr="000E695B">
        <w:rPr>
          <w:rFonts w:eastAsia="Calibri"/>
          <w:spacing w:val="-1"/>
          <w:szCs w:val="22"/>
          <w:lang w:val="el-GR" w:eastAsia="en-US"/>
        </w:rPr>
        <w:t>εφαρμοζόμενες</w:t>
      </w:r>
      <w:r w:rsidRPr="000E695B">
        <w:rPr>
          <w:rFonts w:eastAsia="Calibri"/>
          <w:spacing w:val="33"/>
          <w:szCs w:val="22"/>
          <w:lang w:val="el-GR" w:eastAsia="en-US"/>
        </w:rPr>
        <w:t xml:space="preserve"> </w:t>
      </w:r>
      <w:r w:rsidRPr="000E695B">
        <w:rPr>
          <w:rFonts w:eastAsia="Calibri"/>
          <w:spacing w:val="-1"/>
          <w:szCs w:val="22"/>
          <w:lang w:val="el-GR" w:eastAsia="en-US"/>
        </w:rPr>
        <w:t>τεχνολογίες</w:t>
      </w:r>
      <w:r w:rsidRPr="000E695B">
        <w:rPr>
          <w:rFonts w:eastAsia="Calibri"/>
          <w:spacing w:val="71"/>
          <w:szCs w:val="22"/>
          <w:lang w:val="el-GR" w:eastAsia="en-US"/>
        </w:rPr>
        <w:t xml:space="preserve"> </w:t>
      </w:r>
      <w:r w:rsidRPr="000E695B">
        <w:rPr>
          <w:rFonts w:eastAsia="Calibri"/>
          <w:szCs w:val="22"/>
          <w:lang w:val="el-GR" w:eastAsia="en-US"/>
        </w:rPr>
        <w:t>αυτόματης</w:t>
      </w:r>
      <w:r w:rsidRPr="000E695B">
        <w:rPr>
          <w:rFonts w:eastAsia="Calibri"/>
          <w:spacing w:val="-4"/>
          <w:szCs w:val="22"/>
          <w:lang w:val="el-GR" w:eastAsia="en-US"/>
        </w:rPr>
        <w:t xml:space="preserve"> </w:t>
      </w:r>
      <w:r w:rsidRPr="000E695B">
        <w:rPr>
          <w:rFonts w:eastAsia="Calibri"/>
          <w:spacing w:val="-1"/>
          <w:szCs w:val="22"/>
          <w:lang w:val="el-GR" w:eastAsia="en-US"/>
        </w:rPr>
        <w:t>ανάγνωσης</w:t>
      </w:r>
      <w:r w:rsidRPr="000E695B">
        <w:rPr>
          <w:rFonts w:eastAsia="Calibri"/>
          <w:spacing w:val="-3"/>
          <w:szCs w:val="22"/>
          <w:lang w:val="el-GR" w:eastAsia="en-US"/>
        </w:rPr>
        <w:t xml:space="preserve"> </w:t>
      </w:r>
      <w:r w:rsidRPr="000E695B">
        <w:rPr>
          <w:rFonts w:eastAsia="Calibri"/>
          <w:spacing w:val="-1"/>
          <w:szCs w:val="22"/>
          <w:lang w:val="el-GR" w:eastAsia="en-US"/>
        </w:rPr>
        <w:t xml:space="preserve">ενδείξεων </w:t>
      </w:r>
      <w:r w:rsidRPr="000E695B">
        <w:rPr>
          <w:rFonts w:eastAsia="Calibri"/>
          <w:szCs w:val="22"/>
          <w:lang w:val="el-GR" w:eastAsia="en-US"/>
        </w:rPr>
        <w:t>(AMR)</w:t>
      </w:r>
      <w:r w:rsidRPr="000E695B">
        <w:rPr>
          <w:rFonts w:eastAsia="Calibri"/>
          <w:spacing w:val="-1"/>
          <w:szCs w:val="22"/>
          <w:lang w:val="el-GR" w:eastAsia="en-US"/>
        </w:rPr>
        <w:t xml:space="preserve"> </w:t>
      </w:r>
      <w:proofErr w:type="spellStart"/>
      <w:r w:rsidRPr="000E695B">
        <w:rPr>
          <w:rFonts w:eastAsia="Calibri"/>
          <w:spacing w:val="-1"/>
          <w:szCs w:val="22"/>
          <w:lang w:val="el-GR" w:eastAsia="en-US"/>
        </w:rPr>
        <w:t>Fixed</w:t>
      </w:r>
      <w:proofErr w:type="spellEnd"/>
      <w:r w:rsidRPr="000E695B">
        <w:rPr>
          <w:rFonts w:eastAsia="Calibri"/>
          <w:spacing w:val="26"/>
          <w:szCs w:val="22"/>
          <w:lang w:val="el-GR" w:eastAsia="en-US"/>
        </w:rPr>
        <w:t xml:space="preserve"> </w:t>
      </w:r>
      <w:proofErr w:type="spellStart"/>
      <w:r w:rsidRPr="000E695B">
        <w:rPr>
          <w:rFonts w:eastAsia="Calibri"/>
          <w:spacing w:val="-1"/>
          <w:szCs w:val="22"/>
          <w:lang w:val="el-GR" w:eastAsia="en-US"/>
        </w:rPr>
        <w:t>Network</w:t>
      </w:r>
      <w:proofErr w:type="spellEnd"/>
      <w:r w:rsidRPr="000E695B">
        <w:rPr>
          <w:rFonts w:eastAsia="Calibri"/>
          <w:spacing w:val="24"/>
          <w:szCs w:val="22"/>
          <w:lang w:val="el-GR" w:eastAsia="en-US"/>
        </w:rPr>
        <w:t xml:space="preserve"> </w:t>
      </w:r>
      <w:r w:rsidRPr="000E695B">
        <w:rPr>
          <w:rFonts w:eastAsia="Calibri"/>
          <w:spacing w:val="-1"/>
          <w:szCs w:val="22"/>
          <w:lang w:val="el-GR" w:eastAsia="en-US"/>
        </w:rPr>
        <w:t>(Σταθερού</w:t>
      </w:r>
      <w:r w:rsidRPr="000E695B">
        <w:rPr>
          <w:rFonts w:eastAsia="Calibri"/>
          <w:spacing w:val="25"/>
          <w:szCs w:val="22"/>
          <w:lang w:val="el-GR" w:eastAsia="en-US"/>
        </w:rPr>
        <w:t xml:space="preserve"> </w:t>
      </w:r>
      <w:r w:rsidRPr="000E695B">
        <w:rPr>
          <w:rFonts w:eastAsia="Calibri"/>
          <w:spacing w:val="-1"/>
          <w:szCs w:val="22"/>
          <w:lang w:val="el-GR" w:eastAsia="en-US"/>
        </w:rPr>
        <w:t xml:space="preserve">δικτύου) με πρωτόκολλο </w:t>
      </w:r>
      <w:proofErr w:type="spellStart"/>
      <w:r w:rsidRPr="000E695B">
        <w:rPr>
          <w:rFonts w:eastAsia="Calibri"/>
          <w:spacing w:val="-1"/>
          <w:szCs w:val="22"/>
          <w:lang w:val="el-GR" w:eastAsia="en-US"/>
        </w:rPr>
        <w:t>LoRa</w:t>
      </w:r>
      <w:proofErr w:type="spellEnd"/>
      <w:r w:rsidRPr="000E695B">
        <w:rPr>
          <w:rFonts w:eastAsia="Calibri"/>
          <w:spacing w:val="-1"/>
          <w:szCs w:val="22"/>
          <w:lang w:val="el-GR" w:eastAsia="en-US"/>
        </w:rPr>
        <w:t xml:space="preserve"> και σε δίκτυο </w:t>
      </w:r>
      <w:proofErr w:type="spellStart"/>
      <w:r w:rsidRPr="000E695B">
        <w:rPr>
          <w:rFonts w:eastAsia="Calibri"/>
          <w:spacing w:val="-1"/>
          <w:szCs w:val="22"/>
          <w:lang w:val="el-GR" w:eastAsia="en-US"/>
        </w:rPr>
        <w:t>LoRaWAN</w:t>
      </w:r>
      <w:proofErr w:type="spellEnd"/>
      <w:r w:rsidRPr="000E695B">
        <w:rPr>
          <w:rFonts w:eastAsia="Calibri"/>
          <w:spacing w:val="-1"/>
          <w:szCs w:val="22"/>
          <w:lang w:val="el-GR" w:eastAsia="en-US"/>
        </w:rPr>
        <w:t>.</w:t>
      </w:r>
    </w:p>
    <w:bookmarkEnd w:id="183"/>
    <w:p w14:paraId="7973020B" w14:textId="77777777" w:rsidR="000E695B" w:rsidRPr="000E695B" w:rsidRDefault="000E695B" w:rsidP="000E695B">
      <w:pPr>
        <w:spacing w:before="120" w:line="320" w:lineRule="atLeast"/>
        <w:ind w:right="100"/>
        <w:rPr>
          <w:rFonts w:eastAsia="Calibri"/>
          <w:spacing w:val="-1"/>
          <w:szCs w:val="22"/>
          <w:lang w:val="el-GR" w:eastAsia="en-US"/>
        </w:rPr>
      </w:pPr>
    </w:p>
    <w:p w14:paraId="4C226392" w14:textId="77777777" w:rsidR="000E695B" w:rsidRPr="000E695B" w:rsidRDefault="000E695B" w:rsidP="000E695B">
      <w:pPr>
        <w:spacing w:before="120" w:line="320" w:lineRule="atLeast"/>
        <w:ind w:right="100"/>
        <w:rPr>
          <w:rFonts w:eastAsia="Calibri"/>
          <w:b/>
          <w:bCs/>
          <w:spacing w:val="-1"/>
          <w:szCs w:val="22"/>
          <w:lang w:val="el-GR" w:eastAsia="en-US"/>
        </w:rPr>
      </w:pPr>
      <w:bookmarkStart w:id="185" w:name="_Hlk131270559"/>
      <w:r w:rsidRPr="000E695B">
        <w:rPr>
          <w:rFonts w:eastAsia="Calibri"/>
          <w:b/>
          <w:bCs/>
          <w:spacing w:val="-1"/>
          <w:szCs w:val="22"/>
          <w:lang w:val="el-GR" w:eastAsia="en-US"/>
        </w:rPr>
        <w:t>Γ. Εγγύηση</w:t>
      </w:r>
    </w:p>
    <w:p w14:paraId="5E52B061" w14:textId="77777777" w:rsidR="000E695B" w:rsidRPr="000E695B" w:rsidRDefault="000E695B" w:rsidP="000E695B">
      <w:pPr>
        <w:spacing w:before="120" w:line="320" w:lineRule="atLeast"/>
        <w:ind w:right="100"/>
        <w:rPr>
          <w:rFonts w:eastAsia="Calibri"/>
          <w:spacing w:val="-1"/>
          <w:szCs w:val="22"/>
          <w:lang w:val="el-GR" w:eastAsia="en-US"/>
        </w:rPr>
      </w:pPr>
      <w:r w:rsidRPr="000E695B">
        <w:rPr>
          <w:rFonts w:eastAsia="Calibri"/>
          <w:spacing w:val="-1"/>
          <w:szCs w:val="22"/>
          <w:lang w:val="el-GR" w:eastAsia="en-US"/>
        </w:rPr>
        <w:t xml:space="preserve">Ο ασύρματος αναγνώστης τιμών και μεταδότη δεδομένων θα πρέπει να συνοδεύεται από κατ’ ελάχιστον </w:t>
      </w:r>
      <w:r w:rsidRPr="000E695B">
        <w:rPr>
          <w:rFonts w:eastAsia="Calibri"/>
          <w:b/>
          <w:bCs/>
          <w:spacing w:val="-1"/>
          <w:szCs w:val="22"/>
          <w:lang w:val="el-GR" w:eastAsia="en-US"/>
        </w:rPr>
        <w:t>πενταετή εγγύηση καλής λειτουργίας</w:t>
      </w:r>
      <w:r w:rsidRPr="000E695B">
        <w:rPr>
          <w:rFonts w:eastAsia="Calibri"/>
          <w:spacing w:val="-1"/>
          <w:szCs w:val="22"/>
          <w:lang w:val="el-GR" w:eastAsia="en-US"/>
        </w:rPr>
        <w:t xml:space="preserve"> από τον κατασκευαστή του. Η απαιτούμενη εγγύηση θα πρέπει να δοθεί υπό μορφή υπεύθυνης δήλωσης απευθείας από τον κατασκευαστή προς την Αναθέτουσα Αρχή Φορέα (</w:t>
      </w:r>
      <w:r w:rsidRPr="000E695B">
        <w:rPr>
          <w:rFonts w:eastAsia="Calibri"/>
          <w:szCs w:val="22"/>
          <w:lang w:val="el-GR" w:eastAsia="en-US"/>
        </w:rPr>
        <w:t>Δήμο Βέλου Βόχας</w:t>
      </w:r>
      <w:r w:rsidRPr="000E695B">
        <w:rPr>
          <w:rFonts w:eastAsia="Calibri"/>
          <w:spacing w:val="-1"/>
          <w:szCs w:val="22"/>
          <w:lang w:val="el-GR" w:eastAsia="en-US"/>
        </w:rPr>
        <w:t xml:space="preserve">) που είναι και τελικός χρήστης. </w:t>
      </w:r>
      <w:r w:rsidRPr="000E695B">
        <w:rPr>
          <w:rFonts w:eastAsia="Calibri"/>
          <w:szCs w:val="22"/>
          <w:lang w:val="el-GR" w:eastAsia="en-US"/>
        </w:rPr>
        <w:t xml:space="preserve">Ο </w:t>
      </w:r>
      <w:r w:rsidRPr="000E695B">
        <w:rPr>
          <w:rFonts w:eastAsia="Calibri"/>
          <w:spacing w:val="-1"/>
          <w:szCs w:val="22"/>
          <w:lang w:val="el-GR" w:eastAsia="en-US"/>
        </w:rPr>
        <w:t xml:space="preserve">κατασκευαστής του ασύρματου αναγνώστη τιμών και μεταδότη δεδομένων </w:t>
      </w:r>
      <w:r w:rsidRPr="000E695B">
        <w:rPr>
          <w:rFonts w:eastAsia="Calibri"/>
          <w:szCs w:val="22"/>
          <w:lang w:val="el-GR" w:eastAsia="en-US"/>
        </w:rPr>
        <w:t xml:space="preserve">φέρει την ευθύνη της αποκατάστασης είτε σε οποιασδήποτε βλάβη παρουσιασθεί σε αυτόν </w:t>
      </w:r>
      <w:r w:rsidRPr="000E695B">
        <w:rPr>
          <w:rFonts w:eastAsia="Calibri"/>
          <w:spacing w:val="-1"/>
          <w:szCs w:val="22"/>
          <w:lang w:val="el-GR" w:eastAsia="en-US"/>
        </w:rPr>
        <w:t>είτε στην περίπτωση αποφόρτισης της μπαταρίας του</w:t>
      </w:r>
      <w:r w:rsidRPr="000E695B">
        <w:rPr>
          <w:rFonts w:eastAsia="Calibri"/>
          <w:szCs w:val="22"/>
          <w:lang w:val="el-GR" w:eastAsia="en-US"/>
        </w:rPr>
        <w:t xml:space="preserve">. </w:t>
      </w:r>
      <w:r w:rsidRPr="000E695B">
        <w:rPr>
          <w:rFonts w:eastAsia="Calibri"/>
          <w:spacing w:val="-1"/>
          <w:szCs w:val="22"/>
          <w:lang w:val="el-GR" w:eastAsia="en-US"/>
        </w:rPr>
        <w:t>Δεν θα πρέπει να υπάρχουν όροι και προϋποθέσεις στην προσφερόμενη εγγύηση παρά μόνο ότι σαν</w:t>
      </w:r>
      <w:r w:rsidRPr="000E695B">
        <w:rPr>
          <w:rFonts w:eastAsia="Calibri"/>
          <w:szCs w:val="22"/>
          <w:lang w:val="el-GR" w:eastAsia="en-US"/>
        </w:rPr>
        <w:t xml:space="preserve"> βλάβη συσκευής νοείται οποιαδήποτε βλάβη ή μη λειτουργία που μπορεί να παρουσιασθεί από αστοχία της συσκευής και όχι από βίαια παρέμβαση (βανδαλισμός) χωρίς περιορισμούς στις καταγραφές και τις μεταδόσεις ανά ημέρα. Ο κατασκευαστή  </w:t>
      </w:r>
      <w:r w:rsidRPr="000E695B">
        <w:rPr>
          <w:rFonts w:eastAsia="Calibri"/>
          <w:spacing w:val="-1"/>
          <w:szCs w:val="22"/>
          <w:lang w:val="el-GR" w:eastAsia="en-US"/>
        </w:rPr>
        <w:t xml:space="preserve">του ασύρματου αναγνώστη τιμών και μεταδότη δεδομένων </w:t>
      </w:r>
      <w:r w:rsidRPr="000E695B">
        <w:rPr>
          <w:rFonts w:eastAsia="Calibri"/>
          <w:szCs w:val="22"/>
          <w:lang w:val="el-GR" w:eastAsia="en-US"/>
        </w:rPr>
        <w:t xml:space="preserve">είναι υποχρεωμένος να αντικαθιστά τις μονάδες με καινούργιες (ή μόνο τις μπαταρίες αν είναι δυνατή η αντικατάστασή τους στο πεδίο χωρίς την αφαίρεσή του μεταδότη από το </w:t>
      </w:r>
      <w:proofErr w:type="spellStart"/>
      <w:r w:rsidRPr="000E695B">
        <w:rPr>
          <w:rFonts w:eastAsia="Calibri"/>
          <w:szCs w:val="22"/>
          <w:lang w:val="el-GR" w:eastAsia="en-US"/>
        </w:rPr>
        <w:t>υδρόμετρο</w:t>
      </w:r>
      <w:proofErr w:type="spellEnd"/>
      <w:r w:rsidRPr="000E695B">
        <w:rPr>
          <w:rFonts w:eastAsia="Calibri"/>
          <w:szCs w:val="22"/>
          <w:lang w:val="el-GR" w:eastAsia="en-US"/>
        </w:rPr>
        <w:t>) με</w:t>
      </w:r>
      <w:r w:rsidRPr="000E695B">
        <w:rPr>
          <w:rFonts w:eastAsia="Calibri"/>
          <w:spacing w:val="-1"/>
          <w:szCs w:val="22"/>
          <w:lang w:val="el-GR" w:eastAsia="en-US"/>
        </w:rPr>
        <w:t xml:space="preserve"> δική του ευθύνη, επίβλεψη, εργασία και έξοδα. Οι νέες μονάδες</w:t>
      </w:r>
      <w:r w:rsidRPr="000E695B">
        <w:rPr>
          <w:rFonts w:eastAsia="Calibri"/>
          <w:szCs w:val="22"/>
          <w:lang w:val="el-GR" w:eastAsia="en-US"/>
        </w:rPr>
        <w:t xml:space="preserve"> θα πρέπει συνοδεύονται από εγγύηση ίση με το υπολειπόμενο χρόνο που </w:t>
      </w:r>
      <w:r w:rsidRPr="000E695B">
        <w:rPr>
          <w:rFonts w:eastAsia="Calibri"/>
          <w:szCs w:val="22"/>
          <w:lang w:val="el-GR" w:eastAsia="en-US"/>
        </w:rPr>
        <w:lastRenderedPageBreak/>
        <w:t xml:space="preserve">απαιτείται μέχρι να συμπληρωθούν τα πέντε (5) έτη από την ημερομηνία θέσης σε κανονική λειτουργία του συστήματος και με τους ίδιους ανωτέρω όρους. </w:t>
      </w:r>
      <w:r w:rsidRPr="000E695B">
        <w:rPr>
          <w:rFonts w:eastAsia="Calibri"/>
          <w:spacing w:val="-1"/>
          <w:szCs w:val="22"/>
          <w:lang w:val="el-GR" w:eastAsia="en-US"/>
        </w:rPr>
        <w:t xml:space="preserve">     </w:t>
      </w:r>
    </w:p>
    <w:p w14:paraId="25455900" w14:textId="77777777" w:rsidR="000E695B" w:rsidRPr="000E695B" w:rsidRDefault="000E695B" w:rsidP="000E695B">
      <w:pPr>
        <w:spacing w:before="120" w:line="320" w:lineRule="atLeast"/>
        <w:ind w:right="100"/>
        <w:rPr>
          <w:rFonts w:eastAsia="Calibri"/>
          <w:spacing w:val="-1"/>
          <w:szCs w:val="22"/>
          <w:lang w:val="el-GR" w:eastAsia="en-US"/>
        </w:rPr>
      </w:pPr>
    </w:p>
    <w:p w14:paraId="70740DB8" w14:textId="77777777" w:rsidR="000E695B" w:rsidRPr="000E695B" w:rsidRDefault="000E695B" w:rsidP="000E695B">
      <w:pPr>
        <w:pBdr>
          <w:bar w:val="none" w:sz="0" w:color="000000"/>
        </w:pBdr>
        <w:spacing w:before="120" w:line="320" w:lineRule="atLeast"/>
        <w:rPr>
          <w:rFonts w:eastAsia="Arial Unicode MS"/>
          <w:b/>
          <w:bCs/>
          <w:szCs w:val="22"/>
          <w:u w:color="000000"/>
          <w:lang w:val="el-GR" w:eastAsia="el-GR"/>
        </w:rPr>
      </w:pPr>
      <w:r w:rsidRPr="000E695B">
        <w:rPr>
          <w:rFonts w:eastAsia="Arial Unicode MS"/>
          <w:b/>
          <w:bCs/>
          <w:szCs w:val="22"/>
          <w:u w:color="000000"/>
          <w:lang w:val="el-GR" w:eastAsia="el-GR"/>
        </w:rPr>
        <w:t>Στοιχεία που θα πρέπει να προσκομισθούν:</w:t>
      </w:r>
    </w:p>
    <w:p w14:paraId="2F3F38F1" w14:textId="77777777" w:rsidR="000E695B" w:rsidRPr="000E695B" w:rsidRDefault="000E695B" w:rsidP="006826C2">
      <w:pPr>
        <w:numPr>
          <w:ilvl w:val="0"/>
          <w:numId w:val="84"/>
        </w:numPr>
        <w:suppressAutoHyphens w:val="0"/>
        <w:spacing w:before="120" w:after="0" w:line="320" w:lineRule="atLeast"/>
        <w:rPr>
          <w:rFonts w:eastAsia="Arial Unicode MS"/>
          <w:szCs w:val="22"/>
          <w:u w:color="000000"/>
          <w:lang w:val="el-GR" w:eastAsia="el-GR"/>
        </w:rPr>
      </w:pPr>
      <w:r w:rsidRPr="000E695B">
        <w:rPr>
          <w:rFonts w:eastAsia="Arial Unicode MS"/>
          <w:szCs w:val="22"/>
          <w:u w:color="000000"/>
          <w:lang w:val="el-GR" w:eastAsia="el-GR"/>
        </w:rPr>
        <w:t>Τεχνικό Φυλλάδιο</w:t>
      </w:r>
    </w:p>
    <w:p w14:paraId="27783B03" w14:textId="77777777" w:rsidR="000E695B" w:rsidRPr="000E695B" w:rsidRDefault="000E695B" w:rsidP="006826C2">
      <w:pPr>
        <w:numPr>
          <w:ilvl w:val="0"/>
          <w:numId w:val="84"/>
        </w:numPr>
        <w:suppressAutoHyphens w:val="0"/>
        <w:spacing w:before="120" w:after="0" w:line="320" w:lineRule="atLeast"/>
        <w:rPr>
          <w:rFonts w:eastAsia="Arial Unicode MS"/>
          <w:szCs w:val="22"/>
          <w:u w:color="000000"/>
          <w:lang w:val="el-GR" w:eastAsia="el-GR"/>
        </w:rPr>
      </w:pPr>
      <w:r w:rsidRPr="000E695B">
        <w:rPr>
          <w:rFonts w:eastAsia="Arial Unicode MS"/>
          <w:szCs w:val="22"/>
          <w:u w:color="000000"/>
          <w:lang w:val="el-GR" w:eastAsia="el-GR"/>
        </w:rPr>
        <w:t>Τεχνική περιγραφή</w:t>
      </w:r>
    </w:p>
    <w:p w14:paraId="4A7CA42D" w14:textId="77777777" w:rsidR="000E695B" w:rsidRPr="000E695B" w:rsidRDefault="000E695B" w:rsidP="006826C2">
      <w:pPr>
        <w:numPr>
          <w:ilvl w:val="0"/>
          <w:numId w:val="84"/>
        </w:numPr>
        <w:suppressAutoHyphens w:val="0"/>
        <w:spacing w:before="120" w:after="0" w:line="320" w:lineRule="atLeast"/>
        <w:rPr>
          <w:rFonts w:eastAsia="Arial Unicode MS"/>
          <w:szCs w:val="22"/>
          <w:u w:color="000000"/>
          <w:lang w:val="el-GR" w:eastAsia="el-GR"/>
        </w:rPr>
      </w:pPr>
      <w:r w:rsidRPr="000E695B">
        <w:rPr>
          <w:rFonts w:eastAsia="Arial Unicode MS"/>
          <w:szCs w:val="22"/>
          <w:u w:color="000000"/>
          <w:lang w:val="el-GR" w:eastAsia="el-GR"/>
        </w:rPr>
        <w:t xml:space="preserve">Πιστοποιητικό </w:t>
      </w:r>
      <w:r w:rsidRPr="000E695B">
        <w:rPr>
          <w:rFonts w:eastAsia="Arial Unicode MS"/>
          <w:szCs w:val="22"/>
          <w:u w:color="000000"/>
          <w:lang w:val="en-US" w:eastAsia="el-GR"/>
        </w:rPr>
        <w:t>CE</w:t>
      </w:r>
      <w:r w:rsidRPr="000E695B">
        <w:rPr>
          <w:rFonts w:eastAsia="Arial Unicode MS"/>
          <w:szCs w:val="22"/>
          <w:u w:color="000000"/>
          <w:lang w:val="el-GR" w:eastAsia="el-GR"/>
        </w:rPr>
        <w:t xml:space="preserve"> του εξοπλισμού με τις κατάλληλες αναφορές δοκιμών (</w:t>
      </w:r>
      <w:r w:rsidRPr="000E695B">
        <w:rPr>
          <w:rFonts w:eastAsia="Arial Unicode MS"/>
          <w:szCs w:val="22"/>
          <w:u w:color="000000"/>
          <w:lang w:val="en-US" w:eastAsia="el-GR"/>
        </w:rPr>
        <w:t>test</w:t>
      </w:r>
      <w:r w:rsidRPr="000E695B">
        <w:rPr>
          <w:rFonts w:eastAsia="Arial Unicode MS"/>
          <w:szCs w:val="22"/>
          <w:u w:color="000000"/>
          <w:lang w:val="el-GR" w:eastAsia="el-GR"/>
        </w:rPr>
        <w:t xml:space="preserve"> </w:t>
      </w:r>
      <w:r w:rsidRPr="000E695B">
        <w:rPr>
          <w:rFonts w:eastAsia="Arial Unicode MS"/>
          <w:szCs w:val="22"/>
          <w:u w:color="000000"/>
          <w:lang w:val="en-US" w:eastAsia="el-GR"/>
        </w:rPr>
        <w:t>reports</w:t>
      </w:r>
      <w:r w:rsidRPr="000E695B">
        <w:rPr>
          <w:rFonts w:eastAsia="Arial Unicode MS"/>
          <w:szCs w:val="22"/>
          <w:u w:color="000000"/>
          <w:lang w:val="el-GR" w:eastAsia="el-GR"/>
        </w:rPr>
        <w:t>)</w:t>
      </w:r>
    </w:p>
    <w:p w14:paraId="2AB33421" w14:textId="77777777" w:rsidR="000E695B" w:rsidRPr="000E695B" w:rsidRDefault="000E695B" w:rsidP="006826C2">
      <w:pPr>
        <w:numPr>
          <w:ilvl w:val="0"/>
          <w:numId w:val="84"/>
        </w:numPr>
        <w:suppressAutoHyphens w:val="0"/>
        <w:spacing w:before="120" w:after="0" w:line="320" w:lineRule="atLeast"/>
        <w:rPr>
          <w:rFonts w:eastAsia="Arial Unicode MS"/>
          <w:szCs w:val="22"/>
          <w:u w:color="000000"/>
          <w:lang w:val="el-GR" w:eastAsia="el-GR"/>
        </w:rPr>
      </w:pPr>
      <w:r w:rsidRPr="000E695B">
        <w:rPr>
          <w:rFonts w:eastAsia="Arial Unicode MS"/>
          <w:szCs w:val="22"/>
          <w:u w:color="000000"/>
          <w:lang w:val="el-GR" w:eastAsia="el-GR"/>
        </w:rPr>
        <w:t>Πιστοποιητικό προστασίας ΙΡ68</w:t>
      </w:r>
    </w:p>
    <w:p w14:paraId="37E3B167" w14:textId="77777777" w:rsidR="000E695B" w:rsidRPr="000E695B" w:rsidRDefault="000E695B" w:rsidP="006826C2">
      <w:pPr>
        <w:numPr>
          <w:ilvl w:val="0"/>
          <w:numId w:val="84"/>
        </w:numPr>
        <w:suppressAutoHyphens w:val="0"/>
        <w:spacing w:before="120" w:after="0" w:line="320" w:lineRule="atLeast"/>
        <w:rPr>
          <w:rFonts w:eastAsia="Arial Unicode MS"/>
          <w:szCs w:val="22"/>
          <w:u w:color="000000"/>
          <w:lang w:val="el-GR" w:eastAsia="el-GR"/>
        </w:rPr>
      </w:pPr>
      <w:r w:rsidRPr="000E695B">
        <w:rPr>
          <w:rFonts w:eastAsia="Arial Unicode MS"/>
          <w:szCs w:val="22"/>
          <w:u w:color="000000"/>
          <w:lang w:val="el-GR" w:eastAsia="el-GR"/>
        </w:rPr>
        <w:t>Το διάγραμμα ακτινοβολίας (</w:t>
      </w:r>
      <w:r w:rsidRPr="000E695B">
        <w:rPr>
          <w:rFonts w:eastAsia="Arial Unicode MS"/>
          <w:szCs w:val="22"/>
          <w:u w:color="000000"/>
          <w:lang w:val="en-US" w:eastAsia="el-GR"/>
        </w:rPr>
        <w:t>radiation</w:t>
      </w:r>
      <w:r w:rsidRPr="000E695B">
        <w:rPr>
          <w:rFonts w:eastAsia="Arial Unicode MS"/>
          <w:szCs w:val="22"/>
          <w:u w:color="000000"/>
          <w:lang w:val="el-GR" w:eastAsia="el-GR"/>
        </w:rPr>
        <w:t xml:space="preserve"> </w:t>
      </w:r>
      <w:r w:rsidRPr="000E695B">
        <w:rPr>
          <w:rFonts w:eastAsia="Arial Unicode MS"/>
          <w:szCs w:val="22"/>
          <w:u w:color="000000"/>
          <w:lang w:val="en-US" w:eastAsia="el-GR"/>
        </w:rPr>
        <w:t>pattern</w:t>
      </w:r>
      <w:r w:rsidRPr="000E695B">
        <w:rPr>
          <w:rFonts w:eastAsia="Arial Unicode MS"/>
          <w:szCs w:val="22"/>
          <w:u w:color="000000"/>
          <w:lang w:val="el-GR" w:eastAsia="el-GR"/>
        </w:rPr>
        <w:t>) της κεραίας στη  συχνότητα των 868</w:t>
      </w:r>
      <w:r w:rsidRPr="000E695B">
        <w:rPr>
          <w:rFonts w:eastAsia="Arial Unicode MS"/>
          <w:szCs w:val="22"/>
          <w:u w:color="000000"/>
          <w:lang w:val="en-US" w:eastAsia="el-GR"/>
        </w:rPr>
        <w:t>MHz</w:t>
      </w:r>
    </w:p>
    <w:p w14:paraId="351986F9" w14:textId="77777777" w:rsidR="000E695B" w:rsidRPr="000E695B" w:rsidRDefault="000E695B" w:rsidP="006826C2">
      <w:pPr>
        <w:numPr>
          <w:ilvl w:val="0"/>
          <w:numId w:val="84"/>
        </w:numPr>
        <w:suppressAutoHyphens w:val="0"/>
        <w:spacing w:before="120" w:after="0" w:line="320" w:lineRule="atLeast"/>
        <w:rPr>
          <w:rFonts w:eastAsia="Arial Unicode MS"/>
          <w:szCs w:val="22"/>
          <w:u w:color="000000"/>
          <w:lang w:val="el-GR" w:eastAsia="el-GR"/>
        </w:rPr>
      </w:pPr>
      <w:r w:rsidRPr="000E695B">
        <w:rPr>
          <w:rFonts w:eastAsia="Arial Unicode MS"/>
          <w:szCs w:val="22"/>
          <w:u w:color="000000"/>
          <w:lang w:val="el-GR" w:eastAsia="el-GR"/>
        </w:rPr>
        <w:t>Πιστοποιητικό ISO9001:2015 (ή αντίστοιχο) του κατασκευαστή</w:t>
      </w:r>
    </w:p>
    <w:p w14:paraId="2F5BCE08" w14:textId="77777777" w:rsidR="000E695B" w:rsidRPr="000E695B" w:rsidRDefault="000E695B" w:rsidP="006826C2">
      <w:pPr>
        <w:numPr>
          <w:ilvl w:val="0"/>
          <w:numId w:val="84"/>
        </w:numPr>
        <w:suppressAutoHyphens w:val="0"/>
        <w:spacing w:before="120" w:after="0" w:line="320" w:lineRule="atLeast"/>
        <w:rPr>
          <w:rFonts w:eastAsia="Arial Unicode MS"/>
          <w:szCs w:val="22"/>
          <w:u w:color="000000"/>
          <w:lang w:val="el-GR" w:eastAsia="el-GR"/>
        </w:rPr>
      </w:pPr>
      <w:r w:rsidRPr="000E695B">
        <w:rPr>
          <w:rFonts w:eastAsia="Arial Unicode MS"/>
          <w:szCs w:val="22"/>
          <w:u w:color="000000"/>
          <w:lang w:val="el-GR" w:eastAsia="el-GR"/>
        </w:rPr>
        <w:t>Πιστοποιητικό ISO27001:2013 (ή αντίστοιχο) του κατασκευαστή</w:t>
      </w:r>
    </w:p>
    <w:p w14:paraId="6FFBDEFF" w14:textId="77777777" w:rsidR="000E695B" w:rsidRPr="000E695B" w:rsidRDefault="000E695B" w:rsidP="006826C2">
      <w:pPr>
        <w:numPr>
          <w:ilvl w:val="0"/>
          <w:numId w:val="84"/>
        </w:numPr>
        <w:suppressAutoHyphens w:val="0"/>
        <w:spacing w:before="120" w:after="0" w:line="320" w:lineRule="atLeast"/>
        <w:rPr>
          <w:rFonts w:eastAsia="Arial Unicode MS"/>
          <w:szCs w:val="22"/>
          <w:u w:color="000000"/>
          <w:lang w:val="el-GR" w:eastAsia="el-GR"/>
        </w:rPr>
      </w:pPr>
      <w:r w:rsidRPr="000E695B">
        <w:rPr>
          <w:rFonts w:eastAsia="Arial Unicode MS"/>
          <w:szCs w:val="22"/>
          <w:u w:color="000000"/>
          <w:lang w:val="el-GR" w:eastAsia="el-GR"/>
        </w:rPr>
        <w:t>Πιστοποιητικό ISO22301:2019 (ή αντίστοιχο) του κατασκευαστή</w:t>
      </w:r>
    </w:p>
    <w:p w14:paraId="2CA6D187" w14:textId="77777777" w:rsidR="000E695B" w:rsidRPr="000E695B" w:rsidRDefault="000E695B" w:rsidP="006826C2">
      <w:pPr>
        <w:numPr>
          <w:ilvl w:val="0"/>
          <w:numId w:val="84"/>
        </w:numPr>
        <w:suppressAutoHyphens w:val="0"/>
        <w:spacing w:before="120" w:after="0" w:line="320" w:lineRule="atLeast"/>
        <w:rPr>
          <w:rFonts w:eastAsia="Arial Unicode MS"/>
          <w:szCs w:val="22"/>
          <w:u w:color="000000"/>
          <w:lang w:val="el-GR" w:eastAsia="el-GR"/>
        </w:rPr>
      </w:pPr>
      <w:r w:rsidRPr="000E695B">
        <w:rPr>
          <w:rFonts w:eastAsia="Arial Unicode MS"/>
          <w:szCs w:val="22"/>
          <w:u w:color="000000"/>
          <w:lang w:val="el-GR" w:eastAsia="el-GR"/>
        </w:rPr>
        <w:t xml:space="preserve">Υπεύθυνη Δήλωση της κατασκευάστριας εταιρίας που θα δηλώνει την συνεργασία της με τον Οικονομικό φορέα για την προμήθεια του εξοπλισμού και παροχή σχετικής τεχνογνωσίας. </w:t>
      </w:r>
    </w:p>
    <w:p w14:paraId="16C0E94F" w14:textId="77777777" w:rsidR="000E695B" w:rsidRPr="000E695B" w:rsidRDefault="000E695B" w:rsidP="006826C2">
      <w:pPr>
        <w:numPr>
          <w:ilvl w:val="0"/>
          <w:numId w:val="84"/>
        </w:numPr>
        <w:suppressAutoHyphens w:val="0"/>
        <w:spacing w:before="120" w:after="0" w:line="320" w:lineRule="atLeast"/>
        <w:rPr>
          <w:rFonts w:eastAsia="Arial Unicode MS"/>
          <w:szCs w:val="22"/>
          <w:u w:color="000000"/>
          <w:lang w:val="el-GR" w:eastAsia="el-GR"/>
        </w:rPr>
      </w:pPr>
      <w:r w:rsidRPr="000E695B">
        <w:rPr>
          <w:rFonts w:eastAsia="Arial Unicode MS"/>
          <w:szCs w:val="22"/>
          <w:u w:color="000000"/>
          <w:lang w:val="el-GR" w:eastAsia="el-GR"/>
        </w:rPr>
        <w:t xml:space="preserve">Υπεύθυνη Δήλωση της κατασκευάστριας εταιρίας που θα δηλώνει την συμβατότητα της προσφερόμενης διάταξη επικοινωνίας (ασύρματος μεταδότης δεδομένων) με το προσφερόμενο </w:t>
      </w:r>
      <w:proofErr w:type="spellStart"/>
      <w:r w:rsidRPr="000E695B">
        <w:rPr>
          <w:rFonts w:eastAsia="Arial Unicode MS"/>
          <w:szCs w:val="22"/>
          <w:u w:color="000000"/>
          <w:lang w:val="el-GR" w:eastAsia="el-GR"/>
        </w:rPr>
        <w:t>υδρόμετρο</w:t>
      </w:r>
      <w:proofErr w:type="spellEnd"/>
      <w:r w:rsidRPr="000E695B">
        <w:rPr>
          <w:rFonts w:eastAsia="Arial Unicode MS"/>
          <w:szCs w:val="22"/>
          <w:u w:color="000000"/>
          <w:lang w:val="el-GR" w:eastAsia="el-GR"/>
        </w:rPr>
        <w:t xml:space="preserve">. </w:t>
      </w:r>
    </w:p>
    <w:p w14:paraId="01C33732" w14:textId="77777777" w:rsidR="000E695B" w:rsidRPr="000E695B" w:rsidRDefault="000E695B" w:rsidP="006826C2">
      <w:pPr>
        <w:numPr>
          <w:ilvl w:val="0"/>
          <w:numId w:val="84"/>
        </w:numPr>
        <w:suppressAutoHyphens w:val="0"/>
        <w:spacing w:before="120" w:after="0" w:line="320" w:lineRule="atLeast"/>
        <w:rPr>
          <w:rFonts w:eastAsia="Arial Unicode MS"/>
          <w:szCs w:val="22"/>
          <w:u w:color="000000"/>
          <w:lang w:val="el-GR" w:eastAsia="el-GR"/>
        </w:rPr>
      </w:pPr>
      <w:r w:rsidRPr="000E695B">
        <w:rPr>
          <w:rFonts w:eastAsia="Arial Unicode MS"/>
          <w:szCs w:val="22"/>
          <w:u w:color="000000"/>
          <w:lang w:val="el-GR" w:eastAsia="el-GR"/>
        </w:rPr>
        <w:t xml:space="preserve">Υπεύθυνη Δήλωση της κατασκευάστριας εταιρίας που θα δηλώνει την προσφερόμενη εγγύηση σύμφωνα με τους όρους και προϋποθέσεις της παραγράφου Γ. Εγγύηση. </w:t>
      </w:r>
    </w:p>
    <w:p w14:paraId="3929352F" w14:textId="77777777" w:rsidR="000E695B" w:rsidRPr="000E695B" w:rsidRDefault="000E695B" w:rsidP="000E695B">
      <w:pPr>
        <w:spacing w:before="120" w:line="320" w:lineRule="atLeast"/>
        <w:ind w:left="720"/>
        <w:rPr>
          <w:rFonts w:eastAsia="Arial Unicode MS"/>
          <w:szCs w:val="22"/>
          <w:u w:color="000000"/>
          <w:lang w:val="el-GR" w:eastAsia="el-GR"/>
        </w:rPr>
      </w:pPr>
    </w:p>
    <w:p w14:paraId="7CEA1281" w14:textId="77777777" w:rsidR="000E695B" w:rsidRPr="000E695B" w:rsidRDefault="000E695B" w:rsidP="000E695B">
      <w:pPr>
        <w:spacing w:before="120" w:line="320" w:lineRule="atLeast"/>
        <w:rPr>
          <w:rFonts w:eastAsia="Calibri"/>
          <w:szCs w:val="22"/>
          <w:lang w:val="el-GR" w:eastAsia="en-US"/>
        </w:rPr>
      </w:pPr>
      <w:r w:rsidRPr="000E695B">
        <w:rPr>
          <w:rFonts w:eastAsia="Calibri"/>
          <w:szCs w:val="22"/>
          <w:lang w:val="el-GR" w:eastAsia="en-US"/>
        </w:rPr>
        <w:t xml:space="preserve">Σημειώνεται ότι, στην προσφορά </w:t>
      </w:r>
      <w:r w:rsidRPr="000E695B">
        <w:rPr>
          <w:rFonts w:eastAsia="Calibri"/>
          <w:spacing w:val="-1"/>
          <w:szCs w:val="22"/>
          <w:lang w:val="el-GR" w:eastAsia="en-US"/>
        </w:rPr>
        <w:t xml:space="preserve">ασύρματου αναγνώστη τιμών και μεταδότη δεδομένων στον οποίο είναι δυνατή η αντικατάσταση της μπαταρίας επί τόπου του </w:t>
      </w:r>
      <w:proofErr w:type="spellStart"/>
      <w:r w:rsidRPr="000E695B">
        <w:rPr>
          <w:rFonts w:eastAsia="Calibri"/>
          <w:spacing w:val="-1"/>
          <w:szCs w:val="22"/>
          <w:lang w:val="el-GR" w:eastAsia="en-US"/>
        </w:rPr>
        <w:t>υδρομέτρου</w:t>
      </w:r>
      <w:proofErr w:type="spellEnd"/>
      <w:r w:rsidRPr="000E695B">
        <w:rPr>
          <w:rFonts w:eastAsia="Calibri"/>
          <w:spacing w:val="-1"/>
          <w:szCs w:val="22"/>
          <w:lang w:val="el-GR" w:eastAsia="en-US"/>
        </w:rPr>
        <w:t xml:space="preserve"> </w:t>
      </w:r>
      <w:r w:rsidRPr="000E695B">
        <w:rPr>
          <w:rFonts w:eastAsia="Calibri"/>
          <w:szCs w:val="22"/>
          <w:lang w:val="el-GR" w:eastAsia="en-US"/>
        </w:rPr>
        <w:t>και εύκολα από τους τεχνικούς του Δήμου, χωρίς την χρήση ειδικών εργαλείων,</w:t>
      </w:r>
      <w:r w:rsidRPr="000E695B">
        <w:rPr>
          <w:rFonts w:eastAsia="Calibri"/>
          <w:spacing w:val="-1"/>
          <w:szCs w:val="22"/>
          <w:lang w:val="el-GR" w:eastAsia="en-US"/>
        </w:rPr>
        <w:t xml:space="preserve"> </w:t>
      </w:r>
      <w:r w:rsidRPr="000E695B">
        <w:rPr>
          <w:rFonts w:eastAsia="Calibri"/>
          <w:szCs w:val="22"/>
          <w:lang w:val="el-GR" w:eastAsia="en-US"/>
        </w:rPr>
        <w:t xml:space="preserve">η Επιτροπή Αξιολόγησης Προσφορών δύναται να ζητήσει από τον Οικονομικό Φορέα να παρουσιάσει/επιδείξει </w:t>
      </w:r>
      <w:r w:rsidRPr="000E695B">
        <w:rPr>
          <w:rFonts w:eastAsia="Calibri"/>
          <w:bCs/>
          <w:szCs w:val="22"/>
          <w:lang w:val="el-GR" w:eastAsia="en-US"/>
        </w:rPr>
        <w:t xml:space="preserve">δείγματα του προσφερόμενης </w:t>
      </w:r>
      <w:r w:rsidRPr="000E695B">
        <w:rPr>
          <w:rFonts w:eastAsia="Calibri"/>
          <w:szCs w:val="22"/>
          <w:lang w:val="el-GR" w:eastAsia="en-US"/>
        </w:rPr>
        <w:t>διάταξης μετάδοσης και καταγραφής δεδομένων</w:t>
      </w:r>
      <w:r w:rsidRPr="000E695B">
        <w:rPr>
          <w:rFonts w:eastAsia="Calibri"/>
          <w:bCs/>
          <w:szCs w:val="22"/>
          <w:lang w:val="el-GR" w:eastAsia="en-US"/>
        </w:rPr>
        <w:t xml:space="preserve"> για να διαπιστώσει την ευκολία αντικατάστασης της μπαταρίας</w:t>
      </w:r>
      <w:r w:rsidRPr="000E695B">
        <w:rPr>
          <w:rFonts w:eastAsia="Calibri"/>
          <w:szCs w:val="22"/>
          <w:lang w:val="el-GR" w:eastAsia="en-US"/>
        </w:rPr>
        <w:t xml:space="preserve"> </w:t>
      </w:r>
      <w:proofErr w:type="spellStart"/>
      <w:r w:rsidRPr="000E695B">
        <w:rPr>
          <w:rFonts w:eastAsia="Calibri"/>
          <w:szCs w:val="22"/>
          <w:lang w:val="el-GR" w:eastAsia="en-US"/>
        </w:rPr>
        <w:t>ενώπιόν</w:t>
      </w:r>
      <w:proofErr w:type="spellEnd"/>
      <w:r w:rsidRPr="000E695B">
        <w:rPr>
          <w:rFonts w:eastAsia="Calibri"/>
          <w:szCs w:val="22"/>
          <w:lang w:val="el-GR" w:eastAsia="en-US"/>
        </w:rPr>
        <w:t xml:space="preserve"> της μετά από πρόσκληση της τελευταίας με χρονική ειδοποίηση πέντε (5) εργάσιμων ημερών. Στην περίπτωση άρνησης ή μη παρουσίας του Οικονομικού Φορέα στην οριζόμενη παρουσίαση υπαιτιότητά του (Οικονομικού Φορέα) δύναται η Επιτροπή Αξιολόγησης Προσφορών να απορρίψει την προσφορά. </w:t>
      </w:r>
    </w:p>
    <w:p w14:paraId="3AD4EC2E" w14:textId="77777777" w:rsidR="000E695B" w:rsidRPr="000E695B" w:rsidRDefault="000E695B" w:rsidP="000E695B">
      <w:pPr>
        <w:spacing w:before="120" w:line="320" w:lineRule="atLeast"/>
        <w:ind w:right="100"/>
        <w:rPr>
          <w:rFonts w:eastAsia="Calibri"/>
          <w:b/>
          <w:szCs w:val="22"/>
          <w:lang w:val="el-GR" w:eastAsia="en-US"/>
        </w:rPr>
      </w:pPr>
    </w:p>
    <w:bookmarkEnd w:id="185"/>
    <w:p w14:paraId="15756A5E" w14:textId="77777777" w:rsidR="000E695B" w:rsidRPr="000E695B" w:rsidRDefault="000E695B" w:rsidP="000E695B">
      <w:pPr>
        <w:spacing w:before="120" w:line="320" w:lineRule="atLeast"/>
        <w:ind w:right="100"/>
        <w:rPr>
          <w:rFonts w:eastAsia="Calibri"/>
          <w:b/>
          <w:szCs w:val="22"/>
          <w:lang w:val="el-GR" w:eastAsia="en-US"/>
        </w:rPr>
      </w:pPr>
      <w:r w:rsidRPr="000E695B">
        <w:rPr>
          <w:rFonts w:eastAsia="Calibri"/>
          <w:b/>
          <w:szCs w:val="22"/>
          <w:lang w:val="el-GR" w:eastAsia="en-US"/>
        </w:rPr>
        <w:t>Διάταξη Επικοινωνίας</w:t>
      </w:r>
      <w:bookmarkEnd w:id="170"/>
      <w:r w:rsidRPr="000E695B">
        <w:rPr>
          <w:rFonts w:eastAsia="Calibri"/>
          <w:b/>
          <w:szCs w:val="22"/>
          <w:lang w:val="el-GR" w:eastAsia="en-US"/>
        </w:rPr>
        <w:t xml:space="preserve"> με δίκτυο </w:t>
      </w:r>
      <w:proofErr w:type="spellStart"/>
      <w:r w:rsidRPr="000E695B">
        <w:rPr>
          <w:rFonts w:eastAsia="Calibri"/>
          <w:b/>
          <w:szCs w:val="22"/>
          <w:lang w:val="el-GR" w:eastAsia="en-US"/>
        </w:rPr>
        <w:t>LoRaWAN</w:t>
      </w:r>
      <w:proofErr w:type="spellEnd"/>
    </w:p>
    <w:p w14:paraId="547E60D4" w14:textId="77777777" w:rsidR="000E695B" w:rsidRPr="000E695B" w:rsidRDefault="000E695B" w:rsidP="000E695B">
      <w:pPr>
        <w:spacing w:before="120" w:line="320" w:lineRule="atLeast"/>
        <w:rPr>
          <w:rFonts w:eastAsia="Calibri"/>
          <w:szCs w:val="22"/>
          <w:lang w:val="el-GR" w:eastAsia="en-US"/>
        </w:rPr>
      </w:pPr>
      <w:r w:rsidRPr="000E695B">
        <w:rPr>
          <w:rFonts w:eastAsia="Calibri"/>
          <w:szCs w:val="22"/>
          <w:lang w:val="el-GR" w:eastAsia="en-US"/>
        </w:rPr>
        <w:t xml:space="preserve">Το δίκτυο </w:t>
      </w:r>
      <w:proofErr w:type="spellStart"/>
      <w:r w:rsidRPr="000E695B">
        <w:rPr>
          <w:rFonts w:eastAsia="Calibri"/>
          <w:szCs w:val="22"/>
          <w:lang w:val="el-GR" w:eastAsia="en-US"/>
        </w:rPr>
        <w:t>LoRaWAN</w:t>
      </w:r>
      <w:proofErr w:type="spellEnd"/>
      <w:r w:rsidRPr="000E695B">
        <w:rPr>
          <w:rFonts w:eastAsia="Calibri"/>
          <w:szCs w:val="22"/>
          <w:lang w:val="el-GR" w:eastAsia="en-US"/>
        </w:rPr>
        <w:t xml:space="preserve"> είναι ένα πρότυπο ασύρματης επικοινωνίας σε ελεύθερη συχνότητα των 868MHz. Τα κύρια χαρακτηριστικά του προτύπου </w:t>
      </w:r>
      <w:proofErr w:type="spellStart"/>
      <w:r w:rsidRPr="000E695B">
        <w:rPr>
          <w:rFonts w:eastAsia="Calibri"/>
          <w:szCs w:val="22"/>
          <w:lang w:val="el-GR" w:eastAsia="en-US"/>
        </w:rPr>
        <w:t>LoRa</w:t>
      </w:r>
      <w:proofErr w:type="spellEnd"/>
      <w:r w:rsidRPr="000E695B">
        <w:rPr>
          <w:rFonts w:eastAsia="Calibri"/>
          <w:szCs w:val="22"/>
          <w:lang w:val="el-GR" w:eastAsia="en-US"/>
        </w:rPr>
        <w:t xml:space="preserve"> είναι:</w:t>
      </w:r>
    </w:p>
    <w:p w14:paraId="0F558633" w14:textId="77777777" w:rsidR="000E695B" w:rsidRPr="000E695B" w:rsidRDefault="000E695B" w:rsidP="006826C2">
      <w:pPr>
        <w:numPr>
          <w:ilvl w:val="0"/>
          <w:numId w:val="92"/>
        </w:numPr>
        <w:suppressAutoHyphens w:val="0"/>
        <w:spacing w:before="120" w:after="0" w:line="320" w:lineRule="atLeast"/>
        <w:contextualSpacing/>
        <w:rPr>
          <w:rFonts w:eastAsia="Calibri"/>
          <w:szCs w:val="22"/>
          <w:lang w:val="el-GR" w:eastAsia="en-US"/>
        </w:rPr>
      </w:pPr>
      <w:r w:rsidRPr="000E695B">
        <w:rPr>
          <w:rFonts w:eastAsia="Calibri"/>
          <w:szCs w:val="22"/>
          <w:lang w:val="el-GR" w:eastAsia="en-US"/>
        </w:rPr>
        <w:lastRenderedPageBreak/>
        <w:t>Μεγάλη εμβέλεια (≥2χλμ σε αστικές περιοχές, ≥10χλμ σε προαστιακές περιοχές, ≥30χλμ με οπτική επαφή)</w:t>
      </w:r>
    </w:p>
    <w:p w14:paraId="5F0A1C8E" w14:textId="77777777" w:rsidR="000E695B" w:rsidRPr="000E695B" w:rsidRDefault="000E695B" w:rsidP="006826C2">
      <w:pPr>
        <w:numPr>
          <w:ilvl w:val="0"/>
          <w:numId w:val="92"/>
        </w:numPr>
        <w:suppressAutoHyphens w:val="0"/>
        <w:spacing w:before="120" w:after="0" w:line="320" w:lineRule="atLeast"/>
        <w:contextualSpacing/>
        <w:rPr>
          <w:rFonts w:eastAsia="Calibri"/>
          <w:szCs w:val="22"/>
          <w:lang w:val="el-GR" w:eastAsia="en-US"/>
        </w:rPr>
      </w:pPr>
      <w:r w:rsidRPr="000E695B">
        <w:rPr>
          <w:rFonts w:eastAsia="Calibri"/>
          <w:szCs w:val="22"/>
          <w:lang w:val="el-GR" w:eastAsia="en-US"/>
        </w:rPr>
        <w:t>Μεγάλη διάρκεια ζωής της μπαταρίας (≥10 χρόνια υπό συνθήκες)</w:t>
      </w:r>
    </w:p>
    <w:p w14:paraId="21F65F1C" w14:textId="77777777" w:rsidR="000E695B" w:rsidRPr="000E695B" w:rsidRDefault="000E695B" w:rsidP="006826C2">
      <w:pPr>
        <w:numPr>
          <w:ilvl w:val="0"/>
          <w:numId w:val="92"/>
        </w:numPr>
        <w:suppressAutoHyphens w:val="0"/>
        <w:spacing w:before="120" w:after="0" w:line="320" w:lineRule="atLeast"/>
        <w:contextualSpacing/>
        <w:rPr>
          <w:rFonts w:eastAsia="Calibri"/>
          <w:szCs w:val="22"/>
          <w:lang w:val="el-GR" w:eastAsia="en-US"/>
        </w:rPr>
      </w:pPr>
      <w:r w:rsidRPr="000E695B">
        <w:rPr>
          <w:rFonts w:eastAsia="Calibri"/>
          <w:szCs w:val="22"/>
          <w:lang w:val="el-GR" w:eastAsia="en-US"/>
        </w:rPr>
        <w:t>Χαμηλό κόστος</w:t>
      </w:r>
    </w:p>
    <w:p w14:paraId="03AB81C1" w14:textId="77777777" w:rsidR="000E695B" w:rsidRPr="000E695B" w:rsidRDefault="000E695B" w:rsidP="006826C2">
      <w:pPr>
        <w:numPr>
          <w:ilvl w:val="0"/>
          <w:numId w:val="92"/>
        </w:numPr>
        <w:suppressAutoHyphens w:val="0"/>
        <w:spacing w:before="120" w:after="0" w:line="320" w:lineRule="atLeast"/>
        <w:contextualSpacing/>
        <w:rPr>
          <w:rFonts w:eastAsia="Calibri"/>
          <w:szCs w:val="22"/>
          <w:lang w:val="el-GR" w:eastAsia="en-US"/>
        </w:rPr>
      </w:pPr>
      <w:r w:rsidRPr="000E695B">
        <w:rPr>
          <w:rFonts w:eastAsia="Calibri"/>
          <w:szCs w:val="22"/>
          <w:lang w:val="el-GR" w:eastAsia="en-US"/>
        </w:rPr>
        <w:t>Χαμηλή ταχύτητα μετάδοσης δεδομένων (0,3</w:t>
      </w:r>
      <w:r w:rsidRPr="000E695B">
        <w:rPr>
          <w:rFonts w:eastAsia="Calibri"/>
          <w:szCs w:val="22"/>
          <w:lang w:val="en-US" w:eastAsia="en-US"/>
        </w:rPr>
        <w:t>k</w:t>
      </w:r>
      <w:proofErr w:type="spellStart"/>
      <w:r w:rsidRPr="000E695B">
        <w:rPr>
          <w:rFonts w:eastAsia="Calibri"/>
          <w:szCs w:val="22"/>
          <w:lang w:val="el-GR" w:eastAsia="en-US"/>
        </w:rPr>
        <w:t>bps</w:t>
      </w:r>
      <w:proofErr w:type="spellEnd"/>
      <w:r w:rsidRPr="000E695B">
        <w:rPr>
          <w:rFonts w:eastAsia="Calibri"/>
          <w:szCs w:val="22"/>
          <w:lang w:val="el-GR" w:eastAsia="en-US"/>
        </w:rPr>
        <w:t xml:space="preserve"> – 50kbps)</w:t>
      </w:r>
    </w:p>
    <w:p w14:paraId="659D6EA7" w14:textId="77777777" w:rsidR="000E695B" w:rsidRPr="000E695B" w:rsidRDefault="000E695B" w:rsidP="006826C2">
      <w:pPr>
        <w:numPr>
          <w:ilvl w:val="0"/>
          <w:numId w:val="92"/>
        </w:numPr>
        <w:suppressAutoHyphens w:val="0"/>
        <w:spacing w:before="120" w:after="0" w:line="320" w:lineRule="atLeast"/>
        <w:contextualSpacing/>
        <w:rPr>
          <w:rFonts w:eastAsia="Calibri"/>
          <w:szCs w:val="22"/>
          <w:lang w:val="el-GR" w:eastAsia="en-US"/>
        </w:rPr>
      </w:pPr>
      <w:r w:rsidRPr="000E695B">
        <w:rPr>
          <w:rFonts w:eastAsia="Calibri"/>
          <w:szCs w:val="22"/>
          <w:lang w:val="el-GR" w:eastAsia="en-US"/>
        </w:rPr>
        <w:t>Υψηλή ασφάλεια</w:t>
      </w:r>
    </w:p>
    <w:p w14:paraId="63AAD694" w14:textId="77777777" w:rsidR="000E695B" w:rsidRPr="000E695B" w:rsidRDefault="000E695B" w:rsidP="006826C2">
      <w:pPr>
        <w:numPr>
          <w:ilvl w:val="0"/>
          <w:numId w:val="92"/>
        </w:numPr>
        <w:suppressAutoHyphens w:val="0"/>
        <w:spacing w:before="120" w:after="0" w:line="320" w:lineRule="atLeast"/>
        <w:contextualSpacing/>
        <w:rPr>
          <w:rFonts w:eastAsia="Calibri"/>
          <w:szCs w:val="22"/>
          <w:lang w:val="el-GR" w:eastAsia="en-US"/>
        </w:rPr>
      </w:pPr>
      <w:r w:rsidRPr="000E695B">
        <w:rPr>
          <w:rFonts w:eastAsia="Calibri"/>
          <w:szCs w:val="22"/>
          <w:lang w:val="el-GR" w:eastAsia="en-US"/>
        </w:rPr>
        <w:t xml:space="preserve">Χρησιμοποιεί συχνότητες που δεν χρειάζονται </w:t>
      </w:r>
      <w:proofErr w:type="spellStart"/>
      <w:r w:rsidRPr="000E695B">
        <w:rPr>
          <w:rFonts w:eastAsia="Calibri"/>
          <w:szCs w:val="22"/>
          <w:lang w:val="el-GR" w:eastAsia="en-US"/>
        </w:rPr>
        <w:t>αδειοδότηση</w:t>
      </w:r>
      <w:proofErr w:type="spellEnd"/>
    </w:p>
    <w:p w14:paraId="2BF6EAC5" w14:textId="77777777" w:rsidR="000E695B" w:rsidRPr="000E695B" w:rsidRDefault="000E695B" w:rsidP="006826C2">
      <w:pPr>
        <w:numPr>
          <w:ilvl w:val="0"/>
          <w:numId w:val="92"/>
        </w:numPr>
        <w:suppressAutoHyphens w:val="0"/>
        <w:spacing w:before="120" w:after="0" w:line="320" w:lineRule="atLeast"/>
        <w:contextualSpacing/>
        <w:rPr>
          <w:rFonts w:eastAsia="Calibri"/>
          <w:szCs w:val="22"/>
          <w:lang w:val="el-GR" w:eastAsia="en-US"/>
        </w:rPr>
      </w:pPr>
      <w:r w:rsidRPr="000E695B">
        <w:rPr>
          <w:rFonts w:eastAsia="Calibri"/>
          <w:szCs w:val="22"/>
          <w:lang w:val="el-GR" w:eastAsia="en-US"/>
        </w:rPr>
        <w:t>Αμφίδρομη επικοινωνία</w:t>
      </w:r>
    </w:p>
    <w:p w14:paraId="3A995CD6" w14:textId="77777777" w:rsidR="000E695B" w:rsidRPr="000E695B" w:rsidRDefault="000E695B" w:rsidP="006826C2">
      <w:pPr>
        <w:numPr>
          <w:ilvl w:val="0"/>
          <w:numId w:val="92"/>
        </w:numPr>
        <w:suppressAutoHyphens w:val="0"/>
        <w:spacing w:before="120" w:after="0" w:line="320" w:lineRule="atLeast"/>
        <w:contextualSpacing/>
        <w:rPr>
          <w:rFonts w:eastAsia="Calibri"/>
          <w:szCs w:val="22"/>
          <w:lang w:val="el-GR" w:eastAsia="en-US"/>
        </w:rPr>
      </w:pPr>
      <w:r w:rsidRPr="000E695B">
        <w:rPr>
          <w:rFonts w:eastAsia="Calibri"/>
          <w:szCs w:val="22"/>
          <w:lang w:val="el-GR" w:eastAsia="en-US"/>
        </w:rPr>
        <w:t>Χρήση σε πολλαπλές εφαρμογές έξυπνης πόλης πέραν των μετρήσεων (φωτισμός, παρκινγκ, κάδους απορριμμάτων, κλπ.) και όχι αποκλειστικά για μετρήσεις (νερό, ενέργεια, αέριο).</w:t>
      </w:r>
    </w:p>
    <w:p w14:paraId="288B4C58" w14:textId="77777777" w:rsidR="000E695B" w:rsidRPr="000E695B" w:rsidRDefault="000E695B" w:rsidP="000E695B">
      <w:pPr>
        <w:spacing w:before="120" w:line="320" w:lineRule="atLeast"/>
        <w:rPr>
          <w:rFonts w:eastAsia="Calibri"/>
          <w:szCs w:val="22"/>
          <w:lang w:val="el-GR" w:eastAsia="en-US"/>
        </w:rPr>
      </w:pPr>
      <w:r w:rsidRPr="000E695B">
        <w:rPr>
          <w:rFonts w:eastAsia="Calibri"/>
          <w:szCs w:val="22"/>
          <w:lang w:val="el-GR" w:eastAsia="en-US"/>
        </w:rPr>
        <w:t xml:space="preserve">Στην παρακάτω εικόνα απεικονίζεται η τυπική αρχιτεκτονική ενός δικτύου </w:t>
      </w:r>
      <w:proofErr w:type="spellStart"/>
      <w:r w:rsidRPr="000E695B">
        <w:rPr>
          <w:rFonts w:eastAsia="Calibri"/>
          <w:szCs w:val="22"/>
          <w:lang w:val="el-GR" w:eastAsia="en-US"/>
        </w:rPr>
        <w:t>LoRaWAN</w:t>
      </w:r>
      <w:proofErr w:type="spellEnd"/>
      <w:r w:rsidRPr="000E695B">
        <w:rPr>
          <w:rFonts w:eastAsia="Calibri"/>
          <w:szCs w:val="22"/>
          <w:lang w:val="el-GR" w:eastAsia="en-US"/>
        </w:rPr>
        <w:t>.</w:t>
      </w:r>
    </w:p>
    <w:p w14:paraId="02FC9434" w14:textId="77777777" w:rsidR="000E695B" w:rsidRPr="000E695B" w:rsidRDefault="000E695B" w:rsidP="000E695B">
      <w:pPr>
        <w:spacing w:before="120" w:line="320" w:lineRule="atLeast"/>
        <w:rPr>
          <w:rFonts w:eastAsia="Calibri"/>
          <w:szCs w:val="22"/>
          <w:lang w:val="el-GR" w:eastAsia="en-US"/>
        </w:rPr>
      </w:pPr>
    </w:p>
    <w:p w14:paraId="2ECE4644" w14:textId="77777777" w:rsidR="000E695B" w:rsidRPr="000E695B" w:rsidRDefault="000E695B" w:rsidP="000E695B">
      <w:pPr>
        <w:spacing w:before="120" w:line="320" w:lineRule="atLeast"/>
        <w:rPr>
          <w:rFonts w:eastAsia="Calibri"/>
          <w:szCs w:val="22"/>
          <w:lang w:val="el-GR" w:eastAsia="en-US"/>
        </w:rPr>
      </w:pPr>
    </w:p>
    <w:p w14:paraId="3A6A5B19" w14:textId="77777777" w:rsidR="000E695B" w:rsidRPr="000E695B" w:rsidRDefault="000E695B" w:rsidP="000E695B">
      <w:pPr>
        <w:spacing w:before="120" w:line="320" w:lineRule="atLeast"/>
        <w:jc w:val="center"/>
        <w:rPr>
          <w:rFonts w:eastAsia="Calibri"/>
          <w:szCs w:val="22"/>
          <w:lang w:val="el-GR" w:eastAsia="en-US"/>
        </w:rPr>
      </w:pPr>
      <w:r w:rsidRPr="000E695B">
        <w:rPr>
          <w:rFonts w:eastAsia="Calibri"/>
          <w:noProof/>
          <w:szCs w:val="22"/>
          <w:lang w:val="el-GR" w:eastAsia="el-GR"/>
        </w:rPr>
        <w:drawing>
          <wp:inline distT="0" distB="0" distL="0" distR="0" wp14:anchorId="63114CDC" wp14:editId="29BE91BA">
            <wp:extent cx="4322445" cy="4156075"/>
            <wp:effectExtent l="0" t="0" r="1905" b="0"/>
            <wp:docPr id="157575211"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22445" cy="4156075"/>
                    </a:xfrm>
                    <a:prstGeom prst="rect">
                      <a:avLst/>
                    </a:prstGeom>
                    <a:noFill/>
                    <a:ln>
                      <a:noFill/>
                    </a:ln>
                  </pic:spPr>
                </pic:pic>
              </a:graphicData>
            </a:graphic>
          </wp:inline>
        </w:drawing>
      </w:r>
    </w:p>
    <w:p w14:paraId="1D35A800" w14:textId="77777777" w:rsidR="000E695B" w:rsidRPr="000E695B" w:rsidRDefault="000E695B" w:rsidP="000E695B">
      <w:pPr>
        <w:spacing w:before="120" w:line="320" w:lineRule="atLeast"/>
        <w:ind w:left="152" w:right="100"/>
        <w:rPr>
          <w:rFonts w:eastAsia="Calibri"/>
          <w:b/>
          <w:bCs/>
          <w:szCs w:val="22"/>
          <w:lang w:val="el-GR" w:eastAsia="en-US"/>
        </w:rPr>
      </w:pPr>
    </w:p>
    <w:p w14:paraId="2E7ABA47" w14:textId="77777777" w:rsidR="000E695B" w:rsidRPr="000E695B" w:rsidRDefault="000E695B" w:rsidP="000E695B">
      <w:pPr>
        <w:spacing w:before="120" w:line="320" w:lineRule="atLeast"/>
        <w:ind w:right="100"/>
        <w:rPr>
          <w:rFonts w:eastAsia="Calibri"/>
          <w:b/>
          <w:szCs w:val="22"/>
          <w:lang w:val="el-GR" w:eastAsia="en-US"/>
        </w:rPr>
      </w:pPr>
      <w:r w:rsidRPr="000E695B">
        <w:rPr>
          <w:rFonts w:eastAsia="Calibri"/>
          <w:szCs w:val="22"/>
          <w:lang w:val="el-GR" w:eastAsia="en-US"/>
        </w:rPr>
        <w:t>Η</w:t>
      </w:r>
      <w:r w:rsidRPr="000E695B">
        <w:rPr>
          <w:rFonts w:eastAsia="Calibri"/>
          <w:spacing w:val="47"/>
          <w:szCs w:val="22"/>
          <w:lang w:val="el-GR" w:eastAsia="en-US"/>
        </w:rPr>
        <w:t xml:space="preserve"> </w:t>
      </w:r>
      <w:r w:rsidRPr="000E695B">
        <w:rPr>
          <w:rFonts w:eastAsia="Calibri"/>
          <w:spacing w:val="-1"/>
          <w:szCs w:val="22"/>
          <w:lang w:val="el-GR" w:eastAsia="en-US"/>
        </w:rPr>
        <w:t>διάταξη</w:t>
      </w:r>
      <w:r w:rsidRPr="000E695B">
        <w:rPr>
          <w:rFonts w:eastAsia="Calibri"/>
          <w:spacing w:val="48"/>
          <w:szCs w:val="22"/>
          <w:lang w:val="el-GR" w:eastAsia="en-US"/>
        </w:rPr>
        <w:t xml:space="preserve"> </w:t>
      </w:r>
      <w:r w:rsidRPr="000E695B">
        <w:rPr>
          <w:rFonts w:eastAsia="Calibri"/>
          <w:spacing w:val="-1"/>
          <w:szCs w:val="22"/>
          <w:lang w:val="el-GR" w:eastAsia="en-US"/>
        </w:rPr>
        <w:t>επικοινωνίας</w:t>
      </w:r>
      <w:r w:rsidRPr="000E695B">
        <w:rPr>
          <w:rFonts w:eastAsia="Calibri"/>
          <w:spacing w:val="48"/>
          <w:szCs w:val="22"/>
          <w:lang w:val="el-GR" w:eastAsia="en-US"/>
        </w:rPr>
        <w:t xml:space="preserve"> </w:t>
      </w:r>
      <w:r w:rsidRPr="000E695B">
        <w:rPr>
          <w:rFonts w:eastAsia="Calibri"/>
          <w:szCs w:val="22"/>
          <w:lang w:val="el-GR" w:eastAsia="en-US"/>
        </w:rPr>
        <w:t>θα</w:t>
      </w:r>
      <w:r w:rsidRPr="000E695B">
        <w:rPr>
          <w:rFonts w:eastAsia="Calibri"/>
          <w:spacing w:val="48"/>
          <w:szCs w:val="22"/>
          <w:lang w:val="el-GR" w:eastAsia="en-US"/>
        </w:rPr>
        <w:t xml:space="preserve"> </w:t>
      </w:r>
      <w:r w:rsidRPr="000E695B">
        <w:rPr>
          <w:rFonts w:eastAsia="Calibri"/>
          <w:szCs w:val="22"/>
          <w:lang w:val="el-GR" w:eastAsia="en-US"/>
        </w:rPr>
        <w:t>πρέπει</w:t>
      </w:r>
      <w:r w:rsidRPr="000E695B">
        <w:rPr>
          <w:rFonts w:eastAsia="Calibri"/>
          <w:spacing w:val="48"/>
          <w:szCs w:val="22"/>
          <w:lang w:val="el-GR" w:eastAsia="en-US"/>
        </w:rPr>
        <w:t xml:space="preserve"> </w:t>
      </w:r>
      <w:r w:rsidRPr="000E695B">
        <w:rPr>
          <w:rFonts w:eastAsia="Calibri"/>
          <w:szCs w:val="22"/>
          <w:lang w:val="el-GR" w:eastAsia="en-US"/>
        </w:rPr>
        <w:t>να</w:t>
      </w:r>
      <w:r w:rsidRPr="000E695B">
        <w:rPr>
          <w:rFonts w:eastAsia="Calibri"/>
          <w:spacing w:val="49"/>
          <w:szCs w:val="22"/>
          <w:lang w:val="el-GR" w:eastAsia="en-US"/>
        </w:rPr>
        <w:t xml:space="preserve"> </w:t>
      </w:r>
      <w:r w:rsidRPr="000E695B">
        <w:rPr>
          <w:rFonts w:eastAsia="Calibri"/>
          <w:szCs w:val="22"/>
          <w:lang w:val="el-GR" w:eastAsia="en-US"/>
        </w:rPr>
        <w:t>λειτουργεί</w:t>
      </w:r>
      <w:r w:rsidRPr="000E695B">
        <w:rPr>
          <w:rFonts w:eastAsia="Calibri"/>
          <w:spacing w:val="47"/>
          <w:szCs w:val="22"/>
          <w:lang w:val="el-GR" w:eastAsia="en-US"/>
        </w:rPr>
        <w:t xml:space="preserve"> </w:t>
      </w:r>
      <w:r w:rsidRPr="000E695B">
        <w:rPr>
          <w:rFonts w:eastAsia="Calibri"/>
          <w:szCs w:val="22"/>
          <w:lang w:val="el-GR" w:eastAsia="en-US"/>
        </w:rPr>
        <w:t>σε</w:t>
      </w:r>
      <w:r w:rsidRPr="000E695B">
        <w:rPr>
          <w:rFonts w:eastAsia="Calibri"/>
          <w:spacing w:val="48"/>
          <w:szCs w:val="22"/>
          <w:lang w:val="el-GR" w:eastAsia="en-US"/>
        </w:rPr>
        <w:t xml:space="preserve"> </w:t>
      </w:r>
      <w:r w:rsidRPr="000E695B">
        <w:rPr>
          <w:rFonts w:eastAsia="Calibri"/>
          <w:spacing w:val="-1"/>
          <w:szCs w:val="22"/>
          <w:lang w:val="el-GR" w:eastAsia="en-US"/>
        </w:rPr>
        <w:t>συχνότητες</w:t>
      </w:r>
      <w:r w:rsidRPr="000E695B">
        <w:rPr>
          <w:rFonts w:eastAsia="Calibri"/>
          <w:spacing w:val="48"/>
          <w:szCs w:val="22"/>
          <w:lang w:val="el-GR" w:eastAsia="en-US"/>
        </w:rPr>
        <w:t xml:space="preserve"> </w:t>
      </w:r>
      <w:r w:rsidRPr="000E695B">
        <w:rPr>
          <w:rFonts w:eastAsia="Calibri"/>
          <w:spacing w:val="-1"/>
          <w:szCs w:val="22"/>
          <w:lang w:val="el-GR" w:eastAsia="en-US"/>
        </w:rPr>
        <w:t>μετάδοσης</w:t>
      </w:r>
      <w:r w:rsidRPr="000E695B">
        <w:rPr>
          <w:rFonts w:eastAsia="Calibri"/>
          <w:spacing w:val="48"/>
          <w:szCs w:val="22"/>
          <w:lang w:val="el-GR" w:eastAsia="en-US"/>
        </w:rPr>
        <w:t xml:space="preserve"> </w:t>
      </w:r>
      <w:r w:rsidRPr="000E695B">
        <w:rPr>
          <w:rFonts w:eastAsia="Calibri"/>
          <w:spacing w:val="1"/>
          <w:szCs w:val="22"/>
          <w:lang w:val="el-GR" w:eastAsia="en-US"/>
        </w:rPr>
        <w:t>868MHz</w:t>
      </w:r>
      <w:r w:rsidRPr="000E695B">
        <w:rPr>
          <w:rFonts w:eastAsia="Calibri"/>
          <w:spacing w:val="50"/>
          <w:szCs w:val="22"/>
          <w:lang w:val="el-GR" w:eastAsia="en-US"/>
        </w:rPr>
        <w:t xml:space="preserve"> </w:t>
      </w:r>
      <w:r w:rsidRPr="000E695B">
        <w:rPr>
          <w:rFonts w:eastAsia="Calibri"/>
          <w:szCs w:val="22"/>
          <w:lang w:val="el-GR" w:eastAsia="en-US"/>
        </w:rPr>
        <w:t>ή</w:t>
      </w:r>
      <w:r w:rsidRPr="000E695B">
        <w:rPr>
          <w:rFonts w:eastAsia="Calibri"/>
          <w:spacing w:val="48"/>
          <w:szCs w:val="22"/>
          <w:lang w:val="el-GR" w:eastAsia="en-US"/>
        </w:rPr>
        <w:t xml:space="preserve"> </w:t>
      </w:r>
      <w:r w:rsidRPr="000E695B">
        <w:rPr>
          <w:rFonts w:eastAsia="Calibri"/>
          <w:spacing w:val="-1"/>
          <w:szCs w:val="22"/>
          <w:lang w:val="el-GR" w:eastAsia="en-US"/>
        </w:rPr>
        <w:t>άλλης</w:t>
      </w:r>
      <w:r w:rsidRPr="000E695B">
        <w:rPr>
          <w:rFonts w:eastAsia="Calibri"/>
          <w:spacing w:val="57"/>
          <w:szCs w:val="22"/>
          <w:lang w:val="el-GR" w:eastAsia="en-US"/>
        </w:rPr>
        <w:t xml:space="preserve"> </w:t>
      </w:r>
      <w:r w:rsidRPr="000E695B">
        <w:rPr>
          <w:rFonts w:eastAsia="Calibri"/>
          <w:spacing w:val="-1"/>
          <w:szCs w:val="22"/>
          <w:lang w:val="el-GR" w:eastAsia="en-US"/>
        </w:rPr>
        <w:t>συχνότητας</w:t>
      </w:r>
      <w:r w:rsidRPr="000E695B">
        <w:rPr>
          <w:rFonts w:eastAsia="Calibri"/>
          <w:spacing w:val="10"/>
          <w:szCs w:val="22"/>
          <w:lang w:val="el-GR" w:eastAsia="en-US"/>
        </w:rPr>
        <w:t xml:space="preserve"> </w:t>
      </w:r>
      <w:r w:rsidRPr="000E695B">
        <w:rPr>
          <w:rFonts w:eastAsia="Calibri"/>
          <w:spacing w:val="-1"/>
          <w:szCs w:val="22"/>
          <w:lang w:val="el-GR" w:eastAsia="en-US"/>
        </w:rPr>
        <w:t>ελεύθερων</w:t>
      </w:r>
      <w:r w:rsidRPr="000E695B">
        <w:rPr>
          <w:rFonts w:eastAsia="Calibri"/>
          <w:spacing w:val="5"/>
          <w:szCs w:val="22"/>
          <w:lang w:val="el-GR" w:eastAsia="en-US"/>
        </w:rPr>
        <w:t xml:space="preserve"> </w:t>
      </w:r>
      <w:r w:rsidRPr="000E695B">
        <w:rPr>
          <w:rFonts w:eastAsia="Calibri"/>
          <w:spacing w:val="-1"/>
          <w:szCs w:val="22"/>
          <w:lang w:val="el-GR" w:eastAsia="en-US"/>
        </w:rPr>
        <w:t>δικαιωμάτων</w:t>
      </w:r>
      <w:r w:rsidRPr="000E695B">
        <w:rPr>
          <w:rFonts w:eastAsia="Calibri"/>
          <w:spacing w:val="10"/>
          <w:szCs w:val="22"/>
          <w:lang w:val="el-GR" w:eastAsia="en-US"/>
        </w:rPr>
        <w:t xml:space="preserve"> </w:t>
      </w:r>
      <w:r w:rsidRPr="000E695B">
        <w:rPr>
          <w:rFonts w:eastAsia="Calibri"/>
          <w:szCs w:val="22"/>
          <w:lang w:val="el-GR" w:eastAsia="en-US"/>
        </w:rPr>
        <w:t>χρήσης</w:t>
      </w:r>
      <w:r w:rsidRPr="000E695B">
        <w:rPr>
          <w:rFonts w:eastAsia="Calibri"/>
          <w:spacing w:val="7"/>
          <w:szCs w:val="22"/>
          <w:lang w:val="el-GR" w:eastAsia="en-US"/>
        </w:rPr>
        <w:t xml:space="preserve"> </w:t>
      </w:r>
      <w:r w:rsidRPr="000E695B">
        <w:rPr>
          <w:rFonts w:eastAsia="Calibri"/>
          <w:spacing w:val="-1"/>
          <w:szCs w:val="22"/>
          <w:lang w:val="el-GR" w:eastAsia="en-US"/>
        </w:rPr>
        <w:t>στην</w:t>
      </w:r>
      <w:r w:rsidRPr="000E695B">
        <w:rPr>
          <w:rFonts w:eastAsia="Calibri"/>
          <w:spacing w:val="10"/>
          <w:szCs w:val="22"/>
          <w:lang w:val="el-GR" w:eastAsia="en-US"/>
        </w:rPr>
        <w:t xml:space="preserve"> </w:t>
      </w:r>
      <w:r w:rsidRPr="000E695B">
        <w:rPr>
          <w:rFonts w:eastAsia="Calibri"/>
          <w:szCs w:val="22"/>
          <w:lang w:val="el-GR" w:eastAsia="en-US"/>
        </w:rPr>
        <w:t>Ε.Ε..</w:t>
      </w:r>
      <w:r w:rsidRPr="000E695B">
        <w:rPr>
          <w:rFonts w:eastAsia="Calibri"/>
          <w:spacing w:val="9"/>
          <w:szCs w:val="22"/>
          <w:lang w:val="el-GR" w:eastAsia="en-US"/>
        </w:rPr>
        <w:t xml:space="preserve"> </w:t>
      </w:r>
      <w:r w:rsidRPr="000E695B">
        <w:rPr>
          <w:rFonts w:eastAsia="Calibri"/>
          <w:szCs w:val="22"/>
          <w:lang w:val="el-GR" w:eastAsia="en-US"/>
        </w:rPr>
        <w:t>Οι</w:t>
      </w:r>
      <w:r w:rsidRPr="000E695B">
        <w:rPr>
          <w:rFonts w:eastAsia="Calibri"/>
          <w:spacing w:val="8"/>
          <w:szCs w:val="22"/>
          <w:lang w:val="el-GR" w:eastAsia="en-US"/>
        </w:rPr>
        <w:t xml:space="preserve"> </w:t>
      </w:r>
      <w:r w:rsidRPr="000E695B">
        <w:rPr>
          <w:rFonts w:eastAsia="Calibri"/>
          <w:spacing w:val="-1"/>
          <w:szCs w:val="22"/>
          <w:lang w:val="el-GR" w:eastAsia="en-US"/>
        </w:rPr>
        <w:t>συχνότητες</w:t>
      </w:r>
      <w:r w:rsidRPr="000E695B">
        <w:rPr>
          <w:rFonts w:eastAsia="Calibri"/>
          <w:spacing w:val="10"/>
          <w:szCs w:val="22"/>
          <w:lang w:val="el-GR" w:eastAsia="en-US"/>
        </w:rPr>
        <w:t xml:space="preserve"> </w:t>
      </w:r>
      <w:r w:rsidRPr="000E695B">
        <w:rPr>
          <w:rFonts w:eastAsia="Calibri"/>
          <w:spacing w:val="-1"/>
          <w:szCs w:val="22"/>
          <w:lang w:val="el-GR" w:eastAsia="en-US"/>
        </w:rPr>
        <w:t>επικοινωνίας</w:t>
      </w:r>
      <w:r w:rsidRPr="000E695B">
        <w:rPr>
          <w:rFonts w:eastAsia="Calibri"/>
          <w:spacing w:val="10"/>
          <w:szCs w:val="22"/>
          <w:lang w:val="el-GR" w:eastAsia="en-US"/>
        </w:rPr>
        <w:t xml:space="preserve"> </w:t>
      </w:r>
      <w:r w:rsidRPr="000E695B">
        <w:rPr>
          <w:rFonts w:eastAsia="Calibri"/>
          <w:szCs w:val="22"/>
          <w:lang w:val="el-GR" w:eastAsia="en-US"/>
        </w:rPr>
        <w:t>θα</w:t>
      </w:r>
      <w:r w:rsidRPr="000E695B">
        <w:rPr>
          <w:rFonts w:eastAsia="Calibri"/>
          <w:spacing w:val="10"/>
          <w:szCs w:val="22"/>
          <w:lang w:val="el-GR" w:eastAsia="en-US"/>
        </w:rPr>
        <w:t xml:space="preserve"> </w:t>
      </w:r>
      <w:r w:rsidRPr="000E695B">
        <w:rPr>
          <w:rFonts w:eastAsia="Calibri"/>
          <w:szCs w:val="22"/>
          <w:lang w:val="el-GR" w:eastAsia="en-US"/>
        </w:rPr>
        <w:t>πρέπει</w:t>
      </w:r>
      <w:r w:rsidRPr="000E695B">
        <w:rPr>
          <w:rFonts w:eastAsia="Calibri"/>
          <w:spacing w:val="10"/>
          <w:szCs w:val="22"/>
          <w:lang w:val="el-GR" w:eastAsia="en-US"/>
        </w:rPr>
        <w:t xml:space="preserve"> </w:t>
      </w:r>
      <w:r w:rsidRPr="000E695B">
        <w:rPr>
          <w:rFonts w:eastAsia="Calibri"/>
          <w:spacing w:val="-2"/>
          <w:szCs w:val="22"/>
          <w:lang w:val="el-GR" w:eastAsia="en-US"/>
        </w:rPr>
        <w:t>να</w:t>
      </w:r>
      <w:r w:rsidRPr="000E695B">
        <w:rPr>
          <w:rFonts w:eastAsia="Calibri"/>
          <w:spacing w:val="65"/>
          <w:szCs w:val="22"/>
          <w:lang w:val="el-GR" w:eastAsia="en-US"/>
        </w:rPr>
        <w:t xml:space="preserve"> </w:t>
      </w:r>
      <w:r w:rsidRPr="000E695B">
        <w:rPr>
          <w:rFonts w:eastAsia="Calibri"/>
          <w:spacing w:val="-1"/>
          <w:szCs w:val="22"/>
          <w:lang w:val="el-GR" w:eastAsia="en-US"/>
        </w:rPr>
        <w:t>είναι</w:t>
      </w:r>
      <w:r w:rsidRPr="000E695B">
        <w:rPr>
          <w:rFonts w:eastAsia="Calibri"/>
          <w:spacing w:val="-2"/>
          <w:szCs w:val="22"/>
          <w:lang w:val="el-GR" w:eastAsia="en-US"/>
        </w:rPr>
        <w:t xml:space="preserve"> </w:t>
      </w:r>
      <w:r w:rsidRPr="000E695B">
        <w:rPr>
          <w:rFonts w:eastAsia="Calibri"/>
          <w:spacing w:val="-1"/>
          <w:szCs w:val="22"/>
          <w:lang w:val="el-GR" w:eastAsia="en-US"/>
        </w:rPr>
        <w:t>κατάλληλες για</w:t>
      </w:r>
      <w:r w:rsidRPr="000E695B">
        <w:rPr>
          <w:rFonts w:eastAsia="Calibri"/>
          <w:spacing w:val="-2"/>
          <w:szCs w:val="22"/>
          <w:lang w:val="el-GR" w:eastAsia="en-US"/>
        </w:rPr>
        <w:t xml:space="preserve"> </w:t>
      </w:r>
      <w:r w:rsidRPr="000E695B">
        <w:rPr>
          <w:rFonts w:eastAsia="Calibri"/>
          <w:spacing w:val="-1"/>
          <w:szCs w:val="22"/>
          <w:lang w:val="el-GR" w:eastAsia="en-US"/>
        </w:rPr>
        <w:t xml:space="preserve">χρήση </w:t>
      </w:r>
      <w:r w:rsidRPr="000E695B">
        <w:rPr>
          <w:rFonts w:eastAsia="Calibri"/>
          <w:szCs w:val="22"/>
          <w:lang w:val="el-GR" w:eastAsia="en-US"/>
        </w:rPr>
        <w:t xml:space="preserve">με </w:t>
      </w:r>
      <w:r w:rsidRPr="000E695B">
        <w:rPr>
          <w:rFonts w:eastAsia="Calibri"/>
          <w:spacing w:val="-1"/>
          <w:szCs w:val="22"/>
          <w:lang w:val="el-GR" w:eastAsia="en-US"/>
        </w:rPr>
        <w:t>πρωτόκολλο</w:t>
      </w:r>
      <w:r w:rsidRPr="000E695B">
        <w:rPr>
          <w:rFonts w:eastAsia="Calibri"/>
          <w:spacing w:val="6"/>
          <w:szCs w:val="22"/>
          <w:lang w:val="el-GR" w:eastAsia="en-US"/>
        </w:rPr>
        <w:t xml:space="preserve"> </w:t>
      </w:r>
      <w:r w:rsidRPr="000E695B">
        <w:rPr>
          <w:rFonts w:eastAsia="Calibri"/>
          <w:spacing w:val="-1"/>
          <w:szCs w:val="22"/>
          <w:lang w:val="en-US" w:eastAsia="en-US"/>
        </w:rPr>
        <w:t>LoRa</w:t>
      </w:r>
      <w:r w:rsidRPr="000E695B">
        <w:rPr>
          <w:rFonts w:eastAsia="Calibri"/>
          <w:spacing w:val="-1"/>
          <w:szCs w:val="22"/>
          <w:lang w:val="el-GR" w:eastAsia="en-US"/>
        </w:rPr>
        <w:t xml:space="preserve">. </w:t>
      </w:r>
    </w:p>
    <w:p w14:paraId="35490B10" w14:textId="77777777" w:rsidR="000E695B" w:rsidRPr="000E695B" w:rsidRDefault="000E695B" w:rsidP="000E695B">
      <w:pPr>
        <w:spacing w:before="120" w:line="320" w:lineRule="atLeast"/>
        <w:ind w:right="100"/>
        <w:rPr>
          <w:rFonts w:eastAsia="Calibri"/>
          <w:b/>
          <w:szCs w:val="22"/>
          <w:lang w:val="el-GR" w:eastAsia="en-US"/>
        </w:rPr>
      </w:pPr>
      <w:r w:rsidRPr="000E695B">
        <w:rPr>
          <w:rFonts w:eastAsia="Calibri"/>
          <w:szCs w:val="22"/>
          <w:lang w:val="el-GR" w:eastAsia="en-US"/>
        </w:rPr>
        <w:lastRenderedPageBreak/>
        <w:t>Το</w:t>
      </w:r>
      <w:r w:rsidRPr="000E695B">
        <w:rPr>
          <w:rFonts w:eastAsia="Calibri"/>
          <w:spacing w:val="46"/>
          <w:szCs w:val="22"/>
          <w:lang w:val="el-GR" w:eastAsia="en-US"/>
        </w:rPr>
        <w:t xml:space="preserve"> </w:t>
      </w:r>
      <w:r w:rsidRPr="000E695B">
        <w:rPr>
          <w:rFonts w:eastAsia="Calibri"/>
          <w:spacing w:val="-1"/>
          <w:szCs w:val="22"/>
          <w:lang w:val="el-GR" w:eastAsia="en-US"/>
        </w:rPr>
        <w:t>καταγραφικό</w:t>
      </w:r>
      <w:r w:rsidRPr="000E695B">
        <w:rPr>
          <w:rFonts w:eastAsia="Calibri"/>
          <w:spacing w:val="46"/>
          <w:szCs w:val="22"/>
          <w:lang w:val="el-GR" w:eastAsia="en-US"/>
        </w:rPr>
        <w:t xml:space="preserve"> </w:t>
      </w:r>
      <w:r w:rsidRPr="000E695B">
        <w:rPr>
          <w:rFonts w:eastAsia="Calibri"/>
          <w:szCs w:val="22"/>
          <w:lang w:val="el-GR" w:eastAsia="en-US"/>
        </w:rPr>
        <w:t>τιμών</w:t>
      </w:r>
      <w:r w:rsidRPr="000E695B">
        <w:rPr>
          <w:rFonts w:eastAsia="Calibri"/>
          <w:spacing w:val="44"/>
          <w:szCs w:val="22"/>
          <w:lang w:val="el-GR" w:eastAsia="en-US"/>
        </w:rPr>
        <w:t xml:space="preserve"> </w:t>
      </w:r>
      <w:r w:rsidRPr="000E695B">
        <w:rPr>
          <w:rFonts w:eastAsia="Calibri"/>
          <w:szCs w:val="22"/>
          <w:lang w:val="el-GR" w:eastAsia="en-US"/>
        </w:rPr>
        <w:t>θα</w:t>
      </w:r>
      <w:r w:rsidRPr="000E695B">
        <w:rPr>
          <w:rFonts w:eastAsia="Calibri"/>
          <w:spacing w:val="46"/>
          <w:szCs w:val="22"/>
          <w:lang w:val="el-GR" w:eastAsia="en-US"/>
        </w:rPr>
        <w:t xml:space="preserve"> </w:t>
      </w:r>
      <w:r w:rsidRPr="000E695B">
        <w:rPr>
          <w:rFonts w:eastAsia="Calibri"/>
          <w:szCs w:val="22"/>
          <w:lang w:val="el-GR" w:eastAsia="en-US"/>
        </w:rPr>
        <w:t>μπορεί</w:t>
      </w:r>
      <w:r w:rsidRPr="000E695B">
        <w:rPr>
          <w:rFonts w:eastAsia="Calibri"/>
          <w:spacing w:val="46"/>
          <w:szCs w:val="22"/>
          <w:lang w:val="el-GR" w:eastAsia="en-US"/>
        </w:rPr>
        <w:t xml:space="preserve"> </w:t>
      </w:r>
      <w:r w:rsidRPr="000E695B">
        <w:rPr>
          <w:rFonts w:eastAsia="Calibri"/>
          <w:szCs w:val="22"/>
          <w:lang w:val="el-GR" w:eastAsia="en-US"/>
        </w:rPr>
        <w:t>να</w:t>
      </w:r>
      <w:r w:rsidRPr="000E695B">
        <w:rPr>
          <w:rFonts w:eastAsia="Calibri"/>
          <w:spacing w:val="46"/>
          <w:szCs w:val="22"/>
          <w:lang w:val="el-GR" w:eastAsia="en-US"/>
        </w:rPr>
        <w:t xml:space="preserve"> </w:t>
      </w:r>
      <w:r w:rsidRPr="000E695B">
        <w:rPr>
          <w:rFonts w:eastAsia="Calibri"/>
          <w:spacing w:val="-1"/>
          <w:szCs w:val="22"/>
          <w:lang w:val="el-GR" w:eastAsia="en-US"/>
        </w:rPr>
        <w:t>καταγράφει</w:t>
      </w:r>
      <w:r w:rsidRPr="000E695B">
        <w:rPr>
          <w:rFonts w:eastAsia="Calibri"/>
          <w:spacing w:val="45"/>
          <w:szCs w:val="22"/>
          <w:lang w:val="el-GR" w:eastAsia="en-US"/>
        </w:rPr>
        <w:t xml:space="preserve"> </w:t>
      </w:r>
      <w:r w:rsidRPr="000E695B">
        <w:rPr>
          <w:rFonts w:eastAsia="Calibri"/>
          <w:szCs w:val="22"/>
          <w:lang w:val="el-GR" w:eastAsia="en-US"/>
        </w:rPr>
        <w:t>την</w:t>
      </w:r>
      <w:r w:rsidRPr="000E695B">
        <w:rPr>
          <w:rFonts w:eastAsia="Calibri"/>
          <w:spacing w:val="46"/>
          <w:szCs w:val="22"/>
          <w:lang w:val="el-GR" w:eastAsia="en-US"/>
        </w:rPr>
        <w:t xml:space="preserve"> </w:t>
      </w:r>
      <w:r w:rsidRPr="000E695B">
        <w:rPr>
          <w:rFonts w:eastAsia="Calibri"/>
          <w:spacing w:val="-1"/>
          <w:szCs w:val="22"/>
          <w:lang w:val="el-GR" w:eastAsia="en-US"/>
        </w:rPr>
        <w:t>ένδειξη</w:t>
      </w:r>
      <w:r w:rsidRPr="000E695B">
        <w:rPr>
          <w:rFonts w:eastAsia="Calibri"/>
          <w:spacing w:val="47"/>
          <w:szCs w:val="22"/>
          <w:lang w:val="el-GR" w:eastAsia="en-US"/>
        </w:rPr>
        <w:t xml:space="preserve"> </w:t>
      </w:r>
      <w:r w:rsidRPr="000E695B">
        <w:rPr>
          <w:rFonts w:eastAsia="Calibri"/>
          <w:szCs w:val="22"/>
          <w:lang w:val="el-GR" w:eastAsia="en-US"/>
        </w:rPr>
        <w:t>ανά</w:t>
      </w:r>
      <w:r w:rsidRPr="000E695B">
        <w:rPr>
          <w:rFonts w:eastAsia="Calibri"/>
          <w:spacing w:val="44"/>
          <w:szCs w:val="22"/>
          <w:lang w:val="el-GR" w:eastAsia="en-US"/>
        </w:rPr>
        <w:t xml:space="preserve"> </w:t>
      </w:r>
      <w:r w:rsidRPr="000E695B">
        <w:rPr>
          <w:rFonts w:eastAsia="Calibri"/>
          <w:spacing w:val="-1"/>
          <w:szCs w:val="22"/>
          <w:lang w:val="el-GR" w:eastAsia="en-US"/>
        </w:rPr>
        <w:t>τακτά</w:t>
      </w:r>
      <w:r w:rsidRPr="000E695B">
        <w:rPr>
          <w:rFonts w:eastAsia="Calibri"/>
          <w:spacing w:val="47"/>
          <w:szCs w:val="22"/>
          <w:lang w:val="el-GR" w:eastAsia="en-US"/>
        </w:rPr>
        <w:t xml:space="preserve"> </w:t>
      </w:r>
      <w:r w:rsidRPr="000E695B">
        <w:rPr>
          <w:rFonts w:eastAsia="Calibri"/>
          <w:spacing w:val="-1"/>
          <w:szCs w:val="22"/>
          <w:lang w:val="el-GR" w:eastAsia="en-US"/>
        </w:rPr>
        <w:t>χρονικά</w:t>
      </w:r>
      <w:r w:rsidRPr="000E695B">
        <w:rPr>
          <w:rFonts w:eastAsia="Calibri"/>
          <w:spacing w:val="46"/>
          <w:szCs w:val="22"/>
          <w:lang w:val="el-GR" w:eastAsia="en-US"/>
        </w:rPr>
        <w:t xml:space="preserve"> </w:t>
      </w:r>
      <w:r w:rsidRPr="000E695B">
        <w:rPr>
          <w:rFonts w:eastAsia="Calibri"/>
          <w:spacing w:val="-1"/>
          <w:szCs w:val="22"/>
          <w:lang w:val="el-GR" w:eastAsia="en-US"/>
        </w:rPr>
        <w:t>διαστήματα</w:t>
      </w:r>
      <w:r w:rsidRPr="000E695B">
        <w:rPr>
          <w:rFonts w:eastAsia="Calibri"/>
          <w:spacing w:val="55"/>
          <w:szCs w:val="22"/>
          <w:lang w:val="el-GR" w:eastAsia="en-US"/>
        </w:rPr>
        <w:t xml:space="preserve"> </w:t>
      </w:r>
      <w:r w:rsidRPr="000E695B">
        <w:rPr>
          <w:rFonts w:eastAsia="Calibri"/>
          <w:spacing w:val="-1"/>
          <w:szCs w:val="22"/>
          <w:lang w:val="el-GR" w:eastAsia="en-US"/>
        </w:rPr>
        <w:t>κατόπιν</w:t>
      </w:r>
      <w:r w:rsidRPr="000E695B">
        <w:rPr>
          <w:rFonts w:eastAsia="Calibri"/>
          <w:spacing w:val="15"/>
          <w:szCs w:val="22"/>
          <w:lang w:val="el-GR" w:eastAsia="en-US"/>
        </w:rPr>
        <w:t xml:space="preserve"> </w:t>
      </w:r>
      <w:r w:rsidRPr="000E695B">
        <w:rPr>
          <w:rFonts w:eastAsia="Calibri"/>
          <w:szCs w:val="22"/>
          <w:lang w:val="el-GR" w:eastAsia="en-US"/>
        </w:rPr>
        <w:t>εντολής</w:t>
      </w:r>
      <w:r w:rsidRPr="000E695B">
        <w:rPr>
          <w:rFonts w:eastAsia="Calibri"/>
          <w:spacing w:val="14"/>
          <w:szCs w:val="22"/>
          <w:lang w:val="el-GR" w:eastAsia="en-US"/>
        </w:rPr>
        <w:t xml:space="preserve"> </w:t>
      </w:r>
      <w:r w:rsidRPr="000E695B">
        <w:rPr>
          <w:rFonts w:eastAsia="Calibri"/>
          <w:szCs w:val="22"/>
          <w:lang w:val="el-GR" w:eastAsia="en-US"/>
        </w:rPr>
        <w:t>από</w:t>
      </w:r>
      <w:r w:rsidRPr="000E695B">
        <w:rPr>
          <w:rFonts w:eastAsia="Calibri"/>
          <w:spacing w:val="12"/>
          <w:szCs w:val="22"/>
          <w:lang w:val="el-GR" w:eastAsia="en-US"/>
        </w:rPr>
        <w:t xml:space="preserve"> </w:t>
      </w:r>
      <w:r w:rsidRPr="000E695B">
        <w:rPr>
          <w:rFonts w:eastAsia="Calibri"/>
          <w:spacing w:val="-1"/>
          <w:szCs w:val="22"/>
          <w:lang w:val="el-GR" w:eastAsia="en-US"/>
        </w:rPr>
        <w:t>τον</w:t>
      </w:r>
      <w:r w:rsidRPr="000E695B">
        <w:rPr>
          <w:rFonts w:eastAsia="Calibri"/>
          <w:spacing w:val="15"/>
          <w:szCs w:val="22"/>
          <w:lang w:val="el-GR" w:eastAsia="en-US"/>
        </w:rPr>
        <w:t xml:space="preserve"> </w:t>
      </w:r>
      <w:r w:rsidRPr="000E695B">
        <w:rPr>
          <w:rFonts w:eastAsia="Calibri"/>
          <w:spacing w:val="-1"/>
          <w:szCs w:val="22"/>
          <w:lang w:val="el-GR" w:eastAsia="en-US"/>
        </w:rPr>
        <w:t xml:space="preserve">χειριστή </w:t>
      </w:r>
      <w:r w:rsidRPr="000E695B">
        <w:rPr>
          <w:rFonts w:eastAsia="Calibri"/>
          <w:szCs w:val="22"/>
          <w:lang w:val="el-GR" w:eastAsia="en-US"/>
        </w:rPr>
        <w:t>(μια φορά την ημέρα κατ’ ελάχιστον)</w:t>
      </w:r>
      <w:r w:rsidRPr="000E695B">
        <w:rPr>
          <w:rFonts w:eastAsia="Calibri"/>
          <w:spacing w:val="-1"/>
          <w:szCs w:val="22"/>
          <w:lang w:val="el-GR" w:eastAsia="en-US"/>
        </w:rPr>
        <w:t>.</w:t>
      </w:r>
      <w:r w:rsidRPr="000E695B">
        <w:rPr>
          <w:rFonts w:eastAsia="Calibri"/>
          <w:spacing w:val="14"/>
          <w:szCs w:val="22"/>
          <w:lang w:val="el-GR" w:eastAsia="en-US"/>
        </w:rPr>
        <w:t xml:space="preserve"> </w:t>
      </w:r>
      <w:r w:rsidRPr="000E695B">
        <w:rPr>
          <w:rFonts w:eastAsia="Calibri"/>
          <w:szCs w:val="22"/>
          <w:lang w:val="el-GR" w:eastAsia="en-US"/>
        </w:rPr>
        <w:t>Η</w:t>
      </w:r>
      <w:r w:rsidRPr="000E695B">
        <w:rPr>
          <w:rFonts w:eastAsia="Calibri"/>
          <w:spacing w:val="6"/>
          <w:szCs w:val="22"/>
          <w:lang w:val="el-GR" w:eastAsia="en-US"/>
        </w:rPr>
        <w:t xml:space="preserve"> </w:t>
      </w:r>
      <w:r w:rsidRPr="000E695B">
        <w:rPr>
          <w:rFonts w:eastAsia="Calibri"/>
          <w:szCs w:val="22"/>
          <w:lang w:val="el-GR" w:eastAsia="en-US"/>
        </w:rPr>
        <w:t>μετάδοση</w:t>
      </w:r>
      <w:r w:rsidRPr="000E695B">
        <w:rPr>
          <w:rFonts w:eastAsia="Calibri"/>
          <w:spacing w:val="7"/>
          <w:szCs w:val="22"/>
          <w:lang w:val="el-GR" w:eastAsia="en-US"/>
        </w:rPr>
        <w:t xml:space="preserve"> </w:t>
      </w:r>
      <w:r w:rsidRPr="000E695B">
        <w:rPr>
          <w:rFonts w:eastAsia="Calibri"/>
          <w:szCs w:val="22"/>
          <w:lang w:val="el-GR" w:eastAsia="en-US"/>
        </w:rPr>
        <w:t>των</w:t>
      </w:r>
      <w:r w:rsidRPr="000E695B">
        <w:rPr>
          <w:rFonts w:eastAsia="Calibri"/>
          <w:spacing w:val="7"/>
          <w:szCs w:val="22"/>
          <w:lang w:val="el-GR" w:eastAsia="en-US"/>
        </w:rPr>
        <w:t xml:space="preserve"> </w:t>
      </w:r>
      <w:r w:rsidRPr="000E695B">
        <w:rPr>
          <w:rFonts w:eastAsia="Calibri"/>
          <w:spacing w:val="-1"/>
          <w:szCs w:val="22"/>
          <w:lang w:val="el-GR" w:eastAsia="en-US"/>
        </w:rPr>
        <w:t>καταγεγραμμένων</w:t>
      </w:r>
      <w:r w:rsidRPr="000E695B">
        <w:rPr>
          <w:rFonts w:eastAsia="Calibri"/>
          <w:spacing w:val="7"/>
          <w:szCs w:val="22"/>
          <w:lang w:val="el-GR" w:eastAsia="en-US"/>
        </w:rPr>
        <w:t xml:space="preserve"> </w:t>
      </w:r>
      <w:r w:rsidRPr="000E695B">
        <w:rPr>
          <w:rFonts w:eastAsia="Calibri"/>
          <w:spacing w:val="-1"/>
          <w:szCs w:val="22"/>
          <w:lang w:val="el-GR" w:eastAsia="en-US"/>
        </w:rPr>
        <w:t>δεδομένων</w:t>
      </w:r>
      <w:r w:rsidRPr="000E695B">
        <w:rPr>
          <w:rFonts w:eastAsia="Calibri"/>
          <w:spacing w:val="7"/>
          <w:szCs w:val="22"/>
          <w:lang w:val="el-GR" w:eastAsia="en-US"/>
        </w:rPr>
        <w:t xml:space="preserve"> </w:t>
      </w:r>
      <w:r w:rsidRPr="000E695B">
        <w:rPr>
          <w:rFonts w:eastAsia="Calibri"/>
          <w:spacing w:val="-2"/>
          <w:szCs w:val="22"/>
          <w:lang w:val="el-GR" w:eastAsia="en-US"/>
        </w:rPr>
        <w:t>θα</w:t>
      </w:r>
      <w:r w:rsidRPr="000E695B">
        <w:rPr>
          <w:rFonts w:eastAsia="Calibri"/>
          <w:spacing w:val="87"/>
          <w:szCs w:val="22"/>
          <w:lang w:val="el-GR" w:eastAsia="en-US"/>
        </w:rPr>
        <w:t xml:space="preserve"> </w:t>
      </w:r>
      <w:r w:rsidRPr="000E695B">
        <w:rPr>
          <w:rFonts w:eastAsia="Calibri"/>
          <w:szCs w:val="22"/>
          <w:lang w:val="el-GR" w:eastAsia="en-US"/>
        </w:rPr>
        <w:t>πραγματοποιείται αυτόματα (μια φορά την ημέρα κατ’ ελάχιστον) ή</w:t>
      </w:r>
      <w:r w:rsidRPr="000E695B">
        <w:rPr>
          <w:rFonts w:eastAsia="Calibri"/>
          <w:spacing w:val="23"/>
          <w:szCs w:val="22"/>
          <w:lang w:val="el-GR" w:eastAsia="en-US"/>
        </w:rPr>
        <w:t xml:space="preserve"> </w:t>
      </w:r>
      <w:r w:rsidRPr="000E695B">
        <w:rPr>
          <w:rFonts w:eastAsia="Calibri"/>
          <w:spacing w:val="-1"/>
          <w:szCs w:val="22"/>
          <w:lang w:val="el-GR" w:eastAsia="en-US"/>
        </w:rPr>
        <w:t>κατ’</w:t>
      </w:r>
      <w:r w:rsidRPr="000E695B">
        <w:rPr>
          <w:rFonts w:eastAsia="Calibri"/>
          <w:spacing w:val="25"/>
          <w:szCs w:val="22"/>
          <w:lang w:val="el-GR" w:eastAsia="en-US"/>
        </w:rPr>
        <w:t xml:space="preserve"> </w:t>
      </w:r>
      <w:r w:rsidRPr="000E695B">
        <w:rPr>
          <w:rFonts w:eastAsia="Calibri"/>
          <w:spacing w:val="-1"/>
          <w:szCs w:val="22"/>
          <w:lang w:val="el-GR" w:eastAsia="en-US"/>
        </w:rPr>
        <w:t>εντολή</w:t>
      </w:r>
      <w:r w:rsidRPr="000E695B">
        <w:rPr>
          <w:rFonts w:eastAsia="Calibri"/>
          <w:spacing w:val="24"/>
          <w:szCs w:val="22"/>
          <w:lang w:val="el-GR" w:eastAsia="en-US"/>
        </w:rPr>
        <w:t xml:space="preserve"> </w:t>
      </w:r>
      <w:r w:rsidRPr="000E695B">
        <w:rPr>
          <w:rFonts w:eastAsia="Calibri"/>
          <w:szCs w:val="22"/>
          <w:lang w:val="el-GR" w:eastAsia="en-US"/>
        </w:rPr>
        <w:t>του</w:t>
      </w:r>
      <w:r w:rsidRPr="000E695B">
        <w:rPr>
          <w:rFonts w:eastAsia="Calibri"/>
          <w:spacing w:val="24"/>
          <w:szCs w:val="22"/>
          <w:lang w:val="el-GR" w:eastAsia="en-US"/>
        </w:rPr>
        <w:t xml:space="preserve"> </w:t>
      </w:r>
      <w:r w:rsidRPr="000E695B">
        <w:rPr>
          <w:rFonts w:eastAsia="Calibri"/>
          <w:spacing w:val="-1"/>
          <w:szCs w:val="22"/>
          <w:lang w:val="el-GR" w:eastAsia="en-US"/>
        </w:rPr>
        <w:t>χειριστή,</w:t>
      </w:r>
      <w:r w:rsidRPr="000E695B">
        <w:rPr>
          <w:rFonts w:eastAsia="Calibri"/>
          <w:spacing w:val="24"/>
          <w:szCs w:val="22"/>
          <w:lang w:val="el-GR" w:eastAsia="en-US"/>
        </w:rPr>
        <w:t xml:space="preserve"> </w:t>
      </w:r>
      <w:r w:rsidRPr="000E695B">
        <w:rPr>
          <w:rFonts w:eastAsia="Calibri"/>
          <w:spacing w:val="-1"/>
          <w:szCs w:val="22"/>
          <w:lang w:val="el-GR" w:eastAsia="en-US"/>
        </w:rPr>
        <w:t>μέσω</w:t>
      </w:r>
      <w:r w:rsidRPr="000E695B">
        <w:rPr>
          <w:rFonts w:eastAsia="Calibri"/>
          <w:spacing w:val="25"/>
          <w:szCs w:val="22"/>
          <w:lang w:val="el-GR" w:eastAsia="en-US"/>
        </w:rPr>
        <w:t xml:space="preserve"> </w:t>
      </w:r>
      <w:r w:rsidRPr="000E695B">
        <w:rPr>
          <w:rFonts w:eastAsia="Calibri"/>
          <w:szCs w:val="22"/>
          <w:lang w:val="el-GR" w:eastAsia="en-US"/>
        </w:rPr>
        <w:t>του</w:t>
      </w:r>
      <w:r w:rsidRPr="000E695B">
        <w:rPr>
          <w:rFonts w:eastAsia="Calibri"/>
          <w:spacing w:val="24"/>
          <w:szCs w:val="22"/>
          <w:lang w:val="el-GR" w:eastAsia="en-US"/>
        </w:rPr>
        <w:t xml:space="preserve"> </w:t>
      </w:r>
      <w:r w:rsidRPr="000E695B">
        <w:rPr>
          <w:rFonts w:eastAsia="Calibri"/>
          <w:szCs w:val="22"/>
          <w:lang w:val="el-GR" w:eastAsia="en-US"/>
        </w:rPr>
        <w:t>συστήματος</w:t>
      </w:r>
      <w:r w:rsidRPr="000E695B">
        <w:rPr>
          <w:rFonts w:eastAsia="Calibri"/>
          <w:spacing w:val="46"/>
          <w:szCs w:val="22"/>
          <w:lang w:val="el-GR" w:eastAsia="en-US"/>
        </w:rPr>
        <w:t xml:space="preserve"> </w:t>
      </w:r>
      <w:r w:rsidRPr="000E695B">
        <w:rPr>
          <w:rFonts w:eastAsia="Calibri"/>
          <w:szCs w:val="22"/>
          <w:lang w:val="el-GR" w:eastAsia="en-US"/>
        </w:rPr>
        <w:t>ασύρματης</w:t>
      </w:r>
      <w:r w:rsidRPr="000E695B">
        <w:rPr>
          <w:rFonts w:eastAsia="Calibri"/>
          <w:spacing w:val="24"/>
          <w:szCs w:val="22"/>
          <w:lang w:val="el-GR" w:eastAsia="en-US"/>
        </w:rPr>
        <w:t xml:space="preserve"> </w:t>
      </w:r>
      <w:r w:rsidRPr="000E695B">
        <w:rPr>
          <w:rFonts w:eastAsia="Calibri"/>
          <w:spacing w:val="-1"/>
          <w:szCs w:val="22"/>
          <w:lang w:val="el-GR" w:eastAsia="en-US"/>
        </w:rPr>
        <w:t>επικοινωνίας.</w:t>
      </w:r>
    </w:p>
    <w:p w14:paraId="4E3A3369" w14:textId="77777777" w:rsidR="000E695B" w:rsidRPr="000E695B" w:rsidRDefault="000E695B" w:rsidP="000E695B">
      <w:pPr>
        <w:spacing w:before="120" w:line="320" w:lineRule="atLeast"/>
        <w:ind w:right="100"/>
        <w:rPr>
          <w:rFonts w:eastAsia="Calibri"/>
          <w:b/>
          <w:szCs w:val="22"/>
          <w:lang w:val="el-GR" w:eastAsia="en-US"/>
        </w:rPr>
      </w:pPr>
      <w:r w:rsidRPr="000E695B">
        <w:rPr>
          <w:rFonts w:eastAsia="Calibri"/>
          <w:szCs w:val="22"/>
          <w:lang w:val="el-GR" w:eastAsia="en-US"/>
        </w:rPr>
        <w:t>Το</w:t>
      </w:r>
      <w:r w:rsidRPr="000E695B">
        <w:rPr>
          <w:rFonts w:eastAsia="Calibri"/>
          <w:spacing w:val="3"/>
          <w:szCs w:val="22"/>
          <w:lang w:val="el-GR" w:eastAsia="en-US"/>
        </w:rPr>
        <w:t xml:space="preserve"> </w:t>
      </w:r>
      <w:r w:rsidRPr="000E695B">
        <w:rPr>
          <w:rFonts w:eastAsia="Calibri"/>
          <w:spacing w:val="-1"/>
          <w:szCs w:val="22"/>
          <w:lang w:val="el-GR" w:eastAsia="en-US"/>
        </w:rPr>
        <w:t>καταγραφικό</w:t>
      </w:r>
      <w:r w:rsidRPr="000E695B">
        <w:rPr>
          <w:rFonts w:eastAsia="Calibri"/>
          <w:spacing w:val="3"/>
          <w:szCs w:val="22"/>
          <w:lang w:val="el-GR" w:eastAsia="en-US"/>
        </w:rPr>
        <w:t xml:space="preserve"> </w:t>
      </w:r>
      <w:r w:rsidRPr="000E695B">
        <w:rPr>
          <w:rFonts w:eastAsia="Calibri"/>
          <w:szCs w:val="22"/>
          <w:lang w:val="el-GR" w:eastAsia="en-US"/>
        </w:rPr>
        <w:t>τιμών</w:t>
      </w:r>
      <w:r w:rsidRPr="000E695B">
        <w:rPr>
          <w:rFonts w:eastAsia="Calibri"/>
          <w:spacing w:val="3"/>
          <w:szCs w:val="22"/>
          <w:lang w:val="el-GR" w:eastAsia="en-US"/>
        </w:rPr>
        <w:t xml:space="preserve"> </w:t>
      </w:r>
      <w:r w:rsidRPr="000E695B">
        <w:rPr>
          <w:rFonts w:eastAsia="Calibri"/>
          <w:spacing w:val="-1"/>
          <w:szCs w:val="22"/>
          <w:lang w:val="el-GR" w:eastAsia="en-US"/>
        </w:rPr>
        <w:t>και</w:t>
      </w:r>
      <w:r w:rsidRPr="000E695B">
        <w:rPr>
          <w:rFonts w:eastAsia="Calibri"/>
          <w:spacing w:val="2"/>
          <w:szCs w:val="22"/>
          <w:lang w:val="el-GR" w:eastAsia="en-US"/>
        </w:rPr>
        <w:t xml:space="preserve"> </w:t>
      </w:r>
      <w:r w:rsidRPr="000E695B">
        <w:rPr>
          <w:rFonts w:eastAsia="Calibri"/>
          <w:szCs w:val="22"/>
          <w:lang w:val="el-GR" w:eastAsia="en-US"/>
        </w:rPr>
        <w:t>η</w:t>
      </w:r>
      <w:r w:rsidRPr="000E695B">
        <w:rPr>
          <w:rFonts w:eastAsia="Calibri"/>
          <w:spacing w:val="3"/>
          <w:szCs w:val="22"/>
          <w:lang w:val="el-GR" w:eastAsia="en-US"/>
        </w:rPr>
        <w:t xml:space="preserve"> </w:t>
      </w:r>
      <w:r w:rsidRPr="000E695B">
        <w:rPr>
          <w:rFonts w:eastAsia="Calibri"/>
          <w:spacing w:val="-1"/>
          <w:szCs w:val="22"/>
          <w:lang w:val="el-GR" w:eastAsia="en-US"/>
        </w:rPr>
        <w:t>διάταξη</w:t>
      </w:r>
      <w:r w:rsidRPr="000E695B">
        <w:rPr>
          <w:rFonts w:eastAsia="Calibri"/>
          <w:spacing w:val="1"/>
          <w:szCs w:val="22"/>
          <w:lang w:val="el-GR" w:eastAsia="en-US"/>
        </w:rPr>
        <w:t xml:space="preserve"> </w:t>
      </w:r>
      <w:r w:rsidRPr="000E695B">
        <w:rPr>
          <w:rFonts w:eastAsia="Calibri"/>
          <w:szCs w:val="22"/>
          <w:lang w:val="el-GR" w:eastAsia="en-US"/>
        </w:rPr>
        <w:t>επικοινωνίας</w:t>
      </w:r>
      <w:r w:rsidRPr="000E695B">
        <w:rPr>
          <w:rFonts w:eastAsia="Calibri"/>
          <w:spacing w:val="2"/>
          <w:szCs w:val="22"/>
          <w:lang w:val="el-GR" w:eastAsia="en-US"/>
        </w:rPr>
        <w:t xml:space="preserve"> </w:t>
      </w:r>
      <w:r w:rsidRPr="000E695B">
        <w:rPr>
          <w:rFonts w:eastAsia="Calibri"/>
          <w:szCs w:val="22"/>
          <w:lang w:val="el-GR" w:eastAsia="en-US"/>
        </w:rPr>
        <w:t>θα</w:t>
      </w:r>
      <w:r w:rsidRPr="000E695B">
        <w:rPr>
          <w:rFonts w:eastAsia="Calibri"/>
          <w:spacing w:val="3"/>
          <w:szCs w:val="22"/>
          <w:lang w:val="el-GR" w:eastAsia="en-US"/>
        </w:rPr>
        <w:t xml:space="preserve"> </w:t>
      </w:r>
      <w:r w:rsidRPr="000E695B">
        <w:rPr>
          <w:rFonts w:eastAsia="Calibri"/>
          <w:szCs w:val="22"/>
          <w:lang w:val="el-GR" w:eastAsia="en-US"/>
        </w:rPr>
        <w:t>πρέπει</w:t>
      </w:r>
      <w:r w:rsidRPr="000E695B">
        <w:rPr>
          <w:rFonts w:eastAsia="Calibri"/>
          <w:spacing w:val="2"/>
          <w:szCs w:val="22"/>
          <w:lang w:val="el-GR" w:eastAsia="en-US"/>
        </w:rPr>
        <w:t xml:space="preserve"> </w:t>
      </w:r>
      <w:r w:rsidRPr="000E695B">
        <w:rPr>
          <w:rFonts w:eastAsia="Calibri"/>
          <w:szCs w:val="22"/>
          <w:lang w:val="el-GR" w:eastAsia="en-US"/>
        </w:rPr>
        <w:t>να</w:t>
      </w:r>
      <w:r w:rsidRPr="000E695B">
        <w:rPr>
          <w:rFonts w:eastAsia="Calibri"/>
          <w:spacing w:val="1"/>
          <w:szCs w:val="22"/>
          <w:lang w:val="el-GR" w:eastAsia="en-US"/>
        </w:rPr>
        <w:t xml:space="preserve"> </w:t>
      </w:r>
      <w:r w:rsidRPr="000E695B">
        <w:rPr>
          <w:rFonts w:eastAsia="Calibri"/>
          <w:spacing w:val="-1"/>
          <w:szCs w:val="22"/>
          <w:lang w:val="el-GR" w:eastAsia="en-US"/>
        </w:rPr>
        <w:t>είναι</w:t>
      </w:r>
      <w:r w:rsidRPr="000E695B">
        <w:rPr>
          <w:rFonts w:eastAsia="Calibri"/>
          <w:spacing w:val="2"/>
          <w:szCs w:val="22"/>
          <w:lang w:val="el-GR" w:eastAsia="en-US"/>
        </w:rPr>
        <w:t xml:space="preserve"> </w:t>
      </w:r>
      <w:r w:rsidRPr="000E695B">
        <w:rPr>
          <w:rFonts w:eastAsia="Calibri"/>
          <w:spacing w:val="-1"/>
          <w:szCs w:val="22"/>
          <w:lang w:val="el-GR" w:eastAsia="en-US"/>
        </w:rPr>
        <w:t>πλήρως</w:t>
      </w:r>
      <w:r w:rsidRPr="000E695B">
        <w:rPr>
          <w:rFonts w:eastAsia="Calibri"/>
          <w:spacing w:val="2"/>
          <w:szCs w:val="22"/>
          <w:lang w:val="el-GR" w:eastAsia="en-US"/>
        </w:rPr>
        <w:t xml:space="preserve"> </w:t>
      </w:r>
      <w:r w:rsidRPr="000E695B">
        <w:rPr>
          <w:rFonts w:eastAsia="Calibri"/>
          <w:spacing w:val="-1"/>
          <w:szCs w:val="22"/>
          <w:lang w:val="el-GR" w:eastAsia="en-US"/>
        </w:rPr>
        <w:t>προστατευμένα,</w:t>
      </w:r>
      <w:r w:rsidRPr="000E695B">
        <w:rPr>
          <w:rFonts w:eastAsia="Calibri"/>
          <w:spacing w:val="3"/>
          <w:szCs w:val="22"/>
          <w:lang w:val="el-GR" w:eastAsia="en-US"/>
        </w:rPr>
        <w:t xml:space="preserve"> </w:t>
      </w:r>
      <w:r w:rsidRPr="000E695B">
        <w:rPr>
          <w:rFonts w:eastAsia="Calibri"/>
          <w:spacing w:val="-2"/>
          <w:szCs w:val="22"/>
          <w:lang w:val="el-GR" w:eastAsia="en-US"/>
        </w:rPr>
        <w:t>με</w:t>
      </w:r>
      <w:r w:rsidRPr="000E695B">
        <w:rPr>
          <w:rFonts w:eastAsia="Calibri"/>
          <w:spacing w:val="65"/>
          <w:szCs w:val="22"/>
          <w:lang w:val="el-GR" w:eastAsia="en-US"/>
        </w:rPr>
        <w:t xml:space="preserve"> </w:t>
      </w:r>
      <w:r w:rsidRPr="000E695B">
        <w:rPr>
          <w:rFonts w:eastAsia="Calibri"/>
          <w:szCs w:val="22"/>
          <w:lang w:val="el-GR" w:eastAsia="en-US"/>
        </w:rPr>
        <w:t>βαθμό</w:t>
      </w:r>
      <w:r w:rsidRPr="000E695B">
        <w:rPr>
          <w:rFonts w:eastAsia="Calibri"/>
          <w:spacing w:val="1"/>
          <w:szCs w:val="22"/>
          <w:lang w:val="el-GR" w:eastAsia="en-US"/>
        </w:rPr>
        <w:t xml:space="preserve"> </w:t>
      </w:r>
      <w:r w:rsidRPr="000E695B">
        <w:rPr>
          <w:rFonts w:eastAsia="Calibri"/>
          <w:spacing w:val="-1"/>
          <w:szCs w:val="22"/>
          <w:lang w:val="el-GR" w:eastAsia="en-US"/>
        </w:rPr>
        <w:t>προστασίας</w:t>
      </w:r>
      <w:r w:rsidRPr="000E695B">
        <w:rPr>
          <w:rFonts w:eastAsia="Calibri"/>
          <w:szCs w:val="22"/>
          <w:lang w:val="el-GR" w:eastAsia="en-US"/>
        </w:rPr>
        <w:t xml:space="preserve"> </w:t>
      </w:r>
      <w:r w:rsidRPr="000E695B">
        <w:rPr>
          <w:rFonts w:eastAsia="Calibri"/>
          <w:spacing w:val="-1"/>
          <w:szCs w:val="22"/>
          <w:lang w:val="el-GR" w:eastAsia="en-US"/>
        </w:rPr>
        <w:t xml:space="preserve">ΙΡ68 και </w:t>
      </w:r>
      <w:r w:rsidRPr="000E695B">
        <w:rPr>
          <w:rFonts w:eastAsia="Calibri"/>
          <w:szCs w:val="22"/>
          <w:lang w:val="el-GR" w:eastAsia="en-US"/>
        </w:rPr>
        <w:t>να</w:t>
      </w:r>
      <w:r w:rsidRPr="000E695B">
        <w:rPr>
          <w:rFonts w:eastAsia="Calibri"/>
          <w:spacing w:val="1"/>
          <w:szCs w:val="22"/>
          <w:lang w:val="el-GR" w:eastAsia="en-US"/>
        </w:rPr>
        <w:t xml:space="preserve"> </w:t>
      </w:r>
      <w:r w:rsidRPr="000E695B">
        <w:rPr>
          <w:rFonts w:eastAsia="Calibri"/>
          <w:szCs w:val="22"/>
          <w:lang w:val="el-GR" w:eastAsia="en-US"/>
        </w:rPr>
        <w:t xml:space="preserve">μπορούν </w:t>
      </w:r>
      <w:r w:rsidRPr="000E695B">
        <w:rPr>
          <w:rFonts w:eastAsia="Calibri"/>
          <w:spacing w:val="-2"/>
          <w:szCs w:val="22"/>
          <w:lang w:val="el-GR" w:eastAsia="en-US"/>
        </w:rPr>
        <w:t>να</w:t>
      </w:r>
      <w:r w:rsidRPr="000E695B">
        <w:rPr>
          <w:rFonts w:eastAsia="Calibri"/>
          <w:spacing w:val="1"/>
          <w:szCs w:val="22"/>
          <w:lang w:val="el-GR" w:eastAsia="en-US"/>
        </w:rPr>
        <w:t xml:space="preserve"> </w:t>
      </w:r>
      <w:r w:rsidRPr="000E695B">
        <w:rPr>
          <w:rFonts w:eastAsia="Calibri"/>
          <w:spacing w:val="-1"/>
          <w:szCs w:val="22"/>
          <w:lang w:val="el-GR" w:eastAsia="en-US"/>
        </w:rPr>
        <w:t>λειτουργούν</w:t>
      </w:r>
      <w:r w:rsidRPr="000E695B">
        <w:rPr>
          <w:rFonts w:eastAsia="Calibri"/>
          <w:szCs w:val="22"/>
          <w:lang w:val="el-GR" w:eastAsia="en-US"/>
        </w:rPr>
        <w:t xml:space="preserve"> σε</w:t>
      </w:r>
      <w:r w:rsidRPr="000E695B">
        <w:rPr>
          <w:rFonts w:eastAsia="Calibri"/>
          <w:spacing w:val="-2"/>
          <w:szCs w:val="22"/>
          <w:lang w:val="el-GR" w:eastAsia="en-US"/>
        </w:rPr>
        <w:t xml:space="preserve"> </w:t>
      </w:r>
      <w:r w:rsidRPr="000E695B">
        <w:rPr>
          <w:rFonts w:eastAsia="Calibri"/>
          <w:spacing w:val="-1"/>
          <w:szCs w:val="22"/>
          <w:lang w:val="el-GR" w:eastAsia="en-US"/>
        </w:rPr>
        <w:t>αντίξοες</w:t>
      </w:r>
      <w:r w:rsidRPr="000E695B">
        <w:rPr>
          <w:rFonts w:eastAsia="Calibri"/>
          <w:szCs w:val="22"/>
          <w:lang w:val="el-GR" w:eastAsia="en-US"/>
        </w:rPr>
        <w:t xml:space="preserve"> </w:t>
      </w:r>
      <w:r w:rsidRPr="000E695B">
        <w:rPr>
          <w:rFonts w:eastAsia="Calibri"/>
          <w:spacing w:val="-1"/>
          <w:szCs w:val="22"/>
          <w:lang w:val="el-GR" w:eastAsia="en-US"/>
        </w:rPr>
        <w:t>συνθήκες</w:t>
      </w:r>
      <w:r w:rsidRPr="000E695B">
        <w:rPr>
          <w:rFonts w:eastAsia="Calibri"/>
          <w:szCs w:val="22"/>
          <w:lang w:val="el-GR" w:eastAsia="en-US"/>
        </w:rPr>
        <w:t xml:space="preserve"> τοποθέτησης.</w:t>
      </w:r>
    </w:p>
    <w:p w14:paraId="29D331BE" w14:textId="77777777" w:rsidR="000E695B" w:rsidRPr="000E695B" w:rsidRDefault="000E695B" w:rsidP="000E695B">
      <w:pPr>
        <w:spacing w:before="120" w:line="320" w:lineRule="atLeast"/>
        <w:ind w:right="100"/>
        <w:rPr>
          <w:rFonts w:eastAsia="Calibri"/>
          <w:b/>
          <w:szCs w:val="22"/>
          <w:lang w:val="el-GR" w:eastAsia="en-US"/>
        </w:rPr>
      </w:pPr>
      <w:r w:rsidRPr="000E695B">
        <w:rPr>
          <w:rFonts w:eastAsia="Calibri"/>
          <w:szCs w:val="22"/>
          <w:lang w:val="el-GR" w:eastAsia="en-US"/>
        </w:rPr>
        <w:t>Η</w:t>
      </w:r>
      <w:r w:rsidRPr="000E695B">
        <w:rPr>
          <w:rFonts w:eastAsia="Calibri"/>
          <w:spacing w:val="20"/>
          <w:szCs w:val="22"/>
          <w:lang w:val="el-GR" w:eastAsia="en-US"/>
        </w:rPr>
        <w:t xml:space="preserve"> </w:t>
      </w:r>
      <w:r w:rsidRPr="000E695B">
        <w:rPr>
          <w:rFonts w:eastAsia="Calibri"/>
          <w:spacing w:val="-1"/>
          <w:szCs w:val="22"/>
          <w:lang w:val="el-GR" w:eastAsia="en-US"/>
        </w:rPr>
        <w:t>διάταξη</w:t>
      </w:r>
      <w:r w:rsidRPr="000E695B">
        <w:rPr>
          <w:rFonts w:eastAsia="Calibri"/>
          <w:spacing w:val="21"/>
          <w:szCs w:val="22"/>
          <w:lang w:val="el-GR" w:eastAsia="en-US"/>
        </w:rPr>
        <w:t xml:space="preserve"> </w:t>
      </w:r>
      <w:r w:rsidRPr="000E695B">
        <w:rPr>
          <w:rFonts w:eastAsia="Calibri"/>
          <w:szCs w:val="22"/>
          <w:lang w:val="el-GR" w:eastAsia="en-US"/>
        </w:rPr>
        <w:t>μετάδοσης</w:t>
      </w:r>
      <w:r w:rsidRPr="000E695B">
        <w:rPr>
          <w:rFonts w:eastAsia="Calibri"/>
          <w:spacing w:val="18"/>
          <w:szCs w:val="22"/>
          <w:lang w:val="el-GR" w:eastAsia="en-US"/>
        </w:rPr>
        <w:t xml:space="preserve"> </w:t>
      </w:r>
      <w:r w:rsidRPr="000E695B">
        <w:rPr>
          <w:rFonts w:eastAsia="Calibri"/>
          <w:szCs w:val="22"/>
          <w:lang w:val="el-GR" w:eastAsia="en-US"/>
        </w:rPr>
        <w:t>θα</w:t>
      </w:r>
      <w:r w:rsidRPr="000E695B">
        <w:rPr>
          <w:rFonts w:eastAsia="Calibri"/>
          <w:spacing w:val="21"/>
          <w:szCs w:val="22"/>
          <w:lang w:val="el-GR" w:eastAsia="en-US"/>
        </w:rPr>
        <w:t xml:space="preserve"> </w:t>
      </w:r>
      <w:r w:rsidRPr="000E695B">
        <w:rPr>
          <w:rFonts w:eastAsia="Calibri"/>
          <w:spacing w:val="-1"/>
          <w:szCs w:val="22"/>
          <w:lang w:val="el-GR" w:eastAsia="en-US"/>
        </w:rPr>
        <w:t>επιτρέπει</w:t>
      </w:r>
      <w:r w:rsidRPr="000E695B">
        <w:rPr>
          <w:rFonts w:eastAsia="Calibri"/>
          <w:spacing w:val="20"/>
          <w:szCs w:val="22"/>
          <w:lang w:val="el-GR" w:eastAsia="en-US"/>
        </w:rPr>
        <w:t xml:space="preserve"> </w:t>
      </w:r>
      <w:r w:rsidRPr="000E695B">
        <w:rPr>
          <w:rFonts w:eastAsia="Calibri"/>
          <w:szCs w:val="22"/>
          <w:lang w:val="el-GR" w:eastAsia="en-US"/>
        </w:rPr>
        <w:t>στην</w:t>
      </w:r>
      <w:r w:rsidRPr="000E695B">
        <w:rPr>
          <w:rFonts w:eastAsia="Calibri"/>
          <w:spacing w:val="21"/>
          <w:szCs w:val="22"/>
          <w:lang w:val="el-GR" w:eastAsia="en-US"/>
        </w:rPr>
        <w:t xml:space="preserve"> </w:t>
      </w:r>
      <w:r w:rsidRPr="000E695B">
        <w:rPr>
          <w:rFonts w:eastAsia="Calibri"/>
          <w:spacing w:val="-1"/>
          <w:szCs w:val="22"/>
          <w:lang w:val="el-GR" w:eastAsia="en-US"/>
        </w:rPr>
        <w:t>Υπηρεσία</w:t>
      </w:r>
      <w:r w:rsidRPr="000E695B">
        <w:rPr>
          <w:rFonts w:eastAsia="Calibri"/>
          <w:spacing w:val="21"/>
          <w:szCs w:val="22"/>
          <w:lang w:val="el-GR" w:eastAsia="en-US"/>
        </w:rPr>
        <w:t xml:space="preserve"> </w:t>
      </w:r>
      <w:r w:rsidRPr="000E695B">
        <w:rPr>
          <w:rFonts w:eastAsia="Calibri"/>
          <w:szCs w:val="22"/>
          <w:lang w:val="el-GR" w:eastAsia="en-US"/>
        </w:rPr>
        <w:t>να</w:t>
      </w:r>
      <w:r w:rsidRPr="000E695B">
        <w:rPr>
          <w:rFonts w:eastAsia="Calibri"/>
          <w:spacing w:val="21"/>
          <w:szCs w:val="22"/>
          <w:lang w:val="el-GR" w:eastAsia="en-US"/>
        </w:rPr>
        <w:t xml:space="preserve"> </w:t>
      </w:r>
      <w:r w:rsidRPr="000E695B">
        <w:rPr>
          <w:rFonts w:eastAsia="Calibri"/>
          <w:szCs w:val="22"/>
          <w:lang w:val="el-GR" w:eastAsia="en-US"/>
        </w:rPr>
        <w:t>λαμβάνει</w:t>
      </w:r>
      <w:r w:rsidRPr="000E695B">
        <w:rPr>
          <w:rFonts w:eastAsia="Calibri"/>
          <w:spacing w:val="19"/>
          <w:szCs w:val="22"/>
          <w:lang w:val="el-GR" w:eastAsia="en-US"/>
        </w:rPr>
        <w:t xml:space="preserve"> </w:t>
      </w:r>
      <w:r w:rsidRPr="000E695B">
        <w:rPr>
          <w:rFonts w:eastAsia="Calibri"/>
          <w:spacing w:val="-1"/>
          <w:szCs w:val="22"/>
          <w:lang w:val="el-GR" w:eastAsia="en-US"/>
        </w:rPr>
        <w:t>ενδείξεις</w:t>
      </w:r>
      <w:r w:rsidRPr="000E695B">
        <w:rPr>
          <w:rFonts w:eastAsia="Calibri"/>
          <w:spacing w:val="20"/>
          <w:szCs w:val="22"/>
          <w:lang w:val="el-GR" w:eastAsia="en-US"/>
        </w:rPr>
        <w:t xml:space="preserve"> </w:t>
      </w:r>
      <w:r w:rsidRPr="000E695B">
        <w:rPr>
          <w:rFonts w:eastAsia="Calibri"/>
          <w:spacing w:val="-1"/>
          <w:szCs w:val="22"/>
          <w:lang w:val="el-GR" w:eastAsia="en-US"/>
        </w:rPr>
        <w:t>και</w:t>
      </w:r>
      <w:r w:rsidRPr="000E695B">
        <w:rPr>
          <w:rFonts w:eastAsia="Calibri"/>
          <w:spacing w:val="19"/>
          <w:szCs w:val="22"/>
          <w:lang w:val="el-GR" w:eastAsia="en-US"/>
        </w:rPr>
        <w:t xml:space="preserve"> </w:t>
      </w:r>
      <w:r w:rsidRPr="000E695B">
        <w:rPr>
          <w:rFonts w:eastAsia="Calibri"/>
          <w:szCs w:val="22"/>
          <w:lang w:val="el-GR" w:eastAsia="en-US"/>
        </w:rPr>
        <w:t>να</w:t>
      </w:r>
      <w:r w:rsidRPr="000E695B">
        <w:rPr>
          <w:rFonts w:eastAsia="Calibri"/>
          <w:spacing w:val="21"/>
          <w:szCs w:val="22"/>
          <w:lang w:val="el-GR" w:eastAsia="en-US"/>
        </w:rPr>
        <w:t xml:space="preserve"> </w:t>
      </w:r>
      <w:r w:rsidRPr="000E695B">
        <w:rPr>
          <w:rFonts w:eastAsia="Calibri"/>
          <w:spacing w:val="-1"/>
          <w:szCs w:val="22"/>
          <w:lang w:val="el-GR" w:eastAsia="en-US"/>
        </w:rPr>
        <w:t>συλλέγει</w:t>
      </w:r>
      <w:r w:rsidRPr="000E695B">
        <w:rPr>
          <w:rFonts w:eastAsia="Calibri"/>
          <w:spacing w:val="51"/>
          <w:szCs w:val="22"/>
          <w:lang w:val="el-GR" w:eastAsia="en-US"/>
        </w:rPr>
        <w:t xml:space="preserve"> </w:t>
      </w:r>
      <w:r w:rsidRPr="000E695B">
        <w:rPr>
          <w:rFonts w:eastAsia="Calibri"/>
          <w:spacing w:val="-1"/>
          <w:szCs w:val="22"/>
          <w:lang w:val="el-GR" w:eastAsia="en-US"/>
        </w:rPr>
        <w:t>τουλάχιστον</w:t>
      </w:r>
      <w:r w:rsidRPr="000E695B">
        <w:rPr>
          <w:rFonts w:eastAsia="Calibri"/>
          <w:spacing w:val="-2"/>
          <w:szCs w:val="22"/>
          <w:lang w:val="el-GR" w:eastAsia="en-US"/>
        </w:rPr>
        <w:t xml:space="preserve"> </w:t>
      </w:r>
      <w:r w:rsidRPr="000E695B">
        <w:rPr>
          <w:rFonts w:eastAsia="Calibri"/>
          <w:szCs w:val="22"/>
          <w:lang w:val="el-GR" w:eastAsia="en-US"/>
        </w:rPr>
        <w:t>τις</w:t>
      </w:r>
      <w:r w:rsidRPr="000E695B">
        <w:rPr>
          <w:rFonts w:eastAsia="Calibri"/>
          <w:spacing w:val="-3"/>
          <w:szCs w:val="22"/>
          <w:lang w:val="el-GR" w:eastAsia="en-US"/>
        </w:rPr>
        <w:t xml:space="preserve"> </w:t>
      </w:r>
      <w:r w:rsidRPr="000E695B">
        <w:rPr>
          <w:rFonts w:eastAsia="Calibri"/>
          <w:spacing w:val="-1"/>
          <w:szCs w:val="22"/>
          <w:lang w:val="el-GR" w:eastAsia="en-US"/>
        </w:rPr>
        <w:t xml:space="preserve">ακόλουθες πληροφορίες </w:t>
      </w:r>
      <w:r w:rsidRPr="000E695B">
        <w:rPr>
          <w:rFonts w:eastAsia="Calibri"/>
          <w:szCs w:val="22"/>
          <w:lang w:val="el-GR" w:eastAsia="en-US"/>
        </w:rPr>
        <w:t>(σε</w:t>
      </w:r>
      <w:r w:rsidRPr="000E695B">
        <w:rPr>
          <w:rFonts w:eastAsia="Calibri"/>
          <w:spacing w:val="-4"/>
          <w:szCs w:val="22"/>
          <w:lang w:val="el-GR" w:eastAsia="en-US"/>
        </w:rPr>
        <w:t xml:space="preserve"> </w:t>
      </w:r>
      <w:r w:rsidRPr="000E695B">
        <w:rPr>
          <w:rFonts w:eastAsia="Calibri"/>
          <w:spacing w:val="-1"/>
          <w:szCs w:val="22"/>
          <w:lang w:val="el-GR" w:eastAsia="en-US"/>
        </w:rPr>
        <w:t>σύστημα</w:t>
      </w:r>
      <w:r w:rsidRPr="000E695B">
        <w:rPr>
          <w:rFonts w:eastAsia="Calibri"/>
          <w:spacing w:val="2"/>
          <w:szCs w:val="22"/>
          <w:lang w:val="el-GR" w:eastAsia="en-US"/>
        </w:rPr>
        <w:t xml:space="preserve"> </w:t>
      </w:r>
      <w:r w:rsidRPr="000E695B">
        <w:rPr>
          <w:rFonts w:eastAsia="Calibri"/>
          <w:szCs w:val="22"/>
          <w:lang w:val="en-US" w:eastAsia="en-US"/>
        </w:rPr>
        <w:t>Fixed</w:t>
      </w:r>
      <w:r w:rsidRPr="000E695B">
        <w:rPr>
          <w:rFonts w:eastAsia="Calibri"/>
          <w:szCs w:val="22"/>
          <w:lang w:val="el-GR" w:eastAsia="en-US"/>
        </w:rPr>
        <w:t xml:space="preserve"> </w:t>
      </w:r>
      <w:r w:rsidRPr="000E695B">
        <w:rPr>
          <w:rFonts w:eastAsia="Calibri"/>
          <w:szCs w:val="22"/>
          <w:lang w:val="en-US" w:eastAsia="en-US"/>
        </w:rPr>
        <w:t>Network</w:t>
      </w:r>
      <w:r w:rsidRPr="000E695B">
        <w:rPr>
          <w:rFonts w:eastAsia="Calibri"/>
          <w:spacing w:val="-1"/>
          <w:szCs w:val="22"/>
          <w:lang w:val="el-GR" w:eastAsia="en-US"/>
        </w:rPr>
        <w:t>):</w:t>
      </w:r>
    </w:p>
    <w:p w14:paraId="2627FD66" w14:textId="77777777" w:rsidR="000E695B" w:rsidRPr="000E695B" w:rsidRDefault="000E695B" w:rsidP="006826C2">
      <w:pPr>
        <w:widowControl w:val="0"/>
        <w:numPr>
          <w:ilvl w:val="0"/>
          <w:numId w:val="91"/>
        </w:numPr>
        <w:suppressAutoHyphens w:val="0"/>
        <w:spacing w:before="120" w:after="0" w:line="320" w:lineRule="atLeast"/>
        <w:rPr>
          <w:rFonts w:eastAsia="Calibri"/>
          <w:szCs w:val="22"/>
          <w:lang w:val="el-GR" w:eastAsia="en-US"/>
        </w:rPr>
      </w:pPr>
      <w:r w:rsidRPr="000E695B">
        <w:rPr>
          <w:rFonts w:eastAsia="Calibri"/>
          <w:szCs w:val="22"/>
          <w:lang w:val="el-GR" w:eastAsia="en-US"/>
        </w:rPr>
        <w:t>Τύπο/</w:t>
      </w:r>
      <w:r w:rsidRPr="000E695B">
        <w:rPr>
          <w:rFonts w:eastAsia="Calibri"/>
          <w:spacing w:val="1"/>
          <w:szCs w:val="22"/>
          <w:lang w:val="el-GR" w:eastAsia="en-US"/>
        </w:rPr>
        <w:t xml:space="preserve"> </w:t>
      </w:r>
      <w:r w:rsidRPr="000E695B">
        <w:rPr>
          <w:rFonts w:eastAsia="Calibri"/>
          <w:szCs w:val="22"/>
          <w:lang w:val="el-GR" w:eastAsia="en-US"/>
        </w:rPr>
        <w:t>Αριθμό Υδρομετρητή,</w:t>
      </w:r>
    </w:p>
    <w:p w14:paraId="6730EE72" w14:textId="77777777" w:rsidR="000E695B" w:rsidRPr="000E695B" w:rsidRDefault="000E695B" w:rsidP="006826C2">
      <w:pPr>
        <w:widowControl w:val="0"/>
        <w:numPr>
          <w:ilvl w:val="0"/>
          <w:numId w:val="91"/>
        </w:numPr>
        <w:suppressAutoHyphens w:val="0"/>
        <w:spacing w:before="120" w:after="0" w:line="320" w:lineRule="atLeast"/>
        <w:rPr>
          <w:rFonts w:eastAsia="Calibri"/>
          <w:szCs w:val="22"/>
          <w:lang w:val="el-GR" w:eastAsia="en-US"/>
        </w:rPr>
      </w:pPr>
      <w:r w:rsidRPr="000E695B">
        <w:rPr>
          <w:rFonts w:eastAsia="Calibri"/>
          <w:szCs w:val="22"/>
          <w:lang w:val="el-GR" w:eastAsia="en-US"/>
        </w:rPr>
        <w:t>Ένδειξη Υδρομετρητή,</w:t>
      </w:r>
    </w:p>
    <w:p w14:paraId="5B3874B0" w14:textId="77777777" w:rsidR="000E695B" w:rsidRPr="000E695B" w:rsidRDefault="000E695B" w:rsidP="006826C2">
      <w:pPr>
        <w:widowControl w:val="0"/>
        <w:numPr>
          <w:ilvl w:val="0"/>
          <w:numId w:val="91"/>
        </w:numPr>
        <w:suppressAutoHyphens w:val="0"/>
        <w:spacing w:before="120" w:after="0" w:line="320" w:lineRule="atLeast"/>
        <w:rPr>
          <w:rFonts w:eastAsia="Calibri"/>
          <w:szCs w:val="22"/>
          <w:lang w:val="el-GR" w:eastAsia="en-US"/>
        </w:rPr>
      </w:pPr>
      <w:r w:rsidRPr="000E695B">
        <w:rPr>
          <w:rFonts w:eastAsia="Calibri"/>
          <w:szCs w:val="22"/>
          <w:lang w:val="el-GR" w:eastAsia="en-US"/>
        </w:rPr>
        <w:t xml:space="preserve">Ένδειξη συναγερμών  </w:t>
      </w:r>
    </w:p>
    <w:p w14:paraId="1FE165A5" w14:textId="77777777" w:rsidR="000E695B" w:rsidRPr="000E695B" w:rsidRDefault="000E695B" w:rsidP="000E695B">
      <w:pPr>
        <w:spacing w:before="120" w:line="320" w:lineRule="atLeast"/>
        <w:ind w:right="100"/>
        <w:rPr>
          <w:rFonts w:eastAsia="Calibri"/>
          <w:b/>
          <w:szCs w:val="22"/>
          <w:lang w:val="el-GR" w:eastAsia="en-US"/>
        </w:rPr>
      </w:pPr>
    </w:p>
    <w:p w14:paraId="25053F63" w14:textId="77777777" w:rsidR="000E695B" w:rsidRPr="000E695B" w:rsidRDefault="000E695B" w:rsidP="000E695B">
      <w:pPr>
        <w:spacing w:before="120" w:line="320" w:lineRule="atLeast"/>
        <w:ind w:right="100"/>
        <w:rPr>
          <w:rFonts w:eastAsia="Calibri"/>
          <w:b/>
          <w:szCs w:val="22"/>
          <w:lang w:val="el-GR" w:eastAsia="en-US"/>
        </w:rPr>
      </w:pPr>
      <w:r w:rsidRPr="000E695B">
        <w:rPr>
          <w:rFonts w:eastAsia="Calibri"/>
          <w:szCs w:val="22"/>
          <w:lang w:val="el-GR" w:eastAsia="en-US"/>
        </w:rPr>
        <w:t>Η</w:t>
      </w:r>
      <w:r w:rsidRPr="000E695B">
        <w:rPr>
          <w:rFonts w:eastAsia="Calibri"/>
          <w:spacing w:val="25"/>
          <w:szCs w:val="22"/>
          <w:lang w:val="el-GR" w:eastAsia="en-US"/>
        </w:rPr>
        <w:t xml:space="preserve"> </w:t>
      </w:r>
      <w:r w:rsidRPr="000E695B">
        <w:rPr>
          <w:rFonts w:eastAsia="Calibri"/>
          <w:spacing w:val="-1"/>
          <w:szCs w:val="22"/>
          <w:lang w:val="el-GR" w:eastAsia="en-US"/>
        </w:rPr>
        <w:t>εμβέλεια</w:t>
      </w:r>
      <w:r w:rsidRPr="000E695B">
        <w:rPr>
          <w:rFonts w:eastAsia="Calibri"/>
          <w:spacing w:val="26"/>
          <w:szCs w:val="22"/>
          <w:lang w:val="el-GR" w:eastAsia="en-US"/>
        </w:rPr>
        <w:t xml:space="preserve"> </w:t>
      </w:r>
      <w:r w:rsidRPr="000E695B">
        <w:rPr>
          <w:rFonts w:eastAsia="Calibri"/>
          <w:szCs w:val="22"/>
          <w:lang w:val="el-GR" w:eastAsia="en-US"/>
        </w:rPr>
        <w:t>του</w:t>
      </w:r>
      <w:r w:rsidRPr="000E695B">
        <w:rPr>
          <w:rFonts w:eastAsia="Calibri"/>
          <w:spacing w:val="23"/>
          <w:szCs w:val="22"/>
          <w:lang w:val="el-GR" w:eastAsia="en-US"/>
        </w:rPr>
        <w:t xml:space="preserve"> </w:t>
      </w:r>
      <w:r w:rsidRPr="000E695B">
        <w:rPr>
          <w:rFonts w:eastAsia="Calibri"/>
          <w:szCs w:val="22"/>
          <w:lang w:val="el-GR" w:eastAsia="en-US"/>
        </w:rPr>
        <w:t>συστήματος</w:t>
      </w:r>
      <w:r w:rsidRPr="000E695B">
        <w:rPr>
          <w:rFonts w:eastAsia="Calibri"/>
          <w:spacing w:val="26"/>
          <w:szCs w:val="22"/>
          <w:lang w:val="el-GR" w:eastAsia="en-US"/>
        </w:rPr>
        <w:t xml:space="preserve"> </w:t>
      </w:r>
      <w:r w:rsidRPr="000E695B">
        <w:rPr>
          <w:rFonts w:eastAsia="Calibri"/>
          <w:spacing w:val="-1"/>
          <w:szCs w:val="22"/>
          <w:lang w:val="el-GR" w:eastAsia="en-US"/>
        </w:rPr>
        <w:t>μετάδοσης</w:t>
      </w:r>
      <w:r w:rsidRPr="000E695B">
        <w:rPr>
          <w:rFonts w:eastAsia="Calibri"/>
          <w:spacing w:val="26"/>
          <w:szCs w:val="22"/>
          <w:lang w:val="el-GR" w:eastAsia="en-US"/>
        </w:rPr>
        <w:t xml:space="preserve"> </w:t>
      </w:r>
      <w:r w:rsidRPr="000E695B">
        <w:rPr>
          <w:rFonts w:eastAsia="Calibri"/>
          <w:spacing w:val="-2"/>
          <w:szCs w:val="22"/>
          <w:lang w:val="el-GR" w:eastAsia="en-US"/>
        </w:rPr>
        <w:t>θα</w:t>
      </w:r>
      <w:r w:rsidRPr="000E695B">
        <w:rPr>
          <w:rFonts w:eastAsia="Calibri"/>
          <w:spacing w:val="24"/>
          <w:szCs w:val="22"/>
          <w:lang w:val="el-GR" w:eastAsia="en-US"/>
        </w:rPr>
        <w:t xml:space="preserve"> </w:t>
      </w:r>
      <w:r w:rsidRPr="000E695B">
        <w:rPr>
          <w:rFonts w:eastAsia="Calibri"/>
          <w:szCs w:val="22"/>
          <w:lang w:val="el-GR" w:eastAsia="en-US"/>
        </w:rPr>
        <w:t>πρέπει</w:t>
      </w:r>
      <w:r w:rsidRPr="000E695B">
        <w:rPr>
          <w:rFonts w:eastAsia="Calibri"/>
          <w:spacing w:val="26"/>
          <w:szCs w:val="22"/>
          <w:lang w:val="el-GR" w:eastAsia="en-US"/>
        </w:rPr>
        <w:t xml:space="preserve"> </w:t>
      </w:r>
      <w:r w:rsidRPr="000E695B">
        <w:rPr>
          <w:rFonts w:eastAsia="Calibri"/>
          <w:szCs w:val="22"/>
          <w:lang w:val="el-GR" w:eastAsia="en-US"/>
        </w:rPr>
        <w:t>να</w:t>
      </w:r>
      <w:r w:rsidRPr="000E695B">
        <w:rPr>
          <w:rFonts w:eastAsia="Calibri"/>
          <w:spacing w:val="24"/>
          <w:szCs w:val="22"/>
          <w:lang w:val="el-GR" w:eastAsia="en-US"/>
        </w:rPr>
        <w:t xml:space="preserve"> </w:t>
      </w:r>
      <w:r w:rsidRPr="000E695B">
        <w:rPr>
          <w:rFonts w:eastAsia="Calibri"/>
          <w:spacing w:val="-1"/>
          <w:szCs w:val="22"/>
          <w:lang w:val="el-GR" w:eastAsia="en-US"/>
        </w:rPr>
        <w:t>είναι</w:t>
      </w:r>
      <w:r w:rsidRPr="000E695B">
        <w:rPr>
          <w:rFonts w:eastAsia="Calibri"/>
          <w:spacing w:val="25"/>
          <w:szCs w:val="22"/>
          <w:lang w:val="el-GR" w:eastAsia="en-US"/>
        </w:rPr>
        <w:t xml:space="preserve"> </w:t>
      </w:r>
      <w:r w:rsidRPr="000E695B">
        <w:rPr>
          <w:rFonts w:eastAsia="Calibri"/>
          <w:spacing w:val="-1"/>
          <w:szCs w:val="22"/>
          <w:lang w:val="el-GR" w:eastAsia="en-US"/>
        </w:rPr>
        <w:t>ικανή,</w:t>
      </w:r>
      <w:r w:rsidRPr="000E695B">
        <w:rPr>
          <w:rFonts w:eastAsia="Calibri"/>
          <w:spacing w:val="26"/>
          <w:szCs w:val="22"/>
          <w:lang w:val="el-GR" w:eastAsia="en-US"/>
        </w:rPr>
        <w:t xml:space="preserve"> </w:t>
      </w:r>
      <w:r w:rsidRPr="000E695B">
        <w:rPr>
          <w:rFonts w:eastAsia="Calibri"/>
          <w:spacing w:val="-1"/>
          <w:szCs w:val="22"/>
          <w:lang w:val="el-GR" w:eastAsia="en-US"/>
        </w:rPr>
        <w:t>για</w:t>
      </w:r>
      <w:r w:rsidRPr="000E695B">
        <w:rPr>
          <w:rFonts w:eastAsia="Calibri"/>
          <w:spacing w:val="26"/>
          <w:szCs w:val="22"/>
          <w:lang w:val="el-GR" w:eastAsia="en-US"/>
        </w:rPr>
        <w:t xml:space="preserve"> </w:t>
      </w:r>
      <w:r w:rsidRPr="000E695B">
        <w:rPr>
          <w:rFonts w:eastAsia="Calibri"/>
          <w:spacing w:val="-1"/>
          <w:szCs w:val="22"/>
          <w:lang w:val="el-GR" w:eastAsia="en-US"/>
        </w:rPr>
        <w:t>καταγραφικά</w:t>
      </w:r>
      <w:r w:rsidRPr="000E695B">
        <w:rPr>
          <w:rFonts w:eastAsia="Calibri"/>
          <w:spacing w:val="59"/>
          <w:szCs w:val="22"/>
          <w:lang w:val="el-GR" w:eastAsia="en-US"/>
        </w:rPr>
        <w:t xml:space="preserve"> </w:t>
      </w:r>
      <w:r w:rsidRPr="000E695B">
        <w:rPr>
          <w:rFonts w:eastAsia="Calibri"/>
          <w:spacing w:val="-1"/>
          <w:szCs w:val="22"/>
          <w:lang w:val="el-GR" w:eastAsia="en-US"/>
        </w:rPr>
        <w:t>εγκατεστημένα</w:t>
      </w:r>
      <w:r w:rsidRPr="000E695B">
        <w:rPr>
          <w:rFonts w:eastAsia="Calibri"/>
          <w:spacing w:val="48"/>
          <w:szCs w:val="22"/>
          <w:lang w:val="el-GR" w:eastAsia="en-US"/>
        </w:rPr>
        <w:t xml:space="preserve"> </w:t>
      </w:r>
      <w:r w:rsidRPr="000E695B">
        <w:rPr>
          <w:rFonts w:eastAsia="Calibri"/>
          <w:szCs w:val="22"/>
          <w:lang w:val="el-GR" w:eastAsia="en-US"/>
        </w:rPr>
        <w:t>σε</w:t>
      </w:r>
      <w:r w:rsidRPr="000E695B">
        <w:rPr>
          <w:rFonts w:eastAsia="Calibri"/>
          <w:spacing w:val="48"/>
          <w:szCs w:val="22"/>
          <w:lang w:val="el-GR" w:eastAsia="en-US"/>
        </w:rPr>
        <w:t xml:space="preserve"> </w:t>
      </w:r>
      <w:r w:rsidRPr="000E695B">
        <w:rPr>
          <w:rFonts w:eastAsia="Calibri"/>
          <w:szCs w:val="22"/>
          <w:lang w:val="el-GR" w:eastAsia="en-US"/>
        </w:rPr>
        <w:t>φρεάτια</w:t>
      </w:r>
      <w:r w:rsidRPr="000E695B">
        <w:rPr>
          <w:rFonts w:eastAsia="Calibri"/>
          <w:spacing w:val="48"/>
          <w:szCs w:val="22"/>
          <w:lang w:val="el-GR" w:eastAsia="en-US"/>
        </w:rPr>
        <w:t xml:space="preserve"> </w:t>
      </w:r>
      <w:r w:rsidRPr="000E695B">
        <w:rPr>
          <w:rFonts w:eastAsia="Calibri"/>
          <w:szCs w:val="22"/>
          <w:lang w:val="el-GR" w:eastAsia="en-US"/>
        </w:rPr>
        <w:t>εντός</w:t>
      </w:r>
      <w:r w:rsidRPr="000E695B">
        <w:rPr>
          <w:rFonts w:eastAsia="Calibri"/>
          <w:spacing w:val="48"/>
          <w:szCs w:val="22"/>
          <w:lang w:val="el-GR" w:eastAsia="en-US"/>
        </w:rPr>
        <w:t xml:space="preserve"> </w:t>
      </w:r>
      <w:r w:rsidRPr="000E695B">
        <w:rPr>
          <w:rFonts w:eastAsia="Calibri"/>
          <w:szCs w:val="22"/>
          <w:lang w:val="el-GR" w:eastAsia="en-US"/>
        </w:rPr>
        <w:t>του</w:t>
      </w:r>
      <w:r w:rsidRPr="000E695B">
        <w:rPr>
          <w:rFonts w:eastAsia="Calibri"/>
          <w:spacing w:val="48"/>
          <w:szCs w:val="22"/>
          <w:lang w:val="el-GR" w:eastAsia="en-US"/>
        </w:rPr>
        <w:t xml:space="preserve"> </w:t>
      </w:r>
      <w:r w:rsidRPr="000E695B">
        <w:rPr>
          <w:rFonts w:eastAsia="Calibri"/>
          <w:spacing w:val="-1"/>
          <w:szCs w:val="22"/>
          <w:lang w:val="el-GR" w:eastAsia="en-US"/>
        </w:rPr>
        <w:t>πεζοδρομίου</w:t>
      </w:r>
      <w:r w:rsidRPr="000E695B">
        <w:rPr>
          <w:rFonts w:eastAsia="Calibri"/>
          <w:spacing w:val="48"/>
          <w:szCs w:val="22"/>
          <w:lang w:val="el-GR" w:eastAsia="en-US"/>
        </w:rPr>
        <w:t xml:space="preserve"> </w:t>
      </w:r>
      <w:r w:rsidRPr="000E695B">
        <w:rPr>
          <w:rFonts w:eastAsia="Calibri"/>
          <w:spacing w:val="-1"/>
          <w:szCs w:val="22"/>
          <w:lang w:val="el-GR" w:eastAsia="en-US"/>
        </w:rPr>
        <w:t>και</w:t>
      </w:r>
      <w:r w:rsidRPr="000E695B">
        <w:rPr>
          <w:rFonts w:eastAsia="Calibri"/>
          <w:spacing w:val="49"/>
          <w:szCs w:val="22"/>
          <w:lang w:val="el-GR" w:eastAsia="en-US"/>
        </w:rPr>
        <w:t xml:space="preserve"> </w:t>
      </w:r>
      <w:r w:rsidRPr="000E695B">
        <w:rPr>
          <w:rFonts w:eastAsia="Calibri"/>
          <w:szCs w:val="22"/>
          <w:lang w:val="el-GR" w:eastAsia="en-US"/>
        </w:rPr>
        <w:t>σε</w:t>
      </w:r>
      <w:r w:rsidRPr="000E695B">
        <w:rPr>
          <w:rFonts w:eastAsia="Calibri"/>
          <w:spacing w:val="48"/>
          <w:szCs w:val="22"/>
          <w:lang w:val="el-GR" w:eastAsia="en-US"/>
        </w:rPr>
        <w:t xml:space="preserve"> </w:t>
      </w:r>
      <w:r w:rsidRPr="000E695B">
        <w:rPr>
          <w:rFonts w:eastAsia="Calibri"/>
          <w:szCs w:val="22"/>
          <w:lang w:val="el-GR" w:eastAsia="en-US"/>
        </w:rPr>
        <w:t>βάθος</w:t>
      </w:r>
      <w:r w:rsidRPr="000E695B">
        <w:rPr>
          <w:rFonts w:eastAsia="Calibri"/>
          <w:spacing w:val="48"/>
          <w:szCs w:val="22"/>
          <w:lang w:val="el-GR" w:eastAsia="en-US"/>
        </w:rPr>
        <w:t xml:space="preserve"> </w:t>
      </w:r>
      <w:r w:rsidRPr="000E695B">
        <w:rPr>
          <w:rFonts w:eastAsia="Calibri"/>
          <w:szCs w:val="22"/>
          <w:lang w:val="el-GR" w:eastAsia="en-US"/>
        </w:rPr>
        <w:t>15÷20cm</w:t>
      </w:r>
      <w:r w:rsidRPr="000E695B">
        <w:rPr>
          <w:rFonts w:eastAsia="Calibri"/>
          <w:spacing w:val="49"/>
          <w:szCs w:val="22"/>
          <w:lang w:val="el-GR" w:eastAsia="en-US"/>
        </w:rPr>
        <w:t xml:space="preserve"> </w:t>
      </w:r>
      <w:r w:rsidRPr="000E695B">
        <w:rPr>
          <w:rFonts w:eastAsia="Calibri"/>
          <w:szCs w:val="22"/>
          <w:lang w:val="el-GR" w:eastAsia="en-US"/>
        </w:rPr>
        <w:t>από</w:t>
      </w:r>
      <w:r w:rsidRPr="000E695B">
        <w:rPr>
          <w:rFonts w:eastAsia="Calibri"/>
          <w:spacing w:val="48"/>
          <w:szCs w:val="22"/>
          <w:lang w:val="el-GR" w:eastAsia="en-US"/>
        </w:rPr>
        <w:t xml:space="preserve"> </w:t>
      </w:r>
      <w:r w:rsidRPr="000E695B">
        <w:rPr>
          <w:rFonts w:eastAsia="Calibri"/>
          <w:szCs w:val="22"/>
          <w:lang w:val="el-GR" w:eastAsia="en-US"/>
        </w:rPr>
        <w:t>το</w:t>
      </w:r>
      <w:r w:rsidRPr="000E695B">
        <w:rPr>
          <w:rFonts w:eastAsia="Calibri"/>
          <w:spacing w:val="49"/>
          <w:szCs w:val="22"/>
          <w:lang w:val="el-GR" w:eastAsia="en-US"/>
        </w:rPr>
        <w:t xml:space="preserve"> </w:t>
      </w:r>
      <w:r w:rsidRPr="000E695B">
        <w:rPr>
          <w:rFonts w:eastAsia="Calibri"/>
          <w:spacing w:val="-1"/>
          <w:szCs w:val="22"/>
          <w:lang w:val="el-GR" w:eastAsia="en-US"/>
        </w:rPr>
        <w:t>μεταλλικό</w:t>
      </w:r>
      <w:r w:rsidRPr="000E695B">
        <w:rPr>
          <w:rFonts w:eastAsia="Calibri"/>
          <w:spacing w:val="51"/>
          <w:szCs w:val="22"/>
          <w:lang w:val="el-GR" w:eastAsia="en-US"/>
        </w:rPr>
        <w:t xml:space="preserve"> </w:t>
      </w:r>
      <w:r w:rsidRPr="000E695B">
        <w:rPr>
          <w:rFonts w:eastAsia="Calibri"/>
          <w:spacing w:val="-1"/>
          <w:szCs w:val="22"/>
          <w:lang w:val="el-GR" w:eastAsia="en-US"/>
        </w:rPr>
        <w:t>κάλυμμα</w:t>
      </w:r>
      <w:r w:rsidRPr="000E695B">
        <w:rPr>
          <w:rFonts w:eastAsia="Calibri"/>
          <w:spacing w:val="10"/>
          <w:szCs w:val="22"/>
          <w:lang w:val="el-GR" w:eastAsia="en-US"/>
        </w:rPr>
        <w:t xml:space="preserve"> </w:t>
      </w:r>
      <w:r w:rsidRPr="000E695B">
        <w:rPr>
          <w:rFonts w:eastAsia="Calibri"/>
          <w:szCs w:val="22"/>
          <w:lang w:val="el-GR" w:eastAsia="en-US"/>
        </w:rPr>
        <w:t>του</w:t>
      </w:r>
      <w:r w:rsidRPr="000E695B">
        <w:rPr>
          <w:rFonts w:eastAsia="Calibri"/>
          <w:spacing w:val="9"/>
          <w:szCs w:val="22"/>
          <w:lang w:val="el-GR" w:eastAsia="en-US"/>
        </w:rPr>
        <w:t xml:space="preserve"> </w:t>
      </w:r>
      <w:r w:rsidRPr="000E695B">
        <w:rPr>
          <w:rFonts w:eastAsia="Calibri"/>
          <w:szCs w:val="22"/>
          <w:lang w:val="el-GR" w:eastAsia="en-US"/>
        </w:rPr>
        <w:t>φρεατίου</w:t>
      </w:r>
      <w:r w:rsidRPr="000E695B">
        <w:rPr>
          <w:rFonts w:eastAsia="Calibri"/>
          <w:spacing w:val="15"/>
          <w:szCs w:val="22"/>
          <w:lang w:val="el-GR" w:eastAsia="en-US"/>
        </w:rPr>
        <w:t xml:space="preserve"> </w:t>
      </w:r>
      <w:r w:rsidRPr="000E695B">
        <w:rPr>
          <w:rFonts w:eastAsia="Calibri"/>
          <w:szCs w:val="22"/>
          <w:lang w:val="el-GR" w:eastAsia="en-US"/>
        </w:rPr>
        <w:t>ή</w:t>
      </w:r>
      <w:r w:rsidRPr="000E695B">
        <w:rPr>
          <w:rFonts w:eastAsia="Calibri"/>
          <w:spacing w:val="10"/>
          <w:szCs w:val="22"/>
          <w:lang w:val="el-GR" w:eastAsia="en-US"/>
        </w:rPr>
        <w:t xml:space="preserve"> </w:t>
      </w:r>
      <w:r w:rsidRPr="000E695B">
        <w:rPr>
          <w:rFonts w:eastAsia="Calibri"/>
          <w:szCs w:val="22"/>
          <w:lang w:val="el-GR" w:eastAsia="en-US"/>
        </w:rPr>
        <w:t>σε</w:t>
      </w:r>
      <w:r w:rsidRPr="000E695B">
        <w:rPr>
          <w:rFonts w:eastAsia="Calibri"/>
          <w:spacing w:val="10"/>
          <w:szCs w:val="22"/>
          <w:lang w:val="el-GR" w:eastAsia="en-US"/>
        </w:rPr>
        <w:t xml:space="preserve"> </w:t>
      </w:r>
      <w:r w:rsidRPr="000E695B">
        <w:rPr>
          <w:rFonts w:eastAsia="Calibri"/>
          <w:spacing w:val="-1"/>
          <w:szCs w:val="22"/>
          <w:lang w:val="el-GR" w:eastAsia="en-US"/>
        </w:rPr>
        <w:t>εσωτερικό</w:t>
      </w:r>
      <w:r w:rsidRPr="000E695B">
        <w:rPr>
          <w:rFonts w:eastAsia="Calibri"/>
          <w:spacing w:val="10"/>
          <w:szCs w:val="22"/>
          <w:lang w:val="el-GR" w:eastAsia="en-US"/>
        </w:rPr>
        <w:t xml:space="preserve"> </w:t>
      </w:r>
      <w:r w:rsidRPr="000E695B">
        <w:rPr>
          <w:rFonts w:eastAsia="Calibri"/>
          <w:szCs w:val="22"/>
          <w:lang w:val="el-GR" w:eastAsia="en-US"/>
        </w:rPr>
        <w:t>χώρο</w:t>
      </w:r>
      <w:r w:rsidRPr="000E695B">
        <w:rPr>
          <w:rFonts w:eastAsia="Calibri"/>
          <w:spacing w:val="11"/>
          <w:szCs w:val="22"/>
          <w:lang w:val="el-GR" w:eastAsia="en-US"/>
        </w:rPr>
        <w:t xml:space="preserve"> </w:t>
      </w:r>
      <w:r w:rsidRPr="000E695B">
        <w:rPr>
          <w:rFonts w:eastAsia="Calibri"/>
          <w:szCs w:val="22"/>
          <w:lang w:val="el-GR" w:eastAsia="en-US"/>
        </w:rPr>
        <w:t>οικιών.</w:t>
      </w:r>
    </w:p>
    <w:p w14:paraId="555D87A3" w14:textId="77777777" w:rsidR="000E695B" w:rsidRPr="000E695B" w:rsidRDefault="000E695B" w:rsidP="000E695B">
      <w:pPr>
        <w:spacing w:before="120" w:line="320" w:lineRule="atLeast"/>
        <w:ind w:right="100"/>
        <w:rPr>
          <w:rFonts w:eastAsia="Calibri"/>
          <w:szCs w:val="22"/>
          <w:lang w:val="el-GR" w:eastAsia="en-US"/>
        </w:rPr>
      </w:pPr>
    </w:p>
    <w:p w14:paraId="00296DC8" w14:textId="77777777" w:rsidR="000E695B" w:rsidRPr="000E695B" w:rsidRDefault="000E695B" w:rsidP="000E695B">
      <w:pPr>
        <w:spacing w:before="120" w:line="320" w:lineRule="atLeast"/>
        <w:ind w:right="100"/>
        <w:rPr>
          <w:rFonts w:eastAsia="Calibri"/>
          <w:b/>
          <w:szCs w:val="22"/>
          <w:lang w:val="el-GR" w:eastAsia="en-US"/>
        </w:rPr>
      </w:pPr>
      <w:r w:rsidRPr="000E695B">
        <w:rPr>
          <w:rFonts w:eastAsia="Calibri"/>
          <w:b/>
          <w:szCs w:val="22"/>
          <w:lang w:val="el-GR" w:eastAsia="en-US"/>
        </w:rPr>
        <w:t xml:space="preserve">Δ. Μονάδα </w:t>
      </w:r>
      <w:proofErr w:type="spellStart"/>
      <w:r w:rsidRPr="000E695B">
        <w:rPr>
          <w:rFonts w:eastAsia="Calibri"/>
          <w:b/>
          <w:szCs w:val="22"/>
          <w:lang w:val="en-US" w:eastAsia="en-US"/>
        </w:rPr>
        <w:t>LoRaWAN</w:t>
      </w:r>
      <w:proofErr w:type="spellEnd"/>
      <w:r w:rsidRPr="000E695B">
        <w:rPr>
          <w:rFonts w:eastAsia="Calibri"/>
          <w:b/>
          <w:szCs w:val="22"/>
          <w:lang w:val="el-GR" w:eastAsia="en-US"/>
        </w:rPr>
        <w:t xml:space="preserve"> </w:t>
      </w:r>
      <w:proofErr w:type="spellStart"/>
      <w:r w:rsidRPr="000E695B">
        <w:rPr>
          <w:rFonts w:eastAsia="Calibri"/>
          <w:b/>
          <w:szCs w:val="22"/>
          <w:lang w:val="el-GR" w:eastAsia="en-US"/>
        </w:rPr>
        <w:t>Gateway</w:t>
      </w:r>
      <w:proofErr w:type="spellEnd"/>
    </w:p>
    <w:p w14:paraId="506544E8" w14:textId="77777777" w:rsidR="000E695B" w:rsidRPr="000E695B" w:rsidRDefault="000E695B" w:rsidP="000E695B">
      <w:pPr>
        <w:spacing w:before="120" w:line="320" w:lineRule="atLeast"/>
        <w:ind w:right="100"/>
        <w:rPr>
          <w:rFonts w:eastAsia="Calibri"/>
          <w:b/>
          <w:szCs w:val="22"/>
          <w:lang w:val="el-GR" w:eastAsia="en-US"/>
        </w:rPr>
      </w:pPr>
      <w:bookmarkStart w:id="186" w:name="_Hlk131270659"/>
      <w:r w:rsidRPr="000E695B">
        <w:rPr>
          <w:rFonts w:eastAsia="Calibri"/>
          <w:szCs w:val="22"/>
          <w:lang w:val="el-GR" w:eastAsia="en-US"/>
        </w:rPr>
        <w:t xml:space="preserve">Η μονάδα θα πρέπει να διαθέτει από τη CPU βασισμένο σε επεξεργαστή τύπου </w:t>
      </w:r>
      <w:proofErr w:type="spellStart"/>
      <w:r w:rsidRPr="000E695B">
        <w:rPr>
          <w:rFonts w:eastAsia="Calibri"/>
          <w:szCs w:val="22"/>
          <w:lang w:val="el-GR" w:eastAsia="en-US"/>
        </w:rPr>
        <w:t>Cortex</w:t>
      </w:r>
      <w:proofErr w:type="spellEnd"/>
      <w:r w:rsidRPr="000E695B">
        <w:rPr>
          <w:rFonts w:eastAsia="Calibri"/>
          <w:szCs w:val="22"/>
          <w:lang w:val="el-GR" w:eastAsia="en-US"/>
        </w:rPr>
        <w:t xml:space="preserve"> ή αντίστοιχη με λειτουργικό </w:t>
      </w:r>
      <w:proofErr w:type="spellStart"/>
      <w:r w:rsidRPr="000E695B">
        <w:rPr>
          <w:rFonts w:eastAsia="Calibri"/>
          <w:szCs w:val="22"/>
          <w:lang w:val="el-GR" w:eastAsia="en-US"/>
        </w:rPr>
        <w:t>Linux</w:t>
      </w:r>
      <w:proofErr w:type="spellEnd"/>
      <w:r w:rsidRPr="000E695B">
        <w:rPr>
          <w:rFonts w:eastAsia="Calibri"/>
          <w:szCs w:val="22"/>
          <w:lang w:val="el-GR" w:eastAsia="en-US"/>
        </w:rPr>
        <w:t xml:space="preserve"> ή αντίστοιχο, μνήμη τύπου RAM τουλάχιστον 128Mb. Θα χρησιμοποιεί πρωτόκολλο επικοινωνίας για συχνότητα 868MHz και θα μπορεί να τροφοδοτηθεί και από ηλιακό πάνελ. Το σώμα της μονάδας θα πρέπει να είναι κατασκευασμένο από πλαστικό ή άλλο αντίστοιχο υλικό για την αποφυγή διάβρωσης. Η θερμοκρασία λειτουργίας θα πρέπει να είναι από -20</w:t>
      </w:r>
      <w:r w:rsidRPr="000E695B">
        <w:rPr>
          <w:rFonts w:eastAsia="Calibri"/>
          <w:szCs w:val="22"/>
          <w:vertAlign w:val="superscript"/>
          <w:lang w:val="el-GR" w:eastAsia="en-US"/>
        </w:rPr>
        <w:t>0</w:t>
      </w:r>
      <w:r w:rsidRPr="000E695B">
        <w:rPr>
          <w:rFonts w:eastAsia="Calibri"/>
          <w:szCs w:val="22"/>
          <w:lang w:val="el-GR" w:eastAsia="en-US"/>
        </w:rPr>
        <w:t>C έως +60</w:t>
      </w:r>
      <w:r w:rsidRPr="000E695B">
        <w:rPr>
          <w:rFonts w:eastAsia="Calibri"/>
          <w:szCs w:val="22"/>
          <w:vertAlign w:val="superscript"/>
          <w:lang w:val="el-GR" w:eastAsia="en-US"/>
        </w:rPr>
        <w:t>0</w:t>
      </w:r>
      <w:r w:rsidRPr="000E695B">
        <w:rPr>
          <w:rFonts w:eastAsia="Calibri"/>
          <w:szCs w:val="22"/>
          <w:lang w:val="el-GR" w:eastAsia="en-US"/>
        </w:rPr>
        <w:t xml:space="preserve">C και ο βαθμός προστασίας του κυτίου θα πρέπει να είναι τουλάχιστον ΙΡ67. </w:t>
      </w:r>
    </w:p>
    <w:p w14:paraId="58115B69" w14:textId="77777777" w:rsidR="000E695B" w:rsidRPr="000E695B" w:rsidRDefault="000E695B" w:rsidP="000E695B">
      <w:pPr>
        <w:spacing w:before="120" w:line="320" w:lineRule="atLeast"/>
        <w:ind w:right="100"/>
        <w:rPr>
          <w:rFonts w:eastAsia="Calibri"/>
          <w:b/>
          <w:szCs w:val="22"/>
          <w:lang w:val="el-GR" w:eastAsia="en-US"/>
        </w:rPr>
      </w:pPr>
      <w:proofErr w:type="spellStart"/>
      <w:r w:rsidRPr="000E695B">
        <w:rPr>
          <w:rFonts w:eastAsia="Calibri"/>
          <w:szCs w:val="22"/>
          <w:lang w:val="el-GR" w:eastAsia="en-US"/>
        </w:rPr>
        <w:t>To</w:t>
      </w:r>
      <w:proofErr w:type="spellEnd"/>
      <w:r w:rsidRPr="000E695B">
        <w:rPr>
          <w:rFonts w:eastAsia="Calibri"/>
          <w:szCs w:val="22"/>
          <w:lang w:val="el-GR" w:eastAsia="en-US"/>
        </w:rPr>
        <w:t xml:space="preserve"> </w:t>
      </w:r>
      <w:proofErr w:type="spellStart"/>
      <w:r w:rsidRPr="000E695B">
        <w:rPr>
          <w:rFonts w:eastAsia="Calibri"/>
          <w:szCs w:val="22"/>
          <w:lang w:val="el-GR" w:eastAsia="en-US"/>
        </w:rPr>
        <w:t>gateway</w:t>
      </w:r>
      <w:proofErr w:type="spellEnd"/>
      <w:r w:rsidRPr="000E695B">
        <w:rPr>
          <w:rFonts w:eastAsia="Calibri"/>
          <w:szCs w:val="22"/>
          <w:lang w:val="el-GR" w:eastAsia="en-US"/>
        </w:rPr>
        <w:t xml:space="preserve"> θα συνοδεύεται από μία ή περισσότερες κεραίες τύπου OMNI (</w:t>
      </w:r>
      <w:proofErr w:type="spellStart"/>
      <w:r w:rsidRPr="000E695B">
        <w:rPr>
          <w:rFonts w:eastAsia="Calibri"/>
          <w:szCs w:val="22"/>
          <w:lang w:val="el-GR" w:eastAsia="en-US"/>
        </w:rPr>
        <w:t>πανκατευθυντική</w:t>
      </w:r>
      <w:proofErr w:type="spellEnd"/>
      <w:r w:rsidRPr="000E695B">
        <w:rPr>
          <w:rFonts w:eastAsia="Calibri"/>
          <w:szCs w:val="22"/>
          <w:lang w:val="el-GR" w:eastAsia="en-US"/>
        </w:rPr>
        <w:t>).</w:t>
      </w:r>
    </w:p>
    <w:p w14:paraId="2CECBF49" w14:textId="77777777" w:rsidR="000E695B" w:rsidRPr="000E695B" w:rsidRDefault="000E695B" w:rsidP="000E695B">
      <w:pPr>
        <w:spacing w:before="120" w:line="320" w:lineRule="atLeast"/>
        <w:ind w:right="100"/>
        <w:rPr>
          <w:rFonts w:eastAsia="Calibri"/>
          <w:b/>
          <w:szCs w:val="22"/>
          <w:lang w:val="el-GR" w:eastAsia="en-US"/>
        </w:rPr>
      </w:pPr>
      <w:r w:rsidRPr="000E695B">
        <w:rPr>
          <w:rFonts w:eastAsia="Calibri"/>
          <w:szCs w:val="22"/>
          <w:lang w:val="el-GR" w:eastAsia="en-US"/>
        </w:rPr>
        <w:t xml:space="preserve">Η επικοινωνία του με το </w:t>
      </w:r>
      <w:proofErr w:type="spellStart"/>
      <w:r w:rsidRPr="000E695B">
        <w:rPr>
          <w:rFonts w:eastAsia="Calibri"/>
          <w:szCs w:val="22"/>
          <w:lang w:val="el-GR" w:eastAsia="en-US"/>
        </w:rPr>
        <w:t>Network</w:t>
      </w:r>
      <w:proofErr w:type="spellEnd"/>
      <w:r w:rsidRPr="000E695B">
        <w:rPr>
          <w:rFonts w:eastAsia="Calibri"/>
          <w:szCs w:val="22"/>
          <w:lang w:val="el-GR" w:eastAsia="en-US"/>
        </w:rPr>
        <w:t xml:space="preserve"> Server θα γίνεται μέσω δικτύου κινητής τηλεφωνίας GSM.</w:t>
      </w:r>
    </w:p>
    <w:p w14:paraId="11731BD4" w14:textId="77777777" w:rsidR="000E695B" w:rsidRPr="000E695B" w:rsidRDefault="000E695B" w:rsidP="000E695B">
      <w:pPr>
        <w:pBdr>
          <w:bar w:val="none" w:sz="0" w:color="000000"/>
        </w:pBdr>
        <w:spacing w:before="120" w:line="320" w:lineRule="atLeast"/>
        <w:rPr>
          <w:rFonts w:eastAsia="Arial Unicode MS"/>
          <w:szCs w:val="22"/>
          <w:u w:color="000000"/>
          <w:lang w:val="el-GR" w:eastAsia="el-GR"/>
        </w:rPr>
      </w:pPr>
    </w:p>
    <w:p w14:paraId="07FF525C" w14:textId="77777777" w:rsidR="000E695B" w:rsidRPr="000E695B" w:rsidRDefault="000E695B" w:rsidP="000E695B">
      <w:pPr>
        <w:pBdr>
          <w:bar w:val="none" w:sz="0" w:color="000000"/>
        </w:pBdr>
        <w:spacing w:before="120" w:line="320" w:lineRule="atLeast"/>
        <w:rPr>
          <w:rFonts w:eastAsia="Arial Unicode MS"/>
          <w:b/>
          <w:bCs/>
          <w:szCs w:val="22"/>
          <w:u w:color="000000"/>
          <w:lang w:val="el-GR" w:eastAsia="el-GR"/>
        </w:rPr>
      </w:pPr>
      <w:r w:rsidRPr="000E695B">
        <w:rPr>
          <w:rFonts w:eastAsia="Arial Unicode MS"/>
          <w:b/>
          <w:bCs/>
          <w:szCs w:val="22"/>
          <w:u w:color="000000"/>
          <w:lang w:val="el-GR" w:eastAsia="el-GR"/>
        </w:rPr>
        <w:t>Στοιχεία που θα πρέπει να προσκομισθούν:</w:t>
      </w:r>
    </w:p>
    <w:p w14:paraId="69074BB1" w14:textId="77777777" w:rsidR="000E695B" w:rsidRPr="000E695B" w:rsidRDefault="000E695B" w:rsidP="006826C2">
      <w:pPr>
        <w:numPr>
          <w:ilvl w:val="0"/>
          <w:numId w:val="84"/>
        </w:numPr>
        <w:suppressAutoHyphens w:val="0"/>
        <w:spacing w:before="120" w:after="0" w:line="320" w:lineRule="atLeast"/>
        <w:rPr>
          <w:rFonts w:eastAsia="Arial Unicode MS"/>
          <w:szCs w:val="22"/>
          <w:u w:color="000000"/>
          <w:lang w:val="el-GR" w:eastAsia="el-GR"/>
        </w:rPr>
      </w:pPr>
      <w:r w:rsidRPr="000E695B">
        <w:rPr>
          <w:rFonts w:eastAsia="Arial Unicode MS"/>
          <w:szCs w:val="22"/>
          <w:u w:color="000000"/>
          <w:lang w:val="el-GR" w:eastAsia="el-GR"/>
        </w:rPr>
        <w:t xml:space="preserve">Τεχνικό Φυλλάδιο του </w:t>
      </w:r>
      <w:r w:rsidRPr="000E695B">
        <w:rPr>
          <w:rFonts w:eastAsia="Arial Unicode MS"/>
          <w:szCs w:val="22"/>
          <w:u w:color="000000"/>
          <w:lang w:val="en-US" w:eastAsia="el-GR"/>
        </w:rPr>
        <w:t>gateway</w:t>
      </w:r>
    </w:p>
    <w:p w14:paraId="57EFAEF3" w14:textId="77777777" w:rsidR="000E695B" w:rsidRPr="000E695B" w:rsidRDefault="000E695B" w:rsidP="006826C2">
      <w:pPr>
        <w:numPr>
          <w:ilvl w:val="0"/>
          <w:numId w:val="84"/>
        </w:numPr>
        <w:suppressAutoHyphens w:val="0"/>
        <w:spacing w:before="120" w:after="0" w:line="320" w:lineRule="atLeast"/>
        <w:rPr>
          <w:rFonts w:eastAsia="Arial Unicode MS"/>
          <w:szCs w:val="22"/>
          <w:u w:color="000000"/>
          <w:lang w:val="el-GR" w:eastAsia="el-GR"/>
        </w:rPr>
      </w:pPr>
      <w:r w:rsidRPr="000E695B">
        <w:rPr>
          <w:rFonts w:eastAsia="Arial Unicode MS"/>
          <w:szCs w:val="22"/>
          <w:u w:color="000000"/>
          <w:lang w:val="el-GR" w:eastAsia="el-GR"/>
        </w:rPr>
        <w:t>Αναλυτική τεχνική περιγραφή</w:t>
      </w:r>
      <w:r w:rsidRPr="000E695B">
        <w:rPr>
          <w:rFonts w:eastAsia="Arial Unicode MS"/>
          <w:szCs w:val="22"/>
          <w:u w:color="000000"/>
          <w:lang w:val="en-US" w:eastAsia="el-GR"/>
        </w:rPr>
        <w:t xml:space="preserve"> </w:t>
      </w:r>
    </w:p>
    <w:p w14:paraId="21177E77" w14:textId="77777777" w:rsidR="000E695B" w:rsidRPr="000E695B" w:rsidRDefault="000E695B" w:rsidP="006826C2">
      <w:pPr>
        <w:numPr>
          <w:ilvl w:val="0"/>
          <w:numId w:val="84"/>
        </w:numPr>
        <w:suppressAutoHyphens w:val="0"/>
        <w:spacing w:before="120" w:after="0" w:line="320" w:lineRule="atLeast"/>
        <w:rPr>
          <w:rFonts w:eastAsia="Arial Unicode MS"/>
          <w:szCs w:val="22"/>
          <w:u w:color="000000"/>
          <w:lang w:val="el-GR" w:eastAsia="el-GR"/>
        </w:rPr>
      </w:pPr>
      <w:r w:rsidRPr="000E695B">
        <w:rPr>
          <w:rFonts w:eastAsia="Arial Unicode MS"/>
          <w:szCs w:val="22"/>
          <w:u w:color="000000"/>
          <w:lang w:val="el-GR" w:eastAsia="el-GR"/>
        </w:rPr>
        <w:t xml:space="preserve">Πιστοποιητικό </w:t>
      </w:r>
      <w:r w:rsidRPr="000E695B">
        <w:rPr>
          <w:rFonts w:eastAsia="Arial Unicode MS"/>
          <w:szCs w:val="22"/>
          <w:u w:color="000000"/>
          <w:lang w:val="en-US" w:eastAsia="el-GR"/>
        </w:rPr>
        <w:t>ISO</w:t>
      </w:r>
      <w:r w:rsidRPr="000E695B">
        <w:rPr>
          <w:rFonts w:eastAsia="Arial Unicode MS"/>
          <w:szCs w:val="22"/>
          <w:u w:color="000000"/>
          <w:lang w:val="el-GR" w:eastAsia="el-GR"/>
        </w:rPr>
        <w:t>9001:2015 (ή αντίστοιχο) του κατασκευαστή</w:t>
      </w:r>
    </w:p>
    <w:bookmarkEnd w:id="186"/>
    <w:p w14:paraId="1D5B5B12" w14:textId="77777777" w:rsidR="000E695B" w:rsidRPr="000E695B" w:rsidRDefault="000E695B" w:rsidP="000E695B">
      <w:pPr>
        <w:suppressAutoHyphens w:val="0"/>
        <w:spacing w:after="0"/>
        <w:jc w:val="left"/>
        <w:rPr>
          <w:sz w:val="24"/>
          <w:szCs w:val="18"/>
          <w:lang w:val="el-GR"/>
        </w:rPr>
      </w:pPr>
    </w:p>
    <w:p w14:paraId="54C19216" w14:textId="77777777" w:rsidR="000E695B" w:rsidRPr="000E695B" w:rsidRDefault="000E695B" w:rsidP="000E695B">
      <w:pPr>
        <w:suppressAutoHyphens w:val="0"/>
        <w:spacing w:after="0" w:line="320" w:lineRule="atLeast"/>
        <w:ind w:right="100"/>
        <w:jc w:val="left"/>
        <w:rPr>
          <w:rFonts w:eastAsia="MS Mincho"/>
          <w:b/>
          <w:szCs w:val="22"/>
          <w:lang w:val="el-GR" w:eastAsia="ja-JP"/>
        </w:rPr>
      </w:pPr>
      <w:bookmarkStart w:id="187" w:name="_Hlk131270943"/>
      <w:r w:rsidRPr="000E695B">
        <w:rPr>
          <w:rFonts w:eastAsia="MS Mincho"/>
          <w:b/>
          <w:szCs w:val="22"/>
          <w:lang w:val="el-GR" w:eastAsia="ja-JP"/>
        </w:rPr>
        <w:t xml:space="preserve">Ε. </w:t>
      </w:r>
      <w:proofErr w:type="spellStart"/>
      <w:r w:rsidRPr="000E695B">
        <w:rPr>
          <w:rFonts w:eastAsia="MS Mincho"/>
          <w:b/>
          <w:szCs w:val="22"/>
          <w:lang w:val="el-GR" w:eastAsia="ja-JP"/>
        </w:rPr>
        <w:t>Cloud</w:t>
      </w:r>
      <w:proofErr w:type="spellEnd"/>
      <w:r w:rsidRPr="000E695B">
        <w:rPr>
          <w:rFonts w:eastAsia="MS Mincho"/>
          <w:b/>
          <w:szCs w:val="22"/>
          <w:lang w:val="el-GR" w:eastAsia="ja-JP"/>
        </w:rPr>
        <w:t xml:space="preserve"> </w:t>
      </w:r>
      <w:proofErr w:type="spellStart"/>
      <w:r w:rsidRPr="000E695B">
        <w:rPr>
          <w:rFonts w:eastAsia="MS Mincho"/>
          <w:b/>
          <w:szCs w:val="22"/>
          <w:lang w:val="el-GR" w:eastAsia="ja-JP"/>
        </w:rPr>
        <w:t>Data-center</w:t>
      </w:r>
      <w:proofErr w:type="spellEnd"/>
    </w:p>
    <w:p w14:paraId="210E39F3" w14:textId="77777777" w:rsidR="000E695B" w:rsidRPr="000E695B" w:rsidRDefault="000E695B" w:rsidP="000E695B">
      <w:pPr>
        <w:suppressAutoHyphens w:val="0"/>
        <w:spacing w:after="0" w:line="320" w:lineRule="atLeast"/>
        <w:rPr>
          <w:rFonts w:eastAsia="Arial Unicode MS"/>
          <w:szCs w:val="22"/>
          <w:u w:color="000000"/>
          <w:lang w:val="el-GR" w:eastAsia="el-GR"/>
        </w:rPr>
      </w:pPr>
      <w:r w:rsidRPr="000E695B">
        <w:rPr>
          <w:rFonts w:eastAsia="Arial Unicode MS"/>
          <w:szCs w:val="22"/>
          <w:u w:color="000000"/>
          <w:lang w:val="el-GR" w:eastAsia="el-GR"/>
        </w:rPr>
        <w:t xml:space="preserve">Όλα τα δεδομένα των </w:t>
      </w:r>
      <w:proofErr w:type="spellStart"/>
      <w:r w:rsidRPr="000E695B">
        <w:rPr>
          <w:rFonts w:eastAsia="Arial Unicode MS"/>
          <w:szCs w:val="22"/>
          <w:u w:color="000000"/>
          <w:lang w:val="el-GR" w:eastAsia="el-GR"/>
        </w:rPr>
        <w:t>υδρομέτρων</w:t>
      </w:r>
      <w:proofErr w:type="spellEnd"/>
      <w:r w:rsidRPr="000E695B">
        <w:rPr>
          <w:rFonts w:eastAsia="Arial Unicode MS"/>
          <w:szCs w:val="22"/>
          <w:u w:color="000000"/>
          <w:lang w:val="el-GR" w:eastAsia="el-GR"/>
        </w:rPr>
        <w:t xml:space="preserve"> θα αποστέλλονται σε κεντρικό υπολογιστή που θα βρίσκεται σε ελληνικό </w:t>
      </w:r>
      <w:proofErr w:type="spellStart"/>
      <w:r w:rsidRPr="000E695B">
        <w:rPr>
          <w:rFonts w:eastAsia="Arial Unicode MS"/>
          <w:szCs w:val="22"/>
          <w:u w:color="000000"/>
          <w:lang w:val="el-GR" w:eastAsia="el-GR"/>
        </w:rPr>
        <w:t>cloud</w:t>
      </w:r>
      <w:proofErr w:type="spellEnd"/>
      <w:r w:rsidRPr="000E695B">
        <w:rPr>
          <w:rFonts w:eastAsia="Arial Unicode MS"/>
          <w:szCs w:val="22"/>
          <w:u w:color="000000"/>
          <w:lang w:val="el-GR" w:eastAsia="el-GR"/>
        </w:rPr>
        <w:t xml:space="preserve"> </w:t>
      </w:r>
      <w:proofErr w:type="spellStart"/>
      <w:r w:rsidRPr="000E695B">
        <w:rPr>
          <w:rFonts w:eastAsia="Arial Unicode MS"/>
          <w:szCs w:val="22"/>
          <w:u w:color="000000"/>
          <w:lang w:val="el-GR" w:eastAsia="el-GR"/>
        </w:rPr>
        <w:t>data-center</w:t>
      </w:r>
      <w:proofErr w:type="spellEnd"/>
      <w:r w:rsidRPr="000E695B">
        <w:rPr>
          <w:rFonts w:eastAsia="Arial Unicode MS"/>
          <w:szCs w:val="22"/>
          <w:u w:color="000000"/>
          <w:lang w:val="el-GR" w:eastAsia="el-GR"/>
        </w:rPr>
        <w:t xml:space="preserve"> όπου θα υπάρχει πρόσβαση εφόσον απαιτηθεί. Εκεί συλλέγονται τα δεδομένα των </w:t>
      </w:r>
      <w:proofErr w:type="spellStart"/>
      <w:r w:rsidRPr="000E695B">
        <w:rPr>
          <w:rFonts w:eastAsia="Arial Unicode MS"/>
          <w:szCs w:val="22"/>
          <w:u w:color="000000"/>
          <w:lang w:val="el-GR" w:eastAsia="el-GR"/>
        </w:rPr>
        <w:lastRenderedPageBreak/>
        <w:t>υδρομέτρων</w:t>
      </w:r>
      <w:proofErr w:type="spellEnd"/>
      <w:r w:rsidRPr="000E695B">
        <w:rPr>
          <w:rFonts w:eastAsia="Arial Unicode MS"/>
          <w:szCs w:val="22"/>
          <w:u w:color="000000"/>
          <w:lang w:val="el-GR" w:eastAsia="el-GR"/>
        </w:rPr>
        <w:t xml:space="preserve"> και βρίσκεται το λογισμικό διαχείρισης και η βάση δεδομένων. Ελάχιστα τεχνικά χαρακτηριστικά του </w:t>
      </w:r>
      <w:proofErr w:type="spellStart"/>
      <w:r w:rsidRPr="000E695B">
        <w:rPr>
          <w:rFonts w:eastAsia="Arial Unicode MS"/>
          <w:szCs w:val="22"/>
          <w:u w:color="000000"/>
          <w:lang w:val="el-GR" w:eastAsia="el-GR"/>
        </w:rPr>
        <w:t>data-center</w:t>
      </w:r>
      <w:proofErr w:type="spellEnd"/>
      <w:r w:rsidRPr="000E695B">
        <w:rPr>
          <w:rFonts w:eastAsia="Arial Unicode MS"/>
          <w:szCs w:val="22"/>
          <w:u w:color="000000"/>
          <w:lang w:val="el-GR" w:eastAsia="el-GR"/>
        </w:rPr>
        <w:t>:</w:t>
      </w:r>
    </w:p>
    <w:p w14:paraId="39D1DE98" w14:textId="77777777" w:rsidR="000E695B" w:rsidRPr="000E695B" w:rsidRDefault="000E695B" w:rsidP="006826C2">
      <w:pPr>
        <w:widowControl w:val="0"/>
        <w:numPr>
          <w:ilvl w:val="0"/>
          <w:numId w:val="94"/>
        </w:numPr>
        <w:suppressAutoHyphens w:val="0"/>
        <w:spacing w:before="120" w:after="0" w:line="320" w:lineRule="atLeast"/>
        <w:jc w:val="left"/>
        <w:rPr>
          <w:rFonts w:eastAsia="Calibri"/>
          <w:szCs w:val="22"/>
          <w:lang w:val="el-GR" w:eastAsia="en-US"/>
        </w:rPr>
      </w:pPr>
      <w:r w:rsidRPr="000E695B">
        <w:rPr>
          <w:rFonts w:eastAsia="Calibri"/>
          <w:szCs w:val="22"/>
          <w:lang w:val="el-GR" w:eastAsia="en-US"/>
        </w:rPr>
        <w:t>λειτουργικό σύστημα Windows Server 2016</w:t>
      </w:r>
    </w:p>
    <w:p w14:paraId="4355335A" w14:textId="77777777" w:rsidR="000E695B" w:rsidRPr="000E695B" w:rsidRDefault="000E695B" w:rsidP="006826C2">
      <w:pPr>
        <w:widowControl w:val="0"/>
        <w:numPr>
          <w:ilvl w:val="0"/>
          <w:numId w:val="94"/>
        </w:numPr>
        <w:suppressAutoHyphens w:val="0"/>
        <w:spacing w:before="120" w:after="0" w:line="320" w:lineRule="atLeast"/>
        <w:jc w:val="left"/>
        <w:rPr>
          <w:rFonts w:eastAsia="Calibri"/>
          <w:szCs w:val="22"/>
          <w:lang w:val="el-GR" w:eastAsia="en-US"/>
        </w:rPr>
      </w:pPr>
      <w:r w:rsidRPr="000E695B">
        <w:rPr>
          <w:rFonts w:eastAsia="Calibri"/>
          <w:szCs w:val="22"/>
          <w:lang w:val="el-GR" w:eastAsia="en-US"/>
        </w:rPr>
        <w:t xml:space="preserve">Βάση δεδομένων SQL </w:t>
      </w:r>
      <w:proofErr w:type="spellStart"/>
      <w:r w:rsidRPr="000E695B">
        <w:rPr>
          <w:rFonts w:eastAsia="Calibri"/>
          <w:szCs w:val="22"/>
          <w:lang w:val="el-GR" w:eastAsia="en-US"/>
        </w:rPr>
        <w:t>server</w:t>
      </w:r>
      <w:proofErr w:type="spellEnd"/>
    </w:p>
    <w:p w14:paraId="369FDE22" w14:textId="77777777" w:rsidR="000E695B" w:rsidRPr="000E695B" w:rsidRDefault="000E695B" w:rsidP="006826C2">
      <w:pPr>
        <w:widowControl w:val="0"/>
        <w:numPr>
          <w:ilvl w:val="0"/>
          <w:numId w:val="94"/>
        </w:numPr>
        <w:suppressAutoHyphens w:val="0"/>
        <w:spacing w:before="120" w:after="0" w:line="320" w:lineRule="atLeast"/>
        <w:jc w:val="left"/>
        <w:rPr>
          <w:rFonts w:eastAsia="Calibri"/>
          <w:szCs w:val="22"/>
          <w:lang w:val="en-US" w:eastAsia="en-US"/>
        </w:rPr>
      </w:pPr>
      <w:r w:rsidRPr="000E695B">
        <w:rPr>
          <w:rFonts w:eastAsia="Calibri"/>
          <w:szCs w:val="22"/>
          <w:lang w:val="el-GR" w:eastAsia="en-US"/>
        </w:rPr>
        <w:t>πιστοποίηση</w:t>
      </w:r>
      <w:r w:rsidRPr="000E695B">
        <w:rPr>
          <w:rFonts w:eastAsia="Calibri"/>
          <w:szCs w:val="22"/>
          <w:lang w:val="en-US" w:eastAsia="en-US"/>
        </w:rPr>
        <w:t xml:space="preserve"> data center TUV H-04/839-A/Rev.0</w:t>
      </w:r>
    </w:p>
    <w:p w14:paraId="2E19A168" w14:textId="77777777" w:rsidR="000E695B" w:rsidRPr="000E695B" w:rsidRDefault="000E695B" w:rsidP="006826C2">
      <w:pPr>
        <w:widowControl w:val="0"/>
        <w:numPr>
          <w:ilvl w:val="0"/>
          <w:numId w:val="94"/>
        </w:numPr>
        <w:suppressAutoHyphens w:val="0"/>
        <w:spacing w:before="120" w:after="0" w:line="320" w:lineRule="atLeast"/>
        <w:jc w:val="left"/>
        <w:rPr>
          <w:rFonts w:eastAsia="Calibri"/>
          <w:szCs w:val="22"/>
          <w:lang w:val="el-GR" w:eastAsia="en-US"/>
        </w:rPr>
      </w:pPr>
      <w:r w:rsidRPr="000E695B">
        <w:rPr>
          <w:rFonts w:eastAsia="Calibri"/>
          <w:szCs w:val="22"/>
          <w:lang w:val="el-GR" w:eastAsia="en-US"/>
        </w:rPr>
        <w:t xml:space="preserve">πιστοποίηση </w:t>
      </w:r>
      <w:proofErr w:type="spellStart"/>
      <w:r w:rsidRPr="000E695B">
        <w:rPr>
          <w:rFonts w:eastAsia="Calibri"/>
          <w:szCs w:val="22"/>
          <w:lang w:val="el-GR" w:eastAsia="en-US"/>
        </w:rPr>
        <w:t>data</w:t>
      </w:r>
      <w:proofErr w:type="spellEnd"/>
      <w:r w:rsidRPr="000E695B">
        <w:rPr>
          <w:rFonts w:eastAsia="Calibri"/>
          <w:szCs w:val="22"/>
          <w:lang w:val="el-GR" w:eastAsia="en-US"/>
        </w:rPr>
        <w:t xml:space="preserve"> </w:t>
      </w:r>
      <w:proofErr w:type="spellStart"/>
      <w:r w:rsidRPr="000E695B">
        <w:rPr>
          <w:rFonts w:eastAsia="Calibri"/>
          <w:szCs w:val="22"/>
          <w:lang w:val="el-GR" w:eastAsia="en-US"/>
        </w:rPr>
        <w:t>center</w:t>
      </w:r>
      <w:proofErr w:type="spellEnd"/>
      <w:r w:rsidRPr="000E695B">
        <w:rPr>
          <w:rFonts w:eastAsia="Calibri"/>
          <w:szCs w:val="22"/>
          <w:lang w:val="el-GR" w:eastAsia="en-US"/>
        </w:rPr>
        <w:t xml:space="preserve"> ISO 27001:2013 σύστημα διαχείρισης ασφάλειας πληροφοριών</w:t>
      </w:r>
    </w:p>
    <w:p w14:paraId="2851F191" w14:textId="77777777" w:rsidR="000E695B" w:rsidRPr="000E695B" w:rsidRDefault="000E695B" w:rsidP="000E695B">
      <w:pPr>
        <w:widowControl w:val="0"/>
        <w:suppressAutoHyphens w:val="0"/>
        <w:spacing w:after="0" w:line="320" w:lineRule="atLeast"/>
        <w:rPr>
          <w:rFonts w:eastAsia="MS Mincho"/>
          <w:szCs w:val="22"/>
          <w:lang w:val="el-GR" w:eastAsia="ja-JP"/>
        </w:rPr>
      </w:pPr>
    </w:p>
    <w:p w14:paraId="6AAD18E5" w14:textId="77777777" w:rsidR="000E695B" w:rsidRPr="000E695B" w:rsidRDefault="000E695B" w:rsidP="000E695B">
      <w:pPr>
        <w:widowControl w:val="0"/>
        <w:suppressAutoHyphens w:val="0"/>
        <w:spacing w:after="0" w:line="320" w:lineRule="atLeast"/>
        <w:rPr>
          <w:rFonts w:eastAsia="MS Mincho"/>
          <w:szCs w:val="22"/>
          <w:lang w:val="el-GR" w:eastAsia="ja-JP"/>
        </w:rPr>
      </w:pPr>
      <w:r w:rsidRPr="000E695B">
        <w:rPr>
          <w:rFonts w:eastAsia="MS Mincho"/>
          <w:szCs w:val="22"/>
          <w:lang w:val="el-GR" w:eastAsia="ja-JP"/>
        </w:rPr>
        <w:t xml:space="preserve">Ο Αναθέτων φορέας, </w:t>
      </w:r>
      <w:r w:rsidRPr="000E695B">
        <w:rPr>
          <w:rFonts w:eastAsia="MS Mincho"/>
          <w:szCs w:val="22"/>
          <w:lang w:val="el-GR" w:eastAsia="x-none"/>
        </w:rPr>
        <w:t>για χρονικό διάστημα δυο (2) ετών από την παραλαβή του συστήματος σε κανονική λειτουργία (μετά την ολοκλήρωση και της δοκιμαστικής λειτουργίας)</w:t>
      </w:r>
      <w:r w:rsidRPr="000E695B">
        <w:rPr>
          <w:rFonts w:eastAsia="MS Mincho"/>
          <w:szCs w:val="22"/>
          <w:lang w:val="el-GR" w:eastAsia="ja-JP"/>
        </w:rPr>
        <w:t xml:space="preserve">, αναλαμβάνει εξ’ ολοκλήρου το κόστος χρήσης του </w:t>
      </w:r>
      <w:r w:rsidRPr="000E695B">
        <w:rPr>
          <w:rFonts w:eastAsia="MS Mincho"/>
          <w:szCs w:val="22"/>
          <w:lang w:val="en-US" w:eastAsia="ja-JP"/>
        </w:rPr>
        <w:t>cloud</w:t>
      </w:r>
      <w:r w:rsidRPr="000E695B">
        <w:rPr>
          <w:rFonts w:eastAsia="MS Mincho"/>
          <w:szCs w:val="22"/>
          <w:lang w:val="el-GR" w:eastAsia="ja-JP"/>
        </w:rPr>
        <w:t xml:space="preserve"> </w:t>
      </w:r>
      <w:r w:rsidRPr="000E695B">
        <w:rPr>
          <w:rFonts w:eastAsia="MS Mincho"/>
          <w:szCs w:val="22"/>
          <w:lang w:val="en-US" w:eastAsia="ja-JP"/>
        </w:rPr>
        <w:t>data</w:t>
      </w:r>
      <w:r w:rsidRPr="000E695B">
        <w:rPr>
          <w:rFonts w:eastAsia="MS Mincho"/>
          <w:szCs w:val="22"/>
          <w:lang w:val="el-GR" w:eastAsia="ja-JP"/>
        </w:rPr>
        <w:t>-</w:t>
      </w:r>
      <w:r w:rsidRPr="000E695B">
        <w:rPr>
          <w:rFonts w:eastAsia="MS Mincho"/>
          <w:szCs w:val="22"/>
          <w:lang w:val="en-US" w:eastAsia="ja-JP"/>
        </w:rPr>
        <w:t>center</w:t>
      </w:r>
      <w:r w:rsidRPr="000E695B">
        <w:rPr>
          <w:rFonts w:eastAsia="MS Mincho"/>
          <w:szCs w:val="22"/>
          <w:lang w:val="el-GR" w:eastAsia="ja-JP"/>
        </w:rPr>
        <w:t xml:space="preserve">.  </w:t>
      </w:r>
    </w:p>
    <w:p w14:paraId="0DA10580" w14:textId="77777777" w:rsidR="000E695B" w:rsidRPr="000E695B" w:rsidRDefault="000E695B" w:rsidP="000E695B">
      <w:pPr>
        <w:suppressAutoHyphens w:val="0"/>
        <w:spacing w:after="0" w:line="320" w:lineRule="atLeast"/>
        <w:rPr>
          <w:rFonts w:eastAsia="Calibri"/>
          <w:szCs w:val="22"/>
          <w:lang w:val="el-GR" w:eastAsia="en-US"/>
        </w:rPr>
      </w:pPr>
    </w:p>
    <w:p w14:paraId="755CC016" w14:textId="77777777" w:rsidR="000E695B" w:rsidRPr="000E695B" w:rsidRDefault="000E695B" w:rsidP="000E695B">
      <w:pPr>
        <w:suppressAutoHyphens w:val="0"/>
        <w:spacing w:after="0" w:line="320" w:lineRule="atLeast"/>
        <w:ind w:right="100"/>
        <w:jc w:val="left"/>
        <w:rPr>
          <w:rFonts w:eastAsia="MS Mincho"/>
          <w:b/>
          <w:szCs w:val="22"/>
          <w:lang w:val="el-GR" w:eastAsia="ja-JP"/>
        </w:rPr>
      </w:pPr>
      <w:r w:rsidRPr="000E695B">
        <w:rPr>
          <w:rFonts w:eastAsia="MS Mincho"/>
          <w:b/>
          <w:szCs w:val="22"/>
          <w:lang w:val="el-GR" w:eastAsia="ja-JP"/>
        </w:rPr>
        <w:t xml:space="preserve">Ε. Ανάπτυξη δικτύου </w:t>
      </w:r>
      <w:proofErr w:type="spellStart"/>
      <w:r w:rsidRPr="000E695B">
        <w:rPr>
          <w:rFonts w:eastAsia="MS Mincho"/>
          <w:b/>
          <w:szCs w:val="22"/>
          <w:lang w:val="en-US" w:eastAsia="ja-JP"/>
        </w:rPr>
        <w:t>LoRaWAN</w:t>
      </w:r>
      <w:proofErr w:type="spellEnd"/>
    </w:p>
    <w:bookmarkEnd w:id="187"/>
    <w:p w14:paraId="0241FBDD" w14:textId="77777777" w:rsidR="000E695B" w:rsidRPr="000E695B" w:rsidRDefault="000E695B" w:rsidP="000E695B">
      <w:pPr>
        <w:suppressAutoHyphens w:val="0"/>
        <w:spacing w:after="0" w:line="320" w:lineRule="atLeast"/>
        <w:rPr>
          <w:rFonts w:eastAsia="Arial Unicode MS"/>
          <w:szCs w:val="22"/>
          <w:u w:color="000000"/>
          <w:lang w:val="el-GR" w:eastAsia="el-GR"/>
        </w:rPr>
      </w:pPr>
      <w:r w:rsidRPr="000E695B">
        <w:rPr>
          <w:rFonts w:eastAsia="Arial Unicode MS"/>
          <w:szCs w:val="22"/>
          <w:u w:color="000000"/>
          <w:lang w:val="el-GR" w:eastAsia="el-GR"/>
        </w:rPr>
        <w:t xml:space="preserve">Ο κάθε υποψήφιος Προμηθευτής θα πρέπει να συνεργαστεί με εξειδικευμένη τηλεπικοινωνιακή εταιρία για τον σχεδιασμό, ανάπτυξη και λειτουργία του ασύρματου δικτύου </w:t>
      </w:r>
      <w:proofErr w:type="spellStart"/>
      <w:r w:rsidRPr="000E695B">
        <w:rPr>
          <w:rFonts w:eastAsia="Arial Unicode MS"/>
          <w:szCs w:val="22"/>
          <w:u w:color="000000"/>
          <w:lang w:val="en-US" w:eastAsia="el-GR"/>
        </w:rPr>
        <w:t>LoRaWAN</w:t>
      </w:r>
      <w:proofErr w:type="spellEnd"/>
      <w:r w:rsidRPr="000E695B">
        <w:rPr>
          <w:rFonts w:eastAsia="Arial Unicode MS"/>
          <w:szCs w:val="22"/>
          <w:u w:color="000000"/>
          <w:lang w:val="el-GR" w:eastAsia="el-GR"/>
        </w:rPr>
        <w:t xml:space="preserve">, στην περίπτωση που κηρυχθεί αυτός ανάδοχος. Η εν λόγω εταιρία θα πρέπει να διαθέτει σχετική πιστοποίηση </w:t>
      </w:r>
      <w:r w:rsidRPr="000E695B">
        <w:rPr>
          <w:rFonts w:eastAsia="Arial Unicode MS"/>
          <w:color w:val="000000"/>
          <w:szCs w:val="22"/>
          <w:u w:color="000000"/>
          <w:lang w:val="el-GR" w:eastAsia="el-GR"/>
        </w:rPr>
        <w:t>ISO27001:2013 και</w:t>
      </w:r>
      <w:r w:rsidRPr="000E695B">
        <w:rPr>
          <w:rFonts w:eastAsia="Arial Unicode MS"/>
          <w:szCs w:val="22"/>
          <w:u w:color="000000"/>
          <w:lang w:val="el-GR" w:eastAsia="el-GR"/>
        </w:rPr>
        <w:t xml:space="preserve"> ISO9001:2015 ή αντίστοιχη για μελέτη, εγκατάσταση, λειτουργία και συντήρηση συστημάτων επικοινωνίας. Επιπρόσθετα, θα πρέπει να διαθέτει άδεια παροχής υπηρεσιών ηλεκτρονικών επικοινωνιών από την αρμόδια ρυθμιστική αρχή ΕΕΤΤ (Εθνική Επιτροπή Τηλεπικοινωνιών &amp; Ταχυδρομείων).</w:t>
      </w:r>
    </w:p>
    <w:p w14:paraId="3868081B" w14:textId="77777777" w:rsidR="000E695B" w:rsidRPr="000E695B" w:rsidRDefault="000E695B" w:rsidP="000E695B">
      <w:pPr>
        <w:suppressAutoHyphens w:val="0"/>
        <w:spacing w:after="0" w:line="320" w:lineRule="atLeast"/>
        <w:rPr>
          <w:rFonts w:eastAsia="Arial Unicode MS"/>
          <w:szCs w:val="22"/>
          <w:u w:color="000000"/>
          <w:lang w:val="el-GR" w:eastAsia="el-GR"/>
        </w:rPr>
      </w:pPr>
    </w:p>
    <w:p w14:paraId="0A0BBDD8" w14:textId="77777777" w:rsidR="000E695B" w:rsidRPr="000E695B" w:rsidRDefault="000E695B" w:rsidP="000E695B">
      <w:pPr>
        <w:suppressAutoHyphens w:val="0"/>
        <w:spacing w:after="0" w:line="320" w:lineRule="atLeast"/>
        <w:rPr>
          <w:rFonts w:eastAsia="Arial Unicode MS"/>
          <w:b/>
          <w:bCs/>
          <w:szCs w:val="22"/>
          <w:u w:color="000000"/>
          <w:lang w:val="el-GR" w:eastAsia="el-GR"/>
        </w:rPr>
      </w:pPr>
      <w:r w:rsidRPr="000E695B">
        <w:rPr>
          <w:rFonts w:eastAsia="Arial Unicode MS"/>
          <w:b/>
          <w:bCs/>
          <w:szCs w:val="22"/>
          <w:u w:color="000000"/>
          <w:lang w:val="el-GR" w:eastAsia="el-GR"/>
        </w:rPr>
        <w:t>Στοιχεία που θα πρέπει να προσκομισθούν:</w:t>
      </w:r>
    </w:p>
    <w:p w14:paraId="7F7EBD44" w14:textId="77777777" w:rsidR="000E695B" w:rsidRPr="000E695B" w:rsidRDefault="000E695B" w:rsidP="006826C2">
      <w:pPr>
        <w:numPr>
          <w:ilvl w:val="0"/>
          <w:numId w:val="84"/>
        </w:numPr>
        <w:suppressAutoHyphens w:val="0"/>
        <w:spacing w:before="120" w:after="0" w:line="320" w:lineRule="atLeast"/>
        <w:rPr>
          <w:rFonts w:eastAsia="Arial Unicode MS"/>
          <w:szCs w:val="22"/>
          <w:u w:color="000000"/>
          <w:lang w:val="el-GR" w:eastAsia="el-GR"/>
        </w:rPr>
      </w:pPr>
      <w:r w:rsidRPr="000E695B">
        <w:rPr>
          <w:rFonts w:eastAsia="Arial Unicode MS"/>
          <w:szCs w:val="22"/>
          <w:u w:color="000000"/>
          <w:lang w:val="el-GR" w:eastAsia="el-GR"/>
        </w:rPr>
        <w:t>Πιστοποιητικά ISO27001:2013 (ή αντίστοιχο) και ISO9001:2015 (ή αντίστοιχο) της εταιρίας που θα συνεργαστεί ο Προσφέρων, στην περίπτωση που κηρυχθεί Ανάδοχος, για την ανάπτυξη και λειτουργία του εν λόγω ασύρματου δικτύου.</w:t>
      </w:r>
    </w:p>
    <w:p w14:paraId="3C2FC394" w14:textId="77777777" w:rsidR="000E695B" w:rsidRPr="000E695B" w:rsidRDefault="000E695B" w:rsidP="006826C2">
      <w:pPr>
        <w:numPr>
          <w:ilvl w:val="0"/>
          <w:numId w:val="84"/>
        </w:numPr>
        <w:suppressAutoHyphens w:val="0"/>
        <w:spacing w:before="120" w:after="0" w:line="320" w:lineRule="atLeast"/>
        <w:rPr>
          <w:rFonts w:eastAsia="Arial Unicode MS"/>
          <w:szCs w:val="22"/>
          <w:u w:color="000000"/>
          <w:lang w:val="el-GR" w:eastAsia="el-GR"/>
        </w:rPr>
      </w:pPr>
      <w:r w:rsidRPr="000E695B">
        <w:rPr>
          <w:rFonts w:eastAsia="Arial Unicode MS"/>
          <w:szCs w:val="22"/>
          <w:u w:color="000000"/>
          <w:lang w:val="el-GR" w:eastAsia="el-GR"/>
        </w:rPr>
        <w:t>Βεβαίωση της ΕΕΤΤ για την σχετική άδεια παροχής υπηρεσιών ηλεκτρονικών επικοινωνιών</w:t>
      </w:r>
    </w:p>
    <w:p w14:paraId="0F6ED192" w14:textId="77777777" w:rsidR="000E695B" w:rsidRPr="000E695B" w:rsidRDefault="000E695B" w:rsidP="006826C2">
      <w:pPr>
        <w:numPr>
          <w:ilvl w:val="0"/>
          <w:numId w:val="84"/>
        </w:numPr>
        <w:suppressAutoHyphens w:val="0"/>
        <w:spacing w:before="120" w:after="0" w:line="320" w:lineRule="atLeast"/>
        <w:rPr>
          <w:rFonts w:eastAsia="Arial Unicode MS"/>
          <w:szCs w:val="22"/>
          <w:u w:color="000000"/>
          <w:lang w:val="el-GR" w:eastAsia="el-GR"/>
        </w:rPr>
      </w:pPr>
      <w:r w:rsidRPr="000E695B">
        <w:rPr>
          <w:rFonts w:eastAsia="Arial Unicode MS"/>
          <w:szCs w:val="22"/>
          <w:u w:color="000000"/>
          <w:lang w:val="el-GR" w:eastAsia="el-GR"/>
        </w:rPr>
        <w:t xml:space="preserve">Εκατέρωθεν των μερών υπεύθυνες δηλώσεις συνεργασίας. Οι δηλώσεις αυτές δεν απαιτούνται αν συμμετέχει η ίδια η εξειδικευμένη εταιρία (για την ανάπτυξη και λειτουργία του εν λόγω ασύρματου δικτύου </w:t>
      </w:r>
      <w:proofErr w:type="spellStart"/>
      <w:r w:rsidRPr="000E695B">
        <w:rPr>
          <w:rFonts w:eastAsia="Arial Unicode MS"/>
          <w:szCs w:val="22"/>
          <w:u w:color="000000"/>
          <w:lang w:val="el-GR" w:eastAsia="el-GR"/>
        </w:rPr>
        <w:t>LoRaWAN</w:t>
      </w:r>
      <w:proofErr w:type="spellEnd"/>
      <w:r w:rsidRPr="000E695B">
        <w:rPr>
          <w:rFonts w:eastAsia="Arial Unicode MS"/>
          <w:szCs w:val="22"/>
          <w:u w:color="000000"/>
          <w:lang w:val="el-GR" w:eastAsia="el-GR"/>
        </w:rPr>
        <w:t>) στον διαγωνισμό.</w:t>
      </w:r>
    </w:p>
    <w:p w14:paraId="296A887C" w14:textId="77777777" w:rsidR="000E695B" w:rsidRPr="000E695B" w:rsidRDefault="000E695B" w:rsidP="000E695B">
      <w:pPr>
        <w:suppressAutoHyphens w:val="0"/>
        <w:spacing w:after="0"/>
        <w:rPr>
          <w:sz w:val="24"/>
          <w:szCs w:val="18"/>
          <w:lang w:val="el-GR"/>
        </w:rPr>
      </w:pPr>
    </w:p>
    <w:p w14:paraId="7702CA98" w14:textId="77777777" w:rsidR="000E695B" w:rsidRPr="000E695B" w:rsidRDefault="000E695B" w:rsidP="000E695B">
      <w:pPr>
        <w:suppressAutoHyphens w:val="0"/>
        <w:spacing w:after="0"/>
        <w:jc w:val="left"/>
        <w:rPr>
          <w:b/>
          <w:sz w:val="24"/>
          <w:szCs w:val="18"/>
          <w:lang w:val="el-GR"/>
        </w:rPr>
      </w:pPr>
    </w:p>
    <w:p w14:paraId="41232959" w14:textId="77777777" w:rsidR="000E695B" w:rsidRPr="000E695B" w:rsidRDefault="000E695B" w:rsidP="006826C2">
      <w:pPr>
        <w:keepNext/>
        <w:keepLines/>
        <w:widowControl w:val="0"/>
        <w:numPr>
          <w:ilvl w:val="1"/>
          <w:numId w:val="77"/>
        </w:numPr>
        <w:tabs>
          <w:tab w:val="left" w:pos="1440"/>
          <w:tab w:val="left" w:pos="2304"/>
          <w:tab w:val="left" w:pos="4608"/>
          <w:tab w:val="left" w:pos="5184"/>
        </w:tabs>
        <w:spacing w:before="120" w:line="300" w:lineRule="atLeast"/>
        <w:ind w:left="576"/>
        <w:outlineLvl w:val="1"/>
        <w:rPr>
          <w:b/>
          <w:sz w:val="24"/>
          <w:szCs w:val="18"/>
          <w:lang w:val="el-GR"/>
        </w:rPr>
      </w:pPr>
      <w:bookmarkStart w:id="188" w:name="_Toc148202479"/>
      <w:r w:rsidRPr="000E695B">
        <w:rPr>
          <w:b/>
          <w:sz w:val="24"/>
          <w:szCs w:val="18"/>
          <w:lang w:val="el-GR"/>
        </w:rPr>
        <w:t xml:space="preserve">Λογισμικό επικοινωνιών για συλλογή δεδομένων ψηφιακών υδρομετρητών – </w:t>
      </w:r>
      <w:r w:rsidRPr="000E695B">
        <w:rPr>
          <w:b/>
          <w:sz w:val="24"/>
          <w:szCs w:val="18"/>
          <w:lang w:val="en-US"/>
        </w:rPr>
        <w:t>Network</w:t>
      </w:r>
      <w:r w:rsidRPr="000E695B">
        <w:rPr>
          <w:b/>
          <w:sz w:val="24"/>
          <w:szCs w:val="18"/>
          <w:lang w:val="el-GR"/>
        </w:rPr>
        <w:t xml:space="preserve"> </w:t>
      </w:r>
      <w:r w:rsidRPr="000E695B">
        <w:rPr>
          <w:b/>
          <w:sz w:val="24"/>
          <w:szCs w:val="18"/>
          <w:lang w:val="en-US"/>
        </w:rPr>
        <w:t>Server</w:t>
      </w:r>
      <w:bookmarkEnd w:id="188"/>
    </w:p>
    <w:p w14:paraId="7CF6062F" w14:textId="77777777" w:rsidR="000E695B" w:rsidRPr="000E695B" w:rsidRDefault="000E695B" w:rsidP="000E695B">
      <w:pPr>
        <w:spacing w:before="120" w:line="300" w:lineRule="atLeast"/>
        <w:rPr>
          <w:szCs w:val="22"/>
          <w:lang w:val="el-GR"/>
        </w:rPr>
      </w:pPr>
      <w:r w:rsidRPr="000E695B">
        <w:rPr>
          <w:szCs w:val="22"/>
          <w:lang w:val="el-GR"/>
        </w:rPr>
        <w:t>Το λογισμικό θα χρησιμοποιεί δίκτυο επικοινωνίας (</w:t>
      </w:r>
      <w:proofErr w:type="spellStart"/>
      <w:r w:rsidRPr="000E695B">
        <w:rPr>
          <w:szCs w:val="22"/>
          <w:lang w:val="en-US"/>
        </w:rPr>
        <w:t>LoRaWAN</w:t>
      </w:r>
      <w:proofErr w:type="spellEnd"/>
      <w:r w:rsidRPr="000E695B">
        <w:rPr>
          <w:szCs w:val="22"/>
          <w:lang w:val="el-GR"/>
        </w:rPr>
        <w:t xml:space="preserve">) συλλογής δεδομένων έξυπνων οικιακών </w:t>
      </w:r>
      <w:proofErr w:type="spellStart"/>
      <w:r w:rsidRPr="000E695B">
        <w:rPr>
          <w:szCs w:val="22"/>
          <w:lang w:val="el-GR"/>
        </w:rPr>
        <w:t>υδρομέτρων</w:t>
      </w:r>
      <w:proofErr w:type="spellEnd"/>
      <w:r w:rsidRPr="000E695B">
        <w:rPr>
          <w:szCs w:val="22"/>
          <w:lang w:val="el-GR"/>
        </w:rPr>
        <w:t xml:space="preserve"> το οποίο περιγράφεται παρακάτω. </w:t>
      </w:r>
    </w:p>
    <w:p w14:paraId="05582486" w14:textId="77777777" w:rsidR="000E695B" w:rsidRPr="000E695B" w:rsidRDefault="000E695B" w:rsidP="000E695B">
      <w:pPr>
        <w:spacing w:before="120" w:line="300" w:lineRule="atLeast"/>
        <w:rPr>
          <w:szCs w:val="22"/>
          <w:lang w:val="el-GR"/>
        </w:rPr>
      </w:pPr>
      <w:r w:rsidRPr="000E695B">
        <w:rPr>
          <w:szCs w:val="22"/>
          <w:lang w:val="el-GR"/>
        </w:rPr>
        <w:t xml:space="preserve">Για την αυτόματη συλλογή των μετρήσεων θα υλοποιηθεί </w:t>
      </w:r>
      <w:r w:rsidRPr="000E695B">
        <w:rPr>
          <w:b/>
          <w:bCs/>
          <w:szCs w:val="22"/>
          <w:lang w:val="el-GR"/>
        </w:rPr>
        <w:t xml:space="preserve">σταθερό ασύρματο δίκτυο επικοινωνίας </w:t>
      </w:r>
      <w:proofErr w:type="spellStart"/>
      <w:r w:rsidRPr="000E695B">
        <w:rPr>
          <w:b/>
          <w:bCs/>
          <w:szCs w:val="22"/>
          <w:lang w:val="en-US"/>
        </w:rPr>
        <w:t>LoRaWAN</w:t>
      </w:r>
      <w:proofErr w:type="spellEnd"/>
      <w:r w:rsidRPr="000E695B">
        <w:rPr>
          <w:szCs w:val="22"/>
          <w:lang w:val="el-GR"/>
        </w:rPr>
        <w:t xml:space="preserve"> στην συχνότητα των 868MHz. </w:t>
      </w:r>
    </w:p>
    <w:p w14:paraId="217DEE71" w14:textId="77777777" w:rsidR="000E695B" w:rsidRPr="000E695B" w:rsidRDefault="000E695B" w:rsidP="000E695B">
      <w:pPr>
        <w:spacing w:after="0" w:line="320" w:lineRule="atLeast"/>
        <w:rPr>
          <w:szCs w:val="22"/>
          <w:lang w:val="el-GR"/>
        </w:rPr>
      </w:pPr>
    </w:p>
    <w:p w14:paraId="77311CA5" w14:textId="77777777" w:rsidR="000E695B" w:rsidRPr="000E695B" w:rsidRDefault="000E695B" w:rsidP="000E695B">
      <w:pPr>
        <w:spacing w:after="0" w:line="320" w:lineRule="atLeast"/>
        <w:jc w:val="center"/>
        <w:rPr>
          <w:color w:val="FF0000"/>
          <w:szCs w:val="22"/>
          <w:lang w:val="el-GR"/>
        </w:rPr>
      </w:pPr>
      <w:r w:rsidRPr="000E695B">
        <w:rPr>
          <w:noProof/>
          <w:color w:val="FF0000"/>
          <w:szCs w:val="22"/>
          <w:lang w:val="el-GR" w:eastAsia="el-GR"/>
        </w:rPr>
        <w:lastRenderedPageBreak/>
        <w:drawing>
          <wp:inline distT="0" distB="0" distL="0" distR="0" wp14:anchorId="0EE96570" wp14:editId="6369C84F">
            <wp:extent cx="4572000" cy="1514475"/>
            <wp:effectExtent l="0" t="0" r="0" b="9525"/>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35709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0" cy="1514475"/>
                    </a:xfrm>
                    <a:prstGeom prst="rect">
                      <a:avLst/>
                    </a:prstGeom>
                    <a:noFill/>
                    <a:ln>
                      <a:noFill/>
                    </a:ln>
                  </pic:spPr>
                </pic:pic>
              </a:graphicData>
            </a:graphic>
          </wp:inline>
        </w:drawing>
      </w:r>
    </w:p>
    <w:p w14:paraId="3224DD9A" w14:textId="77777777" w:rsidR="000E695B" w:rsidRPr="000E695B" w:rsidRDefault="000E695B" w:rsidP="000E695B">
      <w:pPr>
        <w:spacing w:after="0" w:line="320" w:lineRule="atLeast"/>
        <w:rPr>
          <w:color w:val="FF0000"/>
          <w:szCs w:val="22"/>
          <w:lang w:val="el-GR"/>
        </w:rPr>
      </w:pPr>
    </w:p>
    <w:p w14:paraId="4B5639EE" w14:textId="77777777" w:rsidR="000E695B" w:rsidRPr="000E695B" w:rsidRDefault="000E695B" w:rsidP="000E695B">
      <w:pPr>
        <w:spacing w:after="0" w:line="320" w:lineRule="atLeast"/>
        <w:rPr>
          <w:szCs w:val="22"/>
          <w:lang w:val="el-GR"/>
        </w:rPr>
      </w:pPr>
      <w:r w:rsidRPr="000E695B">
        <w:rPr>
          <w:szCs w:val="22"/>
          <w:lang w:val="el-GR"/>
        </w:rPr>
        <w:t xml:space="preserve">Πλεονεκτήματα δικτύου </w:t>
      </w:r>
      <w:proofErr w:type="spellStart"/>
      <w:r w:rsidRPr="000E695B">
        <w:rPr>
          <w:szCs w:val="22"/>
          <w:lang w:val="el-GR"/>
        </w:rPr>
        <w:t>LoRa</w:t>
      </w:r>
      <w:proofErr w:type="spellEnd"/>
      <w:r w:rsidRPr="000E695B">
        <w:rPr>
          <w:szCs w:val="22"/>
          <w:lang w:val="el-GR"/>
        </w:rPr>
        <w:t>:</w:t>
      </w:r>
    </w:p>
    <w:p w14:paraId="45F94942" w14:textId="77777777" w:rsidR="000E695B" w:rsidRPr="000E695B" w:rsidRDefault="000E695B" w:rsidP="006826C2">
      <w:pPr>
        <w:numPr>
          <w:ilvl w:val="0"/>
          <w:numId w:val="75"/>
        </w:numPr>
        <w:tabs>
          <w:tab w:val="left" w:pos="990"/>
        </w:tabs>
        <w:autoSpaceDN w:val="0"/>
        <w:spacing w:before="120" w:after="0" w:line="320" w:lineRule="atLeast"/>
        <w:ind w:firstLine="0"/>
        <w:rPr>
          <w:szCs w:val="22"/>
          <w:lang w:val="el-GR" w:eastAsia="el-GR"/>
        </w:rPr>
      </w:pPr>
      <w:r w:rsidRPr="000E695B">
        <w:rPr>
          <w:szCs w:val="22"/>
          <w:lang w:val="el-GR" w:eastAsia="el-GR"/>
        </w:rPr>
        <w:t xml:space="preserve">Τα ασύρματα δίκτυα LPWA τεχνολογίας </w:t>
      </w:r>
      <w:proofErr w:type="spellStart"/>
      <w:r w:rsidRPr="000E695B">
        <w:rPr>
          <w:szCs w:val="22"/>
          <w:lang w:val="el-GR" w:eastAsia="el-GR"/>
        </w:rPr>
        <w:t>LoRa</w:t>
      </w:r>
      <w:proofErr w:type="spellEnd"/>
      <w:r w:rsidRPr="000E695B">
        <w:rPr>
          <w:szCs w:val="22"/>
          <w:lang w:val="el-GR" w:eastAsia="el-GR"/>
        </w:rPr>
        <w:t xml:space="preserve"> (</w:t>
      </w:r>
      <w:proofErr w:type="spellStart"/>
      <w:r w:rsidRPr="000E695B">
        <w:rPr>
          <w:szCs w:val="22"/>
          <w:lang w:val="el-GR" w:eastAsia="el-GR"/>
        </w:rPr>
        <w:t>Long</w:t>
      </w:r>
      <w:proofErr w:type="spellEnd"/>
      <w:r w:rsidRPr="000E695B">
        <w:rPr>
          <w:szCs w:val="22"/>
          <w:lang w:val="el-GR" w:eastAsia="el-GR"/>
        </w:rPr>
        <w:t xml:space="preserve"> </w:t>
      </w:r>
      <w:proofErr w:type="spellStart"/>
      <w:r w:rsidRPr="000E695B">
        <w:rPr>
          <w:szCs w:val="22"/>
          <w:lang w:val="el-GR" w:eastAsia="el-GR"/>
        </w:rPr>
        <w:t>Range</w:t>
      </w:r>
      <w:proofErr w:type="spellEnd"/>
      <w:r w:rsidRPr="000E695B">
        <w:rPr>
          <w:szCs w:val="22"/>
          <w:lang w:val="el-GR" w:eastAsia="el-GR"/>
        </w:rPr>
        <w:t>) είναι σχεδιασμένα για την υποστήριξη συσκευών χαμηλής κατανάλωσης ισχύος και ασύρματων ζεύξεων μεγάλης εμβέλειας σε τοπικό, εθνικό ή παγκόσμιο επίπεδο</w:t>
      </w:r>
    </w:p>
    <w:p w14:paraId="077C551A" w14:textId="77777777" w:rsidR="000E695B" w:rsidRPr="000E695B" w:rsidRDefault="000E695B" w:rsidP="006826C2">
      <w:pPr>
        <w:numPr>
          <w:ilvl w:val="0"/>
          <w:numId w:val="75"/>
        </w:numPr>
        <w:tabs>
          <w:tab w:val="left" w:pos="990"/>
        </w:tabs>
        <w:autoSpaceDN w:val="0"/>
        <w:spacing w:before="120" w:after="0" w:line="320" w:lineRule="atLeast"/>
        <w:ind w:firstLine="0"/>
        <w:rPr>
          <w:szCs w:val="22"/>
          <w:lang w:val="el-GR" w:eastAsia="el-GR"/>
        </w:rPr>
      </w:pPr>
      <w:r w:rsidRPr="000E695B">
        <w:rPr>
          <w:szCs w:val="22"/>
          <w:lang w:val="el-GR" w:eastAsia="el-GR"/>
        </w:rPr>
        <w:t xml:space="preserve">Οι συσκευές που επικοινωνούν μεταξύ τους μέσω δικτύων </w:t>
      </w:r>
      <w:proofErr w:type="spellStart"/>
      <w:r w:rsidRPr="000E695B">
        <w:rPr>
          <w:szCs w:val="22"/>
          <w:lang w:val="el-GR" w:eastAsia="el-GR"/>
        </w:rPr>
        <w:t>LoRa</w:t>
      </w:r>
      <w:proofErr w:type="spellEnd"/>
      <w:r w:rsidRPr="000E695B">
        <w:rPr>
          <w:szCs w:val="22"/>
          <w:lang w:val="el-GR" w:eastAsia="el-GR"/>
        </w:rPr>
        <w:t xml:space="preserve"> μπορούν να είναι ενεργειακά αυτόνομες, με τη μπαταρία να αντέχει έως και δεκαπέντε χρόνια</w:t>
      </w:r>
    </w:p>
    <w:p w14:paraId="47D97E0B" w14:textId="77777777" w:rsidR="000E695B" w:rsidRPr="000E695B" w:rsidRDefault="000E695B" w:rsidP="006826C2">
      <w:pPr>
        <w:numPr>
          <w:ilvl w:val="0"/>
          <w:numId w:val="75"/>
        </w:numPr>
        <w:tabs>
          <w:tab w:val="left" w:pos="990"/>
        </w:tabs>
        <w:autoSpaceDN w:val="0"/>
        <w:spacing w:before="120" w:after="0" w:line="320" w:lineRule="atLeast"/>
        <w:ind w:firstLine="0"/>
        <w:rPr>
          <w:szCs w:val="22"/>
          <w:lang w:val="el-GR" w:eastAsia="el-GR"/>
        </w:rPr>
      </w:pPr>
      <w:r w:rsidRPr="000E695B">
        <w:rPr>
          <w:szCs w:val="22"/>
          <w:lang w:val="el-GR" w:eastAsia="el-GR"/>
        </w:rPr>
        <w:t xml:space="preserve">Λειτουργούν σε ραδιοσυχνότητες κάτω του 1 </w:t>
      </w:r>
      <w:proofErr w:type="spellStart"/>
      <w:r w:rsidRPr="000E695B">
        <w:rPr>
          <w:szCs w:val="22"/>
          <w:lang w:val="el-GR" w:eastAsia="el-GR"/>
        </w:rPr>
        <w:t>GHz</w:t>
      </w:r>
      <w:proofErr w:type="spellEnd"/>
      <w:r w:rsidRPr="000E695B">
        <w:rPr>
          <w:szCs w:val="22"/>
          <w:lang w:val="el-GR" w:eastAsia="el-GR"/>
        </w:rPr>
        <w:t xml:space="preserve"> της ζώνης ISM (Industrial, Scientific and </w:t>
      </w:r>
      <w:proofErr w:type="spellStart"/>
      <w:r w:rsidRPr="000E695B">
        <w:rPr>
          <w:szCs w:val="22"/>
          <w:lang w:val="el-GR" w:eastAsia="el-GR"/>
        </w:rPr>
        <w:t>Medical</w:t>
      </w:r>
      <w:proofErr w:type="spellEnd"/>
      <w:r w:rsidRPr="000E695B">
        <w:rPr>
          <w:szCs w:val="22"/>
          <w:lang w:val="el-GR" w:eastAsia="el-GR"/>
        </w:rPr>
        <w:t xml:space="preserve">), χωρίς να απαιτείται </w:t>
      </w:r>
      <w:proofErr w:type="spellStart"/>
      <w:r w:rsidRPr="000E695B">
        <w:rPr>
          <w:szCs w:val="22"/>
          <w:lang w:val="el-GR" w:eastAsia="el-GR"/>
        </w:rPr>
        <w:t>αδειοδότηση</w:t>
      </w:r>
      <w:proofErr w:type="spellEnd"/>
      <w:r w:rsidRPr="000E695B">
        <w:rPr>
          <w:szCs w:val="22"/>
          <w:lang w:val="el-GR" w:eastAsia="el-GR"/>
        </w:rPr>
        <w:t xml:space="preserve"> για χρήση συχνοτήτων.</w:t>
      </w:r>
    </w:p>
    <w:p w14:paraId="7DC53D4A" w14:textId="77777777" w:rsidR="000E695B" w:rsidRPr="000E695B" w:rsidRDefault="000E695B" w:rsidP="006826C2">
      <w:pPr>
        <w:numPr>
          <w:ilvl w:val="0"/>
          <w:numId w:val="75"/>
        </w:numPr>
        <w:tabs>
          <w:tab w:val="left" w:pos="990"/>
        </w:tabs>
        <w:autoSpaceDN w:val="0"/>
        <w:spacing w:before="120" w:after="0" w:line="320" w:lineRule="atLeast"/>
        <w:ind w:firstLine="0"/>
        <w:rPr>
          <w:szCs w:val="22"/>
          <w:lang w:val="el-GR" w:eastAsia="el-GR"/>
        </w:rPr>
      </w:pPr>
      <w:r w:rsidRPr="000E695B">
        <w:rPr>
          <w:szCs w:val="22"/>
          <w:lang w:val="el-GR" w:eastAsia="el-GR"/>
        </w:rPr>
        <w:t xml:space="preserve">Ο ρυθμός μετάδοσης δεδομένων κυμαίνεται από 0.3 </w:t>
      </w:r>
      <w:proofErr w:type="spellStart"/>
      <w:r w:rsidRPr="000E695B">
        <w:rPr>
          <w:szCs w:val="22"/>
          <w:lang w:val="el-GR" w:eastAsia="el-GR"/>
        </w:rPr>
        <w:t>Kbps</w:t>
      </w:r>
      <w:proofErr w:type="spellEnd"/>
      <w:r w:rsidRPr="000E695B">
        <w:rPr>
          <w:szCs w:val="22"/>
          <w:lang w:val="el-GR" w:eastAsia="el-GR"/>
        </w:rPr>
        <w:t xml:space="preserve"> έως 50 </w:t>
      </w:r>
      <w:proofErr w:type="spellStart"/>
      <w:r w:rsidRPr="000E695B">
        <w:rPr>
          <w:szCs w:val="22"/>
          <w:lang w:val="el-GR" w:eastAsia="el-GR"/>
        </w:rPr>
        <w:t>Kbps</w:t>
      </w:r>
      <w:proofErr w:type="spellEnd"/>
      <w:r w:rsidRPr="000E695B">
        <w:rPr>
          <w:szCs w:val="22"/>
          <w:lang w:val="el-GR" w:eastAsia="el-GR"/>
        </w:rPr>
        <w:t>.</w:t>
      </w:r>
    </w:p>
    <w:p w14:paraId="12CD4329" w14:textId="77777777" w:rsidR="000E695B" w:rsidRPr="000E695B" w:rsidRDefault="000E695B" w:rsidP="006826C2">
      <w:pPr>
        <w:numPr>
          <w:ilvl w:val="0"/>
          <w:numId w:val="75"/>
        </w:numPr>
        <w:tabs>
          <w:tab w:val="left" w:pos="990"/>
        </w:tabs>
        <w:autoSpaceDN w:val="0"/>
        <w:spacing w:before="120" w:after="0" w:line="320" w:lineRule="atLeast"/>
        <w:ind w:firstLine="0"/>
        <w:rPr>
          <w:szCs w:val="22"/>
          <w:lang w:val="el-GR" w:eastAsia="el-GR"/>
        </w:rPr>
      </w:pPr>
      <w:r w:rsidRPr="000E695B">
        <w:rPr>
          <w:szCs w:val="22"/>
          <w:lang w:val="el-GR" w:eastAsia="el-GR"/>
        </w:rPr>
        <w:t xml:space="preserve">Η εμβέλεια φτάνει τα 2-5 </w:t>
      </w:r>
      <w:proofErr w:type="spellStart"/>
      <w:r w:rsidRPr="000E695B">
        <w:rPr>
          <w:szCs w:val="22"/>
          <w:lang w:val="el-GR" w:eastAsia="el-GR"/>
        </w:rPr>
        <w:t>km</w:t>
      </w:r>
      <w:proofErr w:type="spellEnd"/>
      <w:r w:rsidRPr="000E695B">
        <w:rPr>
          <w:szCs w:val="22"/>
          <w:lang w:val="el-GR" w:eastAsia="el-GR"/>
        </w:rPr>
        <w:t xml:space="preserve"> σε αστικά (</w:t>
      </w:r>
      <w:proofErr w:type="spellStart"/>
      <w:r w:rsidRPr="000E695B">
        <w:rPr>
          <w:szCs w:val="22"/>
          <w:lang w:val="el-GR" w:eastAsia="el-GR"/>
        </w:rPr>
        <w:t>urban</w:t>
      </w:r>
      <w:proofErr w:type="spellEnd"/>
      <w:r w:rsidRPr="000E695B">
        <w:rPr>
          <w:szCs w:val="22"/>
          <w:lang w:val="el-GR" w:eastAsia="el-GR"/>
        </w:rPr>
        <w:t xml:space="preserve">) περιβάλλοντα και 15 </w:t>
      </w:r>
      <w:proofErr w:type="spellStart"/>
      <w:r w:rsidRPr="000E695B">
        <w:rPr>
          <w:szCs w:val="22"/>
          <w:lang w:val="el-GR" w:eastAsia="el-GR"/>
        </w:rPr>
        <w:t>km</w:t>
      </w:r>
      <w:proofErr w:type="spellEnd"/>
      <w:r w:rsidRPr="000E695B">
        <w:rPr>
          <w:szCs w:val="22"/>
          <w:lang w:val="el-GR" w:eastAsia="el-GR"/>
        </w:rPr>
        <w:t xml:space="preserve"> σε προάστια (</w:t>
      </w:r>
      <w:proofErr w:type="spellStart"/>
      <w:r w:rsidRPr="000E695B">
        <w:rPr>
          <w:szCs w:val="22"/>
          <w:lang w:val="el-GR" w:eastAsia="el-GR"/>
        </w:rPr>
        <w:t>suburban</w:t>
      </w:r>
      <w:proofErr w:type="spellEnd"/>
      <w:r w:rsidRPr="000E695B">
        <w:rPr>
          <w:szCs w:val="22"/>
          <w:lang w:val="el-GR" w:eastAsia="el-GR"/>
        </w:rPr>
        <w:t>) και εξαρτάται από την κεραία της συσκευής, από τη θέση (εάν υπάρχουν εμπόδια, όπως κτίρια και βουνά) και τις καιρικές συνθήκες (π.χ. συνθήκες καθαρού ουρανού ή βροχής)</w:t>
      </w:r>
    </w:p>
    <w:p w14:paraId="6796385C" w14:textId="77777777" w:rsidR="000E695B" w:rsidRPr="000E695B" w:rsidRDefault="000E695B" w:rsidP="006826C2">
      <w:pPr>
        <w:numPr>
          <w:ilvl w:val="0"/>
          <w:numId w:val="75"/>
        </w:numPr>
        <w:tabs>
          <w:tab w:val="left" w:pos="990"/>
        </w:tabs>
        <w:autoSpaceDN w:val="0"/>
        <w:spacing w:before="120" w:after="0" w:line="320" w:lineRule="atLeast"/>
        <w:ind w:firstLine="0"/>
        <w:rPr>
          <w:szCs w:val="22"/>
          <w:lang w:val="el-GR" w:eastAsia="el-GR"/>
        </w:rPr>
      </w:pPr>
      <w:r w:rsidRPr="000E695B">
        <w:rPr>
          <w:szCs w:val="22"/>
          <w:lang w:val="el-GR" w:eastAsia="el-GR"/>
        </w:rPr>
        <w:t xml:space="preserve">Η ισχύς εκπομπής στην Ευρώπη (868 </w:t>
      </w:r>
      <w:proofErr w:type="spellStart"/>
      <w:r w:rsidRPr="000E695B">
        <w:rPr>
          <w:szCs w:val="22"/>
          <w:lang w:val="el-GR" w:eastAsia="el-GR"/>
        </w:rPr>
        <w:t>MHz</w:t>
      </w:r>
      <w:proofErr w:type="spellEnd"/>
      <w:r w:rsidRPr="000E695B">
        <w:rPr>
          <w:szCs w:val="22"/>
          <w:lang w:val="el-GR" w:eastAsia="el-GR"/>
        </w:rPr>
        <w:t xml:space="preserve">) περιορίζεται στα 14 </w:t>
      </w:r>
      <w:proofErr w:type="spellStart"/>
      <w:r w:rsidRPr="000E695B">
        <w:rPr>
          <w:szCs w:val="22"/>
          <w:lang w:val="el-GR" w:eastAsia="el-GR"/>
        </w:rPr>
        <w:t>dBm</w:t>
      </w:r>
      <w:proofErr w:type="spellEnd"/>
      <w:r w:rsidRPr="000E695B">
        <w:rPr>
          <w:szCs w:val="22"/>
          <w:lang w:val="el-GR" w:eastAsia="el-GR"/>
        </w:rPr>
        <w:t xml:space="preserve"> (25 </w:t>
      </w:r>
      <w:proofErr w:type="spellStart"/>
      <w:r w:rsidRPr="000E695B">
        <w:rPr>
          <w:szCs w:val="22"/>
          <w:lang w:val="el-GR" w:eastAsia="el-GR"/>
        </w:rPr>
        <w:t>mW</w:t>
      </w:r>
      <w:proofErr w:type="spellEnd"/>
      <w:r w:rsidRPr="000E695B">
        <w:rPr>
          <w:szCs w:val="22"/>
          <w:lang w:val="el-GR" w:eastAsia="el-GR"/>
        </w:rPr>
        <w:t>)</w:t>
      </w:r>
    </w:p>
    <w:p w14:paraId="08FD11AB" w14:textId="77777777" w:rsidR="000E695B" w:rsidRPr="000E695B" w:rsidRDefault="000E695B" w:rsidP="006826C2">
      <w:pPr>
        <w:numPr>
          <w:ilvl w:val="0"/>
          <w:numId w:val="75"/>
        </w:numPr>
        <w:tabs>
          <w:tab w:val="left" w:pos="990"/>
        </w:tabs>
        <w:autoSpaceDN w:val="0"/>
        <w:spacing w:before="120" w:after="0" w:line="320" w:lineRule="atLeast"/>
        <w:ind w:firstLine="0"/>
        <w:rPr>
          <w:szCs w:val="22"/>
          <w:lang w:val="el-GR" w:eastAsia="el-GR"/>
        </w:rPr>
      </w:pPr>
      <w:r w:rsidRPr="000E695B">
        <w:rPr>
          <w:szCs w:val="22"/>
          <w:lang w:val="el-GR" w:eastAsia="el-GR"/>
        </w:rPr>
        <w:t xml:space="preserve">Ασφάλεια δικτύου </w:t>
      </w:r>
      <w:proofErr w:type="spellStart"/>
      <w:r w:rsidRPr="000E695B">
        <w:rPr>
          <w:szCs w:val="22"/>
          <w:lang w:val="el-GR" w:eastAsia="el-GR"/>
        </w:rPr>
        <w:t>LoRa</w:t>
      </w:r>
      <w:proofErr w:type="spellEnd"/>
      <w:r w:rsidRPr="000E695B">
        <w:rPr>
          <w:szCs w:val="22"/>
          <w:lang w:val="el-GR" w:eastAsia="el-GR"/>
        </w:rPr>
        <w:t>:</w:t>
      </w:r>
    </w:p>
    <w:p w14:paraId="6F9B8457" w14:textId="77777777" w:rsidR="000E695B" w:rsidRPr="000E695B" w:rsidRDefault="000E695B" w:rsidP="006826C2">
      <w:pPr>
        <w:numPr>
          <w:ilvl w:val="0"/>
          <w:numId w:val="75"/>
        </w:numPr>
        <w:tabs>
          <w:tab w:val="left" w:pos="990"/>
        </w:tabs>
        <w:autoSpaceDN w:val="0"/>
        <w:spacing w:before="120" w:after="0" w:line="320" w:lineRule="atLeast"/>
        <w:ind w:firstLine="0"/>
        <w:rPr>
          <w:szCs w:val="22"/>
          <w:lang w:val="el-GR" w:eastAsia="el-GR"/>
        </w:rPr>
      </w:pPr>
      <w:r w:rsidRPr="000E695B">
        <w:rPr>
          <w:szCs w:val="22"/>
          <w:lang w:val="el-GR" w:eastAsia="el-GR"/>
        </w:rPr>
        <w:t xml:space="preserve">Τα δίκτυα </w:t>
      </w:r>
      <w:proofErr w:type="spellStart"/>
      <w:r w:rsidRPr="000E695B">
        <w:rPr>
          <w:szCs w:val="22"/>
          <w:lang w:val="el-GR" w:eastAsia="el-GR"/>
        </w:rPr>
        <w:t>LoRa</w:t>
      </w:r>
      <w:proofErr w:type="spellEnd"/>
      <w:r w:rsidRPr="000E695B">
        <w:rPr>
          <w:szCs w:val="22"/>
          <w:lang w:val="el-GR" w:eastAsia="el-GR"/>
        </w:rPr>
        <w:t xml:space="preserve"> (</w:t>
      </w:r>
      <w:proofErr w:type="spellStart"/>
      <w:r w:rsidRPr="000E695B">
        <w:rPr>
          <w:szCs w:val="22"/>
          <w:lang w:val="el-GR" w:eastAsia="el-GR"/>
        </w:rPr>
        <w:t>LoRaWAN</w:t>
      </w:r>
      <w:proofErr w:type="spellEnd"/>
      <w:r w:rsidRPr="000E695B">
        <w:rPr>
          <w:szCs w:val="22"/>
          <w:lang w:val="el-GR" w:eastAsia="el-GR"/>
        </w:rPr>
        <w:t>) έχουν σχεδιαστεί, ώστε να προσφέρουν ασφάλεια σε πολλά επίπεδα κατά την διαδικασία της επικοινωνίας της συσκευής με τον διακομιστή</w:t>
      </w:r>
    </w:p>
    <w:p w14:paraId="3C30F8CA" w14:textId="77777777" w:rsidR="000E695B" w:rsidRPr="000E695B" w:rsidRDefault="000E695B" w:rsidP="006826C2">
      <w:pPr>
        <w:numPr>
          <w:ilvl w:val="0"/>
          <w:numId w:val="75"/>
        </w:numPr>
        <w:tabs>
          <w:tab w:val="left" w:pos="990"/>
        </w:tabs>
        <w:autoSpaceDN w:val="0"/>
        <w:spacing w:before="120" w:after="0" w:line="320" w:lineRule="atLeast"/>
        <w:ind w:firstLine="0"/>
        <w:rPr>
          <w:szCs w:val="22"/>
          <w:lang w:val="el-GR" w:eastAsia="el-GR"/>
        </w:rPr>
      </w:pPr>
      <w:r w:rsidRPr="000E695B">
        <w:rPr>
          <w:szCs w:val="22"/>
          <w:lang w:val="el-GR" w:eastAsia="el-GR"/>
        </w:rPr>
        <w:t>Χρησιμοποιούν ένα σύνολο από κλειδιά κρυπτογράφησης συσκευών, συνόδων (</w:t>
      </w:r>
      <w:proofErr w:type="spellStart"/>
      <w:r w:rsidRPr="000E695B">
        <w:rPr>
          <w:szCs w:val="22"/>
          <w:lang w:val="el-GR" w:eastAsia="el-GR"/>
        </w:rPr>
        <w:t>sessions</w:t>
      </w:r>
      <w:proofErr w:type="spellEnd"/>
      <w:r w:rsidRPr="000E695B">
        <w:rPr>
          <w:szCs w:val="22"/>
          <w:lang w:val="el-GR" w:eastAsia="el-GR"/>
        </w:rPr>
        <w:t>) και εφαρμογών για την κρυπτογράφηση δεδομένων και την μετέπειτα επαλήθευση της πρόσβασης των συσκευών στο δίκτυο.</w:t>
      </w:r>
    </w:p>
    <w:p w14:paraId="3DC52889" w14:textId="77777777" w:rsidR="000E695B" w:rsidRPr="000E695B" w:rsidRDefault="000E695B" w:rsidP="006826C2">
      <w:pPr>
        <w:numPr>
          <w:ilvl w:val="0"/>
          <w:numId w:val="75"/>
        </w:numPr>
        <w:tabs>
          <w:tab w:val="left" w:pos="990"/>
        </w:tabs>
        <w:autoSpaceDN w:val="0"/>
        <w:spacing w:before="120" w:after="0" w:line="320" w:lineRule="atLeast"/>
        <w:ind w:firstLine="0"/>
        <w:rPr>
          <w:szCs w:val="22"/>
          <w:lang w:val="el-GR" w:eastAsia="el-GR"/>
        </w:rPr>
      </w:pPr>
      <w:r w:rsidRPr="000E695B">
        <w:rPr>
          <w:szCs w:val="22"/>
          <w:lang w:val="el-GR" w:eastAsia="el-GR"/>
        </w:rPr>
        <w:t xml:space="preserve">Τα δίκτυα </w:t>
      </w:r>
      <w:proofErr w:type="spellStart"/>
      <w:r w:rsidRPr="000E695B">
        <w:rPr>
          <w:szCs w:val="22"/>
          <w:lang w:val="el-GR" w:eastAsia="el-GR"/>
        </w:rPr>
        <w:t>LoRa</w:t>
      </w:r>
      <w:proofErr w:type="spellEnd"/>
      <w:r w:rsidRPr="000E695B">
        <w:rPr>
          <w:szCs w:val="22"/>
          <w:lang w:val="el-GR" w:eastAsia="el-GR"/>
        </w:rPr>
        <w:t>, επίσης προσφέρουν εναέριο έλεγχο (“</w:t>
      </w:r>
      <w:proofErr w:type="spellStart"/>
      <w:r w:rsidRPr="000E695B">
        <w:rPr>
          <w:szCs w:val="22"/>
          <w:lang w:val="el-GR" w:eastAsia="el-GR"/>
        </w:rPr>
        <w:t>over</w:t>
      </w:r>
      <w:proofErr w:type="spellEnd"/>
      <w:r w:rsidRPr="000E695B">
        <w:rPr>
          <w:szCs w:val="22"/>
          <w:lang w:val="el-GR" w:eastAsia="el-GR"/>
        </w:rPr>
        <w:t>-the-</w:t>
      </w:r>
      <w:proofErr w:type="spellStart"/>
      <w:r w:rsidRPr="000E695B">
        <w:rPr>
          <w:szCs w:val="22"/>
          <w:lang w:val="el-GR" w:eastAsia="el-GR"/>
        </w:rPr>
        <w:t>air</w:t>
      </w:r>
      <w:proofErr w:type="spellEnd"/>
      <w:r w:rsidRPr="000E695B">
        <w:rPr>
          <w:szCs w:val="22"/>
          <w:lang w:val="el-GR" w:eastAsia="el-GR"/>
        </w:rPr>
        <w:t xml:space="preserve">”) του σήματος που στέλνεται σε μία πύλη. Αν το σήμα προέρχεται από συσκευή που δεν ανήκει στο δίκτυο </w:t>
      </w:r>
      <w:proofErr w:type="spellStart"/>
      <w:r w:rsidRPr="000E695B">
        <w:rPr>
          <w:szCs w:val="22"/>
          <w:lang w:val="el-GR" w:eastAsia="el-GR"/>
        </w:rPr>
        <w:t>LoRa</w:t>
      </w:r>
      <w:proofErr w:type="spellEnd"/>
      <w:r w:rsidRPr="000E695B">
        <w:rPr>
          <w:szCs w:val="22"/>
          <w:lang w:val="el-GR" w:eastAsia="el-GR"/>
        </w:rPr>
        <w:t>, τότε αυτό απορρίπτεται.</w:t>
      </w:r>
    </w:p>
    <w:p w14:paraId="4FB0F0BA" w14:textId="77777777" w:rsidR="000E695B" w:rsidRPr="000E695B" w:rsidRDefault="000E695B" w:rsidP="006826C2">
      <w:pPr>
        <w:numPr>
          <w:ilvl w:val="0"/>
          <w:numId w:val="75"/>
        </w:numPr>
        <w:tabs>
          <w:tab w:val="left" w:pos="990"/>
        </w:tabs>
        <w:autoSpaceDN w:val="0"/>
        <w:spacing w:before="120" w:after="0" w:line="320" w:lineRule="atLeast"/>
        <w:ind w:firstLine="0"/>
        <w:rPr>
          <w:szCs w:val="22"/>
          <w:lang w:val="el-GR" w:eastAsia="el-GR"/>
        </w:rPr>
      </w:pPr>
      <w:r w:rsidRPr="000E695B">
        <w:rPr>
          <w:szCs w:val="22"/>
          <w:lang w:val="el-GR" w:eastAsia="el-GR"/>
        </w:rPr>
        <w:t>Για τις λειτουργίες και την ασφάλεια των δεδομένων που ανταλλάσσονται μόνο η εκάστοτε συσκευή και διακομιστής διατηρούν του κανόνες και τους κωδικούς αποκρυπτογράφησης.</w:t>
      </w:r>
    </w:p>
    <w:p w14:paraId="520FEB0F" w14:textId="77777777" w:rsidR="000E695B" w:rsidRPr="000E695B" w:rsidRDefault="000E695B" w:rsidP="006826C2">
      <w:pPr>
        <w:numPr>
          <w:ilvl w:val="0"/>
          <w:numId w:val="75"/>
        </w:numPr>
        <w:tabs>
          <w:tab w:val="left" w:pos="990"/>
        </w:tabs>
        <w:autoSpaceDN w:val="0"/>
        <w:spacing w:before="120" w:after="0" w:line="320" w:lineRule="atLeast"/>
        <w:ind w:firstLine="0"/>
        <w:rPr>
          <w:szCs w:val="22"/>
          <w:lang w:val="el-GR" w:eastAsia="el-GR"/>
        </w:rPr>
      </w:pPr>
      <w:r w:rsidRPr="000E695B">
        <w:rPr>
          <w:szCs w:val="22"/>
          <w:lang w:val="el-GR" w:eastAsia="el-GR"/>
        </w:rPr>
        <w:t>Τα κρυπτογραφημένα μηνύματα απλά προωθούνται μέσω της ενδιάμεσης πύλης και ύστερα μέσω του διαδικτύου στον διακομιστή.</w:t>
      </w:r>
    </w:p>
    <w:p w14:paraId="47B96FF9" w14:textId="77777777" w:rsidR="000E695B" w:rsidRPr="000E695B" w:rsidRDefault="000E695B" w:rsidP="006826C2">
      <w:pPr>
        <w:numPr>
          <w:ilvl w:val="0"/>
          <w:numId w:val="75"/>
        </w:numPr>
        <w:tabs>
          <w:tab w:val="left" w:pos="990"/>
        </w:tabs>
        <w:autoSpaceDN w:val="0"/>
        <w:spacing w:before="120" w:after="0" w:line="320" w:lineRule="atLeast"/>
        <w:ind w:firstLine="0"/>
        <w:rPr>
          <w:szCs w:val="22"/>
          <w:lang w:val="el-GR" w:eastAsia="el-GR"/>
        </w:rPr>
      </w:pPr>
      <w:r w:rsidRPr="000E695B">
        <w:rPr>
          <w:szCs w:val="22"/>
          <w:lang w:val="el-GR" w:eastAsia="el-GR"/>
        </w:rPr>
        <w:lastRenderedPageBreak/>
        <w:t>Τα μηνύματα επικοινωνίας αυτά αποκρυπτογραφούνται και επεξεργάζονται μόνο στο διακομιστή, ώστε να αποφευχθούν οι υποκλοπές στοιχείων</w:t>
      </w:r>
    </w:p>
    <w:p w14:paraId="30096EE9" w14:textId="77777777" w:rsidR="000E695B" w:rsidRPr="000E695B" w:rsidRDefault="000E695B" w:rsidP="000E695B">
      <w:pPr>
        <w:autoSpaceDN w:val="0"/>
        <w:spacing w:before="120" w:line="360" w:lineRule="auto"/>
        <w:rPr>
          <w:sz w:val="24"/>
          <w:lang w:val="el-GR"/>
        </w:rPr>
      </w:pPr>
      <w:r w:rsidRPr="000E695B">
        <w:rPr>
          <w:sz w:val="24"/>
          <w:lang w:val="el-GR"/>
        </w:rPr>
        <w:t>Αναλυτικότερα:</w:t>
      </w:r>
    </w:p>
    <w:p w14:paraId="74F0B71C" w14:textId="77777777" w:rsidR="000E695B" w:rsidRPr="000E695B" w:rsidRDefault="000E695B" w:rsidP="000E695B">
      <w:pPr>
        <w:spacing w:after="0" w:line="320" w:lineRule="atLeast"/>
        <w:rPr>
          <w:szCs w:val="22"/>
          <w:lang w:val="el-GR"/>
        </w:rPr>
      </w:pPr>
      <w:r w:rsidRPr="000E695B">
        <w:rPr>
          <w:szCs w:val="22"/>
          <w:lang w:val="el-GR"/>
        </w:rPr>
        <w:t>Ο Εξυπηρετητής Δικτύου/</w:t>
      </w:r>
      <w:proofErr w:type="spellStart"/>
      <w:r w:rsidRPr="000E695B">
        <w:rPr>
          <w:szCs w:val="22"/>
          <w:lang w:val="el-GR"/>
        </w:rPr>
        <w:t>LoRa</w:t>
      </w:r>
      <w:proofErr w:type="spellEnd"/>
      <w:r w:rsidRPr="000E695B">
        <w:rPr>
          <w:szCs w:val="22"/>
          <w:lang w:val="el-GR"/>
        </w:rPr>
        <w:t xml:space="preserve"> </w:t>
      </w:r>
      <w:proofErr w:type="spellStart"/>
      <w:r w:rsidRPr="000E695B">
        <w:rPr>
          <w:szCs w:val="22"/>
          <w:lang w:val="el-GR"/>
        </w:rPr>
        <w:t>Network</w:t>
      </w:r>
      <w:proofErr w:type="spellEnd"/>
      <w:r w:rsidRPr="000E695B">
        <w:rPr>
          <w:szCs w:val="22"/>
          <w:lang w:val="el-GR"/>
        </w:rPr>
        <w:t xml:space="preserve"> Server σε ένα δίκτυο </w:t>
      </w:r>
      <w:proofErr w:type="spellStart"/>
      <w:r w:rsidRPr="000E695B">
        <w:rPr>
          <w:szCs w:val="22"/>
          <w:lang w:val="el-GR"/>
        </w:rPr>
        <w:t>LoRaWAN</w:t>
      </w:r>
      <w:proofErr w:type="spellEnd"/>
      <w:r w:rsidRPr="000E695B">
        <w:rPr>
          <w:szCs w:val="22"/>
          <w:lang w:val="el-GR"/>
        </w:rPr>
        <w:t xml:space="preserve"> είναι ένα λογισμικό που έχει ως κύρια εργασία του είναι να προωθεί τα μηνύματα που λαμβάνει από μια πύλη/</w:t>
      </w:r>
      <w:proofErr w:type="spellStart"/>
      <w:r w:rsidRPr="000E695B">
        <w:rPr>
          <w:szCs w:val="22"/>
          <w:lang w:val="el-GR"/>
        </w:rPr>
        <w:t>gateway</w:t>
      </w:r>
      <w:proofErr w:type="spellEnd"/>
      <w:r w:rsidRPr="000E695B">
        <w:rPr>
          <w:szCs w:val="22"/>
          <w:lang w:val="el-GR"/>
        </w:rPr>
        <w:t xml:space="preserve"> σε μια συγκεκριμένη εφαρμογή στον Εξυπηρετητή Εφαρμογών/</w:t>
      </w:r>
      <w:proofErr w:type="spellStart"/>
      <w:r w:rsidRPr="000E695B">
        <w:rPr>
          <w:szCs w:val="22"/>
          <w:lang w:val="el-GR"/>
        </w:rPr>
        <w:t>LoRa</w:t>
      </w:r>
      <w:proofErr w:type="spellEnd"/>
      <w:r w:rsidRPr="000E695B">
        <w:rPr>
          <w:szCs w:val="22"/>
          <w:lang w:val="el-GR"/>
        </w:rPr>
        <w:t xml:space="preserve"> </w:t>
      </w:r>
      <w:proofErr w:type="spellStart"/>
      <w:r w:rsidRPr="000E695B">
        <w:rPr>
          <w:szCs w:val="22"/>
          <w:lang w:val="el-GR"/>
        </w:rPr>
        <w:t>Application</w:t>
      </w:r>
      <w:proofErr w:type="spellEnd"/>
      <w:r w:rsidRPr="000E695B">
        <w:rPr>
          <w:szCs w:val="22"/>
          <w:lang w:val="el-GR"/>
        </w:rPr>
        <w:t xml:space="preserve"> Server. Αυτό γίνεται είτε προωθώντας τα δεδομένα σε μια υπηρεσία HTTP(S) </w:t>
      </w:r>
      <w:proofErr w:type="spellStart"/>
      <w:r w:rsidRPr="000E695B">
        <w:rPr>
          <w:szCs w:val="22"/>
          <w:lang w:val="el-GR"/>
        </w:rPr>
        <w:t>webservice</w:t>
      </w:r>
      <w:proofErr w:type="spellEnd"/>
      <w:r w:rsidRPr="000E695B">
        <w:rPr>
          <w:szCs w:val="22"/>
          <w:lang w:val="el-GR"/>
        </w:rPr>
        <w:t xml:space="preserve"> είτε βάζοντας τα δεδομένα σε μια ουρά MQTT. Η λειτουργία του όμως είναι πιο περίπλοκη και εκτελεί πολλές ακόμα εργασίες όπως:</w:t>
      </w:r>
    </w:p>
    <w:p w14:paraId="51AD9E8A" w14:textId="77777777" w:rsidR="000E695B" w:rsidRPr="000E695B" w:rsidRDefault="000E695B" w:rsidP="006826C2">
      <w:pPr>
        <w:numPr>
          <w:ilvl w:val="0"/>
          <w:numId w:val="75"/>
        </w:numPr>
        <w:tabs>
          <w:tab w:val="left" w:pos="990"/>
        </w:tabs>
        <w:autoSpaceDN w:val="0"/>
        <w:spacing w:before="120" w:after="0" w:line="320" w:lineRule="atLeast"/>
        <w:ind w:firstLine="0"/>
        <w:rPr>
          <w:szCs w:val="22"/>
          <w:lang w:val="el-GR" w:eastAsia="el-GR"/>
        </w:rPr>
      </w:pPr>
      <w:r w:rsidRPr="000E695B">
        <w:rPr>
          <w:szCs w:val="22"/>
          <w:lang w:val="el-GR" w:eastAsia="el-GR"/>
        </w:rPr>
        <w:t>Συγκεντρώνει τα δεδομένα από όλες της πύλες/</w:t>
      </w:r>
      <w:proofErr w:type="spellStart"/>
      <w:r w:rsidRPr="000E695B">
        <w:rPr>
          <w:szCs w:val="22"/>
          <w:lang w:val="el-GR" w:eastAsia="el-GR"/>
        </w:rPr>
        <w:t>gateways</w:t>
      </w:r>
      <w:proofErr w:type="spellEnd"/>
      <w:r w:rsidRPr="000E695B">
        <w:rPr>
          <w:szCs w:val="22"/>
          <w:lang w:val="el-GR" w:eastAsia="el-GR"/>
        </w:rPr>
        <w:t xml:space="preserve"> του δικτύου. </w:t>
      </w:r>
    </w:p>
    <w:p w14:paraId="0CA7E73B" w14:textId="77777777" w:rsidR="000E695B" w:rsidRPr="000E695B" w:rsidRDefault="000E695B" w:rsidP="006826C2">
      <w:pPr>
        <w:numPr>
          <w:ilvl w:val="0"/>
          <w:numId w:val="75"/>
        </w:numPr>
        <w:tabs>
          <w:tab w:val="left" w:pos="990"/>
        </w:tabs>
        <w:autoSpaceDN w:val="0"/>
        <w:spacing w:before="120" w:after="0" w:line="320" w:lineRule="atLeast"/>
        <w:ind w:firstLine="0"/>
        <w:rPr>
          <w:szCs w:val="22"/>
          <w:lang w:val="el-GR" w:eastAsia="el-GR"/>
        </w:rPr>
      </w:pPr>
      <w:r w:rsidRPr="000E695B">
        <w:rPr>
          <w:szCs w:val="22"/>
          <w:lang w:val="el-GR" w:eastAsia="el-GR"/>
        </w:rPr>
        <w:t xml:space="preserve">Επειδή τα δεδομένα ενός </w:t>
      </w:r>
      <w:proofErr w:type="spellStart"/>
      <w:r w:rsidRPr="000E695B">
        <w:rPr>
          <w:szCs w:val="22"/>
          <w:lang w:val="el-GR" w:eastAsia="el-GR"/>
        </w:rPr>
        <w:t>υδρομέτρου</w:t>
      </w:r>
      <w:proofErr w:type="spellEnd"/>
      <w:r w:rsidRPr="000E695B">
        <w:rPr>
          <w:szCs w:val="22"/>
          <w:lang w:val="el-GR" w:eastAsia="el-GR"/>
        </w:rPr>
        <w:t xml:space="preserve"> AMR μπορεί να ληφθούν από περισσότερες από μία πύλες/</w:t>
      </w:r>
      <w:proofErr w:type="spellStart"/>
      <w:r w:rsidRPr="000E695B">
        <w:rPr>
          <w:szCs w:val="22"/>
          <w:lang w:val="el-GR" w:eastAsia="el-GR"/>
        </w:rPr>
        <w:t>gateways</w:t>
      </w:r>
      <w:proofErr w:type="spellEnd"/>
      <w:r w:rsidRPr="000E695B">
        <w:rPr>
          <w:szCs w:val="22"/>
          <w:lang w:val="el-GR" w:eastAsia="el-GR"/>
        </w:rPr>
        <w:t xml:space="preserve">, αφαιρεί τις </w:t>
      </w:r>
      <w:proofErr w:type="spellStart"/>
      <w:r w:rsidRPr="000E695B">
        <w:rPr>
          <w:szCs w:val="22"/>
          <w:lang w:val="el-GR" w:eastAsia="el-GR"/>
        </w:rPr>
        <w:t>διπλοεγγραφές</w:t>
      </w:r>
      <w:proofErr w:type="spellEnd"/>
      <w:r w:rsidRPr="000E695B">
        <w:rPr>
          <w:szCs w:val="22"/>
          <w:lang w:val="el-GR" w:eastAsia="el-GR"/>
        </w:rPr>
        <w:t xml:space="preserve"> δεδομένων που λαμβάνει από την ίδια συσκευή.</w:t>
      </w:r>
    </w:p>
    <w:p w14:paraId="205E86C5" w14:textId="77777777" w:rsidR="000E695B" w:rsidRPr="000E695B" w:rsidRDefault="000E695B" w:rsidP="006826C2">
      <w:pPr>
        <w:numPr>
          <w:ilvl w:val="0"/>
          <w:numId w:val="75"/>
        </w:numPr>
        <w:tabs>
          <w:tab w:val="left" w:pos="990"/>
        </w:tabs>
        <w:autoSpaceDN w:val="0"/>
        <w:spacing w:before="120" w:after="0" w:line="320" w:lineRule="atLeast"/>
        <w:ind w:firstLine="0"/>
        <w:rPr>
          <w:szCs w:val="22"/>
          <w:lang w:val="el-GR" w:eastAsia="el-GR"/>
        </w:rPr>
      </w:pPr>
      <w:r w:rsidRPr="000E695B">
        <w:rPr>
          <w:szCs w:val="22"/>
          <w:lang w:val="el-GR" w:eastAsia="el-GR"/>
        </w:rPr>
        <w:t xml:space="preserve">Προωθήσει τα </w:t>
      </w:r>
      <w:proofErr w:type="spellStart"/>
      <w:r w:rsidRPr="000E695B">
        <w:rPr>
          <w:szCs w:val="22"/>
          <w:lang w:val="el-GR" w:eastAsia="el-GR"/>
        </w:rPr>
        <w:t>ληφθέντα</w:t>
      </w:r>
      <w:proofErr w:type="spellEnd"/>
      <w:r w:rsidRPr="000E695B">
        <w:rPr>
          <w:szCs w:val="22"/>
          <w:lang w:val="el-GR" w:eastAsia="el-GR"/>
        </w:rPr>
        <w:t xml:space="preserve"> δεδομένα στην κατάλληλη εφαρμογή</w:t>
      </w:r>
    </w:p>
    <w:p w14:paraId="65650037" w14:textId="77777777" w:rsidR="000E695B" w:rsidRPr="000E695B" w:rsidRDefault="000E695B" w:rsidP="006826C2">
      <w:pPr>
        <w:numPr>
          <w:ilvl w:val="0"/>
          <w:numId w:val="75"/>
        </w:numPr>
        <w:tabs>
          <w:tab w:val="left" w:pos="990"/>
        </w:tabs>
        <w:autoSpaceDN w:val="0"/>
        <w:spacing w:before="120" w:after="0" w:line="320" w:lineRule="atLeast"/>
        <w:ind w:firstLine="0"/>
        <w:rPr>
          <w:szCs w:val="22"/>
          <w:lang w:val="el-GR" w:eastAsia="el-GR"/>
        </w:rPr>
      </w:pPr>
      <w:r w:rsidRPr="000E695B">
        <w:rPr>
          <w:szCs w:val="22"/>
          <w:lang w:val="el-GR" w:eastAsia="el-GR"/>
        </w:rPr>
        <w:t>Ρυθμίζει την επικοινωνία μεταξύ των τελικών συσκευών (</w:t>
      </w:r>
      <w:proofErr w:type="spellStart"/>
      <w:r w:rsidRPr="000E695B">
        <w:rPr>
          <w:szCs w:val="22"/>
          <w:lang w:val="el-GR" w:eastAsia="el-GR"/>
        </w:rPr>
        <w:t>υδρόμετρα</w:t>
      </w:r>
      <w:proofErr w:type="spellEnd"/>
      <w:r w:rsidRPr="000E695B">
        <w:rPr>
          <w:szCs w:val="22"/>
          <w:lang w:val="el-GR" w:eastAsia="el-GR"/>
        </w:rPr>
        <w:t>) και των Πυλών/</w:t>
      </w:r>
      <w:proofErr w:type="spellStart"/>
      <w:r w:rsidRPr="000E695B">
        <w:rPr>
          <w:szCs w:val="22"/>
          <w:lang w:val="el-GR" w:eastAsia="el-GR"/>
        </w:rPr>
        <w:t>gateways</w:t>
      </w:r>
      <w:proofErr w:type="spellEnd"/>
      <w:r w:rsidRPr="000E695B">
        <w:rPr>
          <w:szCs w:val="22"/>
          <w:lang w:val="el-GR" w:eastAsia="el-GR"/>
        </w:rPr>
        <w:t xml:space="preserve"> με διάφορους τρόπους όπως ρυθμίζοντας την ισχύ του εκπεμπόμενου σήματος, τα κανάλια/συχνότητες  επικοινωνίας, των ρυθμό των δεομένων (</w:t>
      </w:r>
      <w:proofErr w:type="spellStart"/>
      <w:r w:rsidRPr="000E695B">
        <w:rPr>
          <w:szCs w:val="22"/>
          <w:lang w:val="el-GR" w:eastAsia="el-GR"/>
        </w:rPr>
        <w:t>data-rate</w:t>
      </w:r>
      <w:proofErr w:type="spellEnd"/>
      <w:r w:rsidRPr="000E695B">
        <w:rPr>
          <w:szCs w:val="22"/>
          <w:lang w:val="el-GR" w:eastAsia="el-GR"/>
        </w:rPr>
        <w:t>) κλπ.</w:t>
      </w:r>
    </w:p>
    <w:p w14:paraId="6EC63736" w14:textId="77777777" w:rsidR="000E695B" w:rsidRPr="000E695B" w:rsidRDefault="000E695B" w:rsidP="006826C2">
      <w:pPr>
        <w:numPr>
          <w:ilvl w:val="0"/>
          <w:numId w:val="75"/>
        </w:numPr>
        <w:tabs>
          <w:tab w:val="left" w:pos="990"/>
        </w:tabs>
        <w:autoSpaceDN w:val="0"/>
        <w:spacing w:before="120" w:after="0" w:line="320" w:lineRule="atLeast"/>
        <w:ind w:firstLine="0"/>
        <w:rPr>
          <w:szCs w:val="22"/>
          <w:lang w:val="el-GR" w:eastAsia="el-GR"/>
        </w:rPr>
      </w:pPr>
      <w:r w:rsidRPr="000E695B">
        <w:rPr>
          <w:szCs w:val="22"/>
          <w:lang w:val="el-GR" w:eastAsia="el-GR"/>
        </w:rPr>
        <w:t xml:space="preserve">Επιλέγει την καταλληλότερη πύλη όταν πρόκειται να αποσταλούν δεδομένα προς τα </w:t>
      </w:r>
      <w:proofErr w:type="spellStart"/>
      <w:r w:rsidRPr="000E695B">
        <w:rPr>
          <w:szCs w:val="22"/>
          <w:lang w:val="el-GR" w:eastAsia="el-GR"/>
        </w:rPr>
        <w:t>υδρόμετρα</w:t>
      </w:r>
      <w:proofErr w:type="spellEnd"/>
      <w:r w:rsidRPr="000E695B">
        <w:rPr>
          <w:szCs w:val="22"/>
          <w:lang w:val="el-GR" w:eastAsia="el-GR"/>
        </w:rPr>
        <w:t xml:space="preserve"> AMR</w:t>
      </w:r>
    </w:p>
    <w:p w14:paraId="45410EC6" w14:textId="77777777" w:rsidR="000E695B" w:rsidRPr="000E695B" w:rsidRDefault="000E695B" w:rsidP="006826C2">
      <w:pPr>
        <w:numPr>
          <w:ilvl w:val="0"/>
          <w:numId w:val="75"/>
        </w:numPr>
        <w:tabs>
          <w:tab w:val="left" w:pos="990"/>
        </w:tabs>
        <w:autoSpaceDN w:val="0"/>
        <w:spacing w:before="120" w:after="0" w:line="320" w:lineRule="atLeast"/>
        <w:ind w:firstLine="0"/>
        <w:rPr>
          <w:szCs w:val="22"/>
          <w:lang w:val="el-GR" w:eastAsia="el-GR"/>
        </w:rPr>
      </w:pPr>
      <w:r w:rsidRPr="000E695B">
        <w:rPr>
          <w:szCs w:val="22"/>
          <w:lang w:val="el-GR" w:eastAsia="el-GR"/>
        </w:rPr>
        <w:t xml:space="preserve">Αποθηκεύει τα δεδομένα που πρόκειται να αποσταλούν προς τα </w:t>
      </w:r>
      <w:proofErr w:type="spellStart"/>
      <w:r w:rsidRPr="000E695B">
        <w:rPr>
          <w:szCs w:val="22"/>
          <w:lang w:val="el-GR" w:eastAsia="el-GR"/>
        </w:rPr>
        <w:t>υδρόμετρα</w:t>
      </w:r>
      <w:proofErr w:type="spellEnd"/>
      <w:r w:rsidRPr="000E695B">
        <w:rPr>
          <w:szCs w:val="22"/>
          <w:lang w:val="el-GR" w:eastAsia="el-GR"/>
        </w:rPr>
        <w:t xml:space="preserve"> AMR μέχρις ότου τα </w:t>
      </w:r>
      <w:proofErr w:type="spellStart"/>
      <w:r w:rsidRPr="000E695B">
        <w:rPr>
          <w:szCs w:val="22"/>
          <w:lang w:val="el-GR" w:eastAsia="el-GR"/>
        </w:rPr>
        <w:t>υδρόμετρα</w:t>
      </w:r>
      <w:proofErr w:type="spellEnd"/>
      <w:r w:rsidRPr="000E695B">
        <w:rPr>
          <w:szCs w:val="22"/>
          <w:lang w:val="el-GR" w:eastAsia="el-GR"/>
        </w:rPr>
        <w:t xml:space="preserve"> να είναι έτοιμα να λάβουν δεδομένα.</w:t>
      </w:r>
    </w:p>
    <w:p w14:paraId="6BE09B04" w14:textId="77777777" w:rsidR="000E695B" w:rsidRPr="000E695B" w:rsidRDefault="000E695B" w:rsidP="006826C2">
      <w:pPr>
        <w:numPr>
          <w:ilvl w:val="0"/>
          <w:numId w:val="75"/>
        </w:numPr>
        <w:tabs>
          <w:tab w:val="left" w:pos="990"/>
        </w:tabs>
        <w:autoSpaceDN w:val="0"/>
        <w:spacing w:before="120" w:after="0" w:line="320" w:lineRule="atLeast"/>
        <w:ind w:firstLine="0"/>
        <w:rPr>
          <w:szCs w:val="22"/>
          <w:lang w:val="el-GR" w:eastAsia="el-GR"/>
        </w:rPr>
      </w:pPr>
      <w:r w:rsidRPr="000E695B">
        <w:rPr>
          <w:szCs w:val="22"/>
          <w:lang w:val="el-GR" w:eastAsia="el-GR"/>
        </w:rPr>
        <w:t>Τα μεταφερόμενα δεδομένα περνώντας διαμέσου ενός Διακομιστή Δικτύου/</w:t>
      </w:r>
      <w:proofErr w:type="spellStart"/>
      <w:r w:rsidRPr="000E695B">
        <w:rPr>
          <w:szCs w:val="22"/>
          <w:lang w:val="el-GR" w:eastAsia="el-GR"/>
        </w:rPr>
        <w:t>LoRa</w:t>
      </w:r>
      <w:proofErr w:type="spellEnd"/>
      <w:r w:rsidRPr="000E695B">
        <w:rPr>
          <w:szCs w:val="22"/>
          <w:lang w:val="el-GR" w:eastAsia="el-GR"/>
        </w:rPr>
        <w:t xml:space="preserve"> </w:t>
      </w:r>
      <w:proofErr w:type="spellStart"/>
      <w:r w:rsidRPr="000E695B">
        <w:rPr>
          <w:szCs w:val="22"/>
          <w:lang w:val="el-GR" w:eastAsia="el-GR"/>
        </w:rPr>
        <w:t>Network</w:t>
      </w:r>
      <w:proofErr w:type="spellEnd"/>
      <w:r w:rsidRPr="000E695B">
        <w:rPr>
          <w:szCs w:val="22"/>
          <w:lang w:val="el-GR" w:eastAsia="el-GR"/>
        </w:rPr>
        <w:t xml:space="preserve"> Server παραμένουν κρυπτογραφημένα.</w:t>
      </w:r>
    </w:p>
    <w:p w14:paraId="22A7E789" w14:textId="77777777" w:rsidR="000E695B" w:rsidRPr="000E695B" w:rsidRDefault="000E695B" w:rsidP="000E695B">
      <w:pPr>
        <w:spacing w:before="120" w:line="320" w:lineRule="atLeast"/>
        <w:rPr>
          <w:rFonts w:eastAsia="Arial Unicode MS"/>
          <w:b/>
          <w:bCs/>
          <w:szCs w:val="22"/>
          <w:u w:val="single" w:color="000000"/>
          <w:lang w:val="el-GR" w:eastAsia="el-GR"/>
        </w:rPr>
      </w:pPr>
      <w:r w:rsidRPr="000E695B">
        <w:rPr>
          <w:rFonts w:eastAsia="Arial Unicode MS"/>
          <w:b/>
          <w:bCs/>
          <w:szCs w:val="22"/>
          <w:u w:val="single" w:color="000000"/>
          <w:lang w:val="el-GR" w:eastAsia="el-GR"/>
        </w:rPr>
        <w:t>Περιλαμβάνεται η Ανάπτυξη και Παραμετροποίηση Εφαρμογής λογισμικού επικοινωνιών για την συλλογή δεδομένων ψηφιακών υδρομετρητών.</w:t>
      </w:r>
    </w:p>
    <w:p w14:paraId="1E6A28A5" w14:textId="77777777" w:rsidR="000E695B" w:rsidRPr="000E695B" w:rsidRDefault="000E695B" w:rsidP="000E695B">
      <w:pPr>
        <w:spacing w:before="120" w:line="320" w:lineRule="atLeast"/>
        <w:rPr>
          <w:rFonts w:eastAsia="Arial Unicode MS"/>
          <w:b/>
          <w:bCs/>
          <w:szCs w:val="22"/>
          <w:u w:color="000000"/>
          <w:lang w:val="el-GR" w:eastAsia="el-GR"/>
        </w:rPr>
      </w:pPr>
    </w:p>
    <w:p w14:paraId="69A60C6B" w14:textId="77777777" w:rsidR="000E695B" w:rsidRPr="000E695B" w:rsidRDefault="000E695B" w:rsidP="000E695B">
      <w:pPr>
        <w:spacing w:before="120" w:line="320" w:lineRule="atLeast"/>
        <w:rPr>
          <w:rFonts w:eastAsia="Arial Unicode MS"/>
          <w:b/>
          <w:bCs/>
          <w:szCs w:val="22"/>
          <w:u w:color="000000"/>
          <w:lang w:val="el-GR" w:eastAsia="el-GR"/>
        </w:rPr>
      </w:pPr>
      <w:r w:rsidRPr="000E695B">
        <w:rPr>
          <w:rFonts w:eastAsia="Arial Unicode MS"/>
          <w:b/>
          <w:bCs/>
          <w:szCs w:val="22"/>
          <w:u w:color="000000"/>
          <w:lang w:val="el-GR" w:eastAsia="el-GR"/>
        </w:rPr>
        <w:t>Στοιχεία που θα πρέπει να προσκομισθούν:</w:t>
      </w:r>
    </w:p>
    <w:p w14:paraId="223753D8" w14:textId="77777777" w:rsidR="000E695B" w:rsidRPr="000E695B" w:rsidRDefault="000E695B" w:rsidP="006826C2">
      <w:pPr>
        <w:numPr>
          <w:ilvl w:val="0"/>
          <w:numId w:val="84"/>
        </w:numPr>
        <w:suppressAutoHyphens w:val="0"/>
        <w:spacing w:before="120" w:after="0" w:line="320" w:lineRule="atLeast"/>
        <w:rPr>
          <w:rFonts w:eastAsia="Arial Unicode MS"/>
          <w:szCs w:val="22"/>
          <w:u w:color="000000"/>
          <w:lang w:val="el-GR" w:eastAsia="el-GR"/>
        </w:rPr>
      </w:pPr>
      <w:r w:rsidRPr="000E695B">
        <w:rPr>
          <w:rFonts w:eastAsia="Arial Unicode MS"/>
          <w:szCs w:val="22"/>
          <w:u w:color="000000"/>
          <w:lang w:val="el-GR" w:eastAsia="el-GR"/>
        </w:rPr>
        <w:t>Τεχνικό Φυλλάδιο</w:t>
      </w:r>
    </w:p>
    <w:p w14:paraId="3F983952" w14:textId="77777777" w:rsidR="000E695B" w:rsidRPr="000E695B" w:rsidRDefault="000E695B" w:rsidP="006826C2">
      <w:pPr>
        <w:numPr>
          <w:ilvl w:val="0"/>
          <w:numId w:val="84"/>
        </w:numPr>
        <w:suppressAutoHyphens w:val="0"/>
        <w:spacing w:before="120" w:after="0" w:line="320" w:lineRule="atLeast"/>
        <w:rPr>
          <w:rFonts w:eastAsia="Arial Unicode MS"/>
          <w:szCs w:val="22"/>
          <w:u w:color="000000"/>
          <w:lang w:val="el-GR" w:eastAsia="el-GR"/>
        </w:rPr>
      </w:pPr>
      <w:r w:rsidRPr="000E695B">
        <w:rPr>
          <w:rFonts w:eastAsia="Arial Unicode MS"/>
          <w:szCs w:val="22"/>
          <w:u w:color="000000"/>
          <w:lang w:val="el-GR" w:eastAsia="el-GR"/>
        </w:rPr>
        <w:t>Αναλυτική τεχνική περιγραφή</w:t>
      </w:r>
    </w:p>
    <w:p w14:paraId="4DDBCCF0" w14:textId="77777777" w:rsidR="000E695B" w:rsidRPr="000E695B" w:rsidRDefault="000E695B" w:rsidP="006826C2">
      <w:pPr>
        <w:numPr>
          <w:ilvl w:val="0"/>
          <w:numId w:val="84"/>
        </w:numPr>
        <w:suppressAutoHyphens w:val="0"/>
        <w:spacing w:before="120" w:after="0" w:line="320" w:lineRule="atLeast"/>
        <w:rPr>
          <w:rFonts w:eastAsia="Arial Unicode MS"/>
          <w:szCs w:val="22"/>
          <w:u w:color="000000"/>
          <w:lang w:val="el-GR" w:eastAsia="el-GR"/>
        </w:rPr>
      </w:pPr>
      <w:r w:rsidRPr="000E695B">
        <w:rPr>
          <w:rFonts w:eastAsia="Arial Unicode MS"/>
          <w:szCs w:val="22"/>
          <w:u w:color="000000"/>
          <w:lang w:val="el-GR" w:eastAsia="el-GR"/>
        </w:rPr>
        <w:t xml:space="preserve">Πιστοποιητικό </w:t>
      </w:r>
      <w:r w:rsidRPr="000E695B">
        <w:rPr>
          <w:rFonts w:eastAsia="Arial Unicode MS"/>
          <w:szCs w:val="22"/>
          <w:u w:color="000000"/>
          <w:lang w:val="en-US" w:eastAsia="el-GR"/>
        </w:rPr>
        <w:t>ISO</w:t>
      </w:r>
      <w:r w:rsidRPr="000E695B">
        <w:rPr>
          <w:rFonts w:eastAsia="Arial Unicode MS"/>
          <w:szCs w:val="22"/>
          <w:u w:color="000000"/>
          <w:lang w:val="el-GR" w:eastAsia="el-GR"/>
        </w:rPr>
        <w:t>9001:2015 του κατασκευαστή</w:t>
      </w:r>
    </w:p>
    <w:p w14:paraId="0451FE57" w14:textId="77777777" w:rsidR="000E695B" w:rsidRPr="000E695B" w:rsidRDefault="000E695B" w:rsidP="006826C2">
      <w:pPr>
        <w:numPr>
          <w:ilvl w:val="0"/>
          <w:numId w:val="84"/>
        </w:numPr>
        <w:suppressAutoHyphens w:val="0"/>
        <w:spacing w:before="120" w:after="0" w:line="320" w:lineRule="atLeast"/>
        <w:rPr>
          <w:rFonts w:eastAsia="Calibri"/>
          <w:szCs w:val="22"/>
          <w:lang w:val="el-GR" w:eastAsia="en-US"/>
        </w:rPr>
      </w:pPr>
      <w:r w:rsidRPr="000E695B">
        <w:rPr>
          <w:rFonts w:eastAsia="Calibri"/>
          <w:szCs w:val="22"/>
          <w:lang w:val="el-GR" w:eastAsia="en-US"/>
        </w:rPr>
        <w:t>Πιστοποιητικό ISO27001:2013 του κατασκευαστή</w:t>
      </w:r>
    </w:p>
    <w:p w14:paraId="5896F957" w14:textId="77777777" w:rsidR="000E695B" w:rsidRPr="000E695B" w:rsidRDefault="000E695B" w:rsidP="000E695B">
      <w:pPr>
        <w:suppressAutoHyphens w:val="0"/>
        <w:spacing w:after="0" w:line="320" w:lineRule="atLeast"/>
        <w:ind w:left="720"/>
        <w:rPr>
          <w:rFonts w:eastAsia="Calibri"/>
          <w:szCs w:val="22"/>
          <w:lang w:val="el-GR" w:eastAsia="en-US"/>
        </w:rPr>
      </w:pPr>
    </w:p>
    <w:p w14:paraId="32E85F1D" w14:textId="77777777" w:rsidR="000E695B" w:rsidRPr="000E695B" w:rsidRDefault="000E695B" w:rsidP="000E695B">
      <w:pPr>
        <w:keepNext/>
        <w:keepLines/>
        <w:widowControl w:val="0"/>
        <w:numPr>
          <w:ilvl w:val="1"/>
          <w:numId w:val="0"/>
        </w:numPr>
        <w:tabs>
          <w:tab w:val="left" w:pos="1440"/>
          <w:tab w:val="left" w:pos="2304"/>
          <w:tab w:val="left" w:pos="4608"/>
          <w:tab w:val="left" w:pos="5184"/>
        </w:tabs>
        <w:spacing w:before="120" w:line="320" w:lineRule="atLeast"/>
        <w:ind w:left="576" w:hanging="576"/>
        <w:outlineLvl w:val="1"/>
        <w:rPr>
          <w:sz w:val="24"/>
          <w:lang w:val="el-GR"/>
        </w:rPr>
      </w:pPr>
      <w:bookmarkStart w:id="189" w:name="_Toc148202480"/>
      <w:r w:rsidRPr="000E695B">
        <w:rPr>
          <w:b/>
          <w:sz w:val="24"/>
          <w:lang w:val="el-GR"/>
        </w:rPr>
        <w:t xml:space="preserve">Λογισμικό απεικόνισης συλλεγόμενων μετρήσεων – </w:t>
      </w:r>
      <w:proofErr w:type="spellStart"/>
      <w:r w:rsidRPr="000E695B">
        <w:rPr>
          <w:b/>
          <w:sz w:val="24"/>
          <w:lang w:val="el-GR"/>
        </w:rPr>
        <w:t>Application</w:t>
      </w:r>
      <w:proofErr w:type="spellEnd"/>
      <w:r w:rsidRPr="000E695B">
        <w:rPr>
          <w:b/>
          <w:sz w:val="24"/>
          <w:lang w:val="el-GR"/>
        </w:rPr>
        <w:t xml:space="preserve"> Server .</w:t>
      </w:r>
      <w:bookmarkEnd w:id="189"/>
    </w:p>
    <w:p w14:paraId="1795B394" w14:textId="77777777" w:rsidR="000E695B" w:rsidRPr="000E695B" w:rsidRDefault="000E695B" w:rsidP="000E695B">
      <w:pPr>
        <w:spacing w:before="120" w:line="320" w:lineRule="atLeast"/>
        <w:rPr>
          <w:szCs w:val="22"/>
          <w:lang w:val="el-GR"/>
        </w:rPr>
      </w:pPr>
      <w:r w:rsidRPr="000E695B">
        <w:rPr>
          <w:szCs w:val="22"/>
          <w:lang w:val="el-GR"/>
        </w:rPr>
        <w:t xml:space="preserve">Το λογισμικό απεικόνισης θα είναι υπεύθυνο για την εμφάνιση των συλλεγόμενων δεδομένων από τα έξυπνα οικιακά </w:t>
      </w:r>
      <w:proofErr w:type="spellStart"/>
      <w:r w:rsidRPr="000E695B">
        <w:rPr>
          <w:szCs w:val="22"/>
          <w:lang w:val="el-GR"/>
        </w:rPr>
        <w:t>υδρόμετρα</w:t>
      </w:r>
      <w:proofErr w:type="spellEnd"/>
      <w:r w:rsidRPr="000E695B">
        <w:rPr>
          <w:szCs w:val="22"/>
          <w:lang w:val="el-GR"/>
        </w:rPr>
        <w:t xml:space="preserve">, αφού αρχικά εκείνα έχουν αποθηκευτεί σε τοπική βάση δεδομένων. Πρόκειται </w:t>
      </w:r>
      <w:r w:rsidRPr="000E695B">
        <w:rPr>
          <w:szCs w:val="22"/>
          <w:lang w:val="el-GR"/>
        </w:rPr>
        <w:lastRenderedPageBreak/>
        <w:t>για λογισμικό παρακολούθησης σχεδόν πραγματικού χρόνου (</w:t>
      </w:r>
      <w:proofErr w:type="spellStart"/>
      <w:r w:rsidRPr="000E695B">
        <w:rPr>
          <w:szCs w:val="22"/>
          <w:lang w:val="el-GR"/>
        </w:rPr>
        <w:t>near</w:t>
      </w:r>
      <w:proofErr w:type="spellEnd"/>
      <w:r w:rsidRPr="000E695B">
        <w:rPr>
          <w:szCs w:val="22"/>
          <w:lang w:val="el-GR"/>
        </w:rPr>
        <w:t xml:space="preserve"> </w:t>
      </w:r>
      <w:proofErr w:type="spellStart"/>
      <w:r w:rsidRPr="000E695B">
        <w:rPr>
          <w:szCs w:val="22"/>
          <w:lang w:val="el-GR"/>
        </w:rPr>
        <w:t>real</w:t>
      </w:r>
      <w:proofErr w:type="spellEnd"/>
      <w:r w:rsidRPr="000E695B">
        <w:rPr>
          <w:szCs w:val="22"/>
          <w:lang w:val="el-GR"/>
        </w:rPr>
        <w:t xml:space="preserve"> </w:t>
      </w:r>
      <w:proofErr w:type="spellStart"/>
      <w:r w:rsidRPr="000E695B">
        <w:rPr>
          <w:szCs w:val="22"/>
          <w:lang w:val="el-GR"/>
        </w:rPr>
        <w:t>time</w:t>
      </w:r>
      <w:proofErr w:type="spellEnd"/>
      <w:r w:rsidRPr="000E695B">
        <w:rPr>
          <w:szCs w:val="22"/>
          <w:lang w:val="el-GR"/>
        </w:rPr>
        <w:t xml:space="preserve"> </w:t>
      </w:r>
      <w:proofErr w:type="spellStart"/>
      <w:r w:rsidRPr="000E695B">
        <w:rPr>
          <w:szCs w:val="22"/>
          <w:lang w:val="el-GR"/>
        </w:rPr>
        <w:t>software</w:t>
      </w:r>
      <w:proofErr w:type="spellEnd"/>
      <w:r w:rsidRPr="000E695B">
        <w:rPr>
          <w:szCs w:val="22"/>
          <w:lang w:val="el-GR"/>
        </w:rPr>
        <w:t xml:space="preserve">), το οποίο θα λαμβάνει τα δεδομένα των οικιακών </w:t>
      </w:r>
      <w:proofErr w:type="spellStart"/>
      <w:r w:rsidRPr="000E695B">
        <w:rPr>
          <w:szCs w:val="22"/>
          <w:lang w:val="el-GR"/>
        </w:rPr>
        <w:t>υδρομέτρων</w:t>
      </w:r>
      <w:proofErr w:type="spellEnd"/>
      <w:r w:rsidRPr="000E695B">
        <w:rPr>
          <w:szCs w:val="22"/>
          <w:lang w:val="el-GR"/>
        </w:rPr>
        <w:t xml:space="preserve"> AMR ως πακέτα πληροφορίας σε συγκεκριμένους χρόνους.</w:t>
      </w:r>
    </w:p>
    <w:p w14:paraId="6516F8A6" w14:textId="77777777" w:rsidR="000E695B" w:rsidRPr="000E695B" w:rsidRDefault="000E695B" w:rsidP="000E695B">
      <w:pPr>
        <w:spacing w:after="0" w:line="320" w:lineRule="atLeast"/>
        <w:rPr>
          <w:szCs w:val="22"/>
          <w:lang w:val="el-GR"/>
        </w:rPr>
      </w:pPr>
      <w:r w:rsidRPr="000E695B">
        <w:rPr>
          <w:szCs w:val="22"/>
          <w:lang w:val="el-GR"/>
        </w:rPr>
        <w:t xml:space="preserve"> Όσον αφορά την απεικόνιση των δεδομένων των έξυπνων οικιακών </w:t>
      </w:r>
      <w:proofErr w:type="spellStart"/>
      <w:r w:rsidRPr="000E695B">
        <w:rPr>
          <w:szCs w:val="22"/>
          <w:lang w:val="el-GR"/>
        </w:rPr>
        <w:t>υδρομέτρων</w:t>
      </w:r>
      <w:proofErr w:type="spellEnd"/>
      <w:r w:rsidRPr="000E695B">
        <w:rPr>
          <w:szCs w:val="22"/>
          <w:lang w:val="el-GR"/>
        </w:rPr>
        <w:t>, το προσφερόμενο λογισμικό θα δίνει τις παρακάτω δυνατότητες:</w:t>
      </w:r>
    </w:p>
    <w:p w14:paraId="3D4DE7E0" w14:textId="77777777" w:rsidR="000E695B" w:rsidRPr="000E695B" w:rsidRDefault="000E695B" w:rsidP="006826C2">
      <w:pPr>
        <w:numPr>
          <w:ilvl w:val="0"/>
          <w:numId w:val="75"/>
        </w:numPr>
        <w:tabs>
          <w:tab w:val="left" w:pos="990"/>
        </w:tabs>
        <w:autoSpaceDN w:val="0"/>
        <w:spacing w:before="120" w:after="0" w:line="320" w:lineRule="atLeast"/>
        <w:ind w:firstLine="0"/>
        <w:rPr>
          <w:szCs w:val="22"/>
          <w:lang w:val="el-GR" w:eastAsia="el-GR"/>
        </w:rPr>
      </w:pPr>
      <w:r w:rsidRPr="000E695B">
        <w:rPr>
          <w:szCs w:val="22"/>
          <w:lang w:val="el-GR" w:eastAsia="el-GR"/>
        </w:rPr>
        <w:t xml:space="preserve">Δυνατότητα καταγραφής των στοιχείων του ‘έξυπνου’ οικιακού </w:t>
      </w:r>
      <w:proofErr w:type="spellStart"/>
      <w:r w:rsidRPr="000E695B">
        <w:rPr>
          <w:szCs w:val="22"/>
          <w:lang w:val="el-GR" w:eastAsia="el-GR"/>
        </w:rPr>
        <w:t>υδρομέτρου</w:t>
      </w:r>
      <w:proofErr w:type="spellEnd"/>
      <w:r w:rsidRPr="000E695B">
        <w:rPr>
          <w:szCs w:val="22"/>
          <w:lang w:val="el-GR" w:eastAsia="el-GR"/>
        </w:rPr>
        <w:t xml:space="preserve"> που θα εγκατασταθεί (αριθμό μετρητή, μονάδα μέτρησης, λίτρα/ημέρα ή κυβικά/ημέρα, τύπος, μέγιστη -ελάχιστη κατανάλωση κλπ.).</w:t>
      </w:r>
    </w:p>
    <w:p w14:paraId="70C5419B" w14:textId="77777777" w:rsidR="000E695B" w:rsidRPr="000E695B" w:rsidRDefault="000E695B" w:rsidP="006826C2">
      <w:pPr>
        <w:numPr>
          <w:ilvl w:val="0"/>
          <w:numId w:val="75"/>
        </w:numPr>
        <w:tabs>
          <w:tab w:val="left" w:pos="990"/>
        </w:tabs>
        <w:autoSpaceDN w:val="0"/>
        <w:spacing w:before="120" w:after="0" w:line="320" w:lineRule="atLeast"/>
        <w:ind w:firstLine="0"/>
        <w:rPr>
          <w:szCs w:val="22"/>
          <w:lang w:val="el-GR" w:eastAsia="el-GR"/>
        </w:rPr>
      </w:pPr>
      <w:r w:rsidRPr="000E695B">
        <w:rPr>
          <w:szCs w:val="22"/>
          <w:lang w:val="el-GR" w:eastAsia="el-GR"/>
        </w:rPr>
        <w:t>Να παρέχει μεγάλη ασφάλεια στη χρήση και στην διαχείριση των δεδομένων με απαίτηση κωδικού εισόδου (</w:t>
      </w:r>
      <w:proofErr w:type="spellStart"/>
      <w:r w:rsidRPr="000E695B">
        <w:rPr>
          <w:szCs w:val="22"/>
          <w:lang w:val="el-GR" w:eastAsia="el-GR"/>
        </w:rPr>
        <w:t>username</w:t>
      </w:r>
      <w:proofErr w:type="spellEnd"/>
      <w:r w:rsidRPr="000E695B">
        <w:rPr>
          <w:szCs w:val="22"/>
          <w:lang w:val="el-GR" w:eastAsia="el-GR"/>
        </w:rPr>
        <w:t xml:space="preserve">, </w:t>
      </w:r>
      <w:proofErr w:type="spellStart"/>
      <w:r w:rsidRPr="000E695B">
        <w:rPr>
          <w:szCs w:val="22"/>
          <w:lang w:val="el-GR" w:eastAsia="el-GR"/>
        </w:rPr>
        <w:t>password</w:t>
      </w:r>
      <w:proofErr w:type="spellEnd"/>
      <w:r w:rsidRPr="000E695B">
        <w:rPr>
          <w:szCs w:val="22"/>
          <w:lang w:val="el-GR" w:eastAsia="el-GR"/>
        </w:rPr>
        <w:t xml:space="preserve">) από κάθε χρήστη. </w:t>
      </w:r>
    </w:p>
    <w:p w14:paraId="5A72D137" w14:textId="77777777" w:rsidR="000E695B" w:rsidRPr="000E695B" w:rsidRDefault="000E695B" w:rsidP="006826C2">
      <w:pPr>
        <w:numPr>
          <w:ilvl w:val="0"/>
          <w:numId w:val="75"/>
        </w:numPr>
        <w:tabs>
          <w:tab w:val="left" w:pos="990"/>
        </w:tabs>
        <w:autoSpaceDN w:val="0"/>
        <w:spacing w:before="120" w:after="0" w:line="320" w:lineRule="atLeast"/>
        <w:ind w:firstLine="0"/>
        <w:rPr>
          <w:szCs w:val="22"/>
          <w:lang w:val="el-GR" w:eastAsia="el-GR"/>
        </w:rPr>
      </w:pPr>
      <w:r w:rsidRPr="000E695B">
        <w:rPr>
          <w:szCs w:val="22"/>
          <w:lang w:val="el-GR" w:eastAsia="el-GR"/>
        </w:rPr>
        <w:t xml:space="preserve">Να παρέχει τη δυνατότητα παρουσίασης των μετρήσεων σε γραφήματα, με δυνατότητα ανάκτησης δεδομένων τουλάχιστον πέντε χρόνων από τη βάση δεδομένων. </w:t>
      </w:r>
    </w:p>
    <w:p w14:paraId="01D11934" w14:textId="77777777" w:rsidR="000E695B" w:rsidRPr="000E695B" w:rsidRDefault="000E695B" w:rsidP="006826C2">
      <w:pPr>
        <w:numPr>
          <w:ilvl w:val="0"/>
          <w:numId w:val="75"/>
        </w:numPr>
        <w:tabs>
          <w:tab w:val="left" w:pos="990"/>
        </w:tabs>
        <w:autoSpaceDN w:val="0"/>
        <w:spacing w:before="120" w:after="0" w:line="320" w:lineRule="atLeast"/>
        <w:ind w:firstLine="0"/>
        <w:rPr>
          <w:szCs w:val="22"/>
          <w:lang w:val="el-GR" w:eastAsia="el-GR"/>
        </w:rPr>
      </w:pPr>
      <w:r w:rsidRPr="000E695B">
        <w:rPr>
          <w:szCs w:val="22"/>
          <w:lang w:val="el-GR" w:eastAsia="el-GR"/>
        </w:rPr>
        <w:t>Δυνατότητα   καταγραφής   των   στοιχείων   του   καταναλωτή (όνομα, επώνυμο, τηλέφωνο, διεύθυνση κλπ.)</w:t>
      </w:r>
    </w:p>
    <w:p w14:paraId="4DC09AC9" w14:textId="77777777" w:rsidR="000E695B" w:rsidRPr="000E695B" w:rsidRDefault="000E695B" w:rsidP="006826C2">
      <w:pPr>
        <w:numPr>
          <w:ilvl w:val="0"/>
          <w:numId w:val="75"/>
        </w:numPr>
        <w:tabs>
          <w:tab w:val="left" w:pos="990"/>
        </w:tabs>
        <w:autoSpaceDN w:val="0"/>
        <w:spacing w:before="120" w:after="0" w:line="320" w:lineRule="atLeast"/>
        <w:ind w:firstLine="0"/>
        <w:rPr>
          <w:szCs w:val="22"/>
          <w:lang w:val="el-GR" w:eastAsia="el-GR"/>
        </w:rPr>
      </w:pPr>
      <w:r w:rsidRPr="000E695B">
        <w:rPr>
          <w:szCs w:val="22"/>
          <w:lang w:val="el-GR" w:eastAsia="el-GR"/>
        </w:rPr>
        <w:t>Να έχει δυνατότητα προσθήκης αρχείων π.χ. φωτογραφίες, κλπ.</w:t>
      </w:r>
    </w:p>
    <w:p w14:paraId="70FEE204" w14:textId="77777777" w:rsidR="000E695B" w:rsidRPr="000E695B" w:rsidRDefault="000E695B" w:rsidP="006826C2">
      <w:pPr>
        <w:numPr>
          <w:ilvl w:val="0"/>
          <w:numId w:val="75"/>
        </w:numPr>
        <w:tabs>
          <w:tab w:val="left" w:pos="990"/>
        </w:tabs>
        <w:autoSpaceDN w:val="0"/>
        <w:spacing w:before="120" w:after="0" w:line="320" w:lineRule="atLeast"/>
        <w:ind w:firstLine="0"/>
        <w:rPr>
          <w:szCs w:val="22"/>
          <w:lang w:val="el-GR" w:eastAsia="el-GR"/>
        </w:rPr>
      </w:pPr>
      <w:r w:rsidRPr="000E695B">
        <w:rPr>
          <w:szCs w:val="22"/>
          <w:lang w:val="el-GR" w:eastAsia="el-GR"/>
        </w:rPr>
        <w:t xml:space="preserve">Κάθε </w:t>
      </w:r>
      <w:proofErr w:type="spellStart"/>
      <w:r w:rsidRPr="000E695B">
        <w:rPr>
          <w:szCs w:val="22"/>
          <w:lang w:val="el-GR" w:eastAsia="el-GR"/>
        </w:rPr>
        <w:t>υδρόμετρο</w:t>
      </w:r>
      <w:proofErr w:type="spellEnd"/>
      <w:r w:rsidRPr="000E695B">
        <w:rPr>
          <w:szCs w:val="22"/>
          <w:lang w:val="el-GR" w:eastAsia="el-GR"/>
        </w:rPr>
        <w:t xml:space="preserve"> θα συνδέεται με έναν αριθμό παροχής και θα τοποθετείται σε μία ομάδα – φρεάτιο</w:t>
      </w:r>
    </w:p>
    <w:p w14:paraId="7D31B1DB" w14:textId="77777777" w:rsidR="000E695B" w:rsidRPr="000E695B" w:rsidRDefault="000E695B" w:rsidP="006826C2">
      <w:pPr>
        <w:numPr>
          <w:ilvl w:val="0"/>
          <w:numId w:val="75"/>
        </w:numPr>
        <w:tabs>
          <w:tab w:val="left" w:pos="990"/>
        </w:tabs>
        <w:autoSpaceDN w:val="0"/>
        <w:spacing w:before="120" w:after="0" w:line="320" w:lineRule="atLeast"/>
        <w:ind w:firstLine="0"/>
        <w:rPr>
          <w:szCs w:val="22"/>
          <w:lang w:val="el-GR" w:eastAsia="el-GR"/>
        </w:rPr>
      </w:pPr>
      <w:r w:rsidRPr="000E695B">
        <w:rPr>
          <w:szCs w:val="22"/>
          <w:lang w:val="el-GR" w:eastAsia="el-GR"/>
        </w:rPr>
        <w:t xml:space="preserve">Να έχει δυνατότητα προβολής στον κεντρικό χάρτη της τρέχουσας κατάστασης ενός </w:t>
      </w:r>
      <w:proofErr w:type="spellStart"/>
      <w:r w:rsidRPr="000E695B">
        <w:rPr>
          <w:szCs w:val="22"/>
          <w:lang w:val="el-GR" w:eastAsia="el-GR"/>
        </w:rPr>
        <w:t>υδρομέτρου</w:t>
      </w:r>
      <w:proofErr w:type="spellEnd"/>
      <w:r w:rsidRPr="000E695B">
        <w:rPr>
          <w:szCs w:val="22"/>
          <w:lang w:val="el-GR" w:eastAsia="el-GR"/>
        </w:rPr>
        <w:t xml:space="preserve"> με διαφορετική χρωματική απεικόνιση</w:t>
      </w:r>
    </w:p>
    <w:p w14:paraId="768108E1" w14:textId="77777777" w:rsidR="000E695B" w:rsidRPr="000E695B" w:rsidRDefault="000E695B" w:rsidP="006826C2">
      <w:pPr>
        <w:numPr>
          <w:ilvl w:val="0"/>
          <w:numId w:val="75"/>
        </w:numPr>
        <w:tabs>
          <w:tab w:val="left" w:pos="990"/>
        </w:tabs>
        <w:autoSpaceDN w:val="0"/>
        <w:spacing w:before="120" w:after="0" w:line="320" w:lineRule="atLeast"/>
        <w:ind w:firstLine="0"/>
        <w:rPr>
          <w:szCs w:val="22"/>
          <w:lang w:val="el-GR" w:eastAsia="el-GR"/>
        </w:rPr>
      </w:pPr>
      <w:r w:rsidRPr="000E695B">
        <w:rPr>
          <w:szCs w:val="22"/>
          <w:lang w:val="el-GR" w:eastAsia="el-GR"/>
        </w:rPr>
        <w:t xml:space="preserve">Δυνατότητα καταγραφής των στοιχείων των </w:t>
      </w:r>
      <w:proofErr w:type="spellStart"/>
      <w:r w:rsidRPr="000E695B">
        <w:rPr>
          <w:szCs w:val="22"/>
          <w:lang w:val="el-GR" w:eastAsia="el-GR"/>
        </w:rPr>
        <w:t>συγκεντρωτών</w:t>
      </w:r>
      <w:proofErr w:type="spellEnd"/>
      <w:r w:rsidRPr="000E695B">
        <w:rPr>
          <w:szCs w:val="22"/>
          <w:lang w:val="el-GR" w:eastAsia="el-GR"/>
        </w:rPr>
        <w:t xml:space="preserve"> (τύπος, ημερομηνία τοποθέτησης, κλπ.).</w:t>
      </w:r>
    </w:p>
    <w:p w14:paraId="4F3E9659" w14:textId="77777777" w:rsidR="000E695B" w:rsidRPr="000E695B" w:rsidRDefault="000E695B" w:rsidP="006826C2">
      <w:pPr>
        <w:numPr>
          <w:ilvl w:val="0"/>
          <w:numId w:val="75"/>
        </w:numPr>
        <w:tabs>
          <w:tab w:val="left" w:pos="990"/>
        </w:tabs>
        <w:autoSpaceDN w:val="0"/>
        <w:spacing w:before="120" w:after="0" w:line="320" w:lineRule="atLeast"/>
        <w:ind w:firstLine="0"/>
        <w:rPr>
          <w:szCs w:val="22"/>
          <w:lang w:val="el-GR" w:eastAsia="el-GR"/>
        </w:rPr>
      </w:pPr>
      <w:r w:rsidRPr="000E695B">
        <w:rPr>
          <w:szCs w:val="22"/>
          <w:lang w:val="el-GR" w:eastAsia="el-GR"/>
        </w:rPr>
        <w:t>Δυνατότητα εκτύπωσης των μετρήσεων, των στοιχείων, των γραφημάτων κλπ.</w:t>
      </w:r>
    </w:p>
    <w:p w14:paraId="2F1AC2DA" w14:textId="77777777" w:rsidR="000E695B" w:rsidRPr="000E695B" w:rsidRDefault="000E695B" w:rsidP="006826C2">
      <w:pPr>
        <w:numPr>
          <w:ilvl w:val="0"/>
          <w:numId w:val="75"/>
        </w:numPr>
        <w:tabs>
          <w:tab w:val="left" w:pos="990"/>
        </w:tabs>
        <w:autoSpaceDN w:val="0"/>
        <w:spacing w:before="120" w:after="0" w:line="320" w:lineRule="atLeast"/>
        <w:ind w:firstLine="0"/>
        <w:rPr>
          <w:szCs w:val="22"/>
          <w:lang w:val="el-GR" w:eastAsia="el-GR"/>
        </w:rPr>
      </w:pPr>
      <w:r w:rsidRPr="000E695B">
        <w:rPr>
          <w:szCs w:val="22"/>
          <w:lang w:val="el-GR" w:eastAsia="el-GR"/>
        </w:rPr>
        <w:t>Δυνατότητα απεικόνισης των μετρητών σε χάρτη μέσω συντεταγμένων.</w:t>
      </w:r>
    </w:p>
    <w:p w14:paraId="30B1FBF7" w14:textId="77777777" w:rsidR="000E695B" w:rsidRPr="000E695B" w:rsidRDefault="000E695B" w:rsidP="006826C2">
      <w:pPr>
        <w:numPr>
          <w:ilvl w:val="0"/>
          <w:numId w:val="75"/>
        </w:numPr>
        <w:tabs>
          <w:tab w:val="left" w:pos="990"/>
        </w:tabs>
        <w:autoSpaceDN w:val="0"/>
        <w:spacing w:before="120" w:after="0" w:line="320" w:lineRule="atLeast"/>
        <w:ind w:firstLine="0"/>
        <w:rPr>
          <w:szCs w:val="22"/>
          <w:lang w:val="el-GR" w:eastAsia="el-GR"/>
        </w:rPr>
      </w:pPr>
      <w:r w:rsidRPr="000E695B">
        <w:rPr>
          <w:szCs w:val="22"/>
          <w:lang w:val="el-GR" w:eastAsia="el-GR"/>
        </w:rPr>
        <w:t>Δυνατότητα εξαγωγής δεδομένων σε λίστες αναφοράς .</w:t>
      </w:r>
      <w:proofErr w:type="spellStart"/>
      <w:r w:rsidRPr="000E695B">
        <w:rPr>
          <w:szCs w:val="22"/>
          <w:lang w:val="en-US" w:eastAsia="el-GR"/>
        </w:rPr>
        <w:t>xls</w:t>
      </w:r>
      <w:proofErr w:type="spellEnd"/>
      <w:r w:rsidRPr="000E695B">
        <w:rPr>
          <w:szCs w:val="22"/>
          <w:lang w:val="el-GR" w:eastAsia="el-GR"/>
        </w:rPr>
        <w:t xml:space="preserve"> και σε .</w:t>
      </w:r>
      <w:proofErr w:type="spellStart"/>
      <w:r w:rsidRPr="000E695B">
        <w:rPr>
          <w:szCs w:val="22"/>
          <w:lang w:val="el-GR" w:eastAsia="el-GR"/>
        </w:rPr>
        <w:t>csv</w:t>
      </w:r>
      <w:proofErr w:type="spellEnd"/>
      <w:r w:rsidRPr="000E695B">
        <w:rPr>
          <w:szCs w:val="22"/>
          <w:lang w:val="el-GR" w:eastAsia="el-GR"/>
        </w:rPr>
        <w:t xml:space="preserve"> αρχεία για την χρήση τους από άλλα προγράμματα.</w:t>
      </w:r>
    </w:p>
    <w:p w14:paraId="371BF33F" w14:textId="77777777" w:rsidR="000E695B" w:rsidRPr="000E695B" w:rsidRDefault="000E695B" w:rsidP="006826C2">
      <w:pPr>
        <w:numPr>
          <w:ilvl w:val="0"/>
          <w:numId w:val="75"/>
        </w:numPr>
        <w:tabs>
          <w:tab w:val="left" w:pos="990"/>
        </w:tabs>
        <w:autoSpaceDN w:val="0"/>
        <w:spacing w:before="120" w:after="0" w:line="320" w:lineRule="atLeast"/>
        <w:ind w:firstLine="0"/>
        <w:rPr>
          <w:szCs w:val="22"/>
          <w:lang w:val="el-GR" w:eastAsia="el-GR"/>
        </w:rPr>
      </w:pPr>
      <w:r w:rsidRPr="000E695B">
        <w:rPr>
          <w:szCs w:val="22"/>
          <w:lang w:val="el-GR" w:eastAsia="el-GR"/>
        </w:rPr>
        <w:t xml:space="preserve">Δυνατότητα </w:t>
      </w:r>
      <w:proofErr w:type="spellStart"/>
      <w:r w:rsidRPr="000E695B">
        <w:rPr>
          <w:szCs w:val="22"/>
          <w:lang w:val="el-GR" w:eastAsia="el-GR"/>
        </w:rPr>
        <w:t>backup</w:t>
      </w:r>
      <w:proofErr w:type="spellEnd"/>
      <w:r w:rsidRPr="000E695B">
        <w:rPr>
          <w:szCs w:val="22"/>
          <w:lang w:val="el-GR" w:eastAsia="el-GR"/>
        </w:rPr>
        <w:t xml:space="preserve"> της βάσης δεδομένων του λογισμικού.</w:t>
      </w:r>
    </w:p>
    <w:p w14:paraId="464F7A6C" w14:textId="77777777" w:rsidR="000E695B" w:rsidRPr="000E695B" w:rsidRDefault="000E695B" w:rsidP="000E695B">
      <w:pPr>
        <w:widowControl w:val="0"/>
        <w:tabs>
          <w:tab w:val="left" w:pos="397"/>
        </w:tabs>
        <w:suppressAutoHyphens w:val="0"/>
        <w:kinsoku w:val="0"/>
        <w:overflowPunct w:val="0"/>
        <w:autoSpaceDE w:val="0"/>
        <w:autoSpaceDN w:val="0"/>
        <w:adjustRightInd w:val="0"/>
        <w:spacing w:after="0" w:line="320" w:lineRule="atLeast"/>
        <w:rPr>
          <w:spacing w:val="-1"/>
          <w:szCs w:val="22"/>
          <w:lang w:val="el-GR"/>
        </w:rPr>
      </w:pPr>
    </w:p>
    <w:p w14:paraId="72186676" w14:textId="77777777" w:rsidR="000E695B" w:rsidRPr="000E695B" w:rsidRDefault="000E695B" w:rsidP="000E695B">
      <w:pPr>
        <w:autoSpaceDN w:val="0"/>
        <w:spacing w:before="120" w:line="360" w:lineRule="auto"/>
        <w:rPr>
          <w:sz w:val="24"/>
          <w:lang w:val="el-GR"/>
        </w:rPr>
      </w:pPr>
      <w:r w:rsidRPr="000E695B">
        <w:rPr>
          <w:sz w:val="24"/>
          <w:lang w:val="el-GR"/>
        </w:rPr>
        <w:t>Αναλυτικότερα:</w:t>
      </w:r>
    </w:p>
    <w:p w14:paraId="2D1FA5EB" w14:textId="77777777" w:rsidR="000E695B" w:rsidRPr="000E695B" w:rsidRDefault="000E695B" w:rsidP="000E695B">
      <w:pPr>
        <w:spacing w:after="0" w:line="320" w:lineRule="atLeast"/>
        <w:rPr>
          <w:szCs w:val="22"/>
          <w:lang w:val="el-GR"/>
        </w:rPr>
      </w:pPr>
      <w:r w:rsidRPr="000E695B">
        <w:rPr>
          <w:szCs w:val="22"/>
          <w:lang w:val="el-GR"/>
        </w:rPr>
        <w:t>Ο Εξυπηρετητής Εφαρμογών/</w:t>
      </w:r>
      <w:proofErr w:type="spellStart"/>
      <w:r w:rsidRPr="000E695B">
        <w:rPr>
          <w:szCs w:val="22"/>
          <w:lang w:val="el-GR"/>
        </w:rPr>
        <w:t>LoRa</w:t>
      </w:r>
      <w:proofErr w:type="spellEnd"/>
      <w:r w:rsidRPr="000E695B">
        <w:rPr>
          <w:szCs w:val="22"/>
          <w:lang w:val="el-GR"/>
        </w:rPr>
        <w:t xml:space="preserve"> </w:t>
      </w:r>
      <w:proofErr w:type="spellStart"/>
      <w:r w:rsidRPr="000E695B">
        <w:rPr>
          <w:szCs w:val="22"/>
          <w:lang w:val="el-GR"/>
        </w:rPr>
        <w:t>Application</w:t>
      </w:r>
      <w:proofErr w:type="spellEnd"/>
      <w:r w:rsidRPr="000E695B">
        <w:rPr>
          <w:szCs w:val="22"/>
          <w:lang w:val="el-GR"/>
        </w:rPr>
        <w:t xml:space="preserve"> Server είναι το τελικό σημείο στο οποίο καταλήγουν τα δεδομένα. Μπορεί να φιλοξενεί δεδομένα πολλών διαφορετικών εφαρμογών. Τα αρχικά δεδομένα που αποστέλλουν τα </w:t>
      </w:r>
      <w:proofErr w:type="spellStart"/>
      <w:r w:rsidRPr="000E695B">
        <w:rPr>
          <w:szCs w:val="22"/>
          <w:lang w:val="el-GR"/>
        </w:rPr>
        <w:t>υδρόμετρα</w:t>
      </w:r>
      <w:proofErr w:type="spellEnd"/>
      <w:r w:rsidRPr="000E695B">
        <w:rPr>
          <w:szCs w:val="22"/>
          <w:lang w:val="el-GR"/>
        </w:rPr>
        <w:t xml:space="preserve"> AMR προορίζονται για μια συγκεκριμένη εφαρμογή. Ο Εξυπηρετητής Εφαρμογών/</w:t>
      </w:r>
      <w:proofErr w:type="spellStart"/>
      <w:r w:rsidRPr="000E695B">
        <w:rPr>
          <w:szCs w:val="22"/>
          <w:lang w:val="el-GR"/>
        </w:rPr>
        <w:t>LoRa</w:t>
      </w:r>
      <w:proofErr w:type="spellEnd"/>
      <w:r w:rsidRPr="000E695B">
        <w:rPr>
          <w:szCs w:val="22"/>
          <w:lang w:val="el-GR"/>
        </w:rPr>
        <w:t xml:space="preserve"> </w:t>
      </w:r>
      <w:proofErr w:type="spellStart"/>
      <w:r w:rsidRPr="000E695B">
        <w:rPr>
          <w:szCs w:val="22"/>
          <w:lang w:val="el-GR"/>
        </w:rPr>
        <w:t>Application</w:t>
      </w:r>
      <w:proofErr w:type="spellEnd"/>
      <w:r w:rsidRPr="000E695B">
        <w:rPr>
          <w:szCs w:val="22"/>
          <w:lang w:val="el-GR"/>
        </w:rPr>
        <w:t xml:space="preserve"> Server θα αποκρυπτογραφεί τα δεδομένα (χρησιμοποιώντας εκτός των άλλων και το μοναδικό κλειδί εφαρμογής) και θα τα χρησιμοποιεί στην αντίστοιχη εφαρμογή.</w:t>
      </w:r>
    </w:p>
    <w:p w14:paraId="322CF553" w14:textId="77777777" w:rsidR="000E695B" w:rsidRPr="000E695B" w:rsidRDefault="000E695B" w:rsidP="000E695B">
      <w:pPr>
        <w:spacing w:before="120" w:line="320" w:lineRule="atLeast"/>
        <w:ind w:right="100"/>
        <w:rPr>
          <w:rFonts w:eastAsia="Calibri"/>
          <w:b/>
          <w:bCs/>
          <w:szCs w:val="22"/>
          <w:u w:val="single"/>
          <w:lang w:val="el-GR" w:eastAsia="en-US"/>
        </w:rPr>
      </w:pPr>
    </w:p>
    <w:p w14:paraId="01CC398A" w14:textId="77777777" w:rsidR="000E695B" w:rsidRPr="000E695B" w:rsidRDefault="000E695B" w:rsidP="000E695B">
      <w:pPr>
        <w:spacing w:before="120" w:line="320" w:lineRule="atLeast"/>
        <w:ind w:right="100"/>
        <w:rPr>
          <w:rFonts w:eastAsia="Calibri"/>
          <w:b/>
          <w:bCs/>
          <w:szCs w:val="22"/>
          <w:u w:val="single"/>
          <w:lang w:val="el-GR" w:eastAsia="en-US"/>
        </w:rPr>
      </w:pPr>
      <w:r w:rsidRPr="000E695B">
        <w:rPr>
          <w:rFonts w:eastAsia="Calibri"/>
          <w:b/>
          <w:bCs/>
          <w:szCs w:val="22"/>
          <w:u w:val="single"/>
          <w:lang w:val="el-GR" w:eastAsia="en-US"/>
        </w:rPr>
        <w:lastRenderedPageBreak/>
        <w:t>Περιλαμβάνεται η Ανάπτυξη και Παραμετροποίηση Εφαρμογής λογισμικού απεικόνισης συλλεγόμενων μετρήσεων</w:t>
      </w:r>
    </w:p>
    <w:p w14:paraId="12C80215" w14:textId="77777777" w:rsidR="000E695B" w:rsidRPr="000E695B" w:rsidRDefault="000E695B" w:rsidP="000E695B">
      <w:pPr>
        <w:pBdr>
          <w:bar w:val="none" w:sz="0" w:color="000000"/>
        </w:pBdr>
        <w:spacing w:before="120" w:line="320" w:lineRule="atLeast"/>
        <w:rPr>
          <w:rFonts w:eastAsia="Arial Unicode MS"/>
          <w:b/>
          <w:bCs/>
          <w:szCs w:val="22"/>
          <w:u w:color="000000"/>
          <w:lang w:val="el-GR" w:eastAsia="el-GR"/>
        </w:rPr>
      </w:pPr>
    </w:p>
    <w:p w14:paraId="1E0493C9" w14:textId="77777777" w:rsidR="000E695B" w:rsidRPr="000E695B" w:rsidRDefault="000E695B" w:rsidP="000E695B">
      <w:pPr>
        <w:pBdr>
          <w:bar w:val="none" w:sz="0" w:color="000000"/>
        </w:pBdr>
        <w:spacing w:before="120" w:line="320" w:lineRule="atLeast"/>
        <w:rPr>
          <w:rFonts w:eastAsia="Arial Unicode MS"/>
          <w:b/>
          <w:bCs/>
          <w:szCs w:val="22"/>
          <w:u w:color="000000"/>
          <w:lang w:val="el-GR" w:eastAsia="el-GR"/>
        </w:rPr>
      </w:pPr>
      <w:r w:rsidRPr="000E695B">
        <w:rPr>
          <w:rFonts w:eastAsia="Arial Unicode MS"/>
          <w:b/>
          <w:bCs/>
          <w:szCs w:val="22"/>
          <w:u w:color="000000"/>
          <w:lang w:val="el-GR" w:eastAsia="el-GR"/>
        </w:rPr>
        <w:t>Στοιχεία που θα πρέπει να προσκομισθούν:</w:t>
      </w:r>
    </w:p>
    <w:p w14:paraId="30A63A52" w14:textId="77777777" w:rsidR="000E695B" w:rsidRPr="000E695B" w:rsidRDefault="000E695B" w:rsidP="006826C2">
      <w:pPr>
        <w:numPr>
          <w:ilvl w:val="0"/>
          <w:numId w:val="84"/>
        </w:numPr>
        <w:suppressAutoHyphens w:val="0"/>
        <w:spacing w:before="120" w:after="0" w:line="320" w:lineRule="atLeast"/>
        <w:rPr>
          <w:rFonts w:eastAsia="Arial Unicode MS"/>
          <w:szCs w:val="22"/>
          <w:u w:color="000000"/>
          <w:lang w:val="el-GR" w:eastAsia="el-GR"/>
        </w:rPr>
      </w:pPr>
      <w:r w:rsidRPr="000E695B">
        <w:rPr>
          <w:rFonts w:eastAsia="Arial Unicode MS"/>
          <w:szCs w:val="22"/>
          <w:u w:color="000000"/>
          <w:lang w:val="el-GR" w:eastAsia="el-GR"/>
        </w:rPr>
        <w:t>Τεχνικό Φυλλάδιο</w:t>
      </w:r>
    </w:p>
    <w:p w14:paraId="74182D62" w14:textId="77777777" w:rsidR="000E695B" w:rsidRPr="000E695B" w:rsidRDefault="000E695B" w:rsidP="006826C2">
      <w:pPr>
        <w:numPr>
          <w:ilvl w:val="0"/>
          <w:numId w:val="84"/>
        </w:numPr>
        <w:suppressAutoHyphens w:val="0"/>
        <w:spacing w:before="120" w:after="0" w:line="320" w:lineRule="atLeast"/>
        <w:rPr>
          <w:rFonts w:eastAsia="Arial Unicode MS"/>
          <w:szCs w:val="22"/>
          <w:u w:color="000000"/>
          <w:lang w:val="el-GR" w:eastAsia="el-GR"/>
        </w:rPr>
      </w:pPr>
      <w:r w:rsidRPr="000E695B">
        <w:rPr>
          <w:rFonts w:eastAsia="Arial Unicode MS"/>
          <w:szCs w:val="22"/>
          <w:u w:color="000000"/>
          <w:lang w:val="el-GR" w:eastAsia="el-GR"/>
        </w:rPr>
        <w:t>Αναλυτική τεχνική περιγραφή</w:t>
      </w:r>
    </w:p>
    <w:p w14:paraId="5E920162" w14:textId="77777777" w:rsidR="000E695B" w:rsidRPr="000E695B" w:rsidRDefault="000E695B" w:rsidP="006826C2">
      <w:pPr>
        <w:numPr>
          <w:ilvl w:val="0"/>
          <w:numId w:val="84"/>
        </w:numPr>
        <w:suppressAutoHyphens w:val="0"/>
        <w:spacing w:before="120" w:after="0" w:line="320" w:lineRule="atLeast"/>
        <w:rPr>
          <w:rFonts w:eastAsia="Arial Unicode MS"/>
          <w:szCs w:val="22"/>
          <w:u w:color="000000"/>
          <w:lang w:val="el-GR" w:eastAsia="el-GR"/>
        </w:rPr>
      </w:pPr>
      <w:r w:rsidRPr="000E695B">
        <w:rPr>
          <w:rFonts w:eastAsia="Arial Unicode MS"/>
          <w:szCs w:val="22"/>
          <w:u w:color="000000"/>
          <w:lang w:val="el-GR" w:eastAsia="el-GR"/>
        </w:rPr>
        <w:t xml:space="preserve">Πιστοποιητικό </w:t>
      </w:r>
      <w:r w:rsidRPr="000E695B">
        <w:rPr>
          <w:rFonts w:eastAsia="Arial Unicode MS"/>
          <w:szCs w:val="22"/>
          <w:u w:color="000000"/>
          <w:lang w:val="en-US" w:eastAsia="el-GR"/>
        </w:rPr>
        <w:t>ISO</w:t>
      </w:r>
      <w:r w:rsidRPr="000E695B">
        <w:rPr>
          <w:rFonts w:eastAsia="Arial Unicode MS"/>
          <w:szCs w:val="22"/>
          <w:u w:color="000000"/>
          <w:lang w:val="el-GR" w:eastAsia="el-GR"/>
        </w:rPr>
        <w:t>9001:2015 του κατασκευαστή του λογισμικού</w:t>
      </w:r>
    </w:p>
    <w:p w14:paraId="224C0550" w14:textId="77777777" w:rsidR="000E695B" w:rsidRPr="000E695B" w:rsidRDefault="000E695B" w:rsidP="006826C2">
      <w:pPr>
        <w:numPr>
          <w:ilvl w:val="0"/>
          <w:numId w:val="84"/>
        </w:numPr>
        <w:suppressAutoHyphens w:val="0"/>
        <w:spacing w:before="120" w:after="0" w:line="320" w:lineRule="atLeast"/>
        <w:rPr>
          <w:rFonts w:eastAsia="Calibri"/>
          <w:szCs w:val="22"/>
          <w:lang w:val="el-GR" w:eastAsia="en-US"/>
        </w:rPr>
      </w:pPr>
      <w:r w:rsidRPr="000E695B">
        <w:rPr>
          <w:rFonts w:eastAsia="Calibri"/>
          <w:szCs w:val="22"/>
          <w:lang w:val="el-GR" w:eastAsia="en-US"/>
        </w:rPr>
        <w:t>Πιστοποιητικό ISO27001:2013 του κατασκευαστή</w:t>
      </w:r>
    </w:p>
    <w:p w14:paraId="59749970" w14:textId="77777777" w:rsidR="000E695B" w:rsidRPr="000E695B" w:rsidRDefault="000E695B" w:rsidP="000E695B">
      <w:pPr>
        <w:widowControl w:val="0"/>
        <w:tabs>
          <w:tab w:val="left" w:pos="397"/>
        </w:tabs>
        <w:suppressAutoHyphens w:val="0"/>
        <w:kinsoku w:val="0"/>
        <w:overflowPunct w:val="0"/>
        <w:autoSpaceDE w:val="0"/>
        <w:autoSpaceDN w:val="0"/>
        <w:adjustRightInd w:val="0"/>
        <w:spacing w:after="0" w:line="320" w:lineRule="atLeast"/>
        <w:rPr>
          <w:spacing w:val="-1"/>
          <w:szCs w:val="22"/>
          <w:lang w:val="el-GR"/>
        </w:rPr>
      </w:pPr>
    </w:p>
    <w:p w14:paraId="692F538C" w14:textId="77777777" w:rsidR="000E695B" w:rsidRPr="000E695B" w:rsidRDefault="000E695B" w:rsidP="000E695B">
      <w:pPr>
        <w:keepNext/>
        <w:keepLines/>
        <w:widowControl w:val="0"/>
        <w:numPr>
          <w:ilvl w:val="1"/>
          <w:numId w:val="0"/>
        </w:numPr>
        <w:tabs>
          <w:tab w:val="left" w:pos="1440"/>
          <w:tab w:val="left" w:pos="2304"/>
          <w:tab w:val="left" w:pos="4608"/>
          <w:tab w:val="left" w:pos="5184"/>
        </w:tabs>
        <w:spacing w:before="120" w:line="320" w:lineRule="atLeast"/>
        <w:ind w:left="576" w:hanging="576"/>
        <w:outlineLvl w:val="1"/>
        <w:rPr>
          <w:sz w:val="24"/>
          <w:lang w:val="el-GR"/>
        </w:rPr>
      </w:pPr>
      <w:bookmarkStart w:id="190" w:name="_Toc148202481"/>
      <w:r w:rsidRPr="000E695B">
        <w:rPr>
          <w:b/>
          <w:sz w:val="24"/>
          <w:lang w:val="el-GR"/>
        </w:rPr>
        <w:t>Λογισμικό επεξεργασίας και διαχείρισης συλλεγόμενων μετρήσεων</w:t>
      </w:r>
      <w:bookmarkEnd w:id="190"/>
    </w:p>
    <w:p w14:paraId="57A51759" w14:textId="77777777" w:rsidR="000E695B" w:rsidRPr="000E695B" w:rsidRDefault="000E695B" w:rsidP="000E695B">
      <w:pPr>
        <w:spacing w:before="120" w:line="320" w:lineRule="atLeast"/>
        <w:rPr>
          <w:szCs w:val="22"/>
          <w:lang w:val="el-GR"/>
        </w:rPr>
      </w:pPr>
      <w:r w:rsidRPr="000E695B">
        <w:rPr>
          <w:szCs w:val="22"/>
          <w:lang w:val="el-GR"/>
        </w:rPr>
        <w:t>Η αρχιτεκτονική της λύσης θα πρέπει να είναι πολλών στρωμάτων (n-</w:t>
      </w:r>
      <w:proofErr w:type="spellStart"/>
      <w:r w:rsidRPr="000E695B">
        <w:rPr>
          <w:szCs w:val="22"/>
          <w:lang w:val="el-GR"/>
        </w:rPr>
        <w:t>tier</w:t>
      </w:r>
      <w:proofErr w:type="spellEnd"/>
      <w:r w:rsidRPr="000E695B">
        <w:rPr>
          <w:szCs w:val="22"/>
          <w:lang w:val="el-GR"/>
        </w:rPr>
        <w:t xml:space="preserve">) με διαχωρισμό της βάσης δεδομένων από την εφαρμογή εξυπηρέτησης της </w:t>
      </w:r>
      <w:proofErr w:type="spellStart"/>
      <w:r w:rsidRPr="000E695B">
        <w:rPr>
          <w:szCs w:val="22"/>
          <w:lang w:val="el-GR"/>
        </w:rPr>
        <w:t>διεπαφής</w:t>
      </w:r>
      <w:proofErr w:type="spellEnd"/>
      <w:r w:rsidRPr="000E695B">
        <w:rPr>
          <w:szCs w:val="22"/>
          <w:lang w:val="el-GR"/>
        </w:rPr>
        <w:t xml:space="preserve"> προγραμματισμού εφαρμογών (API) και τον εξυπηρετητή ιστοσελίδων.</w:t>
      </w:r>
    </w:p>
    <w:p w14:paraId="737D83FA" w14:textId="77777777" w:rsidR="000E695B" w:rsidRPr="000E695B" w:rsidRDefault="000E695B" w:rsidP="000E695B">
      <w:pPr>
        <w:spacing w:after="0" w:line="320" w:lineRule="atLeast"/>
        <w:rPr>
          <w:szCs w:val="22"/>
          <w:lang w:val="el-GR"/>
        </w:rPr>
      </w:pPr>
      <w:r w:rsidRPr="000E695B">
        <w:rPr>
          <w:szCs w:val="22"/>
          <w:lang w:val="el-GR"/>
        </w:rPr>
        <w:t>Επίσης το σύστημα θα πρέπει να αποτελείται από σύμπλεγμα διακομιστών (</w:t>
      </w:r>
      <w:proofErr w:type="spellStart"/>
      <w:r w:rsidRPr="000E695B">
        <w:rPr>
          <w:szCs w:val="22"/>
          <w:lang w:val="el-GR"/>
        </w:rPr>
        <w:t>cluster</w:t>
      </w:r>
      <w:proofErr w:type="spellEnd"/>
      <w:r w:rsidRPr="000E695B">
        <w:rPr>
          <w:szCs w:val="22"/>
          <w:lang w:val="el-GR"/>
        </w:rPr>
        <w:t>) ώστε να εξασφαλίζεται:</w:t>
      </w:r>
    </w:p>
    <w:p w14:paraId="313CF513" w14:textId="77777777" w:rsidR="000E695B" w:rsidRPr="000E695B" w:rsidRDefault="000E695B" w:rsidP="006826C2">
      <w:pPr>
        <w:numPr>
          <w:ilvl w:val="0"/>
          <w:numId w:val="75"/>
        </w:numPr>
        <w:tabs>
          <w:tab w:val="left" w:pos="990"/>
        </w:tabs>
        <w:autoSpaceDN w:val="0"/>
        <w:spacing w:before="120" w:after="0" w:line="320" w:lineRule="atLeast"/>
        <w:ind w:firstLine="0"/>
        <w:rPr>
          <w:szCs w:val="22"/>
          <w:lang w:val="el-GR" w:eastAsia="el-GR"/>
        </w:rPr>
      </w:pPr>
      <w:r w:rsidRPr="000E695B">
        <w:rPr>
          <w:szCs w:val="22"/>
          <w:lang w:val="el-GR" w:eastAsia="el-GR"/>
        </w:rPr>
        <w:t xml:space="preserve">Υψηλό επίπεδο διαθεσιμότητας. </w:t>
      </w:r>
    </w:p>
    <w:p w14:paraId="0A929912" w14:textId="77777777" w:rsidR="000E695B" w:rsidRPr="000E695B" w:rsidRDefault="000E695B" w:rsidP="006826C2">
      <w:pPr>
        <w:numPr>
          <w:ilvl w:val="0"/>
          <w:numId w:val="75"/>
        </w:numPr>
        <w:tabs>
          <w:tab w:val="left" w:pos="990"/>
        </w:tabs>
        <w:autoSpaceDN w:val="0"/>
        <w:spacing w:before="120" w:after="0" w:line="320" w:lineRule="atLeast"/>
        <w:ind w:firstLine="0"/>
        <w:rPr>
          <w:szCs w:val="22"/>
          <w:lang w:val="el-GR" w:eastAsia="el-GR"/>
        </w:rPr>
      </w:pPr>
      <w:r w:rsidRPr="000E695B">
        <w:rPr>
          <w:szCs w:val="22"/>
          <w:lang w:val="el-GR" w:eastAsia="el-GR"/>
        </w:rPr>
        <w:t>Υψηλή επεκτασιμότητα.</w:t>
      </w:r>
    </w:p>
    <w:p w14:paraId="3506FFBC" w14:textId="77777777" w:rsidR="000E695B" w:rsidRPr="000E695B" w:rsidRDefault="000E695B" w:rsidP="006826C2">
      <w:pPr>
        <w:numPr>
          <w:ilvl w:val="0"/>
          <w:numId w:val="75"/>
        </w:numPr>
        <w:tabs>
          <w:tab w:val="left" w:pos="990"/>
        </w:tabs>
        <w:autoSpaceDN w:val="0"/>
        <w:spacing w:before="120" w:after="0" w:line="320" w:lineRule="atLeast"/>
        <w:ind w:firstLine="0"/>
        <w:rPr>
          <w:szCs w:val="22"/>
          <w:lang w:val="el-GR" w:eastAsia="el-GR"/>
        </w:rPr>
      </w:pPr>
      <w:r w:rsidRPr="000E695B">
        <w:rPr>
          <w:szCs w:val="22"/>
          <w:lang w:val="el-GR" w:eastAsia="el-GR"/>
        </w:rPr>
        <w:t xml:space="preserve">Καλή </w:t>
      </w:r>
      <w:proofErr w:type="spellStart"/>
      <w:r w:rsidRPr="000E695B">
        <w:rPr>
          <w:szCs w:val="22"/>
          <w:lang w:val="el-GR" w:eastAsia="el-GR"/>
        </w:rPr>
        <w:t>διαχειρισιμότητα</w:t>
      </w:r>
      <w:proofErr w:type="spellEnd"/>
      <w:r w:rsidRPr="000E695B">
        <w:rPr>
          <w:szCs w:val="22"/>
          <w:lang w:val="el-GR" w:eastAsia="el-GR"/>
        </w:rPr>
        <w:t xml:space="preserve">. </w:t>
      </w:r>
    </w:p>
    <w:p w14:paraId="688DB1FA" w14:textId="77777777" w:rsidR="000E695B" w:rsidRPr="000E695B" w:rsidRDefault="000E695B" w:rsidP="000E695B">
      <w:pPr>
        <w:spacing w:after="0" w:line="320" w:lineRule="atLeast"/>
        <w:rPr>
          <w:szCs w:val="22"/>
          <w:lang w:val="el-GR"/>
        </w:rPr>
      </w:pPr>
      <w:r w:rsidRPr="000E695B">
        <w:rPr>
          <w:szCs w:val="22"/>
          <w:lang w:val="el-GR"/>
        </w:rPr>
        <w:t xml:space="preserve">Το λογισμικό, κατά τη λήψη των δεδομένων, θα ελέγχει και θα αναλύει τις μετρήσεις, και σε περίπτωση που παρατηρηθούν μη κανονικές τιμές (αντίστροφη ροή, συνεχής ροή, μη ύπαρξη ροής κτλ.), τότε οι καταστάσεις αυτές θα παρουσιάζονται σε ειδική οθόνη κρίσιμων συμβάντων, ώστε να ενημερώνονται άμεσα οι χειριστές του συστήματος. </w:t>
      </w:r>
    </w:p>
    <w:p w14:paraId="1EF1A621" w14:textId="77777777" w:rsidR="000E695B" w:rsidRPr="000E695B" w:rsidRDefault="000E695B" w:rsidP="000E695B">
      <w:pPr>
        <w:widowControl w:val="0"/>
        <w:tabs>
          <w:tab w:val="left" w:pos="-3205"/>
          <w:tab w:val="left" w:pos="-3063"/>
        </w:tabs>
        <w:spacing w:after="0" w:line="320" w:lineRule="atLeast"/>
        <w:rPr>
          <w:szCs w:val="22"/>
          <w:lang w:val="el-GR"/>
        </w:rPr>
      </w:pPr>
      <w:r w:rsidRPr="000E695B">
        <w:rPr>
          <w:szCs w:val="22"/>
          <w:lang w:val="el-GR"/>
        </w:rPr>
        <w:t xml:space="preserve">Το </w:t>
      </w:r>
      <w:r w:rsidRPr="000E695B">
        <w:rPr>
          <w:spacing w:val="-1"/>
          <w:szCs w:val="22"/>
          <w:lang w:val="el-GR"/>
        </w:rPr>
        <w:t xml:space="preserve">λογισμικό θα διαχειρίζεται </w:t>
      </w:r>
      <w:r w:rsidRPr="000E695B">
        <w:rPr>
          <w:szCs w:val="22"/>
          <w:lang w:val="el-GR"/>
        </w:rPr>
        <w:t xml:space="preserve">τα </w:t>
      </w:r>
      <w:r w:rsidRPr="000E695B">
        <w:rPr>
          <w:spacing w:val="-1"/>
          <w:szCs w:val="22"/>
          <w:lang w:val="el-GR"/>
        </w:rPr>
        <w:t xml:space="preserve">στοιχεία των οικιακών  </w:t>
      </w:r>
      <w:proofErr w:type="spellStart"/>
      <w:r w:rsidRPr="000E695B">
        <w:rPr>
          <w:spacing w:val="-1"/>
          <w:szCs w:val="22"/>
          <w:lang w:val="el-GR"/>
        </w:rPr>
        <w:t>υδρομέτρων</w:t>
      </w:r>
      <w:proofErr w:type="spellEnd"/>
      <w:r w:rsidRPr="000E695B">
        <w:rPr>
          <w:spacing w:val="-1"/>
          <w:szCs w:val="22"/>
          <w:lang w:val="el-GR"/>
        </w:rPr>
        <w:t xml:space="preserve"> AMR, τις ενδείξεις, τις μετρήσεις, </w:t>
      </w:r>
      <w:r w:rsidRPr="000E695B">
        <w:rPr>
          <w:szCs w:val="22"/>
          <w:lang w:val="el-GR"/>
        </w:rPr>
        <w:t xml:space="preserve">τα </w:t>
      </w:r>
      <w:r w:rsidRPr="000E695B">
        <w:rPr>
          <w:spacing w:val="-1"/>
          <w:szCs w:val="22"/>
          <w:lang w:val="el-GR"/>
        </w:rPr>
        <w:t xml:space="preserve">στοιχεία των καταναλωτών και όλες τις επί μέρους πληροφορίες όπως </w:t>
      </w:r>
      <w:r w:rsidRPr="000E695B">
        <w:rPr>
          <w:spacing w:val="24"/>
          <w:szCs w:val="22"/>
          <w:lang w:val="el-GR"/>
        </w:rPr>
        <w:t xml:space="preserve">π.χ. </w:t>
      </w:r>
      <w:r w:rsidRPr="000E695B">
        <w:rPr>
          <w:spacing w:val="-1"/>
          <w:szCs w:val="22"/>
          <w:lang w:val="el-GR"/>
        </w:rPr>
        <w:t xml:space="preserve">αλλαγές σε </w:t>
      </w:r>
      <w:proofErr w:type="spellStart"/>
      <w:r w:rsidRPr="000E695B">
        <w:rPr>
          <w:spacing w:val="-1"/>
          <w:szCs w:val="22"/>
          <w:lang w:val="el-GR"/>
        </w:rPr>
        <w:t>υδρόμετρα</w:t>
      </w:r>
      <w:proofErr w:type="spellEnd"/>
      <w:r w:rsidRPr="000E695B">
        <w:rPr>
          <w:spacing w:val="-1"/>
          <w:szCs w:val="22"/>
          <w:lang w:val="el-GR"/>
        </w:rPr>
        <w:t xml:space="preserve"> κ.α. </w:t>
      </w:r>
      <w:r w:rsidRPr="000E695B">
        <w:rPr>
          <w:szCs w:val="22"/>
          <w:lang w:val="el-GR"/>
        </w:rPr>
        <w:t xml:space="preserve">Ο </w:t>
      </w:r>
      <w:r w:rsidRPr="000E695B">
        <w:rPr>
          <w:spacing w:val="-1"/>
          <w:szCs w:val="22"/>
          <w:lang w:val="el-GR"/>
        </w:rPr>
        <w:t xml:space="preserve">χειριστής θα </w:t>
      </w:r>
      <w:r w:rsidRPr="000E695B">
        <w:rPr>
          <w:szCs w:val="22"/>
          <w:lang w:val="el-GR"/>
        </w:rPr>
        <w:t xml:space="preserve">μπορεί να </w:t>
      </w:r>
      <w:r w:rsidRPr="000E695B">
        <w:rPr>
          <w:spacing w:val="-1"/>
          <w:szCs w:val="22"/>
          <w:lang w:val="el-GR"/>
        </w:rPr>
        <w:t xml:space="preserve">αντιστοιχίσει καταναλωτές </w:t>
      </w:r>
      <w:r w:rsidRPr="000E695B">
        <w:rPr>
          <w:szCs w:val="22"/>
          <w:lang w:val="el-GR"/>
        </w:rPr>
        <w:t xml:space="preserve">με </w:t>
      </w:r>
      <w:r w:rsidRPr="000E695B">
        <w:rPr>
          <w:spacing w:val="-1"/>
          <w:szCs w:val="22"/>
          <w:lang w:val="el-GR"/>
        </w:rPr>
        <w:t xml:space="preserve">τους μετρητές και </w:t>
      </w:r>
      <w:r w:rsidRPr="000E695B">
        <w:rPr>
          <w:szCs w:val="22"/>
          <w:lang w:val="el-GR"/>
        </w:rPr>
        <w:t xml:space="preserve">με </w:t>
      </w:r>
      <w:r w:rsidRPr="000E695B">
        <w:rPr>
          <w:spacing w:val="-1"/>
          <w:szCs w:val="22"/>
          <w:lang w:val="el-GR"/>
        </w:rPr>
        <w:t xml:space="preserve">αριθμούς </w:t>
      </w:r>
      <w:r w:rsidRPr="000E695B">
        <w:rPr>
          <w:szCs w:val="22"/>
          <w:lang w:val="el-GR"/>
        </w:rPr>
        <w:t xml:space="preserve">μητρώου, </w:t>
      </w:r>
      <w:r w:rsidRPr="000E695B">
        <w:rPr>
          <w:spacing w:val="-1"/>
          <w:szCs w:val="22"/>
          <w:lang w:val="el-GR"/>
        </w:rPr>
        <w:t xml:space="preserve">και γενικά </w:t>
      </w:r>
      <w:r w:rsidRPr="000E695B">
        <w:rPr>
          <w:szCs w:val="22"/>
          <w:lang w:val="el-GR"/>
        </w:rPr>
        <w:t xml:space="preserve">να </w:t>
      </w:r>
      <w:r w:rsidRPr="000E695B">
        <w:rPr>
          <w:spacing w:val="-1"/>
          <w:szCs w:val="22"/>
          <w:lang w:val="el-GR"/>
        </w:rPr>
        <w:t xml:space="preserve">πραγματοποιήσει όλες τις απαραίτητες ενέργειες ώστε </w:t>
      </w:r>
      <w:r w:rsidRPr="000E695B">
        <w:rPr>
          <w:szCs w:val="22"/>
          <w:lang w:val="el-GR"/>
        </w:rPr>
        <w:t>η</w:t>
      </w:r>
      <w:r w:rsidRPr="000E695B">
        <w:rPr>
          <w:spacing w:val="-1"/>
          <w:szCs w:val="22"/>
          <w:lang w:val="el-GR"/>
        </w:rPr>
        <w:t xml:space="preserve"> βάση δεδομένων </w:t>
      </w:r>
      <w:r w:rsidRPr="000E695B">
        <w:rPr>
          <w:szCs w:val="22"/>
          <w:lang w:val="el-GR"/>
        </w:rPr>
        <w:t xml:space="preserve">να </w:t>
      </w:r>
      <w:r w:rsidRPr="000E695B">
        <w:rPr>
          <w:spacing w:val="-1"/>
          <w:szCs w:val="22"/>
          <w:lang w:val="el-GR"/>
        </w:rPr>
        <w:t>αντιστοιχεί</w:t>
      </w:r>
      <w:r w:rsidRPr="000E695B">
        <w:rPr>
          <w:szCs w:val="22"/>
          <w:lang w:val="el-GR"/>
        </w:rPr>
        <w:t xml:space="preserve"> με τα</w:t>
      </w:r>
      <w:r w:rsidRPr="000E695B">
        <w:rPr>
          <w:spacing w:val="-1"/>
          <w:szCs w:val="22"/>
          <w:lang w:val="el-GR"/>
        </w:rPr>
        <w:t xml:space="preserve"> στοιχεία του τμήματος τιμολογήσεων της Υπηρεσίας.</w:t>
      </w:r>
    </w:p>
    <w:p w14:paraId="377EFF74" w14:textId="77777777" w:rsidR="000E695B" w:rsidRPr="000E695B" w:rsidRDefault="000E695B" w:rsidP="000E695B">
      <w:pPr>
        <w:autoSpaceDN w:val="0"/>
        <w:spacing w:after="0" w:line="320" w:lineRule="atLeast"/>
        <w:rPr>
          <w:szCs w:val="22"/>
          <w:lang w:val="el-GR"/>
        </w:rPr>
      </w:pPr>
      <w:r w:rsidRPr="000E695B">
        <w:rPr>
          <w:szCs w:val="22"/>
          <w:lang w:val="el-GR"/>
        </w:rPr>
        <w:t xml:space="preserve">Θα πρέπει να είναι συμβατό σχεδόν με κάθε σύστημα τηλεμετρίας για την ενοποιημένη απεικόνιση του δικτύου και των αισθητήρων σε πραγματικό χρόνο, και θα πρέπει να υπάρχει εφαρμογή λήψης και επεξεργασίας δεδομένων κατανάλωσης των μετρητών, εφαρμογή ενημέρωσης συμβάντων και τέλος εφαρμογή αυτόματων ειδοποιήσεων και συναγερμών. </w:t>
      </w:r>
    </w:p>
    <w:p w14:paraId="1E1AD936" w14:textId="77777777" w:rsidR="000E695B" w:rsidRPr="000E695B" w:rsidRDefault="000E695B" w:rsidP="000E695B">
      <w:pPr>
        <w:autoSpaceDN w:val="0"/>
        <w:spacing w:after="0" w:line="320" w:lineRule="atLeast"/>
        <w:rPr>
          <w:szCs w:val="22"/>
          <w:lang w:val="el-GR" w:eastAsia="el-GR"/>
        </w:rPr>
      </w:pPr>
      <w:r w:rsidRPr="000E695B">
        <w:rPr>
          <w:szCs w:val="22"/>
          <w:lang w:val="el-GR" w:eastAsia="el-GR"/>
        </w:rPr>
        <w:t xml:space="preserve">Θα πρέπει να συνεργάζεται μέσω </w:t>
      </w:r>
      <w:r w:rsidRPr="000E695B">
        <w:rPr>
          <w:szCs w:val="22"/>
          <w:lang w:val="en-US" w:eastAsia="el-GR"/>
        </w:rPr>
        <w:t>export</w:t>
      </w:r>
      <w:r w:rsidRPr="000E695B">
        <w:rPr>
          <w:szCs w:val="22"/>
          <w:lang w:val="el-GR" w:eastAsia="el-GR"/>
        </w:rPr>
        <w:t xml:space="preserve"> αρχείων τύπου </w:t>
      </w:r>
      <w:r w:rsidRPr="000E695B">
        <w:rPr>
          <w:szCs w:val="22"/>
          <w:lang w:val="en-US" w:eastAsia="el-GR"/>
        </w:rPr>
        <w:t>xml</w:t>
      </w:r>
      <w:r w:rsidRPr="000E695B">
        <w:rPr>
          <w:szCs w:val="22"/>
          <w:lang w:val="el-GR" w:eastAsia="el-GR"/>
        </w:rPr>
        <w:t xml:space="preserve">, </w:t>
      </w:r>
      <w:r w:rsidRPr="000E695B">
        <w:rPr>
          <w:szCs w:val="22"/>
          <w:lang w:val="en-US" w:eastAsia="el-GR"/>
        </w:rPr>
        <w:t>csv</w:t>
      </w:r>
      <w:r w:rsidRPr="000E695B">
        <w:rPr>
          <w:szCs w:val="22"/>
          <w:lang w:val="el-GR" w:eastAsia="el-GR"/>
        </w:rPr>
        <w:t xml:space="preserve"> ή </w:t>
      </w:r>
      <w:r w:rsidRPr="000E695B">
        <w:rPr>
          <w:szCs w:val="22"/>
          <w:lang w:val="en-US" w:eastAsia="el-GR"/>
        </w:rPr>
        <w:t>API</w:t>
      </w:r>
      <w:r w:rsidRPr="000E695B">
        <w:rPr>
          <w:szCs w:val="22"/>
          <w:lang w:val="el-GR" w:eastAsia="el-GR"/>
        </w:rPr>
        <w:t xml:space="preserve"> με υφιστάμενα ή μελλοντικά συστήματα τιμολόγησης της αγοράς, δίνοντας προστιθέμενη αξία και διαδικασίες ανάλυσης στο σύστημα μηχανογράφησης της Υπηρεσίας.</w:t>
      </w:r>
    </w:p>
    <w:p w14:paraId="070BBED1" w14:textId="77777777" w:rsidR="000E695B" w:rsidRPr="000E695B" w:rsidRDefault="000E695B" w:rsidP="000E695B">
      <w:pPr>
        <w:autoSpaceDN w:val="0"/>
        <w:spacing w:after="0" w:line="320" w:lineRule="atLeast"/>
        <w:rPr>
          <w:szCs w:val="22"/>
          <w:lang w:val="el-GR" w:eastAsia="el-GR"/>
        </w:rPr>
      </w:pPr>
      <w:r w:rsidRPr="000E695B">
        <w:rPr>
          <w:szCs w:val="22"/>
          <w:lang w:val="el-GR" w:eastAsia="el-GR"/>
        </w:rPr>
        <w:t xml:space="preserve">θα πρέπει να είναι </w:t>
      </w:r>
      <w:proofErr w:type="spellStart"/>
      <w:r w:rsidRPr="000E695B">
        <w:rPr>
          <w:szCs w:val="22"/>
          <w:lang w:val="el-GR" w:eastAsia="el-GR"/>
        </w:rPr>
        <w:t>προσβάσιμο</w:t>
      </w:r>
      <w:proofErr w:type="spellEnd"/>
      <w:r w:rsidRPr="000E695B">
        <w:rPr>
          <w:szCs w:val="22"/>
          <w:lang w:val="el-GR" w:eastAsia="el-GR"/>
        </w:rPr>
        <w:t xml:space="preserve"> από οποιονδήποτε υπολογιστή που βρίσκεται συνδεμένος στο δίκτυο της υπηρεσίας και οι χρήστες θα πρέπει να έχουν πρόσβαση στα δεδομένα των εγκατεστημένων σταθμών μέσω </w:t>
      </w:r>
      <w:r w:rsidRPr="000E695B">
        <w:rPr>
          <w:szCs w:val="22"/>
          <w:lang w:val="el-GR" w:eastAsia="el-GR"/>
        </w:rPr>
        <w:lastRenderedPageBreak/>
        <w:t xml:space="preserve">του διαδικτύου, χρησιμοποιώντας </w:t>
      </w:r>
      <w:r w:rsidRPr="000E695B">
        <w:rPr>
          <w:szCs w:val="22"/>
          <w:lang w:val="en-US" w:eastAsia="el-GR"/>
        </w:rPr>
        <w:t>tablet</w:t>
      </w:r>
      <w:r w:rsidRPr="000E695B">
        <w:rPr>
          <w:szCs w:val="22"/>
          <w:lang w:val="el-GR" w:eastAsia="el-GR"/>
        </w:rPr>
        <w:t xml:space="preserve">, </w:t>
      </w:r>
      <w:r w:rsidRPr="000E695B">
        <w:rPr>
          <w:szCs w:val="22"/>
          <w:lang w:val="en-US" w:eastAsia="el-GR"/>
        </w:rPr>
        <w:t>iPad</w:t>
      </w:r>
      <w:r w:rsidRPr="000E695B">
        <w:rPr>
          <w:szCs w:val="22"/>
          <w:lang w:val="el-GR" w:eastAsia="el-GR"/>
        </w:rPr>
        <w:t xml:space="preserve"> ή </w:t>
      </w:r>
      <w:r w:rsidRPr="000E695B">
        <w:rPr>
          <w:szCs w:val="22"/>
          <w:lang w:val="en-US" w:eastAsia="el-GR"/>
        </w:rPr>
        <w:t>smart</w:t>
      </w:r>
      <w:r w:rsidRPr="000E695B">
        <w:rPr>
          <w:szCs w:val="22"/>
          <w:lang w:val="el-GR" w:eastAsia="el-GR"/>
        </w:rPr>
        <w:t xml:space="preserve"> </w:t>
      </w:r>
      <w:r w:rsidRPr="000E695B">
        <w:rPr>
          <w:szCs w:val="22"/>
          <w:lang w:val="en-US" w:eastAsia="el-GR"/>
        </w:rPr>
        <w:t>phone</w:t>
      </w:r>
      <w:r w:rsidRPr="000E695B">
        <w:rPr>
          <w:szCs w:val="22"/>
          <w:lang w:val="el-GR" w:eastAsia="el-GR"/>
        </w:rPr>
        <w:t xml:space="preserve">. Επίσης θα πρέπει να διαθέτει τη δυνατότητα να αποστέλλει ειδοποιήσεις/συναγερμούς στους χρήστες μέσω </w:t>
      </w:r>
      <w:r w:rsidRPr="000E695B">
        <w:rPr>
          <w:szCs w:val="22"/>
          <w:lang w:val="en-US" w:eastAsia="el-GR"/>
        </w:rPr>
        <w:t>email</w:t>
      </w:r>
      <w:r w:rsidRPr="000E695B">
        <w:rPr>
          <w:szCs w:val="22"/>
          <w:lang w:val="el-GR" w:eastAsia="el-GR"/>
        </w:rPr>
        <w:t xml:space="preserve"> ή/και </w:t>
      </w:r>
      <w:r w:rsidRPr="000E695B">
        <w:rPr>
          <w:szCs w:val="22"/>
          <w:lang w:val="en-US" w:eastAsia="el-GR"/>
        </w:rPr>
        <w:t>SMS</w:t>
      </w:r>
      <w:r w:rsidRPr="000E695B">
        <w:rPr>
          <w:szCs w:val="22"/>
          <w:lang w:val="el-GR" w:eastAsia="el-GR"/>
        </w:rPr>
        <w:t xml:space="preserve"> ή/και </w:t>
      </w:r>
      <w:r w:rsidRPr="000E695B">
        <w:rPr>
          <w:szCs w:val="22"/>
          <w:lang w:val="en-US" w:eastAsia="el-GR"/>
        </w:rPr>
        <w:t>Viber</w:t>
      </w:r>
      <w:r w:rsidRPr="000E695B">
        <w:rPr>
          <w:szCs w:val="22"/>
          <w:lang w:val="el-GR" w:eastAsia="el-GR"/>
        </w:rPr>
        <w:t xml:space="preserve">. </w:t>
      </w:r>
    </w:p>
    <w:p w14:paraId="68A4155D" w14:textId="77777777" w:rsidR="000E695B" w:rsidRPr="000E695B" w:rsidRDefault="000E695B" w:rsidP="000E695B">
      <w:pPr>
        <w:spacing w:after="0" w:line="320" w:lineRule="atLeast"/>
        <w:rPr>
          <w:szCs w:val="22"/>
          <w:lang w:val="el-GR"/>
        </w:rPr>
      </w:pPr>
      <w:r w:rsidRPr="000E695B">
        <w:rPr>
          <w:szCs w:val="22"/>
          <w:lang w:val="el-GR"/>
        </w:rPr>
        <w:t>Το λογισμικό πρέπει επίσης να καλύπτει τις κάτωθι απαιτήσεις:</w:t>
      </w:r>
    </w:p>
    <w:p w14:paraId="79D48EE3" w14:textId="77777777" w:rsidR="000E695B" w:rsidRPr="000E695B" w:rsidRDefault="000E695B" w:rsidP="006826C2">
      <w:pPr>
        <w:numPr>
          <w:ilvl w:val="0"/>
          <w:numId w:val="75"/>
        </w:numPr>
        <w:tabs>
          <w:tab w:val="left" w:pos="990"/>
        </w:tabs>
        <w:autoSpaceDN w:val="0"/>
        <w:spacing w:before="120" w:after="0" w:line="320" w:lineRule="atLeast"/>
        <w:ind w:firstLine="0"/>
        <w:rPr>
          <w:szCs w:val="22"/>
          <w:lang w:val="el-GR" w:eastAsia="el-GR"/>
        </w:rPr>
      </w:pPr>
      <w:r w:rsidRPr="000E695B">
        <w:rPr>
          <w:szCs w:val="22"/>
          <w:lang w:val="el-GR" w:eastAsia="el-GR"/>
        </w:rPr>
        <w:t xml:space="preserve">Να είναι </w:t>
      </w:r>
      <w:proofErr w:type="spellStart"/>
      <w:r w:rsidRPr="000E695B">
        <w:rPr>
          <w:szCs w:val="22"/>
          <w:lang w:val="el-GR" w:eastAsia="el-GR"/>
        </w:rPr>
        <w:t>web</w:t>
      </w:r>
      <w:proofErr w:type="spellEnd"/>
      <w:r w:rsidRPr="000E695B">
        <w:rPr>
          <w:szCs w:val="22"/>
          <w:lang w:val="el-GR" w:eastAsia="el-GR"/>
        </w:rPr>
        <w:t xml:space="preserve"> </w:t>
      </w:r>
      <w:proofErr w:type="spellStart"/>
      <w:r w:rsidRPr="000E695B">
        <w:rPr>
          <w:szCs w:val="22"/>
          <w:lang w:val="el-GR" w:eastAsia="el-GR"/>
        </w:rPr>
        <w:t>based</w:t>
      </w:r>
      <w:proofErr w:type="spellEnd"/>
      <w:r w:rsidRPr="000E695B">
        <w:rPr>
          <w:szCs w:val="22"/>
          <w:lang w:val="el-GR" w:eastAsia="el-GR"/>
        </w:rPr>
        <w:t xml:space="preserve"> λογισμικό με αποθήκευση των τιμών των </w:t>
      </w:r>
      <w:proofErr w:type="spellStart"/>
      <w:r w:rsidRPr="000E695B">
        <w:rPr>
          <w:szCs w:val="22"/>
          <w:lang w:val="el-GR" w:eastAsia="el-GR"/>
        </w:rPr>
        <w:t>υδρομέτρων</w:t>
      </w:r>
      <w:proofErr w:type="spellEnd"/>
      <w:r w:rsidRPr="000E695B">
        <w:rPr>
          <w:szCs w:val="22"/>
          <w:lang w:val="el-GR" w:eastAsia="el-GR"/>
        </w:rPr>
        <w:t xml:space="preserve"> στο </w:t>
      </w:r>
      <w:proofErr w:type="spellStart"/>
      <w:r w:rsidRPr="000E695B">
        <w:rPr>
          <w:szCs w:val="22"/>
          <w:lang w:val="el-GR" w:eastAsia="el-GR"/>
        </w:rPr>
        <w:t>cloud</w:t>
      </w:r>
      <w:proofErr w:type="spellEnd"/>
      <w:r w:rsidRPr="000E695B">
        <w:rPr>
          <w:szCs w:val="22"/>
          <w:lang w:val="el-GR" w:eastAsia="el-GR"/>
        </w:rPr>
        <w:t>.</w:t>
      </w:r>
    </w:p>
    <w:p w14:paraId="6A7A8F33" w14:textId="77777777" w:rsidR="000E695B" w:rsidRPr="000E695B" w:rsidRDefault="000E695B" w:rsidP="006826C2">
      <w:pPr>
        <w:numPr>
          <w:ilvl w:val="0"/>
          <w:numId w:val="75"/>
        </w:numPr>
        <w:tabs>
          <w:tab w:val="left" w:pos="990"/>
        </w:tabs>
        <w:autoSpaceDN w:val="0"/>
        <w:spacing w:before="120" w:after="0" w:line="320" w:lineRule="atLeast"/>
        <w:ind w:firstLine="0"/>
        <w:rPr>
          <w:szCs w:val="22"/>
          <w:lang w:val="el-GR" w:eastAsia="el-GR"/>
        </w:rPr>
      </w:pPr>
      <w:r w:rsidRPr="000E695B">
        <w:rPr>
          <w:szCs w:val="22"/>
          <w:lang w:val="el-GR" w:eastAsia="el-GR"/>
        </w:rPr>
        <w:t xml:space="preserve">Να παρέχει τη δυνατότητα δυναμικής δημιουργίας ομάδων οικιακών </w:t>
      </w:r>
      <w:proofErr w:type="spellStart"/>
      <w:r w:rsidRPr="000E695B">
        <w:rPr>
          <w:szCs w:val="22"/>
          <w:lang w:val="el-GR" w:eastAsia="el-GR"/>
        </w:rPr>
        <w:t>υδρομέτρων</w:t>
      </w:r>
      <w:proofErr w:type="spellEnd"/>
      <w:r w:rsidRPr="000E695B">
        <w:rPr>
          <w:szCs w:val="22"/>
          <w:lang w:val="el-GR" w:eastAsia="el-GR"/>
        </w:rPr>
        <w:t xml:space="preserve"> από τον χρήστη. Χωρίζοντας τα </w:t>
      </w:r>
      <w:proofErr w:type="spellStart"/>
      <w:r w:rsidRPr="000E695B">
        <w:rPr>
          <w:szCs w:val="22"/>
          <w:lang w:val="el-GR" w:eastAsia="el-GR"/>
        </w:rPr>
        <w:t>υδρόμετρα</w:t>
      </w:r>
      <w:proofErr w:type="spellEnd"/>
      <w:r w:rsidRPr="000E695B">
        <w:rPr>
          <w:szCs w:val="22"/>
          <w:lang w:val="el-GR" w:eastAsia="el-GR"/>
        </w:rPr>
        <w:t xml:space="preserve"> σε ομάδες, ο χειριστής έχει τη δυνατότητα καλύτερης παρακολούθησης, δημιουργίας αναφορών και εντοπισμού προβληματικών περιοχών.</w:t>
      </w:r>
    </w:p>
    <w:p w14:paraId="7AD497BA" w14:textId="77777777" w:rsidR="000E695B" w:rsidRPr="000E695B" w:rsidRDefault="000E695B" w:rsidP="006826C2">
      <w:pPr>
        <w:numPr>
          <w:ilvl w:val="0"/>
          <w:numId w:val="75"/>
        </w:numPr>
        <w:tabs>
          <w:tab w:val="left" w:pos="990"/>
        </w:tabs>
        <w:autoSpaceDN w:val="0"/>
        <w:spacing w:before="120" w:after="0" w:line="320" w:lineRule="atLeast"/>
        <w:ind w:firstLine="0"/>
        <w:rPr>
          <w:szCs w:val="22"/>
          <w:lang w:val="el-GR" w:eastAsia="el-GR"/>
        </w:rPr>
      </w:pPr>
      <w:r w:rsidRPr="000E695B">
        <w:rPr>
          <w:szCs w:val="22"/>
          <w:lang w:val="el-GR" w:eastAsia="el-GR"/>
        </w:rPr>
        <w:t xml:space="preserve">Μέσα από γραφικές παραστάσεις και γραφήματα  να παρουσιάζεται η λειτουργία του κάθε </w:t>
      </w:r>
      <w:proofErr w:type="spellStart"/>
      <w:r w:rsidRPr="000E695B">
        <w:rPr>
          <w:szCs w:val="22"/>
          <w:lang w:val="el-GR" w:eastAsia="el-GR"/>
        </w:rPr>
        <w:t>υδρομέτρου</w:t>
      </w:r>
      <w:proofErr w:type="spellEnd"/>
      <w:r w:rsidRPr="000E695B">
        <w:rPr>
          <w:szCs w:val="22"/>
          <w:lang w:val="el-GR" w:eastAsia="el-GR"/>
        </w:rPr>
        <w:t xml:space="preserve">, ενώ πιο συγκεκριμένα να παρουσιάζονται με αντίστοιχες χρωματικές ενδείξεις που θα δίνουν άμεση απεικόνιση της διαθεσιμότητας του κάθε </w:t>
      </w:r>
      <w:proofErr w:type="spellStart"/>
      <w:r w:rsidRPr="000E695B">
        <w:rPr>
          <w:szCs w:val="22"/>
          <w:lang w:val="el-GR" w:eastAsia="el-GR"/>
        </w:rPr>
        <w:t>υδρομέτρου</w:t>
      </w:r>
      <w:proofErr w:type="spellEnd"/>
      <w:r w:rsidRPr="000E695B">
        <w:rPr>
          <w:szCs w:val="22"/>
          <w:lang w:val="el-GR" w:eastAsia="el-GR"/>
        </w:rPr>
        <w:t xml:space="preserve">, καθώς και τυχόν σφαλμάτων ή δυσλειτουργίας στο δίκτυο ή σε μέρος αυτού. </w:t>
      </w:r>
    </w:p>
    <w:p w14:paraId="48CDB29B" w14:textId="77777777" w:rsidR="000E695B" w:rsidRPr="000E695B" w:rsidRDefault="000E695B" w:rsidP="006826C2">
      <w:pPr>
        <w:numPr>
          <w:ilvl w:val="0"/>
          <w:numId w:val="75"/>
        </w:numPr>
        <w:tabs>
          <w:tab w:val="left" w:pos="990"/>
        </w:tabs>
        <w:autoSpaceDN w:val="0"/>
        <w:spacing w:before="120" w:after="0" w:line="320" w:lineRule="atLeast"/>
        <w:ind w:firstLine="0"/>
        <w:rPr>
          <w:szCs w:val="22"/>
          <w:lang w:val="el-GR" w:eastAsia="el-GR"/>
        </w:rPr>
      </w:pPr>
      <w:r w:rsidRPr="000E695B">
        <w:rPr>
          <w:szCs w:val="22"/>
          <w:lang w:val="el-GR" w:eastAsia="el-GR"/>
        </w:rPr>
        <w:t xml:space="preserve">Οι αναφορές και τα γραφήματα θα εξάγονται σε αρχεία τύπου </w:t>
      </w:r>
      <w:proofErr w:type="spellStart"/>
      <w:r w:rsidRPr="000E695B">
        <w:rPr>
          <w:szCs w:val="22"/>
          <w:lang w:val="el-GR" w:eastAsia="el-GR"/>
        </w:rPr>
        <w:t>excel</w:t>
      </w:r>
      <w:proofErr w:type="spellEnd"/>
      <w:r w:rsidRPr="000E695B">
        <w:rPr>
          <w:szCs w:val="22"/>
          <w:lang w:val="el-GR" w:eastAsia="el-GR"/>
        </w:rPr>
        <w:t xml:space="preserve">, </w:t>
      </w:r>
      <w:proofErr w:type="spellStart"/>
      <w:r w:rsidRPr="000E695B">
        <w:rPr>
          <w:szCs w:val="22"/>
          <w:lang w:val="el-GR" w:eastAsia="el-GR"/>
        </w:rPr>
        <w:t>csv</w:t>
      </w:r>
      <w:proofErr w:type="spellEnd"/>
      <w:r w:rsidRPr="000E695B">
        <w:rPr>
          <w:szCs w:val="22"/>
          <w:lang w:val="el-GR" w:eastAsia="el-GR"/>
        </w:rPr>
        <w:t xml:space="preserve"> ή άλλο, ενώ θα αποστέλλονται και μέσω email. Υποστήριξη εκτύπωσης.</w:t>
      </w:r>
    </w:p>
    <w:p w14:paraId="1649BDDA" w14:textId="77777777" w:rsidR="000E695B" w:rsidRPr="000E695B" w:rsidRDefault="000E695B" w:rsidP="006826C2">
      <w:pPr>
        <w:numPr>
          <w:ilvl w:val="0"/>
          <w:numId w:val="75"/>
        </w:numPr>
        <w:tabs>
          <w:tab w:val="left" w:pos="990"/>
        </w:tabs>
        <w:autoSpaceDN w:val="0"/>
        <w:spacing w:before="120" w:after="0" w:line="320" w:lineRule="atLeast"/>
        <w:ind w:firstLine="0"/>
        <w:rPr>
          <w:szCs w:val="22"/>
          <w:lang w:val="el-GR" w:eastAsia="el-GR"/>
        </w:rPr>
      </w:pPr>
      <w:r w:rsidRPr="000E695B">
        <w:rPr>
          <w:szCs w:val="22"/>
          <w:lang w:val="el-GR" w:eastAsia="el-GR"/>
        </w:rPr>
        <w:t xml:space="preserve">Δυνατότητα εξαγωγής δεδομένων σε λίστες αναφοράς </w:t>
      </w:r>
      <w:proofErr w:type="spellStart"/>
      <w:r w:rsidRPr="000E695B">
        <w:rPr>
          <w:szCs w:val="22"/>
          <w:lang w:val="el-GR" w:eastAsia="el-GR"/>
        </w:rPr>
        <w:t>excel</w:t>
      </w:r>
      <w:proofErr w:type="spellEnd"/>
      <w:r w:rsidRPr="000E695B">
        <w:rPr>
          <w:szCs w:val="22"/>
          <w:lang w:val="el-GR" w:eastAsia="el-GR"/>
        </w:rPr>
        <w:t xml:space="preserve"> και σε </w:t>
      </w:r>
      <w:proofErr w:type="spellStart"/>
      <w:r w:rsidRPr="000E695B">
        <w:rPr>
          <w:szCs w:val="22"/>
          <w:lang w:val="el-GR" w:eastAsia="el-GR"/>
        </w:rPr>
        <w:t>csv</w:t>
      </w:r>
      <w:proofErr w:type="spellEnd"/>
      <w:r w:rsidRPr="000E695B">
        <w:rPr>
          <w:szCs w:val="22"/>
          <w:lang w:val="el-GR" w:eastAsia="el-GR"/>
        </w:rPr>
        <w:t xml:space="preserve"> αρχεία για την χρήση τους από άλλα προγράμματα.</w:t>
      </w:r>
    </w:p>
    <w:p w14:paraId="260509FF" w14:textId="77777777" w:rsidR="000E695B" w:rsidRPr="000E695B" w:rsidRDefault="000E695B" w:rsidP="006826C2">
      <w:pPr>
        <w:numPr>
          <w:ilvl w:val="0"/>
          <w:numId w:val="75"/>
        </w:numPr>
        <w:tabs>
          <w:tab w:val="left" w:pos="990"/>
        </w:tabs>
        <w:autoSpaceDN w:val="0"/>
        <w:spacing w:before="120" w:after="0" w:line="320" w:lineRule="atLeast"/>
        <w:ind w:firstLine="0"/>
        <w:rPr>
          <w:szCs w:val="22"/>
          <w:lang w:val="el-GR" w:eastAsia="el-GR"/>
        </w:rPr>
      </w:pPr>
      <w:r w:rsidRPr="000E695B">
        <w:rPr>
          <w:szCs w:val="22"/>
          <w:lang w:val="el-GR" w:eastAsia="el-GR"/>
        </w:rPr>
        <w:t xml:space="preserve">Να δίνει τη δυνατότητα παρακολούθησης με χρήση του διαδικτύου των μετρήσεων από οποιονδήποτε υπολογιστή (Microsoft </w:t>
      </w:r>
      <w:proofErr w:type="spellStart"/>
      <w:r w:rsidRPr="000E695B">
        <w:rPr>
          <w:szCs w:val="22"/>
          <w:lang w:val="el-GR" w:eastAsia="el-GR"/>
        </w:rPr>
        <w:t>Edge</w:t>
      </w:r>
      <w:proofErr w:type="spellEnd"/>
      <w:r w:rsidRPr="000E695B">
        <w:rPr>
          <w:szCs w:val="22"/>
          <w:lang w:val="el-GR" w:eastAsia="el-GR"/>
        </w:rPr>
        <w:t xml:space="preserve">, </w:t>
      </w:r>
      <w:proofErr w:type="spellStart"/>
      <w:r w:rsidRPr="000E695B">
        <w:rPr>
          <w:szCs w:val="22"/>
          <w:lang w:val="el-GR" w:eastAsia="el-GR"/>
        </w:rPr>
        <w:t>Mozilla</w:t>
      </w:r>
      <w:proofErr w:type="spellEnd"/>
      <w:r w:rsidRPr="000E695B">
        <w:rPr>
          <w:szCs w:val="22"/>
          <w:lang w:val="el-GR" w:eastAsia="el-GR"/>
        </w:rPr>
        <w:t xml:space="preserve">, </w:t>
      </w:r>
      <w:proofErr w:type="spellStart"/>
      <w:r w:rsidRPr="000E695B">
        <w:rPr>
          <w:szCs w:val="22"/>
          <w:lang w:val="el-GR" w:eastAsia="el-GR"/>
        </w:rPr>
        <w:t>Chrome</w:t>
      </w:r>
      <w:proofErr w:type="spellEnd"/>
      <w:r w:rsidRPr="000E695B">
        <w:rPr>
          <w:szCs w:val="22"/>
          <w:lang w:val="el-GR" w:eastAsia="el-GR"/>
        </w:rPr>
        <w:t xml:space="preserve">, </w:t>
      </w:r>
      <w:proofErr w:type="spellStart"/>
      <w:r w:rsidRPr="000E695B">
        <w:rPr>
          <w:szCs w:val="22"/>
          <w:lang w:val="el-GR" w:eastAsia="el-GR"/>
        </w:rPr>
        <w:t>Firefox</w:t>
      </w:r>
      <w:proofErr w:type="spellEnd"/>
      <w:r w:rsidRPr="000E695B">
        <w:rPr>
          <w:szCs w:val="22"/>
          <w:lang w:val="el-GR" w:eastAsia="el-GR"/>
        </w:rPr>
        <w:t xml:space="preserve">), </w:t>
      </w:r>
      <w:proofErr w:type="spellStart"/>
      <w:r w:rsidRPr="000E695B">
        <w:rPr>
          <w:szCs w:val="22"/>
          <w:lang w:val="el-GR" w:eastAsia="el-GR"/>
        </w:rPr>
        <w:t>tablet</w:t>
      </w:r>
      <w:proofErr w:type="spellEnd"/>
      <w:r w:rsidRPr="000E695B">
        <w:rPr>
          <w:szCs w:val="22"/>
          <w:lang w:val="el-GR" w:eastAsia="el-GR"/>
        </w:rPr>
        <w:t xml:space="preserve"> ή </w:t>
      </w:r>
      <w:proofErr w:type="spellStart"/>
      <w:r w:rsidRPr="000E695B">
        <w:rPr>
          <w:szCs w:val="22"/>
          <w:lang w:val="el-GR" w:eastAsia="el-GR"/>
        </w:rPr>
        <w:t>smartphone</w:t>
      </w:r>
      <w:proofErr w:type="spellEnd"/>
      <w:r w:rsidRPr="000E695B">
        <w:rPr>
          <w:szCs w:val="22"/>
          <w:lang w:val="el-GR" w:eastAsia="el-GR"/>
        </w:rPr>
        <w:t xml:space="preserve"> εφαρμόζοντας έλεγχο δικαιωμάτων χρήστη (</w:t>
      </w:r>
      <w:proofErr w:type="spellStart"/>
      <w:r w:rsidRPr="000E695B">
        <w:rPr>
          <w:szCs w:val="22"/>
          <w:lang w:val="el-GR" w:eastAsia="el-GR"/>
        </w:rPr>
        <w:t>Authentication</w:t>
      </w:r>
      <w:proofErr w:type="spellEnd"/>
      <w:r w:rsidRPr="000E695B">
        <w:rPr>
          <w:szCs w:val="22"/>
          <w:lang w:val="el-GR" w:eastAsia="el-GR"/>
        </w:rPr>
        <w:t xml:space="preserve"> &amp; </w:t>
      </w:r>
      <w:proofErr w:type="spellStart"/>
      <w:r w:rsidRPr="000E695B">
        <w:rPr>
          <w:szCs w:val="22"/>
          <w:lang w:val="el-GR" w:eastAsia="el-GR"/>
        </w:rPr>
        <w:t>Authorization</w:t>
      </w:r>
      <w:proofErr w:type="spellEnd"/>
      <w:r w:rsidRPr="000E695B">
        <w:rPr>
          <w:szCs w:val="22"/>
          <w:lang w:val="el-GR" w:eastAsia="el-GR"/>
        </w:rPr>
        <w:t>).</w:t>
      </w:r>
    </w:p>
    <w:p w14:paraId="2A5D3F26" w14:textId="77777777" w:rsidR="000E695B" w:rsidRPr="000E695B" w:rsidRDefault="000E695B" w:rsidP="006826C2">
      <w:pPr>
        <w:numPr>
          <w:ilvl w:val="0"/>
          <w:numId w:val="75"/>
        </w:numPr>
        <w:tabs>
          <w:tab w:val="left" w:pos="990"/>
        </w:tabs>
        <w:autoSpaceDN w:val="0"/>
        <w:spacing w:before="120" w:after="0" w:line="320" w:lineRule="atLeast"/>
        <w:ind w:firstLine="0"/>
        <w:rPr>
          <w:szCs w:val="22"/>
          <w:lang w:val="el-GR" w:eastAsia="el-GR"/>
        </w:rPr>
      </w:pPr>
      <w:r w:rsidRPr="000E695B">
        <w:rPr>
          <w:szCs w:val="22"/>
          <w:lang w:val="el-GR" w:eastAsia="el-GR"/>
        </w:rPr>
        <w:t xml:space="preserve">Σε κάθε </w:t>
      </w:r>
      <w:proofErr w:type="spellStart"/>
      <w:r w:rsidRPr="000E695B">
        <w:rPr>
          <w:szCs w:val="22"/>
          <w:lang w:val="el-GR" w:eastAsia="el-GR"/>
        </w:rPr>
        <w:t>υδρόμετρο</w:t>
      </w:r>
      <w:proofErr w:type="spellEnd"/>
      <w:r w:rsidRPr="000E695B">
        <w:rPr>
          <w:szCs w:val="22"/>
          <w:lang w:val="el-GR" w:eastAsia="el-GR"/>
        </w:rPr>
        <w:t xml:space="preserve"> ο χρήστης να έχει την δυνατότητα να εισάγει την ένδειξη σε περίπτωση αποτυχίας επικοινωνίας, είτε χειροκίνητα (</w:t>
      </w:r>
      <w:proofErr w:type="spellStart"/>
      <w:r w:rsidRPr="000E695B">
        <w:rPr>
          <w:szCs w:val="22"/>
          <w:lang w:val="el-GR" w:eastAsia="el-GR"/>
        </w:rPr>
        <w:t>data</w:t>
      </w:r>
      <w:proofErr w:type="spellEnd"/>
      <w:r w:rsidRPr="000E695B">
        <w:rPr>
          <w:szCs w:val="22"/>
          <w:lang w:val="el-GR" w:eastAsia="el-GR"/>
        </w:rPr>
        <w:t xml:space="preserve"> </w:t>
      </w:r>
      <w:proofErr w:type="spellStart"/>
      <w:r w:rsidRPr="000E695B">
        <w:rPr>
          <w:szCs w:val="22"/>
          <w:lang w:val="el-GR" w:eastAsia="el-GR"/>
        </w:rPr>
        <w:t>entry</w:t>
      </w:r>
      <w:proofErr w:type="spellEnd"/>
      <w:r w:rsidRPr="000E695B">
        <w:rPr>
          <w:szCs w:val="22"/>
          <w:lang w:val="el-GR" w:eastAsia="el-GR"/>
        </w:rPr>
        <w:t>) είτε εισαγωγή των δεδομένων που συλλέχθηκαν μέσω w-</w:t>
      </w:r>
      <w:proofErr w:type="spellStart"/>
      <w:r w:rsidRPr="000E695B">
        <w:rPr>
          <w:szCs w:val="22"/>
          <w:lang w:val="el-GR" w:eastAsia="el-GR"/>
        </w:rPr>
        <w:t>MBus</w:t>
      </w:r>
      <w:proofErr w:type="spellEnd"/>
      <w:r w:rsidRPr="000E695B">
        <w:rPr>
          <w:szCs w:val="22"/>
          <w:lang w:val="el-GR" w:eastAsia="el-GR"/>
        </w:rPr>
        <w:t xml:space="preserve"> (</w:t>
      </w:r>
      <w:proofErr w:type="spellStart"/>
      <w:r w:rsidRPr="000E695B">
        <w:rPr>
          <w:szCs w:val="22"/>
          <w:lang w:val="el-GR" w:eastAsia="el-GR"/>
        </w:rPr>
        <w:t>Walk-by</w:t>
      </w:r>
      <w:proofErr w:type="spellEnd"/>
      <w:r w:rsidRPr="000E695B">
        <w:rPr>
          <w:szCs w:val="22"/>
          <w:lang w:val="el-GR" w:eastAsia="el-GR"/>
        </w:rPr>
        <w:t>/</w:t>
      </w:r>
      <w:proofErr w:type="spellStart"/>
      <w:r w:rsidRPr="000E695B">
        <w:rPr>
          <w:szCs w:val="22"/>
          <w:lang w:val="el-GR" w:eastAsia="el-GR"/>
        </w:rPr>
        <w:t>Drive-By</w:t>
      </w:r>
      <w:proofErr w:type="spellEnd"/>
      <w:r w:rsidRPr="000E695B">
        <w:rPr>
          <w:szCs w:val="22"/>
          <w:lang w:val="el-GR" w:eastAsia="el-GR"/>
        </w:rPr>
        <w:t>).</w:t>
      </w:r>
    </w:p>
    <w:p w14:paraId="564C6188" w14:textId="77777777" w:rsidR="000E695B" w:rsidRPr="000E695B" w:rsidRDefault="000E695B" w:rsidP="006826C2">
      <w:pPr>
        <w:numPr>
          <w:ilvl w:val="0"/>
          <w:numId w:val="75"/>
        </w:numPr>
        <w:tabs>
          <w:tab w:val="left" w:pos="990"/>
        </w:tabs>
        <w:autoSpaceDN w:val="0"/>
        <w:spacing w:before="120" w:after="0" w:line="320" w:lineRule="atLeast"/>
        <w:ind w:firstLine="0"/>
        <w:rPr>
          <w:szCs w:val="22"/>
          <w:lang w:val="el-GR" w:eastAsia="el-GR"/>
        </w:rPr>
      </w:pPr>
      <w:r w:rsidRPr="000E695B">
        <w:rPr>
          <w:szCs w:val="22"/>
          <w:lang w:val="el-GR" w:eastAsia="el-GR"/>
        </w:rPr>
        <w:t xml:space="preserve">Το λογισμικό θα πρέπει να τηρεί αυτοματοποιημένο σύστημα καταγραφής σφαλμάτων. Κάθε σφάλμα το οποίο θα παρουσιάζεται στην λειτουργία των </w:t>
      </w:r>
      <w:proofErr w:type="spellStart"/>
      <w:r w:rsidRPr="000E695B">
        <w:rPr>
          <w:szCs w:val="22"/>
          <w:lang w:val="el-GR" w:eastAsia="el-GR"/>
        </w:rPr>
        <w:t>υδρομέτρων</w:t>
      </w:r>
      <w:proofErr w:type="spellEnd"/>
      <w:r w:rsidRPr="000E695B">
        <w:rPr>
          <w:szCs w:val="22"/>
          <w:lang w:val="el-GR" w:eastAsia="el-GR"/>
        </w:rPr>
        <w:t xml:space="preserve"> να καταγράφεται αυτόματα στο σύστημα με τα απαραίτητα στοιχεία (</w:t>
      </w:r>
      <w:proofErr w:type="spellStart"/>
      <w:r w:rsidRPr="000E695B">
        <w:rPr>
          <w:szCs w:val="22"/>
          <w:lang w:val="el-GR" w:eastAsia="el-GR"/>
        </w:rPr>
        <w:t>υδρόμετρο</w:t>
      </w:r>
      <w:proofErr w:type="spellEnd"/>
      <w:r w:rsidRPr="000E695B">
        <w:rPr>
          <w:szCs w:val="22"/>
          <w:lang w:val="el-GR" w:eastAsia="el-GR"/>
        </w:rPr>
        <w:t>, ώρα/ημερομηνία κλπ.).</w:t>
      </w:r>
    </w:p>
    <w:p w14:paraId="4B46783F" w14:textId="77777777" w:rsidR="000E695B" w:rsidRPr="000E695B" w:rsidRDefault="000E695B" w:rsidP="006826C2">
      <w:pPr>
        <w:numPr>
          <w:ilvl w:val="0"/>
          <w:numId w:val="75"/>
        </w:numPr>
        <w:tabs>
          <w:tab w:val="left" w:pos="990"/>
        </w:tabs>
        <w:autoSpaceDN w:val="0"/>
        <w:spacing w:before="120" w:after="0" w:line="320" w:lineRule="atLeast"/>
        <w:ind w:firstLine="0"/>
        <w:rPr>
          <w:szCs w:val="22"/>
          <w:lang w:val="el-GR" w:eastAsia="el-GR"/>
        </w:rPr>
      </w:pPr>
      <w:r w:rsidRPr="000E695B">
        <w:rPr>
          <w:szCs w:val="22"/>
          <w:lang w:val="el-GR" w:eastAsia="el-GR"/>
        </w:rPr>
        <w:t xml:space="preserve">Να παρέχεται η δυνατότητα αφαίρεσης του </w:t>
      </w:r>
      <w:proofErr w:type="spellStart"/>
      <w:r w:rsidRPr="000E695B">
        <w:rPr>
          <w:szCs w:val="22"/>
          <w:lang w:val="el-GR" w:eastAsia="el-GR"/>
        </w:rPr>
        <w:t>υδρομέτρου</w:t>
      </w:r>
      <w:proofErr w:type="spellEnd"/>
      <w:r w:rsidRPr="000E695B">
        <w:rPr>
          <w:szCs w:val="22"/>
          <w:lang w:val="el-GR" w:eastAsia="el-GR"/>
        </w:rPr>
        <w:t xml:space="preserve"> από τον αριθμό παροχής και η απενεργοποίησή του ώστε να σταματάει η λήψη δεδομένων σε περίπτωση αντικατάστασης του</w:t>
      </w:r>
    </w:p>
    <w:p w14:paraId="697FDA8E" w14:textId="77777777" w:rsidR="000E695B" w:rsidRPr="000E695B" w:rsidRDefault="000E695B" w:rsidP="006826C2">
      <w:pPr>
        <w:numPr>
          <w:ilvl w:val="0"/>
          <w:numId w:val="75"/>
        </w:numPr>
        <w:tabs>
          <w:tab w:val="left" w:pos="990"/>
        </w:tabs>
        <w:autoSpaceDN w:val="0"/>
        <w:spacing w:before="120" w:after="0" w:line="320" w:lineRule="atLeast"/>
        <w:ind w:firstLine="0"/>
        <w:rPr>
          <w:szCs w:val="22"/>
          <w:lang w:val="el-GR" w:eastAsia="el-GR"/>
        </w:rPr>
      </w:pPr>
      <w:r w:rsidRPr="000E695B">
        <w:rPr>
          <w:szCs w:val="22"/>
          <w:lang w:val="el-GR" w:eastAsia="el-GR"/>
        </w:rPr>
        <w:t xml:space="preserve">Να εξάγεται η λίστα των </w:t>
      </w:r>
      <w:proofErr w:type="spellStart"/>
      <w:r w:rsidRPr="000E695B">
        <w:rPr>
          <w:szCs w:val="22"/>
          <w:lang w:val="el-GR" w:eastAsia="el-GR"/>
        </w:rPr>
        <w:t>υδρομέτρων</w:t>
      </w:r>
      <w:proofErr w:type="spellEnd"/>
      <w:r w:rsidRPr="000E695B">
        <w:rPr>
          <w:szCs w:val="22"/>
          <w:lang w:val="el-GR" w:eastAsia="el-GR"/>
        </w:rPr>
        <w:t xml:space="preserve"> που δεν έχουν επικοινωνήσει για συγκεκριμένο χρονικό διάστημα ώστε να γίνεται έλεγχος – καταμέτρηση</w:t>
      </w:r>
    </w:p>
    <w:p w14:paraId="68F07956" w14:textId="77777777" w:rsidR="000E695B" w:rsidRPr="000E695B" w:rsidRDefault="000E695B" w:rsidP="000E695B">
      <w:pPr>
        <w:spacing w:after="0" w:line="320" w:lineRule="atLeast"/>
        <w:rPr>
          <w:szCs w:val="22"/>
          <w:lang w:val="el-GR"/>
        </w:rPr>
      </w:pPr>
    </w:p>
    <w:p w14:paraId="6C6BCCD4" w14:textId="77777777" w:rsidR="000E695B" w:rsidRPr="000E695B" w:rsidRDefault="000E695B" w:rsidP="000E695B">
      <w:pPr>
        <w:pBdr>
          <w:bar w:val="none" w:sz="0" w:color="000000"/>
        </w:pBdr>
        <w:spacing w:after="0" w:line="320" w:lineRule="atLeast"/>
        <w:rPr>
          <w:rFonts w:eastAsia="Arial Unicode MS"/>
          <w:b/>
          <w:bCs/>
          <w:szCs w:val="22"/>
          <w:u w:color="000000"/>
          <w:lang w:val="el-GR" w:eastAsia="el-GR"/>
        </w:rPr>
      </w:pPr>
      <w:r w:rsidRPr="000E695B">
        <w:rPr>
          <w:rFonts w:eastAsia="Arial Unicode MS"/>
          <w:b/>
          <w:bCs/>
          <w:szCs w:val="22"/>
          <w:u w:color="000000"/>
          <w:lang w:val="el-GR" w:eastAsia="el-GR"/>
        </w:rPr>
        <w:t>Στοιχεία που θα πρέπει να προσκομισθούν:</w:t>
      </w:r>
    </w:p>
    <w:p w14:paraId="7E9DD321" w14:textId="77777777" w:rsidR="000E695B" w:rsidRPr="000E695B" w:rsidRDefault="000E695B" w:rsidP="006826C2">
      <w:pPr>
        <w:numPr>
          <w:ilvl w:val="0"/>
          <w:numId w:val="84"/>
        </w:numPr>
        <w:suppressAutoHyphens w:val="0"/>
        <w:spacing w:before="120" w:after="0" w:line="320" w:lineRule="atLeast"/>
        <w:rPr>
          <w:rFonts w:eastAsia="Arial Unicode MS"/>
          <w:szCs w:val="22"/>
          <w:u w:color="000000"/>
          <w:lang w:val="el-GR" w:eastAsia="el-GR"/>
        </w:rPr>
      </w:pPr>
      <w:r w:rsidRPr="000E695B">
        <w:rPr>
          <w:rFonts w:eastAsia="Arial Unicode MS"/>
          <w:szCs w:val="22"/>
          <w:u w:color="000000"/>
          <w:lang w:val="el-GR" w:eastAsia="el-GR"/>
        </w:rPr>
        <w:t>Τεχνικό Φυλλάδιο</w:t>
      </w:r>
    </w:p>
    <w:p w14:paraId="07B98B68" w14:textId="77777777" w:rsidR="000E695B" w:rsidRPr="000E695B" w:rsidRDefault="000E695B" w:rsidP="006826C2">
      <w:pPr>
        <w:numPr>
          <w:ilvl w:val="0"/>
          <w:numId w:val="84"/>
        </w:numPr>
        <w:suppressAutoHyphens w:val="0"/>
        <w:spacing w:before="120" w:after="0" w:line="320" w:lineRule="atLeast"/>
        <w:rPr>
          <w:rFonts w:eastAsia="Arial Unicode MS"/>
          <w:szCs w:val="22"/>
          <w:u w:color="000000"/>
          <w:lang w:val="el-GR" w:eastAsia="el-GR"/>
        </w:rPr>
      </w:pPr>
      <w:r w:rsidRPr="000E695B">
        <w:rPr>
          <w:rFonts w:eastAsia="Arial Unicode MS"/>
          <w:szCs w:val="22"/>
          <w:u w:color="000000"/>
          <w:lang w:val="el-GR" w:eastAsia="el-GR"/>
        </w:rPr>
        <w:t>Αναλυτική τεχνική περιγραφή</w:t>
      </w:r>
    </w:p>
    <w:p w14:paraId="7425D657" w14:textId="77777777" w:rsidR="000E695B" w:rsidRPr="000E695B" w:rsidRDefault="000E695B" w:rsidP="006826C2">
      <w:pPr>
        <w:numPr>
          <w:ilvl w:val="0"/>
          <w:numId w:val="84"/>
        </w:numPr>
        <w:suppressAutoHyphens w:val="0"/>
        <w:spacing w:before="120" w:after="0" w:line="320" w:lineRule="atLeast"/>
        <w:rPr>
          <w:rFonts w:eastAsia="Arial Unicode MS"/>
          <w:szCs w:val="22"/>
          <w:u w:color="000000"/>
          <w:lang w:val="el-GR" w:eastAsia="el-GR"/>
        </w:rPr>
      </w:pPr>
      <w:r w:rsidRPr="000E695B">
        <w:rPr>
          <w:rFonts w:eastAsia="Arial Unicode MS"/>
          <w:szCs w:val="22"/>
          <w:u w:color="000000"/>
          <w:lang w:val="el-GR" w:eastAsia="el-GR"/>
        </w:rPr>
        <w:t xml:space="preserve">Πιστοποιητικό </w:t>
      </w:r>
      <w:r w:rsidRPr="000E695B">
        <w:rPr>
          <w:rFonts w:eastAsia="Arial Unicode MS"/>
          <w:szCs w:val="22"/>
          <w:u w:color="000000"/>
          <w:lang w:val="en-US" w:eastAsia="el-GR"/>
        </w:rPr>
        <w:t>ISO</w:t>
      </w:r>
      <w:r w:rsidRPr="000E695B">
        <w:rPr>
          <w:rFonts w:eastAsia="Arial Unicode MS"/>
          <w:szCs w:val="22"/>
          <w:u w:color="000000"/>
          <w:lang w:val="el-GR" w:eastAsia="el-GR"/>
        </w:rPr>
        <w:t>9001:2015 του κατασκευαστή του λογισμικού</w:t>
      </w:r>
    </w:p>
    <w:p w14:paraId="6A9CC555" w14:textId="77777777" w:rsidR="000E695B" w:rsidRPr="000E695B" w:rsidRDefault="000E695B" w:rsidP="006826C2">
      <w:pPr>
        <w:numPr>
          <w:ilvl w:val="0"/>
          <w:numId w:val="84"/>
        </w:numPr>
        <w:suppressAutoHyphens w:val="0"/>
        <w:spacing w:before="120" w:after="0" w:line="320" w:lineRule="atLeast"/>
        <w:rPr>
          <w:rFonts w:eastAsia="Calibri"/>
          <w:szCs w:val="22"/>
          <w:lang w:val="el-GR" w:eastAsia="en-US"/>
        </w:rPr>
      </w:pPr>
      <w:r w:rsidRPr="000E695B">
        <w:rPr>
          <w:rFonts w:eastAsia="Calibri"/>
          <w:szCs w:val="22"/>
          <w:lang w:val="el-GR" w:eastAsia="en-US"/>
        </w:rPr>
        <w:t>Πιστοποιητικό ISO27001:2013 του κατασκευαστή</w:t>
      </w:r>
      <w:r w:rsidRPr="000E695B">
        <w:rPr>
          <w:rFonts w:eastAsia="Arial Unicode MS"/>
          <w:szCs w:val="22"/>
          <w:u w:color="000000"/>
          <w:lang w:val="el-GR" w:eastAsia="el-GR"/>
        </w:rPr>
        <w:t xml:space="preserve"> του λογισμικού</w:t>
      </w:r>
    </w:p>
    <w:p w14:paraId="1B4B464B" w14:textId="77777777" w:rsidR="000E695B" w:rsidRPr="000E695B" w:rsidRDefault="000E695B" w:rsidP="000E695B">
      <w:pPr>
        <w:autoSpaceDN w:val="0"/>
        <w:spacing w:after="0" w:line="320" w:lineRule="atLeast"/>
        <w:ind w:left="284"/>
        <w:rPr>
          <w:rFonts w:eastAsia="Calibri"/>
          <w:szCs w:val="22"/>
          <w:lang w:val="el-GR" w:eastAsia="el-GR"/>
        </w:rPr>
      </w:pPr>
    </w:p>
    <w:p w14:paraId="31D45AC0" w14:textId="77777777" w:rsidR="000E695B" w:rsidRPr="000E695B" w:rsidRDefault="000E695B" w:rsidP="000E695B">
      <w:pPr>
        <w:autoSpaceDN w:val="0"/>
        <w:spacing w:after="0" w:line="320" w:lineRule="atLeast"/>
        <w:rPr>
          <w:rFonts w:eastAsia="Calibri"/>
          <w:b/>
          <w:bCs/>
          <w:szCs w:val="22"/>
          <w:u w:val="single"/>
          <w:lang w:val="el-GR"/>
        </w:rPr>
      </w:pPr>
      <w:r w:rsidRPr="000E695B">
        <w:rPr>
          <w:rFonts w:eastAsia="Calibri"/>
          <w:b/>
          <w:bCs/>
          <w:szCs w:val="22"/>
          <w:u w:val="single"/>
          <w:lang w:val="el-GR"/>
        </w:rPr>
        <w:lastRenderedPageBreak/>
        <w:t>Περιλαμβάνεται η Ανάπτυξη και Παραμετροποίηση Εφαρμογής λογισμικού επεξεργασίας και διαχείρισης συλλεγόμενων μετρήσεων</w:t>
      </w:r>
    </w:p>
    <w:p w14:paraId="3AAA57BC" w14:textId="77777777" w:rsidR="000E695B" w:rsidRPr="000E695B" w:rsidRDefault="000E695B" w:rsidP="000E695B">
      <w:pPr>
        <w:spacing w:after="0" w:line="320" w:lineRule="atLeast"/>
        <w:rPr>
          <w:rFonts w:eastAsia="Calibri"/>
          <w:szCs w:val="22"/>
          <w:lang w:val="el-GR" w:eastAsia="en-US"/>
        </w:rPr>
      </w:pPr>
    </w:p>
    <w:p w14:paraId="33F494EC"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 xml:space="preserve">Δύναται το λογισμικό επικοινωνιών για συλλογή δεδομένων ψηφιακών υδρομετρητών - </w:t>
      </w:r>
      <w:proofErr w:type="spellStart"/>
      <w:r w:rsidRPr="000E695B">
        <w:rPr>
          <w:rFonts w:eastAsia="Calibri"/>
          <w:szCs w:val="22"/>
          <w:lang w:val="el-GR" w:eastAsia="en-US"/>
        </w:rPr>
        <w:t>Network</w:t>
      </w:r>
      <w:proofErr w:type="spellEnd"/>
      <w:r w:rsidRPr="000E695B">
        <w:rPr>
          <w:rFonts w:eastAsia="Calibri"/>
          <w:szCs w:val="22"/>
          <w:lang w:val="el-GR" w:eastAsia="en-US"/>
        </w:rPr>
        <w:t xml:space="preserve"> Server, το λογισμικό απεικόνισης συλλεγόμενων μετρήσεων - </w:t>
      </w:r>
      <w:proofErr w:type="spellStart"/>
      <w:r w:rsidRPr="000E695B">
        <w:rPr>
          <w:rFonts w:eastAsia="Calibri"/>
          <w:szCs w:val="22"/>
          <w:lang w:val="el-GR" w:eastAsia="en-US"/>
        </w:rPr>
        <w:t>Application</w:t>
      </w:r>
      <w:proofErr w:type="spellEnd"/>
      <w:r w:rsidRPr="000E695B">
        <w:rPr>
          <w:rFonts w:eastAsia="Calibri"/>
          <w:szCs w:val="22"/>
          <w:lang w:val="el-GR" w:eastAsia="en-US"/>
        </w:rPr>
        <w:t xml:space="preserve"> Server και το λογισμικό επεξεργασίας και διαχείρισης συλλεγόμενων μετρήσεων να αποτελούν επιμέρους τμήματα ενός </w:t>
      </w:r>
      <w:r w:rsidRPr="000E695B">
        <w:rPr>
          <w:rFonts w:eastAsia="Calibri"/>
          <w:b/>
          <w:bCs/>
          <w:szCs w:val="22"/>
          <w:lang w:val="el-GR" w:eastAsia="en-US"/>
        </w:rPr>
        <w:t xml:space="preserve">ενιαίου λογισμικού/πλατφόρμας διαχείρισης </w:t>
      </w:r>
      <w:proofErr w:type="spellStart"/>
      <w:r w:rsidRPr="000E695B">
        <w:rPr>
          <w:rFonts w:eastAsia="Calibri"/>
          <w:b/>
          <w:bCs/>
          <w:szCs w:val="22"/>
          <w:lang w:val="el-GR" w:eastAsia="en-US"/>
        </w:rPr>
        <w:t>υδρομέτρων</w:t>
      </w:r>
      <w:proofErr w:type="spellEnd"/>
      <w:r w:rsidRPr="000E695B">
        <w:rPr>
          <w:rFonts w:eastAsia="Calibri"/>
          <w:szCs w:val="22"/>
          <w:lang w:val="el-GR" w:eastAsia="en-US"/>
        </w:rPr>
        <w:t xml:space="preserve">. Οπότε γίνεται αποδεκτό, αντί των τριών ανωτέρω λογισμικών, να προσφερθεί ένα ενιαίο λογισμικό/πλατφόρμα διαχείρισης </w:t>
      </w:r>
      <w:proofErr w:type="spellStart"/>
      <w:r w:rsidRPr="000E695B">
        <w:rPr>
          <w:rFonts w:eastAsia="Calibri"/>
          <w:szCs w:val="22"/>
          <w:lang w:val="el-GR" w:eastAsia="en-US"/>
        </w:rPr>
        <w:t>υδρομέτρων</w:t>
      </w:r>
      <w:proofErr w:type="spellEnd"/>
      <w:r w:rsidRPr="000E695B">
        <w:rPr>
          <w:rFonts w:eastAsia="Calibri"/>
          <w:szCs w:val="22"/>
          <w:lang w:val="el-GR" w:eastAsia="en-US"/>
        </w:rPr>
        <w:t>.</w:t>
      </w:r>
    </w:p>
    <w:p w14:paraId="49020277" w14:textId="77777777" w:rsidR="000E695B" w:rsidRPr="000E695B" w:rsidRDefault="000E695B" w:rsidP="000E695B">
      <w:pPr>
        <w:spacing w:before="120" w:line="320" w:lineRule="atLeast"/>
        <w:rPr>
          <w:rFonts w:eastAsia="Calibri"/>
          <w:b/>
          <w:bCs/>
          <w:szCs w:val="22"/>
          <w:lang w:val="el-GR" w:eastAsia="en-US"/>
        </w:rPr>
      </w:pPr>
    </w:p>
    <w:p w14:paraId="6D257C2C" w14:textId="77777777" w:rsidR="000E695B" w:rsidRPr="000E695B" w:rsidRDefault="000E695B" w:rsidP="000E695B">
      <w:pPr>
        <w:spacing w:before="120" w:line="320" w:lineRule="atLeast"/>
        <w:rPr>
          <w:rFonts w:eastAsia="Calibri"/>
          <w:b/>
          <w:bCs/>
          <w:szCs w:val="22"/>
          <w:lang w:val="el-GR" w:eastAsia="en-US"/>
        </w:rPr>
      </w:pPr>
      <w:r w:rsidRPr="000E695B">
        <w:rPr>
          <w:rFonts w:eastAsia="Calibri"/>
          <w:b/>
          <w:bCs/>
          <w:szCs w:val="22"/>
          <w:lang w:val="el-GR" w:eastAsia="en-US"/>
        </w:rPr>
        <w:t>Σε αυτή την περίπτωση τα στοιχεία που θα πρέπει να προσκομισθούν είναι:</w:t>
      </w:r>
    </w:p>
    <w:p w14:paraId="5219A83B" w14:textId="77777777" w:rsidR="000E695B" w:rsidRPr="000E695B" w:rsidRDefault="000E695B" w:rsidP="006826C2">
      <w:pPr>
        <w:numPr>
          <w:ilvl w:val="0"/>
          <w:numId w:val="87"/>
        </w:numPr>
        <w:suppressAutoHyphens w:val="0"/>
        <w:spacing w:before="120" w:after="0" w:line="320" w:lineRule="atLeast"/>
        <w:rPr>
          <w:rFonts w:eastAsia="Calibri"/>
          <w:szCs w:val="22"/>
          <w:lang w:val="el-GR" w:eastAsia="en-US"/>
        </w:rPr>
      </w:pPr>
      <w:r w:rsidRPr="000E695B">
        <w:rPr>
          <w:rFonts w:eastAsia="Calibri"/>
          <w:szCs w:val="22"/>
          <w:lang w:val="el-GR" w:eastAsia="en-US"/>
        </w:rPr>
        <w:t>Τεχνικό Φυλλάδιο</w:t>
      </w:r>
    </w:p>
    <w:p w14:paraId="3D57D033" w14:textId="77777777" w:rsidR="000E695B" w:rsidRPr="000E695B" w:rsidRDefault="000E695B" w:rsidP="006826C2">
      <w:pPr>
        <w:numPr>
          <w:ilvl w:val="0"/>
          <w:numId w:val="87"/>
        </w:numPr>
        <w:suppressAutoHyphens w:val="0"/>
        <w:spacing w:before="120" w:after="0" w:line="320" w:lineRule="atLeast"/>
        <w:rPr>
          <w:rFonts w:eastAsia="Calibri"/>
          <w:szCs w:val="22"/>
          <w:lang w:val="el-GR" w:eastAsia="en-US"/>
        </w:rPr>
      </w:pPr>
      <w:r w:rsidRPr="000E695B">
        <w:rPr>
          <w:rFonts w:eastAsia="Calibri"/>
          <w:szCs w:val="22"/>
          <w:lang w:val="el-GR" w:eastAsia="en-US"/>
        </w:rPr>
        <w:t>Αναλυτική τεχνική περιγραφή</w:t>
      </w:r>
    </w:p>
    <w:p w14:paraId="6CDB1C87" w14:textId="77777777" w:rsidR="000E695B" w:rsidRPr="000E695B" w:rsidRDefault="000E695B" w:rsidP="006826C2">
      <w:pPr>
        <w:numPr>
          <w:ilvl w:val="0"/>
          <w:numId w:val="87"/>
        </w:numPr>
        <w:suppressAutoHyphens w:val="0"/>
        <w:spacing w:before="120" w:after="0" w:line="320" w:lineRule="atLeast"/>
        <w:rPr>
          <w:rFonts w:eastAsia="Calibri"/>
          <w:szCs w:val="22"/>
          <w:lang w:val="el-GR" w:eastAsia="en-US"/>
        </w:rPr>
      </w:pPr>
      <w:r w:rsidRPr="000E695B">
        <w:rPr>
          <w:rFonts w:eastAsia="Calibri"/>
          <w:szCs w:val="22"/>
          <w:lang w:val="el-GR" w:eastAsia="en-US"/>
        </w:rPr>
        <w:t>Πιστοποιητικό ISO9001:2015 του κατασκευαστή</w:t>
      </w:r>
    </w:p>
    <w:p w14:paraId="2CE24561" w14:textId="77777777" w:rsidR="000E695B" w:rsidRPr="000E695B" w:rsidRDefault="000E695B" w:rsidP="006826C2">
      <w:pPr>
        <w:numPr>
          <w:ilvl w:val="0"/>
          <w:numId w:val="87"/>
        </w:numPr>
        <w:suppressAutoHyphens w:val="0"/>
        <w:spacing w:before="120" w:after="0" w:line="320" w:lineRule="atLeast"/>
        <w:rPr>
          <w:rFonts w:eastAsia="Calibri"/>
          <w:szCs w:val="22"/>
          <w:lang w:val="el-GR" w:eastAsia="en-US"/>
        </w:rPr>
      </w:pPr>
      <w:r w:rsidRPr="000E695B">
        <w:rPr>
          <w:rFonts w:eastAsia="Calibri"/>
          <w:szCs w:val="22"/>
          <w:lang w:val="el-GR" w:eastAsia="en-US"/>
        </w:rPr>
        <w:t>Πιστοποιητικό ISO27001:2013 του κατασκευαστή</w:t>
      </w:r>
    </w:p>
    <w:p w14:paraId="7F8C6816" w14:textId="77777777" w:rsidR="000E695B" w:rsidRPr="000E695B" w:rsidRDefault="000E695B" w:rsidP="000E695B">
      <w:pPr>
        <w:suppressAutoHyphens w:val="0"/>
        <w:spacing w:after="0" w:line="320" w:lineRule="atLeast"/>
        <w:ind w:left="720"/>
        <w:rPr>
          <w:rFonts w:eastAsia="Calibri"/>
          <w:szCs w:val="22"/>
          <w:lang w:val="el-GR" w:eastAsia="en-US"/>
        </w:rPr>
      </w:pPr>
    </w:p>
    <w:p w14:paraId="488209A1" w14:textId="77777777" w:rsidR="000E695B" w:rsidRPr="000E695B" w:rsidRDefault="000E695B" w:rsidP="000E695B">
      <w:pPr>
        <w:keepNext/>
        <w:keepLines/>
        <w:widowControl w:val="0"/>
        <w:numPr>
          <w:ilvl w:val="1"/>
          <w:numId w:val="0"/>
        </w:numPr>
        <w:tabs>
          <w:tab w:val="left" w:pos="1440"/>
          <w:tab w:val="left" w:pos="2304"/>
          <w:tab w:val="left" w:pos="4608"/>
          <w:tab w:val="left" w:pos="5184"/>
        </w:tabs>
        <w:spacing w:before="120" w:line="320" w:lineRule="atLeast"/>
        <w:ind w:left="576" w:hanging="576"/>
        <w:outlineLvl w:val="1"/>
        <w:rPr>
          <w:b/>
          <w:bCs/>
          <w:sz w:val="24"/>
          <w:lang w:val="el-GR"/>
        </w:rPr>
      </w:pPr>
      <w:bookmarkStart w:id="191" w:name="_Toc148202482"/>
      <w:r w:rsidRPr="000E695B">
        <w:rPr>
          <w:b/>
          <w:bCs/>
          <w:sz w:val="24"/>
          <w:lang w:val="el-GR"/>
        </w:rPr>
        <w:t xml:space="preserve">Λογισμικό πύλης ή </w:t>
      </w:r>
      <w:proofErr w:type="spellStart"/>
      <w:r w:rsidRPr="000E695B">
        <w:rPr>
          <w:b/>
          <w:bCs/>
          <w:sz w:val="24"/>
          <w:lang w:val="el-GR"/>
        </w:rPr>
        <w:t>mobile</w:t>
      </w:r>
      <w:proofErr w:type="spellEnd"/>
      <w:r w:rsidRPr="000E695B">
        <w:rPr>
          <w:b/>
          <w:bCs/>
          <w:sz w:val="24"/>
          <w:lang w:val="el-GR"/>
        </w:rPr>
        <w:t xml:space="preserve"> </w:t>
      </w:r>
      <w:proofErr w:type="spellStart"/>
      <w:r w:rsidRPr="000E695B">
        <w:rPr>
          <w:b/>
          <w:bCs/>
          <w:sz w:val="24"/>
          <w:lang w:val="el-GR"/>
        </w:rPr>
        <w:t>App</w:t>
      </w:r>
      <w:proofErr w:type="spellEnd"/>
      <w:r w:rsidRPr="000E695B">
        <w:rPr>
          <w:b/>
          <w:bCs/>
          <w:sz w:val="24"/>
          <w:lang w:val="el-GR"/>
        </w:rPr>
        <w:t xml:space="preserve"> διαχείρισης ύδρευσης</w:t>
      </w:r>
      <w:bookmarkEnd w:id="191"/>
    </w:p>
    <w:p w14:paraId="3FB84639" w14:textId="77777777" w:rsidR="000E695B" w:rsidRPr="000E695B" w:rsidRDefault="000E695B" w:rsidP="000E695B">
      <w:pPr>
        <w:widowControl w:val="0"/>
        <w:suppressAutoHyphens w:val="0"/>
        <w:spacing w:before="120" w:line="320" w:lineRule="atLeast"/>
        <w:ind w:right="100"/>
        <w:rPr>
          <w:rFonts w:eastAsia="Calibri"/>
          <w:szCs w:val="22"/>
          <w:lang w:val="el-GR" w:eastAsia="en-US"/>
        </w:rPr>
      </w:pPr>
      <w:r w:rsidRPr="000E695B">
        <w:rPr>
          <w:rFonts w:eastAsia="Calibri"/>
          <w:szCs w:val="22"/>
          <w:lang w:val="el-GR" w:eastAsia="en-US"/>
        </w:rPr>
        <w:t xml:space="preserve">Ο Ανάδοχος μετά την υλοποίηση της εφαρμογής διαχείρισης των </w:t>
      </w:r>
      <w:proofErr w:type="spellStart"/>
      <w:r w:rsidRPr="000E695B">
        <w:rPr>
          <w:rFonts w:eastAsia="Calibri"/>
          <w:szCs w:val="22"/>
          <w:lang w:val="el-GR" w:eastAsia="en-US"/>
        </w:rPr>
        <w:t>υδρομέτρων</w:t>
      </w:r>
      <w:proofErr w:type="spellEnd"/>
      <w:r w:rsidRPr="000E695B">
        <w:rPr>
          <w:rFonts w:eastAsia="Calibri"/>
          <w:szCs w:val="22"/>
          <w:lang w:val="el-GR" w:eastAsia="en-US"/>
        </w:rPr>
        <w:t xml:space="preserve"> θα προβεί στην ανάπτυξη διαδικτυακής πύλης (</w:t>
      </w:r>
      <w:r w:rsidRPr="000E695B">
        <w:rPr>
          <w:rFonts w:eastAsia="Calibri"/>
          <w:szCs w:val="22"/>
          <w:lang w:val="en-US" w:eastAsia="en-US"/>
        </w:rPr>
        <w:t>site</w:t>
      </w:r>
      <w:r w:rsidRPr="000E695B">
        <w:rPr>
          <w:rFonts w:eastAsia="Calibri"/>
          <w:szCs w:val="22"/>
          <w:lang w:val="el-GR" w:eastAsia="en-US"/>
        </w:rPr>
        <w:t>) εξυπηρέτησης καταναλωτών και την φιλοξενία (</w:t>
      </w:r>
      <w:r w:rsidRPr="000E695B">
        <w:rPr>
          <w:rFonts w:eastAsia="Calibri"/>
          <w:szCs w:val="22"/>
          <w:lang w:val="en-US" w:eastAsia="en-US"/>
        </w:rPr>
        <w:t>Hosting</w:t>
      </w:r>
      <w:r w:rsidRPr="000E695B">
        <w:rPr>
          <w:rFonts w:eastAsia="Calibri"/>
          <w:szCs w:val="22"/>
          <w:lang w:val="el-GR" w:eastAsia="en-US"/>
        </w:rPr>
        <w:t xml:space="preserve">) του </w:t>
      </w:r>
      <w:r w:rsidRPr="000E695B">
        <w:rPr>
          <w:rFonts w:eastAsia="Calibri"/>
          <w:szCs w:val="22"/>
          <w:lang w:val="en-US" w:eastAsia="en-US"/>
        </w:rPr>
        <w:t>site</w:t>
      </w:r>
      <w:r w:rsidRPr="000E695B">
        <w:rPr>
          <w:rFonts w:eastAsia="Calibri"/>
          <w:szCs w:val="22"/>
          <w:lang w:val="el-GR" w:eastAsia="en-US"/>
        </w:rPr>
        <w:t xml:space="preserve"> για δυο (2) έτη. Εναλλακτικά μπορεί ο Ανάδοχος, αντί για την ανάπτυξη διαδικτυακής πύλης (</w:t>
      </w:r>
      <w:r w:rsidRPr="000E695B">
        <w:rPr>
          <w:rFonts w:eastAsia="Calibri"/>
          <w:szCs w:val="22"/>
          <w:lang w:val="en-US" w:eastAsia="en-US"/>
        </w:rPr>
        <w:t>site</w:t>
      </w:r>
      <w:r w:rsidRPr="000E695B">
        <w:rPr>
          <w:rFonts w:eastAsia="Calibri"/>
          <w:szCs w:val="22"/>
          <w:lang w:val="el-GR" w:eastAsia="en-US"/>
        </w:rPr>
        <w:t>) εξυπηρέτησης καταναλωτών να υλοποιήσει εφαρμογή για έξυπνα κινητά (</w:t>
      </w:r>
      <w:r w:rsidRPr="000E695B">
        <w:rPr>
          <w:rFonts w:eastAsia="Calibri"/>
          <w:szCs w:val="22"/>
          <w:lang w:val="en-US" w:eastAsia="en-US"/>
        </w:rPr>
        <w:t>mobile</w:t>
      </w:r>
      <w:r w:rsidRPr="000E695B">
        <w:rPr>
          <w:rFonts w:eastAsia="Calibri"/>
          <w:szCs w:val="22"/>
          <w:lang w:val="el-GR" w:eastAsia="en-US"/>
        </w:rPr>
        <w:t xml:space="preserve"> </w:t>
      </w:r>
      <w:r w:rsidRPr="000E695B">
        <w:rPr>
          <w:rFonts w:eastAsia="Calibri"/>
          <w:szCs w:val="22"/>
          <w:lang w:val="en-US" w:eastAsia="en-US"/>
        </w:rPr>
        <w:t>App</w:t>
      </w:r>
      <w:r w:rsidRPr="000E695B">
        <w:rPr>
          <w:rFonts w:eastAsia="Calibri"/>
          <w:szCs w:val="22"/>
          <w:lang w:val="el-GR" w:eastAsia="en-US"/>
        </w:rPr>
        <w:t xml:space="preserve">) σε λειτουργικά </w:t>
      </w:r>
      <w:r w:rsidRPr="000E695B">
        <w:rPr>
          <w:rFonts w:eastAsia="Calibri"/>
          <w:szCs w:val="22"/>
          <w:lang w:val="en-US" w:eastAsia="en-US"/>
        </w:rPr>
        <w:t>IOS</w:t>
      </w:r>
      <w:r w:rsidRPr="000E695B">
        <w:rPr>
          <w:rFonts w:eastAsia="Calibri"/>
          <w:szCs w:val="22"/>
          <w:lang w:val="el-GR" w:eastAsia="en-US"/>
        </w:rPr>
        <w:t xml:space="preserve"> ή/και </w:t>
      </w:r>
      <w:r w:rsidRPr="000E695B">
        <w:rPr>
          <w:rFonts w:eastAsia="Calibri"/>
          <w:szCs w:val="22"/>
          <w:lang w:val="en-US" w:eastAsia="en-US"/>
        </w:rPr>
        <w:t>Android</w:t>
      </w:r>
      <w:r w:rsidRPr="000E695B">
        <w:rPr>
          <w:rFonts w:eastAsia="Calibri"/>
          <w:szCs w:val="22"/>
          <w:lang w:val="el-GR" w:eastAsia="en-US"/>
        </w:rPr>
        <w:t xml:space="preserve"> που θα παρέχει τις ίδιες πληροφορίες.</w:t>
      </w:r>
    </w:p>
    <w:p w14:paraId="1B6ABF4B" w14:textId="77777777" w:rsidR="000E695B" w:rsidRPr="000E695B" w:rsidRDefault="000E695B" w:rsidP="000E695B">
      <w:pPr>
        <w:widowControl w:val="0"/>
        <w:suppressAutoHyphens w:val="0"/>
        <w:spacing w:after="0" w:line="320" w:lineRule="atLeast"/>
        <w:ind w:right="100"/>
        <w:rPr>
          <w:rFonts w:eastAsia="Calibri"/>
          <w:szCs w:val="22"/>
          <w:lang w:val="el-GR" w:eastAsia="en-US"/>
        </w:rPr>
      </w:pPr>
      <w:bookmarkStart w:id="192" w:name="_Toc72952166"/>
      <w:r w:rsidRPr="000E695B">
        <w:rPr>
          <w:rFonts w:eastAsia="Calibri"/>
          <w:szCs w:val="22"/>
          <w:lang w:val="el-GR" w:eastAsia="en-US"/>
        </w:rPr>
        <w:t>Η είσοδος του κάθε καταναλωτή στη διαδικτυακή πύλη (</w:t>
      </w:r>
      <w:proofErr w:type="spellStart"/>
      <w:r w:rsidRPr="000E695B">
        <w:rPr>
          <w:rFonts w:eastAsia="Calibri"/>
          <w:szCs w:val="22"/>
          <w:lang w:val="el-GR" w:eastAsia="en-US"/>
        </w:rPr>
        <w:t>site</w:t>
      </w:r>
      <w:proofErr w:type="spellEnd"/>
      <w:r w:rsidRPr="000E695B">
        <w:rPr>
          <w:rFonts w:eastAsia="Calibri"/>
          <w:szCs w:val="22"/>
          <w:lang w:val="el-GR" w:eastAsia="en-US"/>
        </w:rPr>
        <w:t>) θα γίνεται μέσω ειδικού προσωπικού κωδικού εισόδου. Οι πληροφορίες που θα πρέπει να δίδονται είναι:</w:t>
      </w:r>
      <w:bookmarkEnd w:id="192"/>
    </w:p>
    <w:p w14:paraId="693957C4" w14:textId="77777777" w:rsidR="000E695B" w:rsidRPr="000E695B" w:rsidRDefault="000E695B" w:rsidP="006826C2">
      <w:pPr>
        <w:widowControl w:val="0"/>
        <w:numPr>
          <w:ilvl w:val="0"/>
          <w:numId w:val="94"/>
        </w:numPr>
        <w:suppressAutoHyphens w:val="0"/>
        <w:spacing w:before="120" w:after="0" w:line="320" w:lineRule="atLeast"/>
        <w:jc w:val="left"/>
        <w:rPr>
          <w:rFonts w:eastAsia="Calibri"/>
          <w:b/>
          <w:szCs w:val="22"/>
          <w:lang w:val="el-GR" w:eastAsia="en-US"/>
        </w:rPr>
      </w:pPr>
      <w:bookmarkStart w:id="193" w:name="_Toc72952167"/>
      <w:r w:rsidRPr="000E695B">
        <w:rPr>
          <w:rFonts w:eastAsia="Calibri"/>
          <w:szCs w:val="22"/>
          <w:lang w:val="el-GR" w:eastAsia="en-US"/>
        </w:rPr>
        <w:t>Χάρτης (</w:t>
      </w:r>
      <w:r w:rsidRPr="000E695B">
        <w:rPr>
          <w:rFonts w:eastAsia="Calibri"/>
          <w:szCs w:val="22"/>
          <w:lang w:val="en-US" w:eastAsia="en-US"/>
        </w:rPr>
        <w:t>Google</w:t>
      </w:r>
      <w:r w:rsidRPr="000E695B">
        <w:rPr>
          <w:rFonts w:eastAsia="Calibri"/>
          <w:szCs w:val="22"/>
          <w:lang w:val="el-GR" w:eastAsia="en-US"/>
        </w:rPr>
        <w:t xml:space="preserve"> </w:t>
      </w:r>
      <w:r w:rsidRPr="000E695B">
        <w:rPr>
          <w:rFonts w:eastAsia="Calibri"/>
          <w:szCs w:val="22"/>
          <w:lang w:val="en-US" w:eastAsia="en-US"/>
        </w:rPr>
        <w:t>maps</w:t>
      </w:r>
      <w:r w:rsidRPr="000E695B">
        <w:rPr>
          <w:rFonts w:eastAsia="Calibri"/>
          <w:szCs w:val="22"/>
          <w:lang w:val="el-GR" w:eastAsia="en-US"/>
        </w:rPr>
        <w:t xml:space="preserve"> ή αντίστοιχος) με το σημείο που βρίσκεται το </w:t>
      </w:r>
      <w:proofErr w:type="spellStart"/>
      <w:r w:rsidRPr="000E695B">
        <w:rPr>
          <w:rFonts w:eastAsia="Calibri"/>
          <w:szCs w:val="22"/>
          <w:lang w:val="el-GR" w:eastAsia="en-US"/>
        </w:rPr>
        <w:t>υδρόμετρο</w:t>
      </w:r>
      <w:proofErr w:type="spellEnd"/>
      <w:r w:rsidRPr="000E695B">
        <w:rPr>
          <w:rFonts w:eastAsia="Calibri"/>
          <w:szCs w:val="22"/>
          <w:lang w:val="el-GR" w:eastAsia="en-US"/>
        </w:rPr>
        <w:t xml:space="preserve"> και εμφάνιση της διεύθυνσης</w:t>
      </w:r>
      <w:bookmarkEnd w:id="193"/>
      <w:r w:rsidRPr="000E695B">
        <w:rPr>
          <w:rFonts w:eastAsia="Calibri"/>
          <w:szCs w:val="22"/>
          <w:lang w:val="el-GR" w:eastAsia="en-US"/>
        </w:rPr>
        <w:t xml:space="preserve"> </w:t>
      </w:r>
    </w:p>
    <w:p w14:paraId="57E8EAE5" w14:textId="77777777" w:rsidR="000E695B" w:rsidRPr="000E695B" w:rsidRDefault="000E695B" w:rsidP="006826C2">
      <w:pPr>
        <w:widowControl w:val="0"/>
        <w:numPr>
          <w:ilvl w:val="0"/>
          <w:numId w:val="94"/>
        </w:numPr>
        <w:suppressAutoHyphens w:val="0"/>
        <w:spacing w:before="120" w:after="0" w:line="320" w:lineRule="atLeast"/>
        <w:jc w:val="left"/>
        <w:rPr>
          <w:rFonts w:eastAsia="Calibri"/>
          <w:b/>
          <w:szCs w:val="22"/>
          <w:lang w:val="el-GR" w:eastAsia="en-US"/>
        </w:rPr>
      </w:pPr>
      <w:bookmarkStart w:id="194" w:name="_Toc72952168"/>
      <w:r w:rsidRPr="000E695B">
        <w:rPr>
          <w:rFonts w:eastAsia="Calibri"/>
          <w:szCs w:val="22"/>
          <w:lang w:val="el-GR" w:eastAsia="en-US"/>
        </w:rPr>
        <w:t>Εμφάνιση ημερήσιας και μηνιαίας κατανάλωσης σε δυο μπάρες και εμφάνιση σε διπλανή διαφορετικού χρώματος μπάρα της ίδιας ημερήσιας κατανάλωσης του προηγούμενου μήνα και μηνιαίας κατανάλωσης του προηγούμενου μήνα.</w:t>
      </w:r>
      <w:bookmarkEnd w:id="194"/>
      <w:r w:rsidRPr="000E695B">
        <w:rPr>
          <w:rFonts w:eastAsia="Calibri"/>
          <w:szCs w:val="22"/>
          <w:lang w:val="el-GR" w:eastAsia="en-US"/>
        </w:rPr>
        <w:t xml:space="preserve"> </w:t>
      </w:r>
    </w:p>
    <w:p w14:paraId="1D88343A" w14:textId="77777777" w:rsidR="000E695B" w:rsidRPr="000E695B" w:rsidRDefault="000E695B" w:rsidP="006826C2">
      <w:pPr>
        <w:widowControl w:val="0"/>
        <w:numPr>
          <w:ilvl w:val="0"/>
          <w:numId w:val="94"/>
        </w:numPr>
        <w:suppressAutoHyphens w:val="0"/>
        <w:spacing w:before="120" w:after="0" w:line="320" w:lineRule="atLeast"/>
        <w:jc w:val="left"/>
        <w:rPr>
          <w:rFonts w:eastAsia="Calibri"/>
          <w:b/>
          <w:szCs w:val="22"/>
          <w:lang w:val="el-GR" w:eastAsia="en-US"/>
        </w:rPr>
      </w:pPr>
      <w:bookmarkStart w:id="195" w:name="_Toc72952169"/>
      <w:r w:rsidRPr="000E695B">
        <w:rPr>
          <w:rFonts w:eastAsia="Calibri"/>
          <w:szCs w:val="22"/>
          <w:lang w:val="el-GR" w:eastAsia="en-US"/>
        </w:rPr>
        <w:t>Καμπύλες χρήσης – Σύγκριση</w:t>
      </w:r>
      <w:bookmarkEnd w:id="195"/>
    </w:p>
    <w:p w14:paraId="0D48512B" w14:textId="77777777" w:rsidR="000E695B" w:rsidRPr="000E695B" w:rsidRDefault="000E695B" w:rsidP="006826C2">
      <w:pPr>
        <w:widowControl w:val="0"/>
        <w:numPr>
          <w:ilvl w:val="0"/>
          <w:numId w:val="94"/>
        </w:numPr>
        <w:suppressAutoHyphens w:val="0"/>
        <w:spacing w:before="120" w:after="0" w:line="320" w:lineRule="atLeast"/>
        <w:jc w:val="left"/>
        <w:rPr>
          <w:rFonts w:eastAsia="Calibri"/>
          <w:b/>
          <w:szCs w:val="22"/>
          <w:lang w:val="el-GR" w:eastAsia="en-US"/>
        </w:rPr>
      </w:pPr>
      <w:bookmarkStart w:id="196" w:name="_Toc72952170"/>
      <w:r w:rsidRPr="000E695B">
        <w:rPr>
          <w:rFonts w:eastAsia="Calibri"/>
          <w:szCs w:val="22"/>
          <w:lang w:val="el-GR" w:eastAsia="en-US"/>
        </w:rPr>
        <w:t>Καμπύλη χρήσης στη μονάδα χρόνου</w:t>
      </w:r>
      <w:bookmarkEnd w:id="196"/>
    </w:p>
    <w:p w14:paraId="2A5E85A9" w14:textId="77777777" w:rsidR="000E695B" w:rsidRPr="000E695B" w:rsidRDefault="000E695B" w:rsidP="006826C2">
      <w:pPr>
        <w:widowControl w:val="0"/>
        <w:numPr>
          <w:ilvl w:val="0"/>
          <w:numId w:val="94"/>
        </w:numPr>
        <w:suppressAutoHyphens w:val="0"/>
        <w:spacing w:before="120" w:after="0" w:line="320" w:lineRule="atLeast"/>
        <w:jc w:val="left"/>
        <w:rPr>
          <w:rFonts w:eastAsia="Calibri"/>
          <w:b/>
          <w:szCs w:val="22"/>
          <w:lang w:val="el-GR" w:eastAsia="en-US"/>
        </w:rPr>
      </w:pPr>
      <w:bookmarkStart w:id="197" w:name="_Toc72952171"/>
      <w:r w:rsidRPr="000E695B">
        <w:rPr>
          <w:rFonts w:eastAsia="Calibri"/>
          <w:szCs w:val="22"/>
          <w:lang w:val="el-GR" w:eastAsia="en-US"/>
        </w:rPr>
        <w:t>Εβδομαδιαία καμπύλη χρήσης</w:t>
      </w:r>
      <w:bookmarkEnd w:id="197"/>
    </w:p>
    <w:p w14:paraId="073A703A" w14:textId="77777777" w:rsidR="000E695B" w:rsidRPr="000E695B" w:rsidRDefault="000E695B" w:rsidP="006826C2">
      <w:pPr>
        <w:widowControl w:val="0"/>
        <w:numPr>
          <w:ilvl w:val="0"/>
          <w:numId w:val="94"/>
        </w:numPr>
        <w:suppressAutoHyphens w:val="0"/>
        <w:spacing w:before="120" w:after="0" w:line="320" w:lineRule="atLeast"/>
        <w:jc w:val="left"/>
        <w:rPr>
          <w:rFonts w:eastAsia="Calibri"/>
          <w:b/>
          <w:szCs w:val="22"/>
          <w:lang w:val="el-GR" w:eastAsia="en-US"/>
        </w:rPr>
      </w:pPr>
      <w:bookmarkStart w:id="198" w:name="_Toc72952172"/>
      <w:r w:rsidRPr="000E695B">
        <w:rPr>
          <w:rFonts w:eastAsia="Calibri"/>
          <w:szCs w:val="22"/>
          <w:lang w:val="el-GR" w:eastAsia="en-US"/>
        </w:rPr>
        <w:t>Μηνιαία καμπύλη χρήσης</w:t>
      </w:r>
      <w:bookmarkEnd w:id="198"/>
    </w:p>
    <w:p w14:paraId="67F00DA7" w14:textId="77777777" w:rsidR="000E695B" w:rsidRPr="000E695B" w:rsidRDefault="000E695B" w:rsidP="006826C2">
      <w:pPr>
        <w:widowControl w:val="0"/>
        <w:numPr>
          <w:ilvl w:val="0"/>
          <w:numId w:val="94"/>
        </w:numPr>
        <w:suppressAutoHyphens w:val="0"/>
        <w:spacing w:before="120" w:after="0" w:line="320" w:lineRule="atLeast"/>
        <w:jc w:val="left"/>
        <w:rPr>
          <w:rFonts w:eastAsia="Calibri"/>
          <w:b/>
          <w:szCs w:val="22"/>
          <w:lang w:val="el-GR" w:eastAsia="en-US"/>
        </w:rPr>
      </w:pPr>
      <w:bookmarkStart w:id="199" w:name="_Toc72952173"/>
      <w:r w:rsidRPr="000E695B">
        <w:rPr>
          <w:rFonts w:eastAsia="Calibri"/>
          <w:szCs w:val="22"/>
          <w:lang w:val="el-GR" w:eastAsia="en-US"/>
        </w:rPr>
        <w:t>Ετήσια καμπύλη χρήσης</w:t>
      </w:r>
      <w:bookmarkEnd w:id="199"/>
    </w:p>
    <w:p w14:paraId="7F489C6D" w14:textId="77777777" w:rsidR="000E695B" w:rsidRPr="000E695B" w:rsidRDefault="000E695B" w:rsidP="006826C2">
      <w:pPr>
        <w:widowControl w:val="0"/>
        <w:numPr>
          <w:ilvl w:val="0"/>
          <w:numId w:val="94"/>
        </w:numPr>
        <w:suppressAutoHyphens w:val="0"/>
        <w:spacing w:before="120" w:after="0" w:line="320" w:lineRule="atLeast"/>
        <w:jc w:val="left"/>
        <w:rPr>
          <w:rFonts w:eastAsia="Calibri"/>
          <w:b/>
          <w:szCs w:val="22"/>
          <w:lang w:val="el-GR" w:eastAsia="en-US"/>
        </w:rPr>
      </w:pPr>
      <w:bookmarkStart w:id="200" w:name="_Toc72952174"/>
      <w:r w:rsidRPr="000E695B">
        <w:rPr>
          <w:rFonts w:eastAsia="Calibri"/>
          <w:szCs w:val="22"/>
          <w:lang w:val="el-GR" w:eastAsia="en-US"/>
        </w:rPr>
        <w:t>Καμπύλη χρήσης από ….. μέχρι ….. (επιλογή χρόνου από χρήστη)</w:t>
      </w:r>
      <w:bookmarkEnd w:id="200"/>
    </w:p>
    <w:p w14:paraId="1FA5FCDB" w14:textId="77777777" w:rsidR="000E695B" w:rsidRPr="000E695B" w:rsidRDefault="000E695B" w:rsidP="006826C2">
      <w:pPr>
        <w:widowControl w:val="0"/>
        <w:numPr>
          <w:ilvl w:val="0"/>
          <w:numId w:val="94"/>
        </w:numPr>
        <w:suppressAutoHyphens w:val="0"/>
        <w:spacing w:before="120" w:after="0" w:line="320" w:lineRule="atLeast"/>
        <w:jc w:val="left"/>
        <w:rPr>
          <w:rFonts w:eastAsia="Calibri"/>
          <w:b/>
          <w:szCs w:val="22"/>
          <w:lang w:val="el-GR" w:eastAsia="en-US"/>
        </w:rPr>
      </w:pPr>
      <w:bookmarkStart w:id="201" w:name="_Toc72952175"/>
      <w:r w:rsidRPr="000E695B">
        <w:rPr>
          <w:rFonts w:eastAsia="Calibri"/>
          <w:szCs w:val="22"/>
          <w:lang w:val="el-GR" w:eastAsia="en-US"/>
        </w:rPr>
        <w:lastRenderedPageBreak/>
        <w:t xml:space="preserve">Συγκριτική καμπύλες στην παραπάνω επιλεγμένη μονάδα χρόνου (καμπύλη χρήσης και παραβολή με καμπύλη Μ.Ο. χρήσης αντίστοιχου </w:t>
      </w:r>
      <w:proofErr w:type="spellStart"/>
      <w:r w:rsidRPr="000E695B">
        <w:rPr>
          <w:rFonts w:eastAsia="Calibri"/>
          <w:szCs w:val="22"/>
          <w:lang w:val="el-GR" w:eastAsia="en-US"/>
        </w:rPr>
        <w:t>υδρομέτρου</w:t>
      </w:r>
      <w:proofErr w:type="spellEnd"/>
      <w:r w:rsidRPr="000E695B">
        <w:rPr>
          <w:rFonts w:eastAsia="Calibri"/>
          <w:szCs w:val="22"/>
          <w:lang w:val="el-GR" w:eastAsia="en-US"/>
        </w:rPr>
        <w:t>).</w:t>
      </w:r>
      <w:bookmarkEnd w:id="201"/>
    </w:p>
    <w:p w14:paraId="3DE22FC1" w14:textId="77777777" w:rsidR="000E695B" w:rsidRPr="000E695B" w:rsidRDefault="000E695B" w:rsidP="000E695B">
      <w:pPr>
        <w:widowControl w:val="0"/>
        <w:suppressAutoHyphens w:val="0"/>
        <w:spacing w:after="0" w:line="320" w:lineRule="atLeast"/>
        <w:rPr>
          <w:rFonts w:eastAsia="Calibri"/>
          <w:szCs w:val="22"/>
          <w:lang w:val="el-GR" w:eastAsia="en-US"/>
        </w:rPr>
      </w:pPr>
    </w:p>
    <w:p w14:paraId="294EE2EB" w14:textId="77777777" w:rsidR="000E695B" w:rsidRPr="000E695B" w:rsidRDefault="000E695B" w:rsidP="000E695B">
      <w:pPr>
        <w:widowControl w:val="0"/>
        <w:suppressAutoHyphens w:val="0"/>
        <w:spacing w:after="0" w:line="320" w:lineRule="atLeast"/>
        <w:rPr>
          <w:rFonts w:eastAsia="Calibri"/>
          <w:szCs w:val="22"/>
          <w:lang w:val="el-GR" w:eastAsia="en-US"/>
        </w:rPr>
      </w:pPr>
      <w:r w:rsidRPr="000E695B">
        <w:rPr>
          <w:rFonts w:eastAsia="Calibri"/>
          <w:szCs w:val="22"/>
          <w:lang w:val="el-GR" w:eastAsia="en-US"/>
        </w:rPr>
        <w:t>Σε κάθε περίπτωση, η διαδικτυακή πύλη (</w:t>
      </w:r>
      <w:r w:rsidRPr="000E695B">
        <w:rPr>
          <w:rFonts w:eastAsia="Calibri"/>
          <w:szCs w:val="22"/>
          <w:lang w:val="en-US" w:eastAsia="en-US"/>
        </w:rPr>
        <w:t>site</w:t>
      </w:r>
      <w:r w:rsidRPr="000E695B">
        <w:rPr>
          <w:rFonts w:eastAsia="Calibri"/>
          <w:szCs w:val="22"/>
          <w:lang w:val="el-GR" w:eastAsia="en-US"/>
        </w:rPr>
        <w:t xml:space="preserve">) θα πρέπει να διαθέτει ψηφιακή προστασία από </w:t>
      </w:r>
      <w:proofErr w:type="spellStart"/>
      <w:r w:rsidRPr="000E695B">
        <w:rPr>
          <w:rFonts w:eastAsia="Calibri"/>
          <w:szCs w:val="22"/>
          <w:lang w:val="el-GR" w:eastAsia="en-US"/>
        </w:rPr>
        <w:t>κυβερνοεπιθέσεις</w:t>
      </w:r>
      <w:proofErr w:type="spellEnd"/>
      <w:r w:rsidRPr="000E695B">
        <w:rPr>
          <w:rFonts w:eastAsia="Calibri"/>
          <w:szCs w:val="22"/>
          <w:lang w:val="el-GR" w:eastAsia="en-US"/>
        </w:rPr>
        <w:t xml:space="preserve"> και το περιεχόμενό του να συμμορφώνεται με τον κανονισμό προστασίας προσωπικών δεδομένων (</w:t>
      </w:r>
      <w:r w:rsidRPr="000E695B">
        <w:rPr>
          <w:rFonts w:eastAsia="Calibri"/>
          <w:szCs w:val="22"/>
          <w:lang w:val="en-US" w:eastAsia="en-US"/>
        </w:rPr>
        <w:t>GDPR</w:t>
      </w:r>
      <w:r w:rsidRPr="000E695B">
        <w:rPr>
          <w:rFonts w:eastAsia="Calibri"/>
          <w:szCs w:val="22"/>
          <w:lang w:val="el-GR" w:eastAsia="en-US"/>
        </w:rPr>
        <w:t>) όπως αυτός ισχύει.</w:t>
      </w:r>
    </w:p>
    <w:p w14:paraId="5264291C" w14:textId="77777777" w:rsidR="000E695B" w:rsidRPr="000E695B" w:rsidRDefault="000E695B" w:rsidP="000E695B">
      <w:pPr>
        <w:widowControl w:val="0"/>
        <w:suppressAutoHyphens w:val="0"/>
        <w:spacing w:after="0" w:line="320" w:lineRule="atLeast"/>
        <w:rPr>
          <w:rFonts w:eastAsia="Calibri"/>
          <w:szCs w:val="22"/>
          <w:lang w:val="el-GR" w:eastAsia="en-US"/>
        </w:rPr>
      </w:pPr>
    </w:p>
    <w:p w14:paraId="678A0BE8" w14:textId="77777777" w:rsidR="000E695B" w:rsidRPr="000E695B" w:rsidRDefault="000E695B" w:rsidP="000E695B">
      <w:pPr>
        <w:widowControl w:val="0"/>
        <w:suppressAutoHyphens w:val="0"/>
        <w:spacing w:after="0" w:line="320" w:lineRule="atLeast"/>
        <w:rPr>
          <w:rFonts w:eastAsia="Calibri"/>
          <w:szCs w:val="22"/>
          <w:lang w:val="el-GR" w:eastAsia="en-US"/>
        </w:rPr>
      </w:pPr>
      <w:r w:rsidRPr="000E695B">
        <w:rPr>
          <w:rFonts w:eastAsia="Calibri"/>
          <w:szCs w:val="22"/>
          <w:lang w:val="el-GR" w:eastAsia="en-US"/>
        </w:rPr>
        <w:t xml:space="preserve">Ο Ανάδοχος, μετά το πέρας και της δοκιμαστικής λειτουργίας θα πρέπει να καλύπτει το κόστος της φιλοξενίας για χρονικό διάστημα δυο (2) ετών.  </w:t>
      </w:r>
    </w:p>
    <w:p w14:paraId="35F7C356" w14:textId="77777777" w:rsidR="000E695B" w:rsidRPr="000E695B" w:rsidRDefault="000E695B" w:rsidP="000E695B">
      <w:pPr>
        <w:widowControl w:val="0"/>
        <w:suppressAutoHyphens w:val="0"/>
        <w:spacing w:after="0" w:line="320" w:lineRule="atLeast"/>
        <w:rPr>
          <w:rFonts w:eastAsia="Calibri"/>
          <w:szCs w:val="22"/>
          <w:lang w:val="el-GR" w:eastAsia="en-US"/>
        </w:rPr>
      </w:pPr>
    </w:p>
    <w:p w14:paraId="7D0D7DF9" w14:textId="77777777" w:rsidR="000E695B" w:rsidRPr="000E695B" w:rsidRDefault="000E695B" w:rsidP="000E695B">
      <w:pPr>
        <w:widowControl w:val="0"/>
        <w:suppressAutoHyphens w:val="0"/>
        <w:spacing w:after="0" w:line="320" w:lineRule="atLeast"/>
        <w:rPr>
          <w:rFonts w:eastAsia="Calibri"/>
          <w:szCs w:val="22"/>
          <w:lang w:val="el-GR" w:eastAsia="en-US"/>
        </w:rPr>
      </w:pPr>
      <w:r w:rsidRPr="000E695B">
        <w:rPr>
          <w:rFonts w:eastAsia="Calibri"/>
          <w:szCs w:val="22"/>
          <w:lang w:val="el-GR" w:eastAsia="en-US"/>
        </w:rPr>
        <w:t xml:space="preserve">Στην περίπτωση που προσφερθεί </w:t>
      </w:r>
      <w:proofErr w:type="spellStart"/>
      <w:r w:rsidRPr="000E695B">
        <w:rPr>
          <w:rFonts w:eastAsia="Calibri"/>
          <w:szCs w:val="22"/>
          <w:lang w:val="el-GR" w:eastAsia="en-US"/>
        </w:rPr>
        <w:t>mobile</w:t>
      </w:r>
      <w:proofErr w:type="spellEnd"/>
      <w:r w:rsidRPr="000E695B">
        <w:rPr>
          <w:rFonts w:eastAsia="Calibri"/>
          <w:szCs w:val="22"/>
          <w:lang w:val="el-GR" w:eastAsia="en-US"/>
        </w:rPr>
        <w:t xml:space="preserve"> </w:t>
      </w:r>
      <w:proofErr w:type="spellStart"/>
      <w:r w:rsidRPr="000E695B">
        <w:rPr>
          <w:rFonts w:eastAsia="Calibri"/>
          <w:szCs w:val="22"/>
          <w:lang w:val="el-GR" w:eastAsia="en-US"/>
        </w:rPr>
        <w:t>App</w:t>
      </w:r>
      <w:proofErr w:type="spellEnd"/>
      <w:r w:rsidRPr="000E695B">
        <w:rPr>
          <w:rFonts w:eastAsia="Calibri"/>
          <w:szCs w:val="22"/>
          <w:lang w:val="el-GR" w:eastAsia="en-US"/>
        </w:rPr>
        <w:t xml:space="preserve"> αυτό θα πρέπει να αποτελεί τμήμα του ενιαίου λογισμικού/πλατφόρμας διαχείρισης </w:t>
      </w:r>
      <w:proofErr w:type="spellStart"/>
      <w:r w:rsidRPr="000E695B">
        <w:rPr>
          <w:rFonts w:eastAsia="Calibri"/>
          <w:szCs w:val="22"/>
          <w:lang w:val="el-GR" w:eastAsia="en-US"/>
        </w:rPr>
        <w:t>υδρομέτρων</w:t>
      </w:r>
      <w:proofErr w:type="spellEnd"/>
      <w:r w:rsidRPr="000E695B">
        <w:rPr>
          <w:rFonts w:eastAsia="Calibri"/>
          <w:szCs w:val="22"/>
          <w:lang w:val="el-GR" w:eastAsia="en-US"/>
        </w:rPr>
        <w:t xml:space="preserve"> ώστε να λαμβάνει κρίσιμα στοιχεία που θα χρησιμοποιηθούν για την υποστήριξη των λειτουργιών του.</w:t>
      </w:r>
    </w:p>
    <w:p w14:paraId="09A6C175" w14:textId="77777777" w:rsidR="000E695B" w:rsidRPr="000E695B" w:rsidRDefault="000E695B" w:rsidP="000E695B">
      <w:pPr>
        <w:autoSpaceDN w:val="0"/>
        <w:spacing w:after="0" w:line="320" w:lineRule="atLeast"/>
        <w:ind w:left="284"/>
        <w:rPr>
          <w:rFonts w:eastAsia="Calibri"/>
          <w:szCs w:val="22"/>
          <w:lang w:val="el-GR" w:eastAsia="el-GR"/>
        </w:rPr>
      </w:pPr>
    </w:p>
    <w:p w14:paraId="5D584CB1" w14:textId="77777777" w:rsidR="000E695B" w:rsidRPr="000E695B" w:rsidRDefault="000E695B" w:rsidP="000E695B">
      <w:pPr>
        <w:autoSpaceDN w:val="0"/>
        <w:spacing w:before="120" w:line="320" w:lineRule="atLeast"/>
        <w:rPr>
          <w:rFonts w:eastAsia="Calibri"/>
          <w:b/>
          <w:bCs/>
          <w:szCs w:val="22"/>
          <w:u w:val="single"/>
          <w:lang w:val="el-GR"/>
        </w:rPr>
      </w:pPr>
      <w:r w:rsidRPr="000E695B">
        <w:rPr>
          <w:rFonts w:eastAsia="Calibri"/>
          <w:b/>
          <w:bCs/>
          <w:szCs w:val="22"/>
          <w:u w:val="single"/>
          <w:lang w:val="el-GR"/>
        </w:rPr>
        <w:t xml:space="preserve">Περιλαμβάνεται η Ανάπτυξη και Παραμετροποίηση Εφαρμογής λογισμικού πύλης ή </w:t>
      </w:r>
      <w:proofErr w:type="spellStart"/>
      <w:r w:rsidRPr="000E695B">
        <w:rPr>
          <w:rFonts w:eastAsia="Calibri"/>
          <w:b/>
          <w:bCs/>
          <w:szCs w:val="22"/>
          <w:u w:val="single"/>
          <w:lang w:val="el-GR"/>
        </w:rPr>
        <w:t>mobile</w:t>
      </w:r>
      <w:proofErr w:type="spellEnd"/>
      <w:r w:rsidRPr="000E695B">
        <w:rPr>
          <w:rFonts w:eastAsia="Calibri"/>
          <w:b/>
          <w:bCs/>
          <w:szCs w:val="22"/>
          <w:u w:val="single"/>
          <w:lang w:val="el-GR"/>
        </w:rPr>
        <w:t xml:space="preserve"> </w:t>
      </w:r>
      <w:proofErr w:type="spellStart"/>
      <w:r w:rsidRPr="000E695B">
        <w:rPr>
          <w:rFonts w:eastAsia="Calibri"/>
          <w:b/>
          <w:bCs/>
          <w:szCs w:val="22"/>
          <w:u w:val="single"/>
          <w:lang w:val="el-GR"/>
        </w:rPr>
        <w:t>App</w:t>
      </w:r>
      <w:proofErr w:type="spellEnd"/>
      <w:r w:rsidRPr="000E695B">
        <w:rPr>
          <w:rFonts w:eastAsia="Calibri"/>
          <w:b/>
          <w:bCs/>
          <w:szCs w:val="22"/>
          <w:u w:val="single"/>
          <w:lang w:val="el-GR"/>
        </w:rPr>
        <w:t xml:space="preserve"> διαχείρισης ύδρευσης</w:t>
      </w:r>
    </w:p>
    <w:p w14:paraId="1F82FC11" w14:textId="77777777" w:rsidR="000E695B" w:rsidRPr="000E695B" w:rsidRDefault="000E695B" w:rsidP="000E695B">
      <w:pPr>
        <w:autoSpaceDN w:val="0"/>
        <w:spacing w:after="0" w:line="320" w:lineRule="atLeast"/>
        <w:ind w:left="284"/>
        <w:rPr>
          <w:rFonts w:eastAsia="Calibri"/>
          <w:szCs w:val="22"/>
          <w:lang w:val="el-GR" w:eastAsia="el-GR"/>
        </w:rPr>
      </w:pPr>
    </w:p>
    <w:p w14:paraId="7F0CE2E0" w14:textId="77777777" w:rsidR="000E695B" w:rsidRPr="000E695B" w:rsidRDefault="000E695B" w:rsidP="000E695B">
      <w:pPr>
        <w:keepNext/>
        <w:keepLines/>
        <w:widowControl w:val="0"/>
        <w:numPr>
          <w:ilvl w:val="1"/>
          <w:numId w:val="0"/>
        </w:numPr>
        <w:tabs>
          <w:tab w:val="left" w:pos="1440"/>
          <w:tab w:val="left" w:pos="2304"/>
          <w:tab w:val="left" w:pos="4608"/>
          <w:tab w:val="left" w:pos="5184"/>
        </w:tabs>
        <w:spacing w:before="120" w:line="320" w:lineRule="atLeast"/>
        <w:ind w:left="576" w:hanging="576"/>
        <w:outlineLvl w:val="1"/>
        <w:rPr>
          <w:b/>
          <w:bCs/>
          <w:sz w:val="24"/>
          <w:lang w:val="el-GR"/>
        </w:rPr>
      </w:pPr>
      <w:bookmarkStart w:id="202" w:name="_Toc148202483"/>
      <w:r w:rsidRPr="000E695B">
        <w:rPr>
          <w:b/>
          <w:bCs/>
          <w:sz w:val="24"/>
          <w:lang w:val="el-GR"/>
        </w:rPr>
        <w:t>Λογισμικό Υδατικού Ισοζυγίου</w:t>
      </w:r>
      <w:bookmarkEnd w:id="202"/>
      <w:r w:rsidRPr="000E695B">
        <w:rPr>
          <w:b/>
          <w:bCs/>
          <w:sz w:val="24"/>
          <w:lang w:val="el-GR"/>
        </w:rPr>
        <w:t xml:space="preserve"> </w:t>
      </w:r>
    </w:p>
    <w:p w14:paraId="2C68AF40" w14:textId="77777777" w:rsidR="000E695B" w:rsidRPr="000E695B" w:rsidRDefault="000E695B" w:rsidP="000E695B">
      <w:pPr>
        <w:spacing w:after="0" w:line="320" w:lineRule="atLeast"/>
        <w:ind w:right="-199"/>
        <w:rPr>
          <w:sz w:val="24"/>
          <w:lang w:val="el-GR"/>
        </w:rPr>
      </w:pPr>
      <w:r w:rsidRPr="000E695B">
        <w:rPr>
          <w:sz w:val="24"/>
          <w:lang w:val="el-GR"/>
        </w:rPr>
        <w:t xml:space="preserve">Με την παραμετροποίηση και χρήση του συγκεκριμένου λογισμικού η Υπηρεσία Ύδρευσης στοχεύει στην μείωση του ατιμολόγητου νερού. </w:t>
      </w:r>
    </w:p>
    <w:p w14:paraId="4717F81A" w14:textId="77777777" w:rsidR="000E695B" w:rsidRPr="000E695B" w:rsidRDefault="000E695B" w:rsidP="000E695B">
      <w:pPr>
        <w:spacing w:after="0" w:line="320" w:lineRule="atLeast"/>
        <w:ind w:right="-199"/>
        <w:rPr>
          <w:sz w:val="24"/>
          <w:lang w:val="el-GR"/>
        </w:rPr>
      </w:pPr>
      <w:r w:rsidRPr="000E695B">
        <w:rPr>
          <w:sz w:val="24"/>
          <w:lang w:val="el-GR"/>
        </w:rPr>
        <w:t xml:space="preserve">Με τη βοήθεια του λογισμικού οι χρήστες θα μπορούν να υπολογίσουν το υδατικό ισοζύγιο </w:t>
      </w:r>
      <w:r w:rsidRPr="000E695B">
        <w:rPr>
          <w:bCs/>
          <w:sz w:val="24"/>
          <w:lang w:val="el-GR"/>
        </w:rPr>
        <w:t xml:space="preserve">για όποιο χρονικό διάστημα </w:t>
      </w:r>
      <w:r w:rsidRPr="000E695B">
        <w:rPr>
          <w:sz w:val="24"/>
          <w:lang w:val="el-GR"/>
        </w:rPr>
        <w:t xml:space="preserve">επιθυμούν. Το λογισμικό θα είναι φιλικό προς τον χρήστη, </w:t>
      </w:r>
      <w:r w:rsidRPr="000E695B">
        <w:rPr>
          <w:bCs/>
          <w:sz w:val="24"/>
          <w:lang w:val="el-GR"/>
        </w:rPr>
        <w:t>στην</w:t>
      </w:r>
      <w:r w:rsidRPr="000E695B">
        <w:rPr>
          <w:b/>
          <w:bCs/>
          <w:sz w:val="24"/>
          <w:lang w:val="el-GR"/>
        </w:rPr>
        <w:t xml:space="preserve"> </w:t>
      </w:r>
      <w:r w:rsidRPr="000E695B">
        <w:rPr>
          <w:bCs/>
          <w:sz w:val="24"/>
          <w:lang w:val="el-GR"/>
        </w:rPr>
        <w:t>Ελληνική γλώσσα</w:t>
      </w:r>
      <w:r w:rsidRPr="000E695B">
        <w:rPr>
          <w:b/>
          <w:bCs/>
          <w:sz w:val="24"/>
          <w:lang w:val="el-GR"/>
        </w:rPr>
        <w:t xml:space="preserve"> </w:t>
      </w:r>
      <w:r w:rsidRPr="000E695B">
        <w:rPr>
          <w:sz w:val="24"/>
          <w:lang w:val="el-GR"/>
        </w:rPr>
        <w:t xml:space="preserve">και θα τον καθοδηγεί στις απαραίτητες επιλογές μέσα από γραφικό μενού. </w:t>
      </w:r>
    </w:p>
    <w:p w14:paraId="7D95CCB7" w14:textId="77777777" w:rsidR="000E695B" w:rsidRPr="000E695B" w:rsidRDefault="000E695B" w:rsidP="000E695B">
      <w:pPr>
        <w:spacing w:after="0" w:line="320" w:lineRule="atLeast"/>
        <w:ind w:right="-199"/>
        <w:rPr>
          <w:sz w:val="24"/>
          <w:lang w:val="el-GR"/>
        </w:rPr>
      </w:pPr>
      <w:r w:rsidRPr="000E695B">
        <w:rPr>
          <w:sz w:val="24"/>
          <w:lang w:val="el-GR"/>
        </w:rPr>
        <w:t xml:space="preserve">Μέσω του εν λόγω λογισμικού θα γίνεται σύγκριση των ποσοτήτων του παραγόμενου και του προς κατανάλωση πόσιμου νερού, με τις ποσότητες νερού που τιμολογούνται. </w:t>
      </w:r>
    </w:p>
    <w:p w14:paraId="76DB8F6C" w14:textId="77777777" w:rsidR="000E695B" w:rsidRPr="000E695B" w:rsidRDefault="000E695B" w:rsidP="000E695B">
      <w:pPr>
        <w:spacing w:after="0" w:line="320" w:lineRule="atLeast"/>
        <w:ind w:right="-199"/>
        <w:rPr>
          <w:sz w:val="24"/>
          <w:lang w:val="el-GR"/>
        </w:rPr>
      </w:pPr>
      <w:r w:rsidRPr="000E695B">
        <w:rPr>
          <w:sz w:val="24"/>
          <w:lang w:val="el-GR"/>
        </w:rPr>
        <w:t>Σημαντική κρίνεται η δυνατότητα χρήσης στοιχείων που αφορούν τα σημεία διανομής νερού (</w:t>
      </w:r>
      <w:proofErr w:type="spellStart"/>
      <w:r w:rsidRPr="000E695B">
        <w:rPr>
          <w:sz w:val="24"/>
          <w:lang w:val="el-GR"/>
        </w:rPr>
        <w:t>υδρόμετρα</w:t>
      </w:r>
      <w:proofErr w:type="spellEnd"/>
      <w:r w:rsidRPr="000E695B">
        <w:rPr>
          <w:sz w:val="24"/>
          <w:lang w:val="el-GR"/>
        </w:rPr>
        <w:t xml:space="preserve">/ </w:t>
      </w:r>
      <w:proofErr w:type="spellStart"/>
      <w:r w:rsidRPr="000E695B">
        <w:rPr>
          <w:sz w:val="24"/>
          <w:lang w:val="el-GR"/>
        </w:rPr>
        <w:t>παροχόμετρα</w:t>
      </w:r>
      <w:proofErr w:type="spellEnd"/>
      <w:r w:rsidRPr="000E695B">
        <w:rPr>
          <w:sz w:val="24"/>
          <w:lang w:val="el-GR"/>
        </w:rPr>
        <w:t xml:space="preserve">), ενώ από το σύστημα τιμολόγησης της Υπηρεσίας θα πρέπει να εισαχθούν σε αυτό και στοιχεία κατανάλωσης νερού </w:t>
      </w:r>
    </w:p>
    <w:p w14:paraId="601A27AE" w14:textId="77777777" w:rsidR="000E695B" w:rsidRPr="000E695B" w:rsidRDefault="000E695B" w:rsidP="000E695B">
      <w:pPr>
        <w:spacing w:after="0" w:line="320" w:lineRule="atLeast"/>
        <w:ind w:right="-199"/>
        <w:rPr>
          <w:sz w:val="24"/>
          <w:lang w:val="el-GR"/>
        </w:rPr>
      </w:pPr>
      <w:r w:rsidRPr="000E695B">
        <w:rPr>
          <w:sz w:val="24"/>
          <w:lang w:val="el-GR"/>
        </w:rPr>
        <w:t xml:space="preserve">Τα δεδομένα που θα χρησιμοποιηθούν είναι τα ακόλουθα: </w:t>
      </w:r>
    </w:p>
    <w:p w14:paraId="66712B61" w14:textId="77777777" w:rsidR="000E695B" w:rsidRPr="000E695B" w:rsidRDefault="000E695B" w:rsidP="006826C2">
      <w:pPr>
        <w:widowControl w:val="0"/>
        <w:numPr>
          <w:ilvl w:val="0"/>
          <w:numId w:val="94"/>
        </w:numPr>
        <w:suppressAutoHyphens w:val="0"/>
        <w:spacing w:before="120" w:after="0" w:line="320" w:lineRule="atLeast"/>
        <w:jc w:val="left"/>
        <w:rPr>
          <w:rFonts w:eastAsia="Calibri"/>
          <w:szCs w:val="22"/>
          <w:lang w:val="el-GR" w:eastAsia="en-US"/>
        </w:rPr>
      </w:pPr>
      <w:r w:rsidRPr="000E695B">
        <w:rPr>
          <w:rFonts w:eastAsia="Calibri"/>
          <w:szCs w:val="22"/>
          <w:lang w:val="el-GR" w:eastAsia="en-US"/>
        </w:rPr>
        <w:t xml:space="preserve"> Όγκος παραγόμενου (αντλούμενου) πόσιμου νερού από γεωτρήσεις </w:t>
      </w:r>
    </w:p>
    <w:p w14:paraId="1E9A1B08" w14:textId="77777777" w:rsidR="000E695B" w:rsidRPr="000E695B" w:rsidRDefault="000E695B" w:rsidP="006826C2">
      <w:pPr>
        <w:widowControl w:val="0"/>
        <w:numPr>
          <w:ilvl w:val="0"/>
          <w:numId w:val="94"/>
        </w:numPr>
        <w:suppressAutoHyphens w:val="0"/>
        <w:spacing w:before="120" w:after="0" w:line="320" w:lineRule="atLeast"/>
        <w:jc w:val="left"/>
        <w:rPr>
          <w:rFonts w:eastAsia="Calibri"/>
          <w:szCs w:val="22"/>
          <w:lang w:val="el-GR" w:eastAsia="en-US"/>
        </w:rPr>
      </w:pPr>
      <w:r w:rsidRPr="000E695B">
        <w:rPr>
          <w:rFonts w:eastAsia="Calibri"/>
          <w:szCs w:val="22"/>
          <w:lang w:val="el-GR" w:eastAsia="en-US"/>
        </w:rPr>
        <w:t xml:space="preserve"> Όγκος προς κατανάλωση πόσιμου νερού, και </w:t>
      </w:r>
    </w:p>
    <w:p w14:paraId="190BBFE0" w14:textId="77777777" w:rsidR="000E695B" w:rsidRPr="000E695B" w:rsidRDefault="000E695B" w:rsidP="006826C2">
      <w:pPr>
        <w:widowControl w:val="0"/>
        <w:numPr>
          <w:ilvl w:val="0"/>
          <w:numId w:val="94"/>
        </w:numPr>
        <w:suppressAutoHyphens w:val="0"/>
        <w:spacing w:before="120" w:after="0" w:line="320" w:lineRule="atLeast"/>
        <w:jc w:val="left"/>
        <w:rPr>
          <w:rFonts w:eastAsia="Calibri"/>
          <w:szCs w:val="22"/>
          <w:lang w:val="el-GR" w:eastAsia="en-US"/>
        </w:rPr>
      </w:pPr>
      <w:r w:rsidRPr="000E695B">
        <w:rPr>
          <w:rFonts w:eastAsia="Calibri"/>
          <w:szCs w:val="22"/>
          <w:lang w:val="el-GR" w:eastAsia="en-US"/>
        </w:rPr>
        <w:t xml:space="preserve"> Όγκος τελικώς καταναλωμένου (τιμολογημένου) πόσιμου νερού </w:t>
      </w:r>
    </w:p>
    <w:p w14:paraId="72CCB02A" w14:textId="77777777" w:rsidR="000E695B" w:rsidRPr="000E695B" w:rsidRDefault="000E695B" w:rsidP="000E695B">
      <w:pPr>
        <w:spacing w:after="0" w:line="320" w:lineRule="atLeast"/>
        <w:ind w:right="-199"/>
        <w:rPr>
          <w:sz w:val="24"/>
          <w:lang w:val="el-GR"/>
        </w:rPr>
      </w:pPr>
      <w:r w:rsidRPr="000E695B">
        <w:rPr>
          <w:sz w:val="24"/>
          <w:lang w:val="el-GR"/>
        </w:rPr>
        <w:t xml:space="preserve">Το λογισμικό θα πρέπει να ακολουθεί τη διεθνή ορολογία στο αντικείμενο του υδατικού ισοζυγίου. </w:t>
      </w:r>
    </w:p>
    <w:p w14:paraId="318F3983" w14:textId="77777777" w:rsidR="000E695B" w:rsidRPr="000E695B" w:rsidRDefault="000E695B" w:rsidP="000E695B">
      <w:pPr>
        <w:spacing w:after="0" w:line="320" w:lineRule="atLeast"/>
        <w:ind w:right="-199"/>
        <w:rPr>
          <w:sz w:val="24"/>
          <w:lang w:val="el-GR"/>
        </w:rPr>
      </w:pPr>
      <w:r w:rsidRPr="000E695B">
        <w:rPr>
          <w:sz w:val="24"/>
          <w:lang w:val="el-GR"/>
        </w:rPr>
        <w:t xml:space="preserve">Το λογισμικό θα περιλαμβάνει τις εξής λειτουργίες: </w:t>
      </w:r>
    </w:p>
    <w:p w14:paraId="5E9E32FA" w14:textId="77777777" w:rsidR="000E695B" w:rsidRPr="000E695B" w:rsidRDefault="000E695B" w:rsidP="006826C2">
      <w:pPr>
        <w:widowControl w:val="0"/>
        <w:numPr>
          <w:ilvl w:val="0"/>
          <w:numId w:val="94"/>
        </w:numPr>
        <w:suppressAutoHyphens w:val="0"/>
        <w:spacing w:before="120" w:after="0" w:line="320" w:lineRule="atLeast"/>
        <w:jc w:val="left"/>
        <w:rPr>
          <w:rFonts w:eastAsia="Calibri"/>
          <w:szCs w:val="22"/>
          <w:lang w:val="el-GR" w:eastAsia="en-US"/>
        </w:rPr>
      </w:pPr>
      <w:r w:rsidRPr="000E695B">
        <w:rPr>
          <w:rFonts w:eastAsia="Calibri"/>
          <w:szCs w:val="22"/>
          <w:lang w:val="el-GR" w:eastAsia="en-US"/>
        </w:rPr>
        <w:t xml:space="preserve">Προβολή στατιστικών στοιχείων παροχής νερού </w:t>
      </w:r>
    </w:p>
    <w:p w14:paraId="7616793C" w14:textId="77777777" w:rsidR="000E695B" w:rsidRPr="000E695B" w:rsidRDefault="000E695B" w:rsidP="006D6B3F">
      <w:pPr>
        <w:numPr>
          <w:ilvl w:val="1"/>
          <w:numId w:val="85"/>
        </w:numPr>
        <w:suppressAutoHyphens w:val="0"/>
        <w:spacing w:after="0" w:line="320" w:lineRule="atLeast"/>
        <w:ind w:left="1434" w:hanging="357"/>
        <w:rPr>
          <w:szCs w:val="22"/>
          <w:lang w:val="el-GR"/>
        </w:rPr>
      </w:pPr>
      <w:r w:rsidRPr="000E695B">
        <w:rPr>
          <w:szCs w:val="22"/>
          <w:lang w:val="el-GR"/>
        </w:rPr>
        <w:t xml:space="preserve">Ανά περίοδο </w:t>
      </w:r>
    </w:p>
    <w:p w14:paraId="5735D986" w14:textId="77777777" w:rsidR="000E695B" w:rsidRPr="000E695B" w:rsidRDefault="000E695B" w:rsidP="006D6B3F">
      <w:pPr>
        <w:numPr>
          <w:ilvl w:val="1"/>
          <w:numId w:val="85"/>
        </w:numPr>
        <w:suppressAutoHyphens w:val="0"/>
        <w:spacing w:after="0" w:line="320" w:lineRule="atLeast"/>
        <w:ind w:left="1434" w:hanging="357"/>
        <w:rPr>
          <w:szCs w:val="22"/>
          <w:lang w:val="el-GR"/>
        </w:rPr>
      </w:pPr>
      <w:r w:rsidRPr="000E695B">
        <w:rPr>
          <w:szCs w:val="22"/>
          <w:lang w:val="el-GR"/>
        </w:rPr>
        <w:t xml:space="preserve">Ανά περιοχή </w:t>
      </w:r>
    </w:p>
    <w:p w14:paraId="47E6C4B8" w14:textId="77777777" w:rsidR="000E695B" w:rsidRPr="000E695B" w:rsidRDefault="000E695B" w:rsidP="006D6B3F">
      <w:pPr>
        <w:numPr>
          <w:ilvl w:val="1"/>
          <w:numId w:val="85"/>
        </w:numPr>
        <w:suppressAutoHyphens w:val="0"/>
        <w:spacing w:after="0" w:line="320" w:lineRule="atLeast"/>
        <w:ind w:left="1434" w:hanging="357"/>
        <w:rPr>
          <w:szCs w:val="22"/>
          <w:lang w:val="el-GR"/>
        </w:rPr>
      </w:pPr>
      <w:r w:rsidRPr="000E695B">
        <w:rPr>
          <w:szCs w:val="22"/>
          <w:lang w:val="el-GR"/>
        </w:rPr>
        <w:lastRenderedPageBreak/>
        <w:t xml:space="preserve">Ανά ζώνη </w:t>
      </w:r>
    </w:p>
    <w:p w14:paraId="7B1594EA" w14:textId="77777777" w:rsidR="000E695B" w:rsidRPr="000E695B" w:rsidRDefault="000E695B" w:rsidP="006826C2">
      <w:pPr>
        <w:widowControl w:val="0"/>
        <w:numPr>
          <w:ilvl w:val="0"/>
          <w:numId w:val="94"/>
        </w:numPr>
        <w:suppressAutoHyphens w:val="0"/>
        <w:spacing w:before="120" w:after="0" w:line="320" w:lineRule="atLeast"/>
        <w:jc w:val="left"/>
        <w:rPr>
          <w:rFonts w:eastAsia="Calibri"/>
          <w:szCs w:val="22"/>
          <w:lang w:val="el-GR" w:eastAsia="en-US"/>
        </w:rPr>
      </w:pPr>
      <w:r w:rsidRPr="000E695B">
        <w:rPr>
          <w:rFonts w:eastAsia="Calibri"/>
          <w:szCs w:val="22"/>
          <w:lang w:val="el-GR" w:eastAsia="en-US"/>
        </w:rPr>
        <w:t xml:space="preserve">Σύγκριση συγκεντρωτικού όγκου παρεχόμενου νερού με τιμολογημένο όγκο </w:t>
      </w:r>
    </w:p>
    <w:p w14:paraId="05FEDF8E" w14:textId="77777777" w:rsidR="000E695B" w:rsidRPr="000E695B" w:rsidRDefault="000E695B" w:rsidP="006826C2">
      <w:pPr>
        <w:numPr>
          <w:ilvl w:val="1"/>
          <w:numId w:val="85"/>
        </w:numPr>
        <w:suppressAutoHyphens w:val="0"/>
        <w:spacing w:before="120" w:after="0" w:line="320" w:lineRule="atLeast"/>
        <w:rPr>
          <w:szCs w:val="22"/>
          <w:lang w:val="el-GR"/>
        </w:rPr>
      </w:pPr>
      <w:r w:rsidRPr="000E695B">
        <w:rPr>
          <w:szCs w:val="22"/>
          <w:lang w:val="el-GR"/>
        </w:rPr>
        <w:t xml:space="preserve">Ανά περίοδο </w:t>
      </w:r>
    </w:p>
    <w:p w14:paraId="1DD2F885" w14:textId="77777777" w:rsidR="000E695B" w:rsidRPr="000E695B" w:rsidRDefault="000E695B" w:rsidP="006826C2">
      <w:pPr>
        <w:numPr>
          <w:ilvl w:val="1"/>
          <w:numId w:val="85"/>
        </w:numPr>
        <w:suppressAutoHyphens w:val="0"/>
        <w:spacing w:before="120" w:after="0" w:line="320" w:lineRule="atLeast"/>
        <w:rPr>
          <w:szCs w:val="22"/>
          <w:lang w:val="el-GR"/>
        </w:rPr>
      </w:pPr>
      <w:r w:rsidRPr="000E695B">
        <w:rPr>
          <w:szCs w:val="22"/>
          <w:lang w:val="el-GR"/>
        </w:rPr>
        <w:t xml:space="preserve">Ανά ζώνη </w:t>
      </w:r>
    </w:p>
    <w:p w14:paraId="4194C70E" w14:textId="77777777" w:rsidR="000E695B" w:rsidRPr="000E695B" w:rsidRDefault="000E695B" w:rsidP="006826C2">
      <w:pPr>
        <w:widowControl w:val="0"/>
        <w:numPr>
          <w:ilvl w:val="0"/>
          <w:numId w:val="94"/>
        </w:numPr>
        <w:suppressAutoHyphens w:val="0"/>
        <w:spacing w:before="120" w:after="0" w:line="320" w:lineRule="atLeast"/>
        <w:jc w:val="left"/>
        <w:rPr>
          <w:rFonts w:eastAsia="Calibri"/>
          <w:szCs w:val="22"/>
          <w:lang w:val="el-GR" w:eastAsia="en-US"/>
        </w:rPr>
      </w:pPr>
      <w:r w:rsidRPr="000E695B">
        <w:rPr>
          <w:rFonts w:eastAsia="Calibri"/>
          <w:szCs w:val="22"/>
          <w:lang w:val="el-GR" w:eastAsia="en-US"/>
        </w:rPr>
        <w:t xml:space="preserve">Καταχώρηση στοιχείων δικτύου και </w:t>
      </w:r>
      <w:proofErr w:type="spellStart"/>
      <w:r w:rsidRPr="000E695B">
        <w:rPr>
          <w:rFonts w:eastAsia="Calibri"/>
          <w:szCs w:val="22"/>
          <w:lang w:val="el-GR" w:eastAsia="en-US"/>
        </w:rPr>
        <w:t>υδρομέτρων</w:t>
      </w:r>
      <w:proofErr w:type="spellEnd"/>
    </w:p>
    <w:p w14:paraId="03A53B88" w14:textId="77777777" w:rsidR="000E695B" w:rsidRPr="000E695B" w:rsidRDefault="000E695B" w:rsidP="006826C2">
      <w:pPr>
        <w:numPr>
          <w:ilvl w:val="1"/>
          <w:numId w:val="85"/>
        </w:numPr>
        <w:suppressAutoHyphens w:val="0"/>
        <w:spacing w:before="120" w:after="0" w:line="320" w:lineRule="atLeast"/>
        <w:rPr>
          <w:szCs w:val="22"/>
          <w:lang w:val="el-GR"/>
        </w:rPr>
      </w:pPr>
      <w:r w:rsidRPr="000E695B">
        <w:rPr>
          <w:szCs w:val="22"/>
          <w:lang w:val="el-GR"/>
        </w:rPr>
        <w:t xml:space="preserve">Σύνδεση στοιχείων παροχής και κατανάλωσης. </w:t>
      </w:r>
    </w:p>
    <w:p w14:paraId="74E982E8" w14:textId="77777777" w:rsidR="000E695B" w:rsidRPr="000E695B" w:rsidRDefault="000E695B" w:rsidP="000E695B">
      <w:pPr>
        <w:spacing w:after="0" w:line="320" w:lineRule="atLeast"/>
        <w:ind w:right="-199"/>
        <w:rPr>
          <w:sz w:val="24"/>
          <w:lang w:val="el-GR"/>
        </w:rPr>
      </w:pPr>
    </w:p>
    <w:p w14:paraId="3D4FE875" w14:textId="77777777" w:rsidR="000E695B" w:rsidRPr="000E695B" w:rsidRDefault="000E695B" w:rsidP="000E695B">
      <w:pPr>
        <w:spacing w:after="0" w:line="320" w:lineRule="atLeast"/>
        <w:ind w:right="-199"/>
        <w:rPr>
          <w:sz w:val="24"/>
          <w:lang w:val="el-GR"/>
        </w:rPr>
      </w:pPr>
      <w:r w:rsidRPr="000E695B">
        <w:rPr>
          <w:sz w:val="24"/>
          <w:lang w:val="el-GR"/>
        </w:rPr>
        <w:t xml:space="preserve">Μέσα από το λογισμικό, η Τεχνική Υπηρεσία θα πρέπει να έχει στη διάθεση της όλα τα στατιστικά στοιχεία παροχής νερού (Ισοζύγιο Νερού – παραγόμενη &amp; προς κατανάλωση ποσότητα) και θα μπορεί να αναζητήσει συγκεκριμένα στοιχεία βάσει κριτηρίων όπως: </w:t>
      </w:r>
    </w:p>
    <w:p w14:paraId="3D9592D1" w14:textId="77777777" w:rsidR="000E695B" w:rsidRPr="000E695B" w:rsidRDefault="000E695B" w:rsidP="006826C2">
      <w:pPr>
        <w:widowControl w:val="0"/>
        <w:numPr>
          <w:ilvl w:val="0"/>
          <w:numId w:val="94"/>
        </w:numPr>
        <w:suppressAutoHyphens w:val="0"/>
        <w:spacing w:before="120" w:after="0" w:line="320" w:lineRule="atLeast"/>
        <w:jc w:val="left"/>
        <w:rPr>
          <w:rFonts w:eastAsia="Calibri"/>
          <w:szCs w:val="22"/>
          <w:lang w:val="el-GR" w:eastAsia="en-US"/>
        </w:rPr>
      </w:pPr>
      <w:r w:rsidRPr="000E695B">
        <w:rPr>
          <w:rFonts w:eastAsia="Calibri"/>
          <w:szCs w:val="22"/>
          <w:lang w:val="el-GR" w:eastAsia="en-US"/>
        </w:rPr>
        <w:t xml:space="preserve">χρονική περίοδος </w:t>
      </w:r>
    </w:p>
    <w:p w14:paraId="2E2E2C40" w14:textId="77777777" w:rsidR="000E695B" w:rsidRPr="000E695B" w:rsidRDefault="000E695B" w:rsidP="006826C2">
      <w:pPr>
        <w:widowControl w:val="0"/>
        <w:numPr>
          <w:ilvl w:val="0"/>
          <w:numId w:val="94"/>
        </w:numPr>
        <w:suppressAutoHyphens w:val="0"/>
        <w:spacing w:before="120" w:after="0" w:line="320" w:lineRule="atLeast"/>
        <w:jc w:val="left"/>
        <w:rPr>
          <w:rFonts w:eastAsia="Calibri"/>
          <w:szCs w:val="22"/>
          <w:lang w:val="el-GR" w:eastAsia="en-US"/>
        </w:rPr>
      </w:pPr>
      <w:r w:rsidRPr="000E695B">
        <w:rPr>
          <w:rFonts w:eastAsia="Calibri"/>
          <w:szCs w:val="22"/>
          <w:lang w:val="el-GR" w:eastAsia="en-US"/>
        </w:rPr>
        <w:t xml:space="preserve">ζώνη </w:t>
      </w:r>
    </w:p>
    <w:p w14:paraId="3C64624D" w14:textId="77777777" w:rsidR="000E695B" w:rsidRPr="000E695B" w:rsidRDefault="000E695B" w:rsidP="006826C2">
      <w:pPr>
        <w:widowControl w:val="0"/>
        <w:numPr>
          <w:ilvl w:val="0"/>
          <w:numId w:val="94"/>
        </w:numPr>
        <w:suppressAutoHyphens w:val="0"/>
        <w:spacing w:before="120" w:after="0" w:line="320" w:lineRule="atLeast"/>
        <w:jc w:val="left"/>
        <w:rPr>
          <w:rFonts w:eastAsia="Calibri"/>
          <w:szCs w:val="22"/>
          <w:lang w:val="el-GR" w:eastAsia="en-US"/>
        </w:rPr>
      </w:pPr>
      <w:r w:rsidRPr="000E695B">
        <w:rPr>
          <w:rFonts w:eastAsia="Calibri"/>
          <w:szCs w:val="22"/>
          <w:lang w:val="el-GR" w:eastAsia="en-US"/>
        </w:rPr>
        <w:t xml:space="preserve">περιοχή. </w:t>
      </w:r>
    </w:p>
    <w:p w14:paraId="721BEFA6" w14:textId="77777777" w:rsidR="000E695B" w:rsidRPr="000E695B" w:rsidRDefault="000E695B" w:rsidP="000E695B">
      <w:pPr>
        <w:spacing w:after="0" w:line="320" w:lineRule="atLeast"/>
        <w:rPr>
          <w:sz w:val="24"/>
          <w:lang w:val="el-GR"/>
        </w:rPr>
      </w:pPr>
      <w:r w:rsidRPr="000E695B">
        <w:rPr>
          <w:sz w:val="24"/>
          <w:lang w:val="el-GR"/>
        </w:rPr>
        <w:t>Τα στοιχεία του εξωτερικού δικτύου θα απεικονίζονται γραφικά και θα μπορούν να υπολογιστούν βάσει των διαθέσιμων μετρήσεων και οι απώλειες που υπάρχουν στο εξωτερικό δίκτυο.</w:t>
      </w:r>
    </w:p>
    <w:p w14:paraId="34C59EAE" w14:textId="77777777" w:rsidR="000E695B" w:rsidRPr="000E695B" w:rsidRDefault="000E695B" w:rsidP="000E695B">
      <w:pPr>
        <w:pBdr>
          <w:bar w:val="none" w:sz="0" w:color="000000"/>
        </w:pBdr>
        <w:spacing w:before="120" w:line="320" w:lineRule="atLeast"/>
        <w:rPr>
          <w:rFonts w:eastAsia="Arial Unicode MS"/>
          <w:szCs w:val="22"/>
          <w:u w:color="000000"/>
          <w:lang w:val="el-GR" w:eastAsia="el-GR"/>
        </w:rPr>
      </w:pPr>
      <w:r w:rsidRPr="000E695B">
        <w:rPr>
          <w:rFonts w:eastAsia="Arial Unicode MS"/>
          <w:szCs w:val="22"/>
          <w:u w:color="000000"/>
          <w:lang w:val="el-GR" w:eastAsia="el-GR"/>
        </w:rPr>
        <w:t>Βασική προϋπόθεση των ανωτέρω είναι η ύπαρξη δεδομένων  από υφιστάμενο εξοπλισμό στις δεξαμενές ή γεωτρήσεις που τροφοδοτούν τις Δ.Ε. Βέλου και Βόχας. Η διάθεση αυτών των πληροφοριών θα δοθούν από την Υπηρεσία.</w:t>
      </w:r>
    </w:p>
    <w:p w14:paraId="1C6537EE" w14:textId="77777777" w:rsidR="000E695B" w:rsidRPr="000E695B" w:rsidRDefault="000E695B" w:rsidP="000E695B">
      <w:pPr>
        <w:pBdr>
          <w:bar w:val="none" w:sz="0" w:color="000000"/>
        </w:pBdr>
        <w:spacing w:before="120" w:line="320" w:lineRule="atLeast"/>
        <w:rPr>
          <w:rFonts w:eastAsia="Arial Unicode MS"/>
          <w:b/>
          <w:bCs/>
          <w:szCs w:val="22"/>
          <w:u w:val="single" w:color="000000"/>
          <w:lang w:val="el-GR" w:eastAsia="el-GR"/>
        </w:rPr>
      </w:pPr>
    </w:p>
    <w:p w14:paraId="721F5A35" w14:textId="77777777" w:rsidR="000E695B" w:rsidRPr="000E695B" w:rsidRDefault="000E695B" w:rsidP="000E695B">
      <w:pPr>
        <w:pBdr>
          <w:bar w:val="none" w:sz="0" w:color="000000"/>
        </w:pBdr>
        <w:spacing w:before="120" w:line="320" w:lineRule="atLeast"/>
        <w:rPr>
          <w:rFonts w:eastAsia="Arial Unicode MS"/>
          <w:b/>
          <w:bCs/>
          <w:szCs w:val="22"/>
          <w:u w:val="single" w:color="000000"/>
          <w:lang w:val="el-GR" w:eastAsia="el-GR"/>
        </w:rPr>
      </w:pPr>
      <w:r w:rsidRPr="000E695B">
        <w:rPr>
          <w:rFonts w:eastAsia="Arial Unicode MS"/>
          <w:b/>
          <w:bCs/>
          <w:szCs w:val="22"/>
          <w:u w:val="single" w:color="000000"/>
          <w:lang w:val="el-GR" w:eastAsia="el-GR"/>
        </w:rPr>
        <w:t>Περιλαμβάνεται η Ανάπτυξη και Παραμετροποίηση Εφαρμογής λογισμικού υδατικού ισοζυγίου</w:t>
      </w:r>
    </w:p>
    <w:p w14:paraId="37D49EA9" w14:textId="77777777" w:rsidR="000E695B" w:rsidRPr="000E695B" w:rsidRDefault="000E695B" w:rsidP="000E695B">
      <w:pPr>
        <w:pBdr>
          <w:bar w:val="none" w:sz="0" w:color="000000"/>
        </w:pBdr>
        <w:spacing w:before="120" w:line="320" w:lineRule="atLeast"/>
        <w:rPr>
          <w:rFonts w:eastAsia="Arial Unicode MS"/>
          <w:b/>
          <w:bCs/>
          <w:szCs w:val="22"/>
          <w:u w:color="000000"/>
          <w:lang w:val="el-GR" w:eastAsia="el-GR"/>
        </w:rPr>
      </w:pPr>
      <w:r w:rsidRPr="000E695B">
        <w:rPr>
          <w:rFonts w:eastAsia="Arial Unicode MS"/>
          <w:b/>
          <w:bCs/>
          <w:szCs w:val="22"/>
          <w:u w:color="000000"/>
          <w:lang w:val="el-GR" w:eastAsia="el-GR"/>
        </w:rPr>
        <w:t>Στοιχεία που θα πρέπει να προσκομισθούν:</w:t>
      </w:r>
    </w:p>
    <w:p w14:paraId="72D79986" w14:textId="77777777" w:rsidR="000E695B" w:rsidRPr="000E695B" w:rsidRDefault="000E695B" w:rsidP="006826C2">
      <w:pPr>
        <w:numPr>
          <w:ilvl w:val="0"/>
          <w:numId w:val="84"/>
        </w:numPr>
        <w:suppressAutoHyphens w:val="0"/>
        <w:spacing w:before="120" w:after="0" w:line="320" w:lineRule="atLeast"/>
        <w:rPr>
          <w:rFonts w:eastAsia="Arial Unicode MS"/>
          <w:szCs w:val="22"/>
          <w:u w:color="000000"/>
          <w:lang w:val="el-GR" w:eastAsia="el-GR"/>
        </w:rPr>
      </w:pPr>
      <w:r w:rsidRPr="000E695B">
        <w:rPr>
          <w:rFonts w:eastAsia="Arial Unicode MS"/>
          <w:szCs w:val="22"/>
          <w:u w:color="000000"/>
          <w:lang w:val="el-GR" w:eastAsia="el-GR"/>
        </w:rPr>
        <w:t>Τεχνικό Φυλλάδιο</w:t>
      </w:r>
    </w:p>
    <w:p w14:paraId="5429AB9B" w14:textId="77777777" w:rsidR="000E695B" w:rsidRPr="000E695B" w:rsidRDefault="000E695B" w:rsidP="006826C2">
      <w:pPr>
        <w:numPr>
          <w:ilvl w:val="0"/>
          <w:numId w:val="84"/>
        </w:numPr>
        <w:suppressAutoHyphens w:val="0"/>
        <w:spacing w:before="120" w:after="0" w:line="320" w:lineRule="atLeast"/>
        <w:rPr>
          <w:rFonts w:eastAsia="Arial Unicode MS"/>
          <w:szCs w:val="22"/>
          <w:u w:color="000000"/>
          <w:lang w:val="el-GR" w:eastAsia="el-GR"/>
        </w:rPr>
      </w:pPr>
      <w:r w:rsidRPr="000E695B">
        <w:rPr>
          <w:rFonts w:eastAsia="Arial Unicode MS"/>
          <w:szCs w:val="22"/>
          <w:u w:color="000000"/>
          <w:lang w:val="el-GR" w:eastAsia="el-GR"/>
        </w:rPr>
        <w:t>Αναλυτική τεχνική περιγραφή</w:t>
      </w:r>
    </w:p>
    <w:p w14:paraId="5DA931F3" w14:textId="77777777" w:rsidR="000E695B" w:rsidRPr="000E695B" w:rsidRDefault="000E695B" w:rsidP="006826C2">
      <w:pPr>
        <w:numPr>
          <w:ilvl w:val="0"/>
          <w:numId w:val="84"/>
        </w:numPr>
        <w:suppressAutoHyphens w:val="0"/>
        <w:spacing w:before="120" w:after="0" w:line="320" w:lineRule="atLeast"/>
        <w:rPr>
          <w:rFonts w:eastAsia="Arial Unicode MS"/>
          <w:szCs w:val="22"/>
          <w:u w:color="000000"/>
          <w:lang w:val="el-GR" w:eastAsia="el-GR"/>
        </w:rPr>
      </w:pPr>
      <w:r w:rsidRPr="000E695B">
        <w:rPr>
          <w:rFonts w:eastAsia="Arial Unicode MS"/>
          <w:szCs w:val="22"/>
          <w:u w:color="000000"/>
          <w:lang w:val="el-GR" w:eastAsia="el-GR"/>
        </w:rPr>
        <w:t xml:space="preserve">Πιστοποιητικό </w:t>
      </w:r>
      <w:r w:rsidRPr="000E695B">
        <w:rPr>
          <w:rFonts w:eastAsia="Arial Unicode MS"/>
          <w:szCs w:val="22"/>
          <w:u w:color="000000"/>
          <w:lang w:val="en-US" w:eastAsia="el-GR"/>
        </w:rPr>
        <w:t>ISO</w:t>
      </w:r>
      <w:r w:rsidRPr="000E695B">
        <w:rPr>
          <w:rFonts w:eastAsia="Arial Unicode MS"/>
          <w:szCs w:val="22"/>
          <w:u w:color="000000"/>
          <w:lang w:val="el-GR" w:eastAsia="el-GR"/>
        </w:rPr>
        <w:t>9001:2015 του κατασκευαστή του λογισμικού</w:t>
      </w:r>
    </w:p>
    <w:p w14:paraId="3EEE0C8C" w14:textId="77777777" w:rsidR="000E695B" w:rsidRPr="000E695B" w:rsidRDefault="000E695B" w:rsidP="006826C2">
      <w:pPr>
        <w:numPr>
          <w:ilvl w:val="0"/>
          <w:numId w:val="84"/>
        </w:numPr>
        <w:suppressAutoHyphens w:val="0"/>
        <w:spacing w:before="120" w:after="0" w:line="320" w:lineRule="atLeast"/>
        <w:rPr>
          <w:rFonts w:eastAsia="Calibri"/>
          <w:szCs w:val="22"/>
          <w:lang w:val="el-GR" w:eastAsia="en-US"/>
        </w:rPr>
      </w:pPr>
      <w:r w:rsidRPr="000E695B">
        <w:rPr>
          <w:rFonts w:eastAsia="Calibri"/>
          <w:szCs w:val="22"/>
          <w:lang w:val="el-GR" w:eastAsia="en-US"/>
        </w:rPr>
        <w:t>Πιστοποιητικό ISO27001:2013 του κατασκευαστή</w:t>
      </w:r>
    </w:p>
    <w:p w14:paraId="4D642575" w14:textId="77777777" w:rsidR="000E695B" w:rsidRPr="000E695B" w:rsidRDefault="000E695B" w:rsidP="000E695B">
      <w:pPr>
        <w:spacing w:after="0" w:line="320" w:lineRule="atLeast"/>
        <w:rPr>
          <w:sz w:val="24"/>
          <w:lang w:val="el-GR"/>
        </w:rPr>
      </w:pPr>
    </w:p>
    <w:p w14:paraId="15FDE81A" w14:textId="77777777" w:rsidR="000E695B" w:rsidRPr="000E695B" w:rsidRDefault="000E695B" w:rsidP="000E695B">
      <w:pPr>
        <w:keepNext/>
        <w:keepLines/>
        <w:widowControl w:val="0"/>
        <w:numPr>
          <w:ilvl w:val="1"/>
          <w:numId w:val="0"/>
        </w:numPr>
        <w:tabs>
          <w:tab w:val="left" w:pos="1440"/>
          <w:tab w:val="left" w:pos="2304"/>
          <w:tab w:val="left" w:pos="4608"/>
          <w:tab w:val="left" w:pos="5184"/>
        </w:tabs>
        <w:spacing w:before="240" w:line="276" w:lineRule="auto"/>
        <w:ind w:left="576" w:hanging="576"/>
        <w:outlineLvl w:val="1"/>
        <w:rPr>
          <w:b/>
          <w:sz w:val="24"/>
          <w:szCs w:val="18"/>
          <w:lang w:val="el-GR"/>
        </w:rPr>
      </w:pPr>
      <w:bookmarkStart w:id="203" w:name="_Toc148202484"/>
      <w:r w:rsidRPr="000E695B">
        <w:rPr>
          <w:b/>
          <w:sz w:val="24"/>
          <w:szCs w:val="18"/>
          <w:lang w:val="el-GR"/>
        </w:rPr>
        <w:t>Λογισμικό διαχείρισης συμβάντων και τυποποιημένων διαδικασιών</w:t>
      </w:r>
      <w:bookmarkEnd w:id="203"/>
    </w:p>
    <w:p w14:paraId="48BDE4D1" w14:textId="77777777" w:rsidR="000E695B" w:rsidRPr="000E695B" w:rsidRDefault="000E695B" w:rsidP="000E695B">
      <w:pPr>
        <w:spacing w:after="0" w:line="320" w:lineRule="atLeast"/>
        <w:rPr>
          <w:szCs w:val="22"/>
          <w:lang w:val="el-GR"/>
        </w:rPr>
      </w:pPr>
      <w:r w:rsidRPr="000E695B">
        <w:rPr>
          <w:rFonts w:eastAsia="Arial Unicode MS"/>
          <w:color w:val="000000"/>
          <w:szCs w:val="22"/>
          <w:lang w:val="el-GR" w:eastAsia="el-GR"/>
        </w:rPr>
        <w:t xml:space="preserve">Το προσφερόμενο </w:t>
      </w:r>
      <w:r w:rsidRPr="000E695B">
        <w:rPr>
          <w:szCs w:val="22"/>
          <w:lang w:val="el-GR"/>
        </w:rPr>
        <w:t>λογισμικό εφαρμογής θα δίνει τη δυνατότητα στο χρήστη να έχει μια συνοπτική και ενοποιημένη εικόνα της κατάστασης των  δικτύων ύδρευσης και μελλοντικά αποχέτευσης, των εγκαταστάσεων ΕΕΛ και των διυλιστηρίων νερού, καθώς και να οργανώνει και να διαχειρίζεται επαρκώς τις συλλεγόμενες πληροφορίες. Θα είναι σχεδιασμένο έτσι ώστε ανάλογα με το είδος πληροφοριών που συλλέγονται, να μπορεί να παρέχει σύνθετα αποτελέσματα/ πληροφορίες στο τελικό χρήστη με την προσθήκη επιπλέον εφαρμογών (</w:t>
      </w:r>
      <w:proofErr w:type="spellStart"/>
      <w:r w:rsidRPr="000E695B">
        <w:rPr>
          <w:szCs w:val="22"/>
          <w:lang w:val="el-GR"/>
        </w:rPr>
        <w:t>add</w:t>
      </w:r>
      <w:proofErr w:type="spellEnd"/>
      <w:r w:rsidRPr="000E695B">
        <w:rPr>
          <w:szCs w:val="22"/>
          <w:lang w:val="el-GR"/>
        </w:rPr>
        <w:t xml:space="preserve">-on </w:t>
      </w:r>
      <w:proofErr w:type="spellStart"/>
      <w:r w:rsidRPr="000E695B">
        <w:rPr>
          <w:szCs w:val="22"/>
          <w:lang w:val="el-GR"/>
        </w:rPr>
        <w:t>modules</w:t>
      </w:r>
      <w:proofErr w:type="spellEnd"/>
      <w:r w:rsidRPr="000E695B">
        <w:rPr>
          <w:szCs w:val="22"/>
          <w:lang w:val="el-GR"/>
        </w:rPr>
        <w:t>).</w:t>
      </w:r>
    </w:p>
    <w:p w14:paraId="380008AF" w14:textId="77777777" w:rsidR="000E695B" w:rsidRPr="000E695B" w:rsidRDefault="000E695B" w:rsidP="000E695B">
      <w:pPr>
        <w:tabs>
          <w:tab w:val="left" w:pos="220"/>
        </w:tabs>
        <w:suppressAutoHyphens w:val="0"/>
        <w:spacing w:after="0" w:line="320" w:lineRule="atLeast"/>
        <w:rPr>
          <w:rFonts w:eastAsia="MS Mincho"/>
          <w:color w:val="000000"/>
          <w:szCs w:val="22"/>
          <w:lang w:val="el-GR" w:eastAsia="el-GR"/>
        </w:rPr>
      </w:pPr>
      <w:r w:rsidRPr="000E695B">
        <w:rPr>
          <w:rFonts w:eastAsia="MS Mincho"/>
          <w:color w:val="000000"/>
          <w:szCs w:val="22"/>
          <w:lang w:val="el-GR" w:eastAsia="el-GR"/>
        </w:rPr>
        <w:lastRenderedPageBreak/>
        <w:t xml:space="preserve">Θα βασίζεται σε </w:t>
      </w:r>
      <w:proofErr w:type="spellStart"/>
      <w:r w:rsidRPr="000E695B">
        <w:rPr>
          <w:rFonts w:eastAsia="MS Mincho"/>
          <w:color w:val="000000"/>
          <w:szCs w:val="22"/>
          <w:lang w:val="el-GR" w:eastAsia="el-GR"/>
        </w:rPr>
        <w:t>πολυεπίπεδη</w:t>
      </w:r>
      <w:proofErr w:type="spellEnd"/>
      <w:r w:rsidRPr="000E695B">
        <w:rPr>
          <w:rFonts w:eastAsia="MS Mincho"/>
          <w:color w:val="000000"/>
          <w:szCs w:val="22"/>
          <w:lang w:val="el-GR" w:eastAsia="el-GR"/>
        </w:rPr>
        <w:t xml:space="preserve"> αρχιτεκτονική και σύγχρονες τεχνολογίες ανάπτυξης/ διασύνδεσης εφαρμογών όπως </w:t>
      </w:r>
      <w:r w:rsidRPr="000E695B">
        <w:rPr>
          <w:rFonts w:eastAsia="MS Mincho"/>
          <w:color w:val="000000"/>
          <w:szCs w:val="22"/>
          <w:lang w:val="en-US" w:eastAsia="el-GR"/>
        </w:rPr>
        <w:t>W</w:t>
      </w:r>
      <w:proofErr w:type="spellStart"/>
      <w:r w:rsidRPr="000E695B">
        <w:rPr>
          <w:rFonts w:eastAsia="MS Mincho"/>
          <w:color w:val="000000"/>
          <w:szCs w:val="22"/>
          <w:lang w:val="el-GR" w:eastAsia="el-GR"/>
        </w:rPr>
        <w:t>eb</w:t>
      </w:r>
      <w:proofErr w:type="spellEnd"/>
      <w:r w:rsidRPr="000E695B">
        <w:rPr>
          <w:rFonts w:eastAsia="MS Mincho"/>
          <w:color w:val="000000"/>
          <w:szCs w:val="22"/>
          <w:lang w:val="el-GR" w:eastAsia="el-GR"/>
        </w:rPr>
        <w:t xml:space="preserve"> Services, </w:t>
      </w:r>
      <w:r w:rsidRPr="000E695B">
        <w:rPr>
          <w:rFonts w:eastAsia="MS Mincho"/>
          <w:color w:val="000000"/>
          <w:szCs w:val="22"/>
          <w:lang w:val="en-US" w:eastAsia="el-GR"/>
        </w:rPr>
        <w:t>REST</w:t>
      </w:r>
      <w:r w:rsidRPr="000E695B">
        <w:rPr>
          <w:rFonts w:eastAsia="MS Mincho"/>
          <w:color w:val="000000"/>
          <w:szCs w:val="22"/>
          <w:lang w:val="el-GR" w:eastAsia="el-GR"/>
        </w:rPr>
        <w:t xml:space="preserve">, </w:t>
      </w:r>
      <w:proofErr w:type="spellStart"/>
      <w:r w:rsidRPr="000E695B">
        <w:rPr>
          <w:rFonts w:eastAsia="MS Mincho"/>
          <w:color w:val="000000"/>
          <w:szCs w:val="22"/>
          <w:lang w:val="en-US" w:eastAsia="el-GR"/>
        </w:rPr>
        <w:t>json</w:t>
      </w:r>
      <w:proofErr w:type="spellEnd"/>
      <w:r w:rsidRPr="000E695B">
        <w:rPr>
          <w:rFonts w:eastAsia="MS Mincho"/>
          <w:color w:val="000000"/>
          <w:szCs w:val="22"/>
          <w:lang w:val="el-GR" w:eastAsia="el-GR"/>
        </w:rPr>
        <w:t xml:space="preserve"> κλπ. Θα προσφέρει εργαλεία πλοήγησης, παρουσίασης, αναζήτησης και αναφορών, τα οποία θα πρέπει να είναι διαθέσιμα στους χρήστες ανάλογα με τα δικαιώματα πρόσβασης στην εφαρμογή.</w:t>
      </w:r>
    </w:p>
    <w:p w14:paraId="7459E47B" w14:textId="77777777" w:rsidR="000E695B" w:rsidRPr="000E695B" w:rsidRDefault="000E695B" w:rsidP="000E695B">
      <w:pPr>
        <w:suppressAutoHyphens w:val="0"/>
        <w:spacing w:after="0" w:line="320" w:lineRule="atLeast"/>
        <w:rPr>
          <w:rFonts w:eastAsia="MS Mincho"/>
          <w:color w:val="000000"/>
          <w:szCs w:val="22"/>
          <w:lang w:val="el-GR" w:eastAsia="el-GR"/>
        </w:rPr>
      </w:pPr>
      <w:r w:rsidRPr="000E695B">
        <w:rPr>
          <w:rFonts w:eastAsia="MS Mincho"/>
          <w:color w:val="000000"/>
          <w:szCs w:val="22"/>
          <w:lang w:val="el-GR" w:eastAsia="el-GR"/>
        </w:rPr>
        <w:t xml:space="preserve">Θα πρέπει να είναι </w:t>
      </w:r>
      <w:proofErr w:type="spellStart"/>
      <w:r w:rsidRPr="000E695B">
        <w:rPr>
          <w:rFonts w:eastAsia="MS Mincho"/>
          <w:color w:val="000000"/>
          <w:szCs w:val="22"/>
          <w:lang w:val="el-GR" w:eastAsia="el-GR"/>
        </w:rPr>
        <w:t>cloud</w:t>
      </w:r>
      <w:proofErr w:type="spellEnd"/>
      <w:r w:rsidRPr="000E695B">
        <w:rPr>
          <w:rFonts w:eastAsia="MS Mincho"/>
          <w:color w:val="000000"/>
          <w:szCs w:val="22"/>
          <w:lang w:val="el-GR" w:eastAsia="el-GR"/>
        </w:rPr>
        <w:t xml:space="preserve"> </w:t>
      </w:r>
      <w:proofErr w:type="spellStart"/>
      <w:r w:rsidRPr="000E695B">
        <w:rPr>
          <w:rFonts w:eastAsia="MS Mincho"/>
          <w:color w:val="000000"/>
          <w:szCs w:val="22"/>
          <w:lang w:val="el-GR" w:eastAsia="el-GR"/>
        </w:rPr>
        <w:t>based</w:t>
      </w:r>
      <w:proofErr w:type="spellEnd"/>
      <w:r w:rsidRPr="000E695B">
        <w:rPr>
          <w:rFonts w:eastAsia="MS Mincho"/>
          <w:color w:val="000000"/>
          <w:szCs w:val="22"/>
          <w:lang w:val="el-GR" w:eastAsia="el-GR"/>
        </w:rPr>
        <w:t xml:space="preserve"> λογισμικό ήτοι θα βασίζεται σε πλατφόρμα ανάπτυξης διαδικτυακού λογισμικού που θα προσφέρει </w:t>
      </w:r>
      <w:proofErr w:type="spellStart"/>
      <w:r w:rsidRPr="000E695B">
        <w:rPr>
          <w:rFonts w:eastAsia="MS Mincho"/>
          <w:color w:val="000000"/>
          <w:szCs w:val="22"/>
          <w:lang w:val="el-GR" w:eastAsia="el-GR"/>
        </w:rPr>
        <w:t>διαδραστικό</w:t>
      </w:r>
      <w:proofErr w:type="spellEnd"/>
      <w:r w:rsidRPr="000E695B">
        <w:rPr>
          <w:rFonts w:eastAsia="MS Mincho"/>
          <w:color w:val="000000"/>
          <w:szCs w:val="22"/>
          <w:lang w:val="el-GR" w:eastAsia="el-GR"/>
        </w:rPr>
        <w:t xml:space="preserve">, φιλικό προς το χρήστη περιβάλλον εργασίας και θα δίνει τη δυνατότητα πρόσβασης µε τη χρήση </w:t>
      </w:r>
      <w:proofErr w:type="spellStart"/>
      <w:r w:rsidRPr="000E695B">
        <w:rPr>
          <w:rFonts w:eastAsia="MS Mincho"/>
          <w:color w:val="000000"/>
          <w:szCs w:val="22"/>
          <w:lang w:val="el-GR" w:eastAsia="el-GR"/>
        </w:rPr>
        <w:t>web</w:t>
      </w:r>
      <w:proofErr w:type="spellEnd"/>
      <w:r w:rsidRPr="000E695B">
        <w:rPr>
          <w:rFonts w:eastAsia="MS Mincho"/>
          <w:color w:val="000000"/>
          <w:szCs w:val="22"/>
          <w:lang w:val="el-GR" w:eastAsia="el-GR"/>
        </w:rPr>
        <w:t xml:space="preserve"> </w:t>
      </w:r>
      <w:proofErr w:type="spellStart"/>
      <w:r w:rsidRPr="000E695B">
        <w:rPr>
          <w:rFonts w:eastAsia="MS Mincho"/>
          <w:color w:val="000000"/>
          <w:szCs w:val="22"/>
          <w:lang w:val="el-GR" w:eastAsia="el-GR"/>
        </w:rPr>
        <w:t>browser</w:t>
      </w:r>
      <w:proofErr w:type="spellEnd"/>
      <w:r w:rsidRPr="000E695B">
        <w:rPr>
          <w:rFonts w:eastAsia="MS Mincho"/>
          <w:color w:val="000000"/>
          <w:szCs w:val="22"/>
          <w:lang w:val="el-GR" w:eastAsia="el-GR"/>
        </w:rPr>
        <w:t xml:space="preserve">, από οποιαδήποτε τοποθεσία και από χρήστες που δεν διαθέτουν ιδιαίτερες τεχνικές γνώσεις, έτσι ώστε να εξασφαλιστεί η ευκολία ενημέρωσης του διαδικτυακού τόπου και να περιοριστεί το λειτουργικό κόστος συντήρησης της πύλης. </w:t>
      </w:r>
    </w:p>
    <w:p w14:paraId="379F4AC1" w14:textId="77777777" w:rsidR="000E695B" w:rsidRPr="000E695B" w:rsidRDefault="000E695B" w:rsidP="000E695B">
      <w:pPr>
        <w:suppressAutoHyphens w:val="0"/>
        <w:spacing w:after="0" w:line="320" w:lineRule="atLeast"/>
        <w:rPr>
          <w:rFonts w:eastAsia="MS Mincho"/>
          <w:color w:val="000000"/>
          <w:szCs w:val="22"/>
          <w:lang w:val="el-GR" w:eastAsia="el-GR"/>
        </w:rPr>
      </w:pPr>
      <w:r w:rsidRPr="000E695B">
        <w:rPr>
          <w:rFonts w:eastAsia="MS Mincho"/>
          <w:color w:val="000000"/>
          <w:szCs w:val="22"/>
          <w:lang w:val="el-GR" w:eastAsia="el-GR"/>
        </w:rPr>
        <w:t>Οι βασικές δυνατότητες του προσφερόμενου συστήματος θα πρέπει να είναι:</w:t>
      </w:r>
    </w:p>
    <w:p w14:paraId="7503A28E" w14:textId="77777777" w:rsidR="000E695B" w:rsidRPr="000E695B" w:rsidRDefault="000E695B" w:rsidP="006826C2">
      <w:pPr>
        <w:widowControl w:val="0"/>
        <w:numPr>
          <w:ilvl w:val="0"/>
          <w:numId w:val="94"/>
        </w:numPr>
        <w:suppressAutoHyphens w:val="0"/>
        <w:spacing w:before="120" w:after="0" w:line="320" w:lineRule="atLeast"/>
        <w:jc w:val="left"/>
        <w:rPr>
          <w:rFonts w:eastAsia="Calibri"/>
          <w:szCs w:val="22"/>
          <w:lang w:val="el-GR" w:eastAsia="en-US"/>
        </w:rPr>
      </w:pPr>
      <w:r w:rsidRPr="000E695B">
        <w:rPr>
          <w:rFonts w:eastAsia="Calibri"/>
          <w:szCs w:val="22"/>
          <w:lang w:val="el-GR" w:eastAsia="en-US"/>
        </w:rPr>
        <w:t>Δημιουργία διαβαθμισμένων χρηστών και ομάδων χρηστών</w:t>
      </w:r>
    </w:p>
    <w:p w14:paraId="278016A0" w14:textId="77777777" w:rsidR="000E695B" w:rsidRPr="000E695B" w:rsidRDefault="000E695B" w:rsidP="006826C2">
      <w:pPr>
        <w:widowControl w:val="0"/>
        <w:numPr>
          <w:ilvl w:val="0"/>
          <w:numId w:val="94"/>
        </w:numPr>
        <w:suppressAutoHyphens w:val="0"/>
        <w:spacing w:before="120" w:after="0" w:line="320" w:lineRule="atLeast"/>
        <w:jc w:val="left"/>
        <w:rPr>
          <w:rFonts w:eastAsia="Calibri"/>
          <w:szCs w:val="22"/>
          <w:lang w:val="el-GR" w:eastAsia="en-US"/>
        </w:rPr>
      </w:pPr>
      <w:r w:rsidRPr="000E695B">
        <w:rPr>
          <w:rFonts w:eastAsia="Calibri"/>
          <w:szCs w:val="22"/>
          <w:lang w:val="el-GR" w:eastAsia="en-US"/>
        </w:rPr>
        <w:t xml:space="preserve">Υποδοχή δεδομένων μετρήσεων από διάφορα συστήματα, όπως συστήματα SCADA, συστήματα τηλεμετρικών καταγραφικών οργάνων, μη τηλεμετρικών οργάνων (πχ μη </w:t>
      </w:r>
      <w:proofErr w:type="spellStart"/>
      <w:r w:rsidRPr="000E695B">
        <w:rPr>
          <w:rFonts w:eastAsia="Calibri"/>
          <w:szCs w:val="22"/>
          <w:lang w:val="el-GR" w:eastAsia="en-US"/>
        </w:rPr>
        <w:t>τηλεμετρούμενα</w:t>
      </w:r>
      <w:proofErr w:type="spellEnd"/>
      <w:r w:rsidRPr="000E695B">
        <w:rPr>
          <w:rFonts w:eastAsia="Calibri"/>
          <w:szCs w:val="22"/>
          <w:lang w:val="el-GR" w:eastAsia="en-US"/>
        </w:rPr>
        <w:t xml:space="preserve"> καταγραφικά-</w:t>
      </w:r>
      <w:proofErr w:type="spellStart"/>
      <w:r w:rsidRPr="000E695B">
        <w:rPr>
          <w:rFonts w:eastAsia="Calibri"/>
          <w:szCs w:val="22"/>
          <w:lang w:val="el-GR" w:eastAsia="en-US"/>
        </w:rPr>
        <w:t>data</w:t>
      </w:r>
      <w:proofErr w:type="spellEnd"/>
      <w:r w:rsidRPr="000E695B">
        <w:rPr>
          <w:rFonts w:eastAsia="Calibri"/>
          <w:szCs w:val="22"/>
          <w:lang w:val="el-GR" w:eastAsia="en-US"/>
        </w:rPr>
        <w:t>-</w:t>
      </w:r>
      <w:proofErr w:type="spellStart"/>
      <w:r w:rsidRPr="000E695B">
        <w:rPr>
          <w:rFonts w:eastAsia="Calibri"/>
          <w:szCs w:val="22"/>
          <w:lang w:val="el-GR" w:eastAsia="en-US"/>
        </w:rPr>
        <w:t>loggers</w:t>
      </w:r>
      <w:proofErr w:type="spellEnd"/>
      <w:r w:rsidRPr="000E695B">
        <w:rPr>
          <w:rFonts w:eastAsia="Calibri"/>
          <w:szCs w:val="22"/>
          <w:lang w:val="el-GR" w:eastAsia="en-US"/>
        </w:rPr>
        <w:t xml:space="preserve"> κ.α.) </w:t>
      </w:r>
    </w:p>
    <w:p w14:paraId="77F0C779" w14:textId="77777777" w:rsidR="000E695B" w:rsidRPr="000E695B" w:rsidRDefault="000E695B" w:rsidP="006826C2">
      <w:pPr>
        <w:widowControl w:val="0"/>
        <w:numPr>
          <w:ilvl w:val="0"/>
          <w:numId w:val="94"/>
        </w:numPr>
        <w:suppressAutoHyphens w:val="0"/>
        <w:spacing w:before="120" w:after="0" w:line="320" w:lineRule="atLeast"/>
        <w:jc w:val="left"/>
        <w:rPr>
          <w:rFonts w:eastAsia="Calibri"/>
          <w:szCs w:val="22"/>
          <w:lang w:val="el-GR" w:eastAsia="en-US"/>
        </w:rPr>
      </w:pPr>
      <w:r w:rsidRPr="000E695B">
        <w:rPr>
          <w:rFonts w:eastAsia="Calibri"/>
          <w:szCs w:val="22"/>
          <w:lang w:val="el-GR" w:eastAsia="en-US"/>
        </w:rPr>
        <w:t>Εισαγωγή των θέσεων που παρέχουν τις μετρήσεις με γεωγραφικές συντεταγμένες με εύκολο τρόπο</w:t>
      </w:r>
    </w:p>
    <w:p w14:paraId="6B215481" w14:textId="77777777" w:rsidR="000E695B" w:rsidRPr="000E695B" w:rsidRDefault="000E695B" w:rsidP="006826C2">
      <w:pPr>
        <w:widowControl w:val="0"/>
        <w:numPr>
          <w:ilvl w:val="0"/>
          <w:numId w:val="94"/>
        </w:numPr>
        <w:suppressAutoHyphens w:val="0"/>
        <w:spacing w:before="120" w:after="0" w:line="320" w:lineRule="atLeast"/>
        <w:jc w:val="left"/>
        <w:rPr>
          <w:rFonts w:eastAsia="Calibri"/>
          <w:szCs w:val="22"/>
          <w:lang w:val="el-GR" w:eastAsia="en-US"/>
        </w:rPr>
      </w:pPr>
      <w:r w:rsidRPr="000E695B">
        <w:rPr>
          <w:rFonts w:eastAsia="Calibri"/>
          <w:szCs w:val="22"/>
          <w:lang w:val="el-GR" w:eastAsia="en-US"/>
        </w:rPr>
        <w:t>Καθορισμός γεωγραφικών ζωνών ύδρευσης και ένταξη των θέσεων που παρέχουν τις μετρήσεις, σε αυτές τις ζώνες.</w:t>
      </w:r>
    </w:p>
    <w:p w14:paraId="78B3DA43" w14:textId="77777777" w:rsidR="000E695B" w:rsidRPr="000E695B" w:rsidRDefault="000E695B" w:rsidP="006826C2">
      <w:pPr>
        <w:widowControl w:val="0"/>
        <w:numPr>
          <w:ilvl w:val="0"/>
          <w:numId w:val="94"/>
        </w:numPr>
        <w:suppressAutoHyphens w:val="0"/>
        <w:spacing w:before="120" w:after="0" w:line="320" w:lineRule="atLeast"/>
        <w:jc w:val="left"/>
        <w:rPr>
          <w:rFonts w:eastAsia="Calibri"/>
          <w:szCs w:val="22"/>
          <w:lang w:val="el-GR" w:eastAsia="en-US"/>
        </w:rPr>
      </w:pPr>
      <w:r w:rsidRPr="000E695B">
        <w:rPr>
          <w:rFonts w:eastAsia="Calibri"/>
          <w:szCs w:val="22"/>
          <w:lang w:val="el-GR" w:eastAsia="en-US"/>
        </w:rPr>
        <w:t>Εμφάνιση των αντικειμένων των δικτύων σε γεωγραφικό υπόβαθρο με χρήση χρωμάτων για τον καθορισμό της κατάστασης κάθε αντικειμένου</w:t>
      </w:r>
    </w:p>
    <w:p w14:paraId="26C930DB" w14:textId="77777777" w:rsidR="000E695B" w:rsidRPr="000E695B" w:rsidRDefault="000E695B" w:rsidP="006826C2">
      <w:pPr>
        <w:widowControl w:val="0"/>
        <w:numPr>
          <w:ilvl w:val="0"/>
          <w:numId w:val="94"/>
        </w:numPr>
        <w:suppressAutoHyphens w:val="0"/>
        <w:spacing w:before="120" w:after="0" w:line="320" w:lineRule="atLeast"/>
        <w:jc w:val="left"/>
        <w:rPr>
          <w:rFonts w:eastAsia="Calibri"/>
          <w:szCs w:val="22"/>
          <w:lang w:val="el-GR" w:eastAsia="en-US"/>
        </w:rPr>
      </w:pPr>
      <w:r w:rsidRPr="000E695B">
        <w:rPr>
          <w:rFonts w:eastAsia="Calibri"/>
          <w:szCs w:val="22"/>
          <w:lang w:val="el-GR" w:eastAsia="en-US"/>
        </w:rPr>
        <w:t>Χρήσης φίλτρων των αντικειμένων που θα εμφανίζονται στο γεωγραφικό υπόβαθρο.</w:t>
      </w:r>
    </w:p>
    <w:p w14:paraId="0F64066C" w14:textId="77777777" w:rsidR="000E695B" w:rsidRPr="000E695B" w:rsidRDefault="000E695B" w:rsidP="006826C2">
      <w:pPr>
        <w:widowControl w:val="0"/>
        <w:numPr>
          <w:ilvl w:val="0"/>
          <w:numId w:val="94"/>
        </w:numPr>
        <w:suppressAutoHyphens w:val="0"/>
        <w:spacing w:before="120" w:after="0" w:line="320" w:lineRule="atLeast"/>
        <w:rPr>
          <w:rFonts w:eastAsia="Calibri"/>
          <w:szCs w:val="22"/>
          <w:lang w:val="el-GR" w:eastAsia="en-US"/>
        </w:rPr>
      </w:pPr>
      <w:r w:rsidRPr="000E695B">
        <w:rPr>
          <w:rFonts w:eastAsia="Calibri"/>
          <w:szCs w:val="22"/>
          <w:lang w:val="el-GR" w:eastAsia="en-US"/>
        </w:rPr>
        <w:t>Εμφάνιση λίστας των ζωνών ύδρευσης και δεικτών απόδοσης κάθε ζώνης</w:t>
      </w:r>
    </w:p>
    <w:p w14:paraId="0B570DF1" w14:textId="77777777" w:rsidR="000E695B" w:rsidRPr="000E695B" w:rsidRDefault="000E695B" w:rsidP="006826C2">
      <w:pPr>
        <w:widowControl w:val="0"/>
        <w:numPr>
          <w:ilvl w:val="0"/>
          <w:numId w:val="94"/>
        </w:numPr>
        <w:suppressAutoHyphens w:val="0"/>
        <w:spacing w:before="120" w:after="0" w:line="320" w:lineRule="atLeast"/>
        <w:rPr>
          <w:rFonts w:eastAsia="Calibri"/>
          <w:szCs w:val="22"/>
          <w:lang w:val="el-GR" w:eastAsia="en-US"/>
        </w:rPr>
      </w:pPr>
      <w:r w:rsidRPr="000E695B">
        <w:rPr>
          <w:rFonts w:eastAsia="Calibri"/>
          <w:szCs w:val="22"/>
          <w:lang w:val="el-GR" w:eastAsia="en-US"/>
        </w:rPr>
        <w:t xml:space="preserve">Εμφάνιση γραφημάτων καθοριζόμενων από τον χρήστη με δυνατότητες </w:t>
      </w:r>
    </w:p>
    <w:p w14:paraId="25BE8C93" w14:textId="77777777" w:rsidR="000E695B" w:rsidRPr="000E695B" w:rsidRDefault="000E695B" w:rsidP="006826C2">
      <w:pPr>
        <w:numPr>
          <w:ilvl w:val="1"/>
          <w:numId w:val="85"/>
        </w:numPr>
        <w:suppressAutoHyphens w:val="0"/>
        <w:spacing w:before="120" w:after="0" w:line="320" w:lineRule="atLeast"/>
        <w:rPr>
          <w:szCs w:val="22"/>
          <w:lang w:val="el-GR"/>
        </w:rPr>
      </w:pPr>
      <w:r w:rsidRPr="000E695B">
        <w:rPr>
          <w:szCs w:val="22"/>
          <w:lang w:val="el-GR"/>
        </w:rPr>
        <w:t>Επιλογής δεδομένων διαφόρων αντικειμένων ή/και ζωνών ύδρευσης</w:t>
      </w:r>
    </w:p>
    <w:p w14:paraId="1A23BBD2" w14:textId="77777777" w:rsidR="000E695B" w:rsidRPr="000E695B" w:rsidRDefault="000E695B" w:rsidP="006826C2">
      <w:pPr>
        <w:numPr>
          <w:ilvl w:val="1"/>
          <w:numId w:val="85"/>
        </w:numPr>
        <w:suppressAutoHyphens w:val="0"/>
        <w:spacing w:before="120" w:after="0" w:line="320" w:lineRule="atLeast"/>
        <w:rPr>
          <w:szCs w:val="22"/>
          <w:lang w:val="el-GR"/>
        </w:rPr>
      </w:pPr>
      <w:r w:rsidRPr="000E695B">
        <w:rPr>
          <w:szCs w:val="22"/>
          <w:lang w:val="el-GR"/>
        </w:rPr>
        <w:t>Επιλογής δεδομένων διαφόρων ειδών μετρήσεων</w:t>
      </w:r>
    </w:p>
    <w:p w14:paraId="67E927A6" w14:textId="77777777" w:rsidR="000E695B" w:rsidRPr="000E695B" w:rsidRDefault="000E695B" w:rsidP="006826C2">
      <w:pPr>
        <w:numPr>
          <w:ilvl w:val="1"/>
          <w:numId w:val="85"/>
        </w:numPr>
        <w:suppressAutoHyphens w:val="0"/>
        <w:spacing w:before="120" w:after="0" w:line="320" w:lineRule="atLeast"/>
        <w:rPr>
          <w:szCs w:val="22"/>
          <w:lang w:val="el-GR"/>
        </w:rPr>
      </w:pPr>
      <w:r w:rsidRPr="000E695B">
        <w:rPr>
          <w:szCs w:val="22"/>
          <w:lang w:val="el-GR"/>
        </w:rPr>
        <w:t>Εμφάνισης σε κοινό γράφημα ή σε πολλαπλά γραφήματα</w:t>
      </w:r>
    </w:p>
    <w:p w14:paraId="76A30CA1" w14:textId="77777777" w:rsidR="000E695B" w:rsidRPr="000E695B" w:rsidRDefault="000E695B" w:rsidP="006826C2">
      <w:pPr>
        <w:numPr>
          <w:ilvl w:val="1"/>
          <w:numId w:val="85"/>
        </w:numPr>
        <w:suppressAutoHyphens w:val="0"/>
        <w:spacing w:before="120" w:after="0" w:line="320" w:lineRule="atLeast"/>
        <w:rPr>
          <w:szCs w:val="22"/>
          <w:lang w:val="el-GR"/>
        </w:rPr>
      </w:pPr>
      <w:r w:rsidRPr="000E695B">
        <w:rPr>
          <w:szCs w:val="22"/>
          <w:lang w:val="el-GR"/>
        </w:rPr>
        <w:t>Εμφάνισης για ορισμένη χρονική περίοδο</w:t>
      </w:r>
    </w:p>
    <w:p w14:paraId="682869F5" w14:textId="77777777" w:rsidR="000E695B" w:rsidRPr="000E695B" w:rsidRDefault="000E695B" w:rsidP="006826C2">
      <w:pPr>
        <w:numPr>
          <w:ilvl w:val="1"/>
          <w:numId w:val="85"/>
        </w:numPr>
        <w:suppressAutoHyphens w:val="0"/>
        <w:spacing w:before="120" w:after="0" w:line="320" w:lineRule="atLeast"/>
        <w:rPr>
          <w:szCs w:val="22"/>
          <w:lang w:val="el-GR"/>
        </w:rPr>
      </w:pPr>
      <w:r w:rsidRPr="000E695B">
        <w:rPr>
          <w:szCs w:val="22"/>
          <w:lang w:val="el-GR"/>
        </w:rPr>
        <w:t>Εμφάνισης ίδιων δεδομένων συγκρίσιμα για διαφορετικές χρονικές περιόδους (π.χ. συγκριτικό διάγραμμα μετρήσεων παροχής για το 1ο τρίμηνο δύο διαδοχικών ετών)</w:t>
      </w:r>
    </w:p>
    <w:p w14:paraId="7175C460" w14:textId="77777777" w:rsidR="000E695B" w:rsidRPr="000E695B" w:rsidRDefault="000E695B" w:rsidP="006826C2">
      <w:pPr>
        <w:numPr>
          <w:ilvl w:val="1"/>
          <w:numId w:val="85"/>
        </w:numPr>
        <w:suppressAutoHyphens w:val="0"/>
        <w:spacing w:before="120" w:after="0" w:line="320" w:lineRule="atLeast"/>
        <w:rPr>
          <w:rFonts w:eastAsia="MS Mincho"/>
          <w:color w:val="000000"/>
          <w:szCs w:val="22"/>
          <w:lang w:val="el-GR" w:eastAsia="el-GR"/>
        </w:rPr>
      </w:pPr>
      <w:r w:rsidRPr="000E695B">
        <w:rPr>
          <w:rFonts w:eastAsia="MS Mincho"/>
          <w:color w:val="000000"/>
          <w:szCs w:val="22"/>
          <w:lang w:val="el-GR" w:eastAsia="el-GR"/>
        </w:rPr>
        <w:t xml:space="preserve">Υπέρθεσης </w:t>
      </w:r>
      <w:proofErr w:type="spellStart"/>
      <w:r w:rsidRPr="000E695B">
        <w:rPr>
          <w:rFonts w:eastAsia="MS Mincho"/>
          <w:color w:val="000000"/>
          <w:szCs w:val="22"/>
          <w:lang w:val="el-GR" w:eastAsia="el-GR"/>
        </w:rPr>
        <w:t>χρονοσειρών</w:t>
      </w:r>
      <w:proofErr w:type="spellEnd"/>
      <w:r w:rsidRPr="000E695B">
        <w:rPr>
          <w:rFonts w:eastAsia="MS Mincho"/>
          <w:color w:val="000000"/>
          <w:szCs w:val="22"/>
          <w:lang w:val="el-GR" w:eastAsia="el-GR"/>
        </w:rPr>
        <w:t xml:space="preserve"> διαφορετικής κλίμακας και διαφορετικών μεγεθών</w:t>
      </w:r>
    </w:p>
    <w:p w14:paraId="4DFB980D" w14:textId="77777777" w:rsidR="000E695B" w:rsidRPr="000E695B" w:rsidRDefault="000E695B" w:rsidP="006826C2">
      <w:pPr>
        <w:widowControl w:val="0"/>
        <w:numPr>
          <w:ilvl w:val="0"/>
          <w:numId w:val="94"/>
        </w:numPr>
        <w:suppressAutoHyphens w:val="0"/>
        <w:spacing w:before="120" w:after="0" w:line="320" w:lineRule="atLeast"/>
        <w:rPr>
          <w:rFonts w:eastAsia="Calibri"/>
          <w:szCs w:val="22"/>
          <w:lang w:val="el-GR" w:eastAsia="en-US"/>
        </w:rPr>
      </w:pPr>
      <w:r w:rsidRPr="000E695B">
        <w:rPr>
          <w:rFonts w:eastAsia="Calibri"/>
          <w:szCs w:val="22"/>
          <w:lang w:val="el-GR" w:eastAsia="en-US"/>
        </w:rPr>
        <w:t>Δημιουργία αναφορών όπως: Υδατικό ισοζύγιο (στην περίπτωση που το λογισμικό υδατικού ισοζυγίου να αποτελεί τμήμα του λογισμικού διαχείρισης συμβάντων και τυποποιημένων διαδικασιών), Ζήτηση-Κατανάλωση, Νυχτερινή παροχή, Δείκτης ημερήσιας/ νυχτερινής κατανάλωσης, Έλεγχος εγκυρότητας δεδομένων</w:t>
      </w:r>
    </w:p>
    <w:p w14:paraId="48050A42" w14:textId="77777777" w:rsidR="000E695B" w:rsidRPr="000E695B" w:rsidRDefault="000E695B" w:rsidP="006826C2">
      <w:pPr>
        <w:widowControl w:val="0"/>
        <w:numPr>
          <w:ilvl w:val="0"/>
          <w:numId w:val="94"/>
        </w:numPr>
        <w:suppressAutoHyphens w:val="0"/>
        <w:spacing w:before="120" w:after="0" w:line="320" w:lineRule="atLeast"/>
        <w:rPr>
          <w:rFonts w:eastAsia="Calibri"/>
          <w:szCs w:val="22"/>
          <w:lang w:val="el-GR" w:eastAsia="en-US"/>
        </w:rPr>
      </w:pPr>
      <w:r w:rsidRPr="000E695B">
        <w:rPr>
          <w:rFonts w:eastAsia="Calibri"/>
          <w:szCs w:val="22"/>
          <w:lang w:val="el-GR" w:eastAsia="en-US"/>
        </w:rPr>
        <w:lastRenderedPageBreak/>
        <w:t>Έλεγχος εγκυρότητας των δεδομένων μετρήσεων, καθοριζόμενος από τον χρήστη</w:t>
      </w:r>
    </w:p>
    <w:p w14:paraId="04675029" w14:textId="77777777" w:rsidR="000E695B" w:rsidRPr="000E695B" w:rsidRDefault="000E695B" w:rsidP="006826C2">
      <w:pPr>
        <w:widowControl w:val="0"/>
        <w:numPr>
          <w:ilvl w:val="0"/>
          <w:numId w:val="94"/>
        </w:numPr>
        <w:suppressAutoHyphens w:val="0"/>
        <w:spacing w:before="120" w:after="0" w:line="320" w:lineRule="atLeast"/>
        <w:rPr>
          <w:rFonts w:eastAsia="Calibri"/>
          <w:szCs w:val="22"/>
          <w:lang w:val="el-GR" w:eastAsia="en-US"/>
        </w:rPr>
      </w:pPr>
      <w:r w:rsidRPr="000E695B">
        <w:rPr>
          <w:rFonts w:eastAsia="Calibri"/>
          <w:szCs w:val="22"/>
          <w:lang w:val="el-GR" w:eastAsia="en-US"/>
        </w:rPr>
        <w:t>Καθορισμός συναγερμών σε συνάρτηση με τις τιμές των μετρήσεων</w:t>
      </w:r>
    </w:p>
    <w:p w14:paraId="0A7AE1A1" w14:textId="77777777" w:rsidR="000E695B" w:rsidRPr="000E695B" w:rsidRDefault="000E695B" w:rsidP="006826C2">
      <w:pPr>
        <w:widowControl w:val="0"/>
        <w:numPr>
          <w:ilvl w:val="0"/>
          <w:numId w:val="94"/>
        </w:numPr>
        <w:suppressAutoHyphens w:val="0"/>
        <w:spacing w:before="120" w:after="0" w:line="320" w:lineRule="atLeast"/>
        <w:jc w:val="left"/>
        <w:rPr>
          <w:rFonts w:eastAsia="Calibri"/>
          <w:szCs w:val="22"/>
          <w:lang w:val="el-GR" w:eastAsia="en-US"/>
        </w:rPr>
      </w:pPr>
      <w:r w:rsidRPr="000E695B">
        <w:rPr>
          <w:rFonts w:eastAsia="Calibri"/>
          <w:szCs w:val="22"/>
          <w:lang w:val="el-GR" w:eastAsia="en-US"/>
        </w:rPr>
        <w:t xml:space="preserve">Αποστολή συναγερμών με SMS/ email σε διαβαθμισμένους χρήστες </w:t>
      </w:r>
    </w:p>
    <w:p w14:paraId="272EA1D3" w14:textId="77777777" w:rsidR="000E695B" w:rsidRPr="000E695B" w:rsidRDefault="000E695B" w:rsidP="006826C2">
      <w:pPr>
        <w:widowControl w:val="0"/>
        <w:numPr>
          <w:ilvl w:val="0"/>
          <w:numId w:val="94"/>
        </w:numPr>
        <w:suppressAutoHyphens w:val="0"/>
        <w:spacing w:before="120" w:after="0" w:line="320" w:lineRule="atLeast"/>
        <w:jc w:val="left"/>
        <w:rPr>
          <w:rFonts w:eastAsia="Calibri"/>
          <w:szCs w:val="22"/>
          <w:lang w:val="el-GR" w:eastAsia="en-US"/>
        </w:rPr>
      </w:pPr>
      <w:r w:rsidRPr="000E695B">
        <w:rPr>
          <w:rFonts w:eastAsia="Calibri"/>
          <w:szCs w:val="22"/>
          <w:lang w:val="el-GR" w:eastAsia="en-US"/>
        </w:rPr>
        <w:t>Υποστήριξη χρονικών δεδομένων.</w:t>
      </w:r>
    </w:p>
    <w:p w14:paraId="4302E84E" w14:textId="77777777" w:rsidR="000E695B" w:rsidRPr="000E695B" w:rsidRDefault="000E695B" w:rsidP="000E695B">
      <w:pPr>
        <w:suppressAutoHyphens w:val="0"/>
        <w:spacing w:after="0" w:line="320" w:lineRule="atLeast"/>
        <w:rPr>
          <w:rFonts w:eastAsia="MS Mincho"/>
          <w:color w:val="000000"/>
          <w:szCs w:val="22"/>
          <w:lang w:val="el-GR" w:eastAsia="el-GR"/>
        </w:rPr>
      </w:pPr>
      <w:r w:rsidRPr="000E695B">
        <w:rPr>
          <w:rFonts w:eastAsia="MS Mincho"/>
          <w:color w:val="000000"/>
          <w:szCs w:val="22"/>
          <w:lang w:val="el-GR" w:eastAsia="el-GR"/>
        </w:rPr>
        <w:t xml:space="preserve">Λόγω του ότι στο λογισμικό εμφανίζεται η ενοποιημένη εικόνα της κατάστασης του δικτύου ύδρευσης και των επιμέρους εγκαταστάσεων που θα συνδεθούν μελλοντικά μαζί του, θα πρέπει να είναι υποχρεωτικά στην ελληνική γλώσσα ώστε να είναι εύχρηστο στον χειριστή του. </w:t>
      </w:r>
      <w:bookmarkStart w:id="204" w:name="_30j0zll" w:colFirst="0" w:colLast="0"/>
      <w:bookmarkEnd w:id="204"/>
    </w:p>
    <w:p w14:paraId="6196CB34" w14:textId="77777777" w:rsidR="000E695B" w:rsidRPr="000E695B" w:rsidRDefault="000E695B" w:rsidP="000E695B">
      <w:pPr>
        <w:suppressAutoHyphens w:val="0"/>
        <w:spacing w:after="0" w:line="320" w:lineRule="atLeast"/>
        <w:rPr>
          <w:rFonts w:eastAsia="MS Mincho"/>
          <w:color w:val="000000"/>
          <w:szCs w:val="22"/>
          <w:lang w:val="el-GR" w:eastAsia="el-GR"/>
        </w:rPr>
      </w:pPr>
    </w:p>
    <w:p w14:paraId="70FE860B"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 xml:space="preserve">Θα πρέπει να συνεργάζεται άμεσα με το λογισμικό εφαρμογής – </w:t>
      </w:r>
      <w:proofErr w:type="spellStart"/>
      <w:r w:rsidRPr="000E695B">
        <w:rPr>
          <w:rFonts w:eastAsia="Calibri"/>
          <w:szCs w:val="22"/>
          <w:lang w:val="el-GR" w:eastAsia="en-US"/>
        </w:rPr>
        <w:t>Application</w:t>
      </w:r>
      <w:proofErr w:type="spellEnd"/>
      <w:r w:rsidRPr="000E695B">
        <w:rPr>
          <w:rFonts w:eastAsia="Calibri"/>
          <w:szCs w:val="22"/>
          <w:lang w:val="el-GR" w:eastAsia="en-US"/>
        </w:rPr>
        <w:t xml:space="preserve"> Server ή με το ολοκληρωμένο λογισμικό (πλατφόρμα) διαχείρισης </w:t>
      </w:r>
      <w:proofErr w:type="spellStart"/>
      <w:r w:rsidRPr="000E695B">
        <w:rPr>
          <w:rFonts w:eastAsia="Calibri"/>
          <w:szCs w:val="22"/>
          <w:lang w:val="el-GR" w:eastAsia="en-US"/>
        </w:rPr>
        <w:t>υδρομέτρων</w:t>
      </w:r>
      <w:proofErr w:type="spellEnd"/>
      <w:r w:rsidRPr="000E695B">
        <w:rPr>
          <w:rFonts w:eastAsia="Calibri"/>
          <w:szCs w:val="22"/>
          <w:lang w:val="el-GR" w:eastAsia="en-US"/>
        </w:rPr>
        <w:t xml:space="preserve"> ώστε να λαμβάνει κρίσιμα στοιχεία που θα χρησιμοποιηθούν για την υποστήριξη των λειτουργιών του. Η συνεργασία αυτή θα πρέπει να αποδεικνύεται με την προσκόμιση δήλωσης των δυο κατασκευαστών των λογισμικών που να δηλώνεται η εν λόγω συνεργασία καθώς και λίστα τριών (3) τουλάχιστον εφαρμογών/έργων στα οποία έχουν εγκατασταθεί τα δυο λογισμικά και συνεργάζονται. Οι δηλώσεις αυτές θα πρέπει να συνοδεύονται από βεβαιώσεις των τελικών χρηστών για την άψογη συνεργασία των δυο λογισμικών. Σε περίπτωση που τα δυο εν λόγω λογισμικά είναι του ιδίου οίκου απαιτείται μόνο δήλωση του κατασκευαστή τους για την άμεση συνεργασία τους.</w:t>
      </w:r>
    </w:p>
    <w:p w14:paraId="6F69535F" w14:textId="77777777" w:rsidR="000E695B" w:rsidRPr="000E695B" w:rsidRDefault="000E695B" w:rsidP="000E695B">
      <w:pPr>
        <w:widowControl w:val="0"/>
        <w:tabs>
          <w:tab w:val="left" w:pos="0"/>
          <w:tab w:val="left" w:pos="5200"/>
          <w:tab w:val="left" w:pos="5900"/>
          <w:tab w:val="left" w:pos="6140"/>
        </w:tabs>
        <w:suppressAutoHyphens w:val="0"/>
        <w:spacing w:after="0" w:line="320" w:lineRule="atLeast"/>
        <w:ind w:right="74"/>
        <w:jc w:val="left"/>
        <w:rPr>
          <w:rFonts w:eastAsia="MS Mincho"/>
          <w:color w:val="000000"/>
          <w:szCs w:val="22"/>
          <w:lang w:val="el-GR" w:eastAsia="el-GR"/>
        </w:rPr>
      </w:pPr>
    </w:p>
    <w:p w14:paraId="36B05B9F" w14:textId="77777777" w:rsidR="000E695B" w:rsidRPr="000E695B" w:rsidRDefault="000E695B" w:rsidP="000E695B">
      <w:pPr>
        <w:widowControl w:val="0"/>
        <w:tabs>
          <w:tab w:val="left" w:pos="0"/>
          <w:tab w:val="left" w:pos="5200"/>
          <w:tab w:val="left" w:pos="5900"/>
          <w:tab w:val="left" w:pos="6140"/>
        </w:tabs>
        <w:suppressAutoHyphens w:val="0"/>
        <w:spacing w:after="0" w:line="320" w:lineRule="atLeast"/>
        <w:ind w:right="74"/>
        <w:jc w:val="left"/>
        <w:rPr>
          <w:rFonts w:eastAsia="MS Mincho"/>
          <w:b/>
          <w:bCs/>
          <w:color w:val="000000"/>
          <w:szCs w:val="22"/>
          <w:u w:val="single"/>
          <w:lang w:val="el-GR" w:eastAsia="el-GR"/>
        </w:rPr>
      </w:pPr>
      <w:r w:rsidRPr="000E695B">
        <w:rPr>
          <w:rFonts w:eastAsia="MS Mincho"/>
          <w:b/>
          <w:bCs/>
          <w:color w:val="000000"/>
          <w:szCs w:val="22"/>
          <w:u w:val="single"/>
          <w:lang w:val="el-GR" w:eastAsia="el-GR"/>
        </w:rPr>
        <w:t>Περιλαμβάνεται η Ανάπτυξη και Παραμετροποίηση Εφαρμογής διαχείρισης συμβάντων και τυποποιημένων διαδικασιών.</w:t>
      </w:r>
    </w:p>
    <w:p w14:paraId="26B7C332" w14:textId="77777777" w:rsidR="000E695B" w:rsidRPr="000E695B" w:rsidRDefault="000E695B" w:rsidP="000E695B">
      <w:pPr>
        <w:spacing w:before="120" w:line="320" w:lineRule="atLeast"/>
        <w:rPr>
          <w:rFonts w:eastAsia="Calibri"/>
          <w:szCs w:val="22"/>
          <w:lang w:val="el-GR" w:eastAsia="en-US"/>
        </w:rPr>
      </w:pPr>
    </w:p>
    <w:p w14:paraId="72C8263C"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Δύναται το λογισμικό υδατικού ισοζυγίου να αποτελεί τμήμα του λογισμικού διαχείρισης συμβάντων και τυποποιημένων διαδικασιών. Σε αυτή την περίπτωση θα πρέπει αυτό να δηλωθεί από τον κατασκευαστή του λογισμικού.</w:t>
      </w:r>
    </w:p>
    <w:p w14:paraId="036FBA2C" w14:textId="77777777" w:rsidR="000E695B" w:rsidRPr="000E695B" w:rsidRDefault="000E695B" w:rsidP="000E695B">
      <w:pPr>
        <w:pBdr>
          <w:between w:val="nil"/>
        </w:pBdr>
        <w:suppressAutoHyphens w:val="0"/>
        <w:spacing w:after="0" w:line="320" w:lineRule="atLeast"/>
        <w:jc w:val="left"/>
        <w:rPr>
          <w:rFonts w:eastAsia="Calibri"/>
          <w:b/>
          <w:bCs/>
          <w:szCs w:val="22"/>
          <w:u w:color="000000"/>
          <w:bdr w:val="nil"/>
          <w:lang w:val="el-GR" w:eastAsia="el-GR"/>
        </w:rPr>
      </w:pPr>
    </w:p>
    <w:p w14:paraId="7045CC86" w14:textId="77777777" w:rsidR="000E695B" w:rsidRPr="000E695B" w:rsidRDefault="000E695B" w:rsidP="000E695B">
      <w:pPr>
        <w:pBdr>
          <w:between w:val="nil"/>
        </w:pBdr>
        <w:suppressAutoHyphens w:val="0"/>
        <w:spacing w:after="0" w:line="320" w:lineRule="atLeast"/>
        <w:jc w:val="left"/>
        <w:rPr>
          <w:rFonts w:eastAsia="Calibri"/>
          <w:b/>
          <w:bCs/>
          <w:szCs w:val="22"/>
          <w:u w:color="000000"/>
          <w:bdr w:val="nil"/>
          <w:lang w:val="el-GR" w:eastAsia="el-GR"/>
        </w:rPr>
      </w:pPr>
      <w:r w:rsidRPr="000E695B">
        <w:rPr>
          <w:rFonts w:eastAsia="Calibri"/>
          <w:b/>
          <w:bCs/>
          <w:szCs w:val="22"/>
          <w:u w:color="000000"/>
          <w:bdr w:val="nil"/>
          <w:lang w:val="el-GR" w:eastAsia="el-GR"/>
        </w:rPr>
        <w:t>Στοιχεία που θα πρέπει να προσκομισθούν:</w:t>
      </w:r>
    </w:p>
    <w:p w14:paraId="40C426C4" w14:textId="77777777" w:rsidR="000E695B" w:rsidRPr="000E695B" w:rsidRDefault="000E695B" w:rsidP="006826C2">
      <w:pPr>
        <w:numPr>
          <w:ilvl w:val="0"/>
          <w:numId w:val="84"/>
        </w:numPr>
        <w:suppressAutoHyphens w:val="0"/>
        <w:spacing w:before="120" w:after="0" w:line="320" w:lineRule="atLeast"/>
        <w:rPr>
          <w:rFonts w:eastAsia="Calibri"/>
          <w:szCs w:val="22"/>
          <w:u w:color="000000"/>
          <w:bdr w:val="nil"/>
          <w:lang w:val="el-GR" w:eastAsia="el-GR"/>
        </w:rPr>
      </w:pPr>
      <w:r w:rsidRPr="000E695B">
        <w:rPr>
          <w:rFonts w:eastAsia="Calibri"/>
          <w:szCs w:val="22"/>
          <w:u w:color="000000"/>
          <w:bdr w:val="nil"/>
          <w:lang w:val="el-GR" w:eastAsia="el-GR"/>
        </w:rPr>
        <w:t>Τεχνικό Φυλλάδιο</w:t>
      </w:r>
    </w:p>
    <w:p w14:paraId="4010113C" w14:textId="77777777" w:rsidR="000E695B" w:rsidRPr="000E695B" w:rsidRDefault="000E695B" w:rsidP="006826C2">
      <w:pPr>
        <w:numPr>
          <w:ilvl w:val="0"/>
          <w:numId w:val="84"/>
        </w:numPr>
        <w:suppressAutoHyphens w:val="0"/>
        <w:spacing w:before="120" w:after="0" w:line="320" w:lineRule="atLeast"/>
        <w:rPr>
          <w:rFonts w:eastAsia="Calibri"/>
          <w:szCs w:val="22"/>
          <w:u w:color="000000"/>
          <w:bdr w:val="nil"/>
          <w:lang w:val="el-GR" w:eastAsia="el-GR"/>
        </w:rPr>
      </w:pPr>
      <w:r w:rsidRPr="000E695B">
        <w:rPr>
          <w:rFonts w:eastAsia="Calibri"/>
          <w:szCs w:val="22"/>
          <w:u w:color="000000"/>
          <w:bdr w:val="nil"/>
          <w:lang w:val="el-GR" w:eastAsia="el-GR"/>
        </w:rPr>
        <w:t>Αναλυτική τεχνική περιγραφή</w:t>
      </w:r>
    </w:p>
    <w:p w14:paraId="4371F114" w14:textId="77777777" w:rsidR="000E695B" w:rsidRPr="000E695B" w:rsidRDefault="000E695B" w:rsidP="006826C2">
      <w:pPr>
        <w:numPr>
          <w:ilvl w:val="0"/>
          <w:numId w:val="84"/>
        </w:numPr>
        <w:suppressAutoHyphens w:val="0"/>
        <w:spacing w:before="120" w:after="0" w:line="320" w:lineRule="atLeast"/>
        <w:rPr>
          <w:rFonts w:eastAsia="Calibri"/>
          <w:szCs w:val="22"/>
          <w:u w:color="000000"/>
          <w:bdr w:val="nil"/>
          <w:lang w:val="el-GR" w:eastAsia="el-GR"/>
        </w:rPr>
      </w:pPr>
      <w:r w:rsidRPr="000E695B">
        <w:rPr>
          <w:rFonts w:eastAsia="Calibri"/>
          <w:szCs w:val="22"/>
          <w:u w:color="000000"/>
          <w:bdr w:val="nil"/>
          <w:lang w:val="el-GR" w:eastAsia="el-GR"/>
        </w:rPr>
        <w:t xml:space="preserve">Πιστοποιητικό </w:t>
      </w:r>
      <w:r w:rsidRPr="000E695B">
        <w:rPr>
          <w:rFonts w:eastAsia="Calibri"/>
          <w:szCs w:val="22"/>
          <w:u w:color="000000"/>
          <w:bdr w:val="nil"/>
          <w:lang w:val="en-US" w:eastAsia="el-GR"/>
        </w:rPr>
        <w:t>ISO</w:t>
      </w:r>
      <w:r w:rsidRPr="000E695B">
        <w:rPr>
          <w:rFonts w:eastAsia="Calibri"/>
          <w:szCs w:val="22"/>
          <w:u w:color="000000"/>
          <w:bdr w:val="nil"/>
          <w:lang w:val="el-GR" w:eastAsia="el-GR"/>
        </w:rPr>
        <w:t>9001:2015 (ή αντίστοιχο)  του κατασκευαστή</w:t>
      </w:r>
    </w:p>
    <w:p w14:paraId="053A74A5" w14:textId="77777777" w:rsidR="000E695B" w:rsidRPr="000E695B" w:rsidRDefault="000E695B" w:rsidP="006826C2">
      <w:pPr>
        <w:numPr>
          <w:ilvl w:val="0"/>
          <w:numId w:val="84"/>
        </w:numPr>
        <w:suppressAutoHyphens w:val="0"/>
        <w:spacing w:before="120" w:after="0" w:line="320" w:lineRule="atLeast"/>
        <w:rPr>
          <w:rFonts w:eastAsia="Calibri"/>
          <w:szCs w:val="22"/>
          <w:u w:color="000000"/>
          <w:bdr w:val="nil"/>
          <w:lang w:val="el-GR" w:eastAsia="el-GR"/>
        </w:rPr>
      </w:pPr>
      <w:r w:rsidRPr="000E695B">
        <w:rPr>
          <w:rFonts w:eastAsia="Calibri"/>
          <w:szCs w:val="22"/>
          <w:u w:color="000000"/>
          <w:bdr w:val="nil"/>
          <w:lang w:val="el-GR" w:eastAsia="el-GR"/>
        </w:rPr>
        <w:t xml:space="preserve">Τεκμηρίωση συνεργασίας του προσφερόμενου λογισμικού με το λογισμικό εφαρμογής </w:t>
      </w:r>
      <w:proofErr w:type="spellStart"/>
      <w:r w:rsidRPr="000E695B">
        <w:rPr>
          <w:rFonts w:eastAsia="Calibri"/>
          <w:szCs w:val="22"/>
          <w:u w:color="000000"/>
          <w:bdr w:val="nil"/>
          <w:lang w:val="el-GR" w:eastAsia="el-GR"/>
        </w:rPr>
        <w:t>Application</w:t>
      </w:r>
      <w:proofErr w:type="spellEnd"/>
      <w:r w:rsidRPr="000E695B">
        <w:rPr>
          <w:rFonts w:eastAsia="Calibri"/>
          <w:szCs w:val="22"/>
          <w:u w:color="000000"/>
          <w:bdr w:val="nil"/>
          <w:lang w:val="el-GR" w:eastAsia="el-GR"/>
        </w:rPr>
        <w:t xml:space="preserve"> Server ή με το ολοκληρωμένο λογισμικό (πλατφόρμα) διαχείρισης </w:t>
      </w:r>
      <w:proofErr w:type="spellStart"/>
      <w:r w:rsidRPr="000E695B">
        <w:rPr>
          <w:rFonts w:eastAsia="Calibri"/>
          <w:szCs w:val="22"/>
          <w:u w:color="000000"/>
          <w:bdr w:val="nil"/>
          <w:lang w:val="el-GR" w:eastAsia="el-GR"/>
        </w:rPr>
        <w:t>υδρομέτρων</w:t>
      </w:r>
      <w:proofErr w:type="spellEnd"/>
      <w:r w:rsidRPr="000E695B">
        <w:rPr>
          <w:rFonts w:eastAsia="Calibri"/>
          <w:szCs w:val="22"/>
          <w:u w:color="000000"/>
          <w:bdr w:val="nil"/>
          <w:lang w:val="el-GR" w:eastAsia="el-GR"/>
        </w:rPr>
        <w:t xml:space="preserve"> </w:t>
      </w:r>
    </w:p>
    <w:p w14:paraId="2E999265" w14:textId="25D6DCF4" w:rsidR="000E695B" w:rsidRDefault="000E695B" w:rsidP="000E695B">
      <w:pPr>
        <w:spacing w:after="0" w:line="320" w:lineRule="atLeast"/>
        <w:rPr>
          <w:szCs w:val="22"/>
          <w:lang w:val="el-GR"/>
        </w:rPr>
      </w:pPr>
    </w:p>
    <w:p w14:paraId="3EE745D9" w14:textId="496F5B11" w:rsidR="006D6B3F" w:rsidRDefault="006D6B3F" w:rsidP="000E695B">
      <w:pPr>
        <w:spacing w:after="0" w:line="320" w:lineRule="atLeast"/>
        <w:rPr>
          <w:szCs w:val="22"/>
          <w:lang w:val="el-GR"/>
        </w:rPr>
      </w:pPr>
    </w:p>
    <w:p w14:paraId="50056EB8" w14:textId="7B7576FC" w:rsidR="006D6B3F" w:rsidRDefault="006D6B3F" w:rsidP="000E695B">
      <w:pPr>
        <w:spacing w:after="0" w:line="320" w:lineRule="atLeast"/>
        <w:rPr>
          <w:szCs w:val="22"/>
          <w:lang w:val="el-GR"/>
        </w:rPr>
      </w:pPr>
    </w:p>
    <w:p w14:paraId="6462A232" w14:textId="36F553B9" w:rsidR="006D6B3F" w:rsidRDefault="006D6B3F" w:rsidP="000E695B">
      <w:pPr>
        <w:spacing w:after="0" w:line="320" w:lineRule="atLeast"/>
        <w:rPr>
          <w:szCs w:val="22"/>
          <w:lang w:val="el-GR"/>
        </w:rPr>
      </w:pPr>
    </w:p>
    <w:p w14:paraId="7C99A7D6" w14:textId="77777777" w:rsidR="006D6B3F" w:rsidRPr="000E695B" w:rsidRDefault="006D6B3F" w:rsidP="000E695B">
      <w:pPr>
        <w:spacing w:after="0" w:line="320" w:lineRule="atLeast"/>
        <w:rPr>
          <w:szCs w:val="22"/>
          <w:lang w:val="el-GR"/>
        </w:rPr>
      </w:pPr>
    </w:p>
    <w:p w14:paraId="5491E5DC" w14:textId="77777777" w:rsidR="000E695B" w:rsidRPr="000E695B" w:rsidRDefault="000E695B" w:rsidP="000E695B">
      <w:pPr>
        <w:spacing w:before="120" w:line="320" w:lineRule="atLeast"/>
        <w:rPr>
          <w:rFonts w:eastAsia="Calibri"/>
          <w:b/>
          <w:bCs/>
          <w:szCs w:val="22"/>
          <w:u w:val="single"/>
          <w:lang w:val="el-GR" w:eastAsia="en-US"/>
        </w:rPr>
      </w:pPr>
      <w:r w:rsidRPr="000E695B">
        <w:rPr>
          <w:rFonts w:eastAsia="Calibri"/>
          <w:b/>
          <w:bCs/>
          <w:szCs w:val="22"/>
          <w:u w:val="single"/>
          <w:lang w:val="el-GR" w:eastAsia="en-US"/>
        </w:rPr>
        <w:lastRenderedPageBreak/>
        <w:t>Επίσης στην προμήθεια συμπεριλαμβάνονται οι παρακάτω Υπηρεσίες:</w:t>
      </w:r>
    </w:p>
    <w:p w14:paraId="7C2C1976" w14:textId="77777777" w:rsidR="000E695B" w:rsidRPr="000E695B" w:rsidRDefault="000E695B" w:rsidP="000E695B">
      <w:pPr>
        <w:spacing w:before="120" w:line="320" w:lineRule="atLeast"/>
        <w:rPr>
          <w:rFonts w:eastAsia="Calibri"/>
          <w:szCs w:val="22"/>
          <w:lang w:val="el-GR" w:eastAsia="en-US"/>
        </w:rPr>
      </w:pPr>
    </w:p>
    <w:p w14:paraId="42D9BD53" w14:textId="77777777" w:rsidR="000E695B" w:rsidRPr="000E695B" w:rsidRDefault="000E695B" w:rsidP="000E695B">
      <w:pPr>
        <w:keepNext/>
        <w:keepLines/>
        <w:widowControl w:val="0"/>
        <w:numPr>
          <w:ilvl w:val="1"/>
          <w:numId w:val="0"/>
        </w:numPr>
        <w:tabs>
          <w:tab w:val="left" w:pos="1440"/>
          <w:tab w:val="left" w:pos="2304"/>
          <w:tab w:val="left" w:pos="4608"/>
          <w:tab w:val="left" w:pos="5184"/>
        </w:tabs>
        <w:spacing w:before="120" w:line="320" w:lineRule="atLeast"/>
        <w:ind w:left="576" w:hanging="576"/>
        <w:outlineLvl w:val="1"/>
        <w:rPr>
          <w:b/>
          <w:sz w:val="24"/>
          <w:lang w:val="el-GR"/>
        </w:rPr>
      </w:pPr>
      <w:bookmarkStart w:id="205" w:name="_Toc148202485"/>
      <w:r w:rsidRPr="000E695B">
        <w:rPr>
          <w:b/>
          <w:sz w:val="24"/>
          <w:lang w:val="el-GR"/>
        </w:rPr>
        <w:t>Ανάπτυξη και Παραμετροποίηση Εφαρμογής λογισμικού για την  διασύνδεσης λογισμικών AMR-ψηφιακών υδρομετρητών με υφιστάμενα πληροφοριακά συστήματα υπηρεσίας</w:t>
      </w:r>
      <w:bookmarkEnd w:id="205"/>
    </w:p>
    <w:p w14:paraId="364103ED" w14:textId="77777777" w:rsidR="000E695B" w:rsidRPr="000E695B" w:rsidRDefault="000E695B" w:rsidP="000E695B">
      <w:pPr>
        <w:spacing w:before="120" w:line="320" w:lineRule="atLeast"/>
        <w:rPr>
          <w:szCs w:val="22"/>
          <w:lang w:val="el-GR"/>
        </w:rPr>
      </w:pPr>
      <w:r w:rsidRPr="000E695B">
        <w:rPr>
          <w:szCs w:val="22"/>
          <w:lang w:val="el-GR"/>
        </w:rPr>
        <w:t xml:space="preserve">Ο ανάδοχος θα δημιουργήσει ένα ενιαίο πληροφοριακό σύστημα στον ΚΣΕ της Δ.Ε. Βέλου του Δήμου Βέλου - Βόχας, όπου τα βασικό λογισμικό διαχείρισης οικιακών </w:t>
      </w:r>
      <w:proofErr w:type="spellStart"/>
      <w:r w:rsidRPr="000E695B">
        <w:rPr>
          <w:szCs w:val="22"/>
          <w:lang w:val="el-GR"/>
        </w:rPr>
        <w:t>υδρομέτρων</w:t>
      </w:r>
      <w:proofErr w:type="spellEnd"/>
      <w:r w:rsidRPr="000E695B">
        <w:rPr>
          <w:szCs w:val="22"/>
          <w:lang w:val="el-GR"/>
        </w:rPr>
        <w:t xml:space="preserve">, πρέπει να συνεργάζεται με το υφιστάμενο λογισμικό τιμολόγησης οικιακών </w:t>
      </w:r>
      <w:proofErr w:type="spellStart"/>
      <w:r w:rsidRPr="000E695B">
        <w:rPr>
          <w:szCs w:val="22"/>
          <w:lang w:val="el-GR"/>
        </w:rPr>
        <w:t>υδρομέτρων</w:t>
      </w:r>
      <w:proofErr w:type="spellEnd"/>
      <w:r w:rsidRPr="000E695B">
        <w:rPr>
          <w:szCs w:val="22"/>
          <w:lang w:val="el-GR"/>
        </w:rPr>
        <w:t xml:space="preserve"> του Δήμου, στα πλαίσια της εξαγωγής τιμολογίων των νέων οικιακών </w:t>
      </w:r>
      <w:proofErr w:type="spellStart"/>
      <w:r w:rsidRPr="000E695B">
        <w:rPr>
          <w:szCs w:val="22"/>
          <w:lang w:val="el-GR"/>
        </w:rPr>
        <w:t>υδρομέτρων</w:t>
      </w:r>
      <w:proofErr w:type="spellEnd"/>
      <w:r w:rsidRPr="000E695B">
        <w:rPr>
          <w:szCs w:val="22"/>
          <w:lang w:val="el-GR"/>
        </w:rPr>
        <w:t xml:space="preserve"> AMR.</w:t>
      </w:r>
    </w:p>
    <w:p w14:paraId="77406EB7" w14:textId="77777777" w:rsidR="000E695B" w:rsidRPr="000E695B" w:rsidRDefault="000E695B" w:rsidP="000E695B">
      <w:pPr>
        <w:spacing w:after="0" w:line="320" w:lineRule="atLeast"/>
        <w:rPr>
          <w:szCs w:val="22"/>
          <w:lang w:val="el-GR"/>
        </w:rPr>
      </w:pPr>
      <w:r w:rsidRPr="000E695B">
        <w:rPr>
          <w:szCs w:val="22"/>
          <w:lang w:val="el-GR"/>
        </w:rPr>
        <w:t>Τέλος, θα υπάρχει η δυνατότητα προσπέλασης των δεδομένων που αφορούν τα σημεία διανομής νερού (</w:t>
      </w:r>
      <w:proofErr w:type="spellStart"/>
      <w:r w:rsidRPr="000E695B">
        <w:rPr>
          <w:szCs w:val="22"/>
          <w:lang w:val="el-GR"/>
        </w:rPr>
        <w:t>υδρόμετρα</w:t>
      </w:r>
      <w:proofErr w:type="spellEnd"/>
      <w:r w:rsidRPr="000E695B">
        <w:rPr>
          <w:szCs w:val="22"/>
          <w:lang w:val="el-GR"/>
        </w:rPr>
        <w:t xml:space="preserve">/ </w:t>
      </w:r>
      <w:proofErr w:type="spellStart"/>
      <w:r w:rsidRPr="000E695B">
        <w:rPr>
          <w:szCs w:val="22"/>
          <w:lang w:val="el-GR"/>
        </w:rPr>
        <w:t>παροχόμετρα</w:t>
      </w:r>
      <w:proofErr w:type="spellEnd"/>
      <w:r w:rsidRPr="000E695B">
        <w:rPr>
          <w:szCs w:val="22"/>
          <w:lang w:val="el-GR"/>
        </w:rPr>
        <w:t xml:space="preserve">) από το λογισμικό διαχείρισης οικιακών </w:t>
      </w:r>
      <w:proofErr w:type="spellStart"/>
      <w:r w:rsidRPr="000E695B">
        <w:rPr>
          <w:szCs w:val="22"/>
          <w:lang w:val="el-GR"/>
        </w:rPr>
        <w:t>υδρομέτρων</w:t>
      </w:r>
      <w:proofErr w:type="spellEnd"/>
      <w:r w:rsidRPr="000E695B">
        <w:rPr>
          <w:szCs w:val="22"/>
          <w:lang w:val="el-GR"/>
        </w:rPr>
        <w:t xml:space="preserve"> </w:t>
      </w:r>
      <w:r w:rsidRPr="000E695B">
        <w:rPr>
          <w:szCs w:val="22"/>
          <w:lang w:val="en-US"/>
        </w:rPr>
        <w:t>AMR</w:t>
      </w:r>
      <w:r w:rsidRPr="000E695B">
        <w:rPr>
          <w:szCs w:val="22"/>
          <w:lang w:val="el-GR"/>
        </w:rPr>
        <w:t xml:space="preserve"> μέσω σχετικής διασύνδεσης των συστημάτων, στα πλαίσια της ανάπτυξης εφαρμογής υδατικών ισοζυγίων. </w:t>
      </w:r>
    </w:p>
    <w:p w14:paraId="7DE45797" w14:textId="77777777" w:rsidR="000E695B" w:rsidRPr="000E695B" w:rsidRDefault="000E695B" w:rsidP="000E695B">
      <w:pPr>
        <w:spacing w:before="120"/>
        <w:rPr>
          <w:sz w:val="24"/>
          <w:lang w:val="el-GR"/>
        </w:rPr>
      </w:pPr>
    </w:p>
    <w:p w14:paraId="3C013876" w14:textId="77777777" w:rsidR="000E695B" w:rsidRPr="000E695B" w:rsidRDefault="000E695B" w:rsidP="000E695B">
      <w:pPr>
        <w:keepNext/>
        <w:keepLines/>
        <w:widowControl w:val="0"/>
        <w:numPr>
          <w:ilvl w:val="1"/>
          <w:numId w:val="0"/>
        </w:numPr>
        <w:tabs>
          <w:tab w:val="left" w:pos="1440"/>
          <w:tab w:val="left" w:pos="2304"/>
          <w:tab w:val="left" w:pos="4608"/>
          <w:tab w:val="left" w:pos="5184"/>
        </w:tabs>
        <w:spacing w:before="120" w:line="320" w:lineRule="atLeast"/>
        <w:ind w:left="576" w:hanging="576"/>
        <w:outlineLvl w:val="1"/>
        <w:rPr>
          <w:b/>
          <w:sz w:val="24"/>
          <w:szCs w:val="18"/>
          <w:lang w:val="el-GR"/>
        </w:rPr>
      </w:pPr>
      <w:bookmarkStart w:id="206" w:name="_Toc148202486"/>
      <w:r w:rsidRPr="000E695B">
        <w:rPr>
          <w:b/>
          <w:sz w:val="24"/>
          <w:lang w:val="el-GR"/>
        </w:rPr>
        <w:t xml:space="preserve">Ανάπτυξη και Παραμετροποίηση Εφαρμογής λογισμικού </w:t>
      </w:r>
      <w:r w:rsidRPr="000E695B">
        <w:rPr>
          <w:b/>
          <w:sz w:val="24"/>
          <w:szCs w:val="18"/>
          <w:lang w:val="el-GR"/>
        </w:rPr>
        <w:t>ενοποίησης βάσεων δεδομένων εφαρμογών</w:t>
      </w:r>
      <w:bookmarkEnd w:id="206"/>
      <w:r w:rsidRPr="000E695B">
        <w:rPr>
          <w:b/>
          <w:sz w:val="24"/>
          <w:szCs w:val="18"/>
          <w:lang w:val="el-GR"/>
        </w:rPr>
        <w:t xml:space="preserve"> </w:t>
      </w:r>
    </w:p>
    <w:p w14:paraId="15DFE368" w14:textId="77777777" w:rsidR="000E695B" w:rsidRPr="000E695B" w:rsidRDefault="000E695B" w:rsidP="000E695B">
      <w:pPr>
        <w:spacing w:before="120" w:line="320" w:lineRule="atLeast"/>
        <w:rPr>
          <w:szCs w:val="22"/>
          <w:lang w:val="el-GR"/>
        </w:rPr>
      </w:pPr>
      <w:r w:rsidRPr="000E695B">
        <w:rPr>
          <w:szCs w:val="22"/>
          <w:lang w:val="el-GR"/>
        </w:rPr>
        <w:t>Για τη δημιουργία του ενιαίου πληροφοριακού συστήματος της υπηρεσίας που παρουσιάστηκε παραπάνω, απαιτείται η δημιουργία μίας ενιαίας/ ενοποιημένης βάσης δεδομένων. Η εν λόγω βάση δεδομένων, θα συλλέγει, αποθηκεύει και θα συσχετίζει τα απαραίτητα δεδομένα από όλες τις εφαρμογές που θα αναπτυχθούν στον ΚΣΕ της υπηρεσίας, και θα τα διαθέτει προς χρήση στα διάφορα συστήματα λογισμικού που θα εγκατασταθούν. Η ενοποίηση των Βάσεων Δεδομένων είναι απαραίτητη για την συνεργασία των επιμέρους λογισμικών. Ο Ανάδοχος οφείλει να προβεί στην ενοποίηση των διαφόρων συστημάτων λογισμικού κάνοντας χρήση γλωσσών προγραμματισμού υψηλού επιπέδου, καθώς και σύγχρονων συστημάτων διαχείρισης σχεσιακών βάσεων δεδομένων.</w:t>
      </w:r>
    </w:p>
    <w:p w14:paraId="4923CCC5" w14:textId="77777777" w:rsidR="000E695B" w:rsidRPr="000E695B" w:rsidRDefault="000E695B" w:rsidP="000E695B">
      <w:pPr>
        <w:spacing w:after="0" w:line="320" w:lineRule="atLeast"/>
        <w:rPr>
          <w:szCs w:val="22"/>
          <w:lang w:val="el-GR"/>
        </w:rPr>
      </w:pPr>
    </w:p>
    <w:p w14:paraId="7D73800C" w14:textId="77777777" w:rsidR="000E695B" w:rsidRPr="000E695B" w:rsidRDefault="000E695B" w:rsidP="000E695B">
      <w:pPr>
        <w:suppressAutoHyphens w:val="0"/>
        <w:spacing w:after="0"/>
        <w:jc w:val="left"/>
        <w:rPr>
          <w:b/>
          <w:bCs/>
          <w:sz w:val="24"/>
          <w:lang w:val="el-GR"/>
        </w:rPr>
      </w:pPr>
      <w:bookmarkStart w:id="207" w:name="_Toc64674693"/>
    </w:p>
    <w:p w14:paraId="53044E6F" w14:textId="77777777" w:rsidR="000E695B" w:rsidRPr="000E695B" w:rsidRDefault="000E695B" w:rsidP="000E695B">
      <w:pPr>
        <w:keepNext/>
        <w:keepLines/>
        <w:widowControl w:val="0"/>
        <w:numPr>
          <w:ilvl w:val="1"/>
          <w:numId w:val="0"/>
        </w:numPr>
        <w:tabs>
          <w:tab w:val="left" w:pos="1440"/>
          <w:tab w:val="left" w:pos="2304"/>
          <w:tab w:val="left" w:pos="4608"/>
          <w:tab w:val="left" w:pos="5184"/>
        </w:tabs>
        <w:spacing w:before="120" w:line="320" w:lineRule="atLeast"/>
        <w:ind w:left="576" w:hanging="576"/>
        <w:outlineLvl w:val="1"/>
        <w:rPr>
          <w:bCs/>
          <w:sz w:val="24"/>
          <w:lang w:val="el-GR"/>
        </w:rPr>
      </w:pPr>
      <w:bookmarkStart w:id="208" w:name="_Toc148202487"/>
      <w:r w:rsidRPr="000E695B">
        <w:rPr>
          <w:b/>
          <w:bCs/>
          <w:sz w:val="24"/>
          <w:lang w:val="el-GR"/>
        </w:rPr>
        <w:t xml:space="preserve">Συσκευή χειρός </w:t>
      </w:r>
      <w:bookmarkEnd w:id="207"/>
      <w:r w:rsidRPr="000E695B">
        <w:rPr>
          <w:b/>
          <w:bCs/>
          <w:sz w:val="24"/>
          <w:lang w:val="el-GR"/>
        </w:rPr>
        <w:t xml:space="preserve">συλλογής μετρήσεων </w:t>
      </w:r>
      <w:r w:rsidRPr="000E695B">
        <w:rPr>
          <w:b/>
          <w:bCs/>
          <w:sz w:val="24"/>
          <w:lang w:val="en-US"/>
        </w:rPr>
        <w:t>AMR</w:t>
      </w:r>
      <w:bookmarkEnd w:id="208"/>
    </w:p>
    <w:p w14:paraId="6741DEC0" w14:textId="77777777" w:rsidR="000E695B" w:rsidRPr="000E695B" w:rsidRDefault="000E695B" w:rsidP="000E695B">
      <w:pPr>
        <w:spacing w:before="120" w:line="320" w:lineRule="atLeast"/>
        <w:rPr>
          <w:szCs w:val="22"/>
          <w:lang w:val="el-GR"/>
        </w:rPr>
      </w:pPr>
      <w:r w:rsidRPr="000E695B">
        <w:rPr>
          <w:szCs w:val="22"/>
          <w:lang w:val="el-GR"/>
        </w:rPr>
        <w:t>Για λόγους εφεδρείας σε περίπτωση που παρουσιασθεί βλάβη στο ασύρματο δίκτυο συλλογής δεδομένων κατανάλωσης AMR (βλάβες, βλάβες σε διατάξεις συλλογής δεδομένων κτλ.), ο ανάδοχος οφείλει να μεριμνήσει για εναλλακτική λύση. Στα πλαίσια αυτά, κρίνεται απαραίτητη η προμήθεια συσκευών χειρός (</w:t>
      </w:r>
      <w:proofErr w:type="spellStart"/>
      <w:r w:rsidRPr="000E695B">
        <w:rPr>
          <w:szCs w:val="22"/>
          <w:lang w:val="el-GR"/>
        </w:rPr>
        <w:t>tablet</w:t>
      </w:r>
      <w:proofErr w:type="spellEnd"/>
      <w:r w:rsidRPr="000E695B">
        <w:rPr>
          <w:szCs w:val="22"/>
          <w:lang w:val="el-GR"/>
        </w:rPr>
        <w:t xml:space="preserve">) με ενσωματωμένο λογισμικό για τη λήψη των μετρήσεων των ευφυών ψηφιακών οικιακών </w:t>
      </w:r>
      <w:proofErr w:type="spellStart"/>
      <w:r w:rsidRPr="000E695B">
        <w:rPr>
          <w:szCs w:val="22"/>
          <w:lang w:val="el-GR"/>
        </w:rPr>
        <w:t>υδρομέτρων</w:t>
      </w:r>
      <w:proofErr w:type="spellEnd"/>
      <w:r w:rsidRPr="000E695B">
        <w:rPr>
          <w:szCs w:val="22"/>
          <w:lang w:val="el-GR"/>
        </w:rPr>
        <w:t xml:space="preserve"> επί τόπου καθώς και </w:t>
      </w:r>
      <w:r w:rsidRPr="000E695B">
        <w:rPr>
          <w:szCs w:val="22"/>
          <w:lang w:val="en-US"/>
        </w:rPr>
        <w:t>modem</w:t>
      </w:r>
      <w:r w:rsidRPr="000E695B">
        <w:rPr>
          <w:szCs w:val="22"/>
          <w:lang w:val="el-GR"/>
        </w:rPr>
        <w:t xml:space="preserve"> που θα επικοινωνεί με τους ασύρματους μεταδότες σήματος, που διαθέτει το κάθε </w:t>
      </w:r>
      <w:proofErr w:type="spellStart"/>
      <w:r w:rsidRPr="000E695B">
        <w:rPr>
          <w:szCs w:val="22"/>
          <w:lang w:val="el-GR"/>
        </w:rPr>
        <w:t>υδρόμετρο</w:t>
      </w:r>
      <w:proofErr w:type="spellEnd"/>
      <w:r w:rsidRPr="000E695B">
        <w:rPr>
          <w:szCs w:val="22"/>
          <w:lang w:val="el-GR"/>
        </w:rPr>
        <w:t xml:space="preserve">, μέσω της εφεδρικής ασύρματης επικοινωνίας με πρωτόκολλο </w:t>
      </w:r>
      <w:proofErr w:type="spellStart"/>
      <w:r w:rsidRPr="000E695B">
        <w:rPr>
          <w:szCs w:val="22"/>
          <w:lang w:val="el-GR"/>
        </w:rPr>
        <w:t>Wireless</w:t>
      </w:r>
      <w:proofErr w:type="spellEnd"/>
      <w:r w:rsidRPr="000E695B">
        <w:rPr>
          <w:szCs w:val="22"/>
          <w:lang w:val="el-GR"/>
        </w:rPr>
        <w:t xml:space="preserve"> </w:t>
      </w:r>
      <w:proofErr w:type="spellStart"/>
      <w:r w:rsidRPr="000E695B">
        <w:rPr>
          <w:szCs w:val="22"/>
          <w:lang w:val="el-GR"/>
        </w:rPr>
        <w:t>MBus</w:t>
      </w:r>
      <w:proofErr w:type="spellEnd"/>
      <w:r w:rsidRPr="000E695B">
        <w:rPr>
          <w:szCs w:val="22"/>
          <w:lang w:val="el-GR"/>
        </w:rPr>
        <w:t>.</w:t>
      </w:r>
    </w:p>
    <w:p w14:paraId="650B5133" w14:textId="77777777" w:rsidR="000E695B" w:rsidRPr="000E695B" w:rsidRDefault="000E695B" w:rsidP="000E695B">
      <w:pPr>
        <w:spacing w:after="0" w:line="320" w:lineRule="atLeast"/>
        <w:rPr>
          <w:szCs w:val="22"/>
          <w:lang w:val="el-GR"/>
        </w:rPr>
      </w:pPr>
      <w:r w:rsidRPr="000E695B">
        <w:rPr>
          <w:szCs w:val="22"/>
          <w:lang w:val="el-GR"/>
        </w:rPr>
        <w:t xml:space="preserve">Μέσω της συσκευής χειρός, ο χειριστής θα λαμβάνει ασύρματα τα δεδομένα των ευφυών ψηφιακών οικιακών </w:t>
      </w:r>
      <w:proofErr w:type="spellStart"/>
      <w:r w:rsidRPr="000E695B">
        <w:rPr>
          <w:szCs w:val="22"/>
          <w:lang w:val="el-GR"/>
        </w:rPr>
        <w:t>υδρομέτρων</w:t>
      </w:r>
      <w:proofErr w:type="spellEnd"/>
      <w:r w:rsidRPr="000E695B">
        <w:rPr>
          <w:szCs w:val="22"/>
          <w:lang w:val="el-GR"/>
        </w:rPr>
        <w:t xml:space="preserve"> μέσω του ασύρματου δικτύου </w:t>
      </w:r>
      <w:proofErr w:type="spellStart"/>
      <w:r w:rsidRPr="000E695B">
        <w:rPr>
          <w:szCs w:val="22"/>
          <w:lang w:val="el-GR"/>
        </w:rPr>
        <w:t>Wireless</w:t>
      </w:r>
      <w:proofErr w:type="spellEnd"/>
      <w:r w:rsidRPr="000E695B">
        <w:rPr>
          <w:szCs w:val="22"/>
          <w:lang w:val="el-GR"/>
        </w:rPr>
        <w:t xml:space="preserve"> </w:t>
      </w:r>
      <w:proofErr w:type="spellStart"/>
      <w:r w:rsidRPr="000E695B">
        <w:rPr>
          <w:szCs w:val="22"/>
          <w:lang w:val="el-GR"/>
        </w:rPr>
        <w:t>Mbus</w:t>
      </w:r>
      <w:proofErr w:type="spellEnd"/>
      <w:r w:rsidRPr="000E695B">
        <w:rPr>
          <w:szCs w:val="22"/>
          <w:lang w:val="el-GR"/>
        </w:rPr>
        <w:t xml:space="preserve">, θα τα αποθηκεύει στη συσκευή και θα τα μεταφέρει στον Κεντρικό Η/Υ στο ειδικό λογισμικό AMR για περαιτέρω επεξεργασία. </w:t>
      </w:r>
    </w:p>
    <w:p w14:paraId="7E370F7A" w14:textId="77777777" w:rsidR="000E695B" w:rsidRPr="000E695B" w:rsidRDefault="000E695B" w:rsidP="000E695B">
      <w:pPr>
        <w:spacing w:before="120" w:line="360" w:lineRule="auto"/>
        <w:rPr>
          <w:b/>
          <w:bCs/>
          <w:sz w:val="24"/>
          <w:lang w:val="el-GR"/>
        </w:rPr>
      </w:pPr>
    </w:p>
    <w:p w14:paraId="2159C87D" w14:textId="77777777" w:rsidR="000E695B" w:rsidRPr="000E695B" w:rsidRDefault="000E695B" w:rsidP="000E695B">
      <w:pPr>
        <w:keepNext/>
        <w:keepLines/>
        <w:widowControl w:val="0"/>
        <w:numPr>
          <w:ilvl w:val="1"/>
          <w:numId w:val="0"/>
        </w:numPr>
        <w:tabs>
          <w:tab w:val="left" w:pos="1440"/>
          <w:tab w:val="left" w:pos="2304"/>
          <w:tab w:val="left" w:pos="4608"/>
          <w:tab w:val="left" w:pos="5184"/>
        </w:tabs>
        <w:spacing w:before="120" w:line="320" w:lineRule="atLeast"/>
        <w:ind w:left="576" w:hanging="576"/>
        <w:outlineLvl w:val="1"/>
        <w:rPr>
          <w:bCs/>
          <w:sz w:val="24"/>
          <w:lang w:val="el-GR"/>
        </w:rPr>
      </w:pPr>
      <w:bookmarkStart w:id="209" w:name="_Toc148202488"/>
      <w:r w:rsidRPr="000E695B">
        <w:rPr>
          <w:b/>
          <w:bCs/>
          <w:sz w:val="24"/>
          <w:lang w:val="el-GR"/>
        </w:rPr>
        <w:lastRenderedPageBreak/>
        <w:t>Κεντρικός Ηλεκτρονικός Υπολογιστής</w:t>
      </w:r>
      <w:bookmarkEnd w:id="209"/>
      <w:r w:rsidRPr="000E695B">
        <w:rPr>
          <w:b/>
          <w:bCs/>
          <w:sz w:val="24"/>
          <w:lang w:val="el-GR"/>
        </w:rPr>
        <w:t xml:space="preserve"> </w:t>
      </w:r>
    </w:p>
    <w:p w14:paraId="0C6D1EFB" w14:textId="77777777" w:rsidR="000E695B" w:rsidRPr="000E695B" w:rsidRDefault="000E695B" w:rsidP="000E695B">
      <w:pPr>
        <w:spacing w:before="120" w:line="320" w:lineRule="atLeast"/>
        <w:ind w:right="-202"/>
        <w:rPr>
          <w:szCs w:val="22"/>
          <w:lang w:val="el-GR"/>
        </w:rPr>
      </w:pPr>
      <w:r w:rsidRPr="000E695B">
        <w:rPr>
          <w:szCs w:val="22"/>
          <w:lang w:val="el-GR"/>
        </w:rPr>
        <w:t xml:space="preserve">Ο κεντρικός υπολογιστής ο οποίος θα εγκατασταθεί στον Κεντρικό Σταθμό Ελέγχου θα είναι υπεύθυνος για τη συλλογή, επεξεργασία, αποθήκευση και διάθεση στους τελικούς χρήστες του συνόλου των δεδομένων τα οποία συγκεντρώνονται από τις διατάξεις συλλογής δεδομένων από τα ευφυή ψηφιακά </w:t>
      </w:r>
      <w:proofErr w:type="spellStart"/>
      <w:r w:rsidRPr="000E695B">
        <w:rPr>
          <w:szCs w:val="22"/>
          <w:lang w:val="el-GR"/>
        </w:rPr>
        <w:t>υδρόμετρα</w:t>
      </w:r>
      <w:proofErr w:type="spellEnd"/>
      <w:r w:rsidRPr="000E695B">
        <w:rPr>
          <w:szCs w:val="22"/>
          <w:lang w:val="el-GR"/>
        </w:rPr>
        <w:t xml:space="preserve">.  Ο κεντρικός υπολογιστής θα είναι τύπου </w:t>
      </w:r>
      <w:proofErr w:type="spellStart"/>
      <w:r w:rsidRPr="000E695B">
        <w:rPr>
          <w:szCs w:val="22"/>
          <w:lang w:val="el-GR"/>
        </w:rPr>
        <w:t>server</w:t>
      </w:r>
      <w:proofErr w:type="spellEnd"/>
      <w:r w:rsidRPr="000E695B">
        <w:rPr>
          <w:szCs w:val="22"/>
          <w:lang w:val="el-GR"/>
        </w:rPr>
        <w:t xml:space="preserve"> και θα τροφοδοτείται μέσω </w:t>
      </w:r>
      <w:proofErr w:type="spellStart"/>
      <w:r w:rsidRPr="000E695B">
        <w:rPr>
          <w:szCs w:val="22"/>
          <w:lang w:val="el-GR"/>
        </w:rPr>
        <w:t>μονάδος</w:t>
      </w:r>
      <w:proofErr w:type="spellEnd"/>
      <w:r w:rsidRPr="000E695B">
        <w:rPr>
          <w:szCs w:val="22"/>
          <w:lang w:val="el-GR"/>
        </w:rPr>
        <w:t xml:space="preserve"> αδιάλειπτης παροχής, η οποία θα φέρει και προστασία έναντι υπερτάσεων και βυθίσεων της τάσης του δικτύου. Ειδικότερα τα ελάχιστα απαιτούμενα τεχνικά χαρακτηριστικά είναι τα ακόλουθα:</w:t>
      </w:r>
    </w:p>
    <w:tbl>
      <w:tblPr>
        <w:tblW w:w="5000" w:type="pct"/>
        <w:tblInd w:w="135" w:type="dxa"/>
        <w:tblLayout w:type="fixed"/>
        <w:tblCellMar>
          <w:top w:w="113" w:type="dxa"/>
          <w:left w:w="135" w:type="dxa"/>
          <w:bottom w:w="113" w:type="dxa"/>
          <w:right w:w="113" w:type="dxa"/>
        </w:tblCellMar>
        <w:tblLook w:val="0000" w:firstRow="0" w:lastRow="0" w:firstColumn="0" w:lastColumn="0" w:noHBand="0" w:noVBand="0"/>
      </w:tblPr>
      <w:tblGrid>
        <w:gridCol w:w="7196"/>
        <w:gridCol w:w="2411"/>
      </w:tblGrid>
      <w:tr w:rsidR="000E695B" w:rsidRPr="000E695B" w14:paraId="2972C84C" w14:textId="77777777" w:rsidTr="000E695B">
        <w:trPr>
          <w:trHeight w:val="20"/>
        </w:trPr>
        <w:tc>
          <w:tcPr>
            <w:tcW w:w="10282" w:type="dxa"/>
            <w:gridSpan w:val="2"/>
            <w:tcBorders>
              <w:top w:val="double" w:sz="6" w:space="0" w:color="000000"/>
              <w:left w:val="double" w:sz="6" w:space="0" w:color="000000"/>
              <w:bottom w:val="single" w:sz="6" w:space="0" w:color="000000"/>
              <w:right w:val="single" w:sz="6" w:space="0" w:color="000000"/>
            </w:tcBorders>
            <w:shd w:val="clear" w:color="auto" w:fill="B3B3B3"/>
            <w:vAlign w:val="center"/>
          </w:tcPr>
          <w:p w14:paraId="514A462B"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b/>
                <w:szCs w:val="22"/>
                <w:lang w:val="el-GR" w:eastAsia="en-US"/>
              </w:rPr>
              <w:t>Γενικά / Τεχνικά Χαρακτηριστικά</w:t>
            </w:r>
          </w:p>
        </w:tc>
      </w:tr>
      <w:tr w:rsidR="000E695B" w:rsidRPr="000E695B" w14:paraId="3797130E" w14:textId="77777777" w:rsidTr="000E695B">
        <w:trPr>
          <w:trHeight w:val="20"/>
        </w:trPr>
        <w:tc>
          <w:tcPr>
            <w:tcW w:w="7712" w:type="dxa"/>
            <w:tcBorders>
              <w:top w:val="single" w:sz="6" w:space="0" w:color="000000"/>
              <w:left w:val="double" w:sz="6" w:space="0" w:color="000000"/>
              <w:bottom w:val="single" w:sz="6" w:space="0" w:color="000000"/>
              <w:right w:val="single" w:sz="6" w:space="0" w:color="000000"/>
            </w:tcBorders>
            <w:shd w:val="clear" w:color="auto" w:fill="auto"/>
            <w:vAlign w:val="center"/>
          </w:tcPr>
          <w:p w14:paraId="337ADBEF"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Ποσότητα (τεμάχια)</w:t>
            </w:r>
          </w:p>
        </w:tc>
        <w:tc>
          <w:tcPr>
            <w:tcW w:w="2570" w:type="dxa"/>
            <w:tcBorders>
              <w:top w:val="single" w:sz="6" w:space="0" w:color="000000"/>
              <w:left w:val="single" w:sz="6" w:space="0" w:color="000000"/>
              <w:bottom w:val="single" w:sz="6" w:space="0" w:color="000000"/>
              <w:right w:val="double" w:sz="6" w:space="0" w:color="000000"/>
            </w:tcBorders>
            <w:shd w:val="clear" w:color="auto" w:fill="auto"/>
            <w:vAlign w:val="center"/>
          </w:tcPr>
          <w:p w14:paraId="0B542EE1"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1</w:t>
            </w:r>
          </w:p>
        </w:tc>
      </w:tr>
      <w:tr w:rsidR="000E695B" w:rsidRPr="000E695B" w14:paraId="0311A35B" w14:textId="77777777" w:rsidTr="000E695B">
        <w:trPr>
          <w:trHeight w:val="20"/>
        </w:trPr>
        <w:tc>
          <w:tcPr>
            <w:tcW w:w="7712" w:type="dxa"/>
            <w:tcBorders>
              <w:top w:val="single" w:sz="6" w:space="0" w:color="000000"/>
              <w:left w:val="double" w:sz="6" w:space="0" w:color="000000"/>
              <w:bottom w:val="single" w:sz="6" w:space="0" w:color="000000"/>
              <w:right w:val="single" w:sz="6" w:space="0" w:color="000000"/>
            </w:tcBorders>
            <w:shd w:val="clear" w:color="auto" w:fill="auto"/>
            <w:vAlign w:val="center"/>
          </w:tcPr>
          <w:p w14:paraId="39C2C518"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Εγκατάσταση και θέση σε λειτουργία στα προβλεπόμενα σημεία</w:t>
            </w:r>
          </w:p>
        </w:tc>
        <w:tc>
          <w:tcPr>
            <w:tcW w:w="2570" w:type="dxa"/>
            <w:tcBorders>
              <w:top w:val="single" w:sz="6" w:space="0" w:color="000000"/>
              <w:left w:val="single" w:sz="6" w:space="0" w:color="000000"/>
              <w:bottom w:val="single" w:sz="6" w:space="0" w:color="000000"/>
              <w:right w:val="double" w:sz="6" w:space="0" w:color="000000"/>
            </w:tcBorders>
            <w:shd w:val="clear" w:color="auto" w:fill="auto"/>
            <w:vAlign w:val="center"/>
          </w:tcPr>
          <w:p w14:paraId="00100EBA"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1DDEF9D7" w14:textId="77777777" w:rsidTr="000E695B">
        <w:trPr>
          <w:trHeight w:val="20"/>
        </w:trPr>
        <w:tc>
          <w:tcPr>
            <w:tcW w:w="7712" w:type="dxa"/>
            <w:tcBorders>
              <w:top w:val="single" w:sz="6" w:space="0" w:color="000000"/>
              <w:left w:val="double" w:sz="6" w:space="0" w:color="000000"/>
              <w:bottom w:val="single" w:sz="6" w:space="0" w:color="000000"/>
              <w:right w:val="single" w:sz="6" w:space="0" w:color="000000"/>
            </w:tcBorders>
            <w:shd w:val="clear" w:color="auto" w:fill="auto"/>
            <w:vAlign w:val="center"/>
          </w:tcPr>
          <w:p w14:paraId="56B48CDC"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 xml:space="preserve">CE MARK Τυποποίηση </w:t>
            </w:r>
          </w:p>
        </w:tc>
        <w:tc>
          <w:tcPr>
            <w:tcW w:w="2570" w:type="dxa"/>
            <w:tcBorders>
              <w:top w:val="single" w:sz="6" w:space="0" w:color="000000"/>
              <w:left w:val="single" w:sz="6" w:space="0" w:color="000000"/>
              <w:bottom w:val="single" w:sz="6" w:space="0" w:color="000000"/>
              <w:right w:val="double" w:sz="6" w:space="0" w:color="000000"/>
            </w:tcBorders>
            <w:shd w:val="clear" w:color="auto" w:fill="auto"/>
            <w:vAlign w:val="center"/>
          </w:tcPr>
          <w:p w14:paraId="678CC142"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02277DA2" w14:textId="77777777" w:rsidTr="000E695B">
        <w:trPr>
          <w:trHeight w:val="20"/>
        </w:trPr>
        <w:tc>
          <w:tcPr>
            <w:tcW w:w="7712" w:type="dxa"/>
            <w:tcBorders>
              <w:top w:val="single" w:sz="6" w:space="0" w:color="000000"/>
              <w:left w:val="double" w:sz="6" w:space="0" w:color="000000"/>
              <w:bottom w:val="single" w:sz="6" w:space="0" w:color="000000"/>
              <w:right w:val="single" w:sz="6" w:space="0" w:color="000000"/>
            </w:tcBorders>
            <w:shd w:val="clear" w:color="auto" w:fill="auto"/>
            <w:vAlign w:val="center"/>
          </w:tcPr>
          <w:p w14:paraId="0E23600F"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 xml:space="preserve">ISO 9001 Τυποποίησης </w:t>
            </w:r>
          </w:p>
        </w:tc>
        <w:tc>
          <w:tcPr>
            <w:tcW w:w="2570" w:type="dxa"/>
            <w:tcBorders>
              <w:top w:val="single" w:sz="6" w:space="0" w:color="000000"/>
              <w:left w:val="single" w:sz="6" w:space="0" w:color="000000"/>
              <w:bottom w:val="single" w:sz="6" w:space="0" w:color="000000"/>
              <w:right w:val="double" w:sz="6" w:space="0" w:color="000000"/>
            </w:tcBorders>
            <w:shd w:val="clear" w:color="auto" w:fill="auto"/>
            <w:vAlign w:val="center"/>
          </w:tcPr>
          <w:p w14:paraId="7E28E6B4"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0DD1F782" w14:textId="77777777" w:rsidTr="000E695B">
        <w:trPr>
          <w:trHeight w:val="20"/>
        </w:trPr>
        <w:tc>
          <w:tcPr>
            <w:tcW w:w="10282" w:type="dxa"/>
            <w:gridSpan w:val="2"/>
            <w:tcBorders>
              <w:top w:val="single" w:sz="6" w:space="0" w:color="000000"/>
              <w:left w:val="double" w:sz="6" w:space="0" w:color="000000"/>
              <w:bottom w:val="single" w:sz="6" w:space="0" w:color="000000"/>
              <w:right w:val="single" w:sz="6" w:space="0" w:color="000000"/>
            </w:tcBorders>
            <w:shd w:val="clear" w:color="auto" w:fill="B3B3B3"/>
            <w:vAlign w:val="center"/>
          </w:tcPr>
          <w:p w14:paraId="400B553E"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b/>
                <w:szCs w:val="22"/>
                <w:lang w:val="el-GR" w:eastAsia="en-US"/>
              </w:rPr>
              <w:t>Κεντρική Μονάδα Επεξεργασίας</w:t>
            </w:r>
          </w:p>
        </w:tc>
      </w:tr>
      <w:tr w:rsidR="000E695B" w:rsidRPr="000E695B" w14:paraId="536A0556" w14:textId="77777777" w:rsidTr="000E695B">
        <w:trPr>
          <w:trHeight w:val="112"/>
        </w:trPr>
        <w:tc>
          <w:tcPr>
            <w:tcW w:w="7712" w:type="dxa"/>
            <w:tcBorders>
              <w:top w:val="single" w:sz="6" w:space="0" w:color="000000"/>
              <w:left w:val="double" w:sz="6" w:space="0" w:color="000000"/>
              <w:bottom w:val="single" w:sz="6" w:space="0" w:color="000000"/>
              <w:right w:val="single" w:sz="6" w:space="0" w:color="000000"/>
            </w:tcBorders>
            <w:shd w:val="clear" w:color="auto" w:fill="auto"/>
            <w:vAlign w:val="center"/>
          </w:tcPr>
          <w:p w14:paraId="4B10E163"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Μέγιστος αριθμός επεξεργαστών</w:t>
            </w:r>
          </w:p>
        </w:tc>
        <w:tc>
          <w:tcPr>
            <w:tcW w:w="2570" w:type="dxa"/>
            <w:tcBorders>
              <w:top w:val="single" w:sz="6" w:space="0" w:color="000000"/>
              <w:left w:val="single" w:sz="6" w:space="0" w:color="000000"/>
              <w:bottom w:val="single" w:sz="6" w:space="0" w:color="000000"/>
              <w:right w:val="double" w:sz="6" w:space="0" w:color="000000"/>
            </w:tcBorders>
            <w:shd w:val="clear" w:color="auto" w:fill="auto"/>
            <w:vAlign w:val="center"/>
          </w:tcPr>
          <w:p w14:paraId="61A35E6A"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 2</w:t>
            </w:r>
          </w:p>
        </w:tc>
      </w:tr>
      <w:tr w:rsidR="000E695B" w:rsidRPr="000E695B" w14:paraId="6FA57E07" w14:textId="77777777" w:rsidTr="000E695B">
        <w:trPr>
          <w:trHeight w:val="20"/>
        </w:trPr>
        <w:tc>
          <w:tcPr>
            <w:tcW w:w="7712" w:type="dxa"/>
            <w:tcBorders>
              <w:top w:val="single" w:sz="6" w:space="0" w:color="000000"/>
              <w:left w:val="double" w:sz="6" w:space="0" w:color="000000"/>
              <w:bottom w:val="single" w:sz="6" w:space="0" w:color="000000"/>
              <w:right w:val="single" w:sz="6" w:space="0" w:color="000000"/>
            </w:tcBorders>
            <w:shd w:val="clear" w:color="auto" w:fill="auto"/>
            <w:vAlign w:val="center"/>
          </w:tcPr>
          <w:p w14:paraId="255BA59C"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Αριθμός εγκατεστημένων επεξεργαστών</w:t>
            </w:r>
          </w:p>
        </w:tc>
        <w:tc>
          <w:tcPr>
            <w:tcW w:w="2570" w:type="dxa"/>
            <w:tcBorders>
              <w:top w:val="single" w:sz="6" w:space="0" w:color="000000"/>
              <w:left w:val="single" w:sz="6" w:space="0" w:color="000000"/>
              <w:bottom w:val="single" w:sz="6" w:space="0" w:color="000000"/>
              <w:right w:val="double" w:sz="6" w:space="0" w:color="000000"/>
            </w:tcBorders>
            <w:shd w:val="clear" w:color="auto" w:fill="auto"/>
            <w:vAlign w:val="center"/>
          </w:tcPr>
          <w:p w14:paraId="47ED24B1"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 1</w:t>
            </w:r>
          </w:p>
        </w:tc>
      </w:tr>
      <w:tr w:rsidR="000E695B" w:rsidRPr="000E695B" w14:paraId="642FBACF" w14:textId="77777777" w:rsidTr="000E695B">
        <w:trPr>
          <w:trHeight w:val="20"/>
        </w:trPr>
        <w:tc>
          <w:tcPr>
            <w:tcW w:w="7712" w:type="dxa"/>
            <w:tcBorders>
              <w:top w:val="single" w:sz="6" w:space="0" w:color="000000"/>
              <w:left w:val="double" w:sz="6" w:space="0" w:color="000000"/>
              <w:bottom w:val="single" w:sz="6" w:space="0" w:color="000000"/>
              <w:right w:val="single" w:sz="6" w:space="0" w:color="000000"/>
            </w:tcBorders>
            <w:shd w:val="clear" w:color="auto" w:fill="auto"/>
            <w:vAlign w:val="center"/>
          </w:tcPr>
          <w:p w14:paraId="3AE0C9AE"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Τύπος επεξεργαστή (αντίστοιχος ή ανώτερος βάση SPECint_rate_base2006)</w:t>
            </w:r>
          </w:p>
        </w:tc>
        <w:tc>
          <w:tcPr>
            <w:tcW w:w="2570" w:type="dxa"/>
            <w:tcBorders>
              <w:top w:val="single" w:sz="6" w:space="0" w:color="000000"/>
              <w:left w:val="single" w:sz="6" w:space="0" w:color="000000"/>
              <w:bottom w:val="single" w:sz="6" w:space="0" w:color="000000"/>
              <w:right w:val="double" w:sz="6" w:space="0" w:color="000000"/>
            </w:tcBorders>
            <w:shd w:val="clear" w:color="auto" w:fill="auto"/>
            <w:vAlign w:val="center"/>
          </w:tcPr>
          <w:p w14:paraId="5CA5EADB" w14:textId="77777777" w:rsidR="000E695B" w:rsidRPr="000E695B" w:rsidRDefault="000E695B" w:rsidP="000E695B">
            <w:pPr>
              <w:spacing w:after="0" w:line="320" w:lineRule="atLeast"/>
              <w:jc w:val="center"/>
              <w:rPr>
                <w:rFonts w:eastAsia="Calibri"/>
                <w:szCs w:val="22"/>
                <w:lang w:val="en-US" w:eastAsia="en-US"/>
              </w:rPr>
            </w:pPr>
            <w:r w:rsidRPr="000E695B">
              <w:rPr>
                <w:rFonts w:eastAsia="Calibri"/>
                <w:szCs w:val="22"/>
                <w:lang w:val="en-US" w:eastAsia="en-US"/>
              </w:rPr>
              <w:t>Intel Xeon E5-2620v4 @ 2.10GHz</w:t>
            </w:r>
          </w:p>
        </w:tc>
      </w:tr>
      <w:tr w:rsidR="000E695B" w:rsidRPr="000E695B" w14:paraId="2A9E0A64" w14:textId="77777777" w:rsidTr="000E695B">
        <w:trPr>
          <w:trHeight w:val="20"/>
        </w:trPr>
        <w:tc>
          <w:tcPr>
            <w:tcW w:w="10282" w:type="dxa"/>
            <w:gridSpan w:val="2"/>
            <w:tcBorders>
              <w:top w:val="single" w:sz="6" w:space="0" w:color="000000"/>
              <w:left w:val="double" w:sz="6" w:space="0" w:color="000000"/>
              <w:bottom w:val="single" w:sz="6" w:space="0" w:color="000000"/>
              <w:right w:val="single" w:sz="6" w:space="0" w:color="000000"/>
            </w:tcBorders>
            <w:shd w:val="clear" w:color="auto" w:fill="B3B3B3"/>
            <w:vAlign w:val="center"/>
          </w:tcPr>
          <w:p w14:paraId="161E7C95"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b/>
                <w:szCs w:val="22"/>
                <w:lang w:val="el-GR" w:eastAsia="en-US"/>
              </w:rPr>
              <w:t>Μνήμη</w:t>
            </w:r>
          </w:p>
        </w:tc>
      </w:tr>
      <w:tr w:rsidR="000E695B" w:rsidRPr="000E695B" w14:paraId="01AB2CB1" w14:textId="77777777" w:rsidTr="000E695B">
        <w:trPr>
          <w:trHeight w:val="592"/>
        </w:trPr>
        <w:tc>
          <w:tcPr>
            <w:tcW w:w="7712" w:type="dxa"/>
            <w:tcBorders>
              <w:top w:val="single" w:sz="6" w:space="0" w:color="000000"/>
              <w:left w:val="double" w:sz="6" w:space="0" w:color="000000"/>
              <w:bottom w:val="single" w:sz="6" w:space="0" w:color="000000"/>
              <w:right w:val="single" w:sz="6" w:space="0" w:color="000000"/>
            </w:tcBorders>
            <w:shd w:val="clear" w:color="auto" w:fill="auto"/>
            <w:vAlign w:val="center"/>
          </w:tcPr>
          <w:p w14:paraId="0C0162E4" w14:textId="77777777" w:rsidR="000E695B" w:rsidRPr="000E695B" w:rsidRDefault="000E695B" w:rsidP="000E695B">
            <w:pPr>
              <w:spacing w:after="0" w:line="320" w:lineRule="atLeast"/>
              <w:rPr>
                <w:rFonts w:eastAsia="Calibri"/>
                <w:szCs w:val="22"/>
                <w:lang w:val="el-GR" w:eastAsia="en-US"/>
              </w:rPr>
            </w:pPr>
            <w:proofErr w:type="spellStart"/>
            <w:r w:rsidRPr="000E695B">
              <w:rPr>
                <w:rFonts w:eastAsia="Calibri"/>
                <w:szCs w:val="22"/>
                <w:lang w:val="el-GR" w:eastAsia="en-US"/>
              </w:rPr>
              <w:t>Προεγκατεστημένη</w:t>
            </w:r>
            <w:proofErr w:type="spellEnd"/>
            <w:r w:rsidRPr="000E695B">
              <w:rPr>
                <w:rFonts w:eastAsia="Calibri"/>
                <w:szCs w:val="22"/>
                <w:lang w:val="el-GR" w:eastAsia="en-US"/>
              </w:rPr>
              <w:t xml:space="preserve"> </w:t>
            </w:r>
            <w:r w:rsidRPr="000E695B">
              <w:rPr>
                <w:rFonts w:eastAsia="Calibri"/>
                <w:szCs w:val="22"/>
                <w:lang w:val="en-US" w:eastAsia="en-US"/>
              </w:rPr>
              <w:t>DDR</w:t>
            </w:r>
            <w:r w:rsidRPr="000E695B">
              <w:rPr>
                <w:rFonts w:eastAsia="Calibri"/>
                <w:szCs w:val="22"/>
                <w:lang w:val="el-GR" w:eastAsia="en-US"/>
              </w:rPr>
              <w:t>4 (ΜΒ) στην μέγιστη δυνατή συχνότητα του επεξεργαστή.</w:t>
            </w:r>
          </w:p>
        </w:tc>
        <w:tc>
          <w:tcPr>
            <w:tcW w:w="2570" w:type="dxa"/>
            <w:tcBorders>
              <w:top w:val="single" w:sz="6" w:space="0" w:color="000000"/>
              <w:left w:val="single" w:sz="6" w:space="0" w:color="000000"/>
              <w:bottom w:val="single" w:sz="6" w:space="0" w:color="000000"/>
              <w:right w:val="double" w:sz="6" w:space="0" w:color="000000"/>
            </w:tcBorders>
            <w:shd w:val="clear" w:color="auto" w:fill="auto"/>
            <w:vAlign w:val="center"/>
          </w:tcPr>
          <w:p w14:paraId="2C3B8006" w14:textId="77777777" w:rsidR="000E695B" w:rsidRPr="000E695B" w:rsidRDefault="000E695B" w:rsidP="000E695B">
            <w:pPr>
              <w:spacing w:after="0" w:line="320" w:lineRule="atLeast"/>
              <w:jc w:val="center"/>
              <w:rPr>
                <w:rFonts w:eastAsia="Calibri"/>
                <w:szCs w:val="22"/>
                <w:lang w:val="el-GR" w:eastAsia="en-US"/>
              </w:rPr>
            </w:pPr>
            <w:r w:rsidRPr="000E695B">
              <w:rPr>
                <w:rFonts w:eastAsia="Symbol"/>
                <w:szCs w:val="22"/>
                <w:lang w:val="el-GR" w:eastAsia="en-US"/>
              </w:rPr>
              <w:t xml:space="preserve">≥ </w:t>
            </w:r>
            <w:r w:rsidRPr="000E695B">
              <w:rPr>
                <w:rFonts w:eastAsia="Calibri"/>
                <w:szCs w:val="22"/>
                <w:lang w:val="el-GR" w:eastAsia="en-US"/>
              </w:rPr>
              <w:t>16GB</w:t>
            </w:r>
          </w:p>
        </w:tc>
      </w:tr>
      <w:tr w:rsidR="000E695B" w:rsidRPr="000E695B" w14:paraId="55BFA663" w14:textId="77777777" w:rsidTr="000E695B">
        <w:trPr>
          <w:trHeight w:val="20"/>
        </w:trPr>
        <w:tc>
          <w:tcPr>
            <w:tcW w:w="7712" w:type="dxa"/>
            <w:tcBorders>
              <w:top w:val="single" w:sz="6" w:space="0" w:color="000000"/>
              <w:left w:val="double" w:sz="6" w:space="0" w:color="000000"/>
              <w:bottom w:val="single" w:sz="6" w:space="0" w:color="000000"/>
              <w:right w:val="single" w:sz="6" w:space="0" w:color="000000"/>
            </w:tcBorders>
            <w:shd w:val="clear" w:color="auto" w:fill="auto"/>
            <w:vAlign w:val="center"/>
          </w:tcPr>
          <w:p w14:paraId="1EDE32DB"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 xml:space="preserve">Μέγιστη μνήμη που να υποστηρίζεται στο </w:t>
            </w:r>
            <w:proofErr w:type="spellStart"/>
            <w:r w:rsidRPr="000E695B">
              <w:rPr>
                <w:rFonts w:eastAsia="Calibri"/>
                <w:szCs w:val="22"/>
                <w:lang w:val="el-GR" w:eastAsia="en-US"/>
              </w:rPr>
              <w:t>motherboard</w:t>
            </w:r>
            <w:proofErr w:type="spellEnd"/>
          </w:p>
        </w:tc>
        <w:tc>
          <w:tcPr>
            <w:tcW w:w="2570" w:type="dxa"/>
            <w:tcBorders>
              <w:top w:val="single" w:sz="6" w:space="0" w:color="000000"/>
              <w:left w:val="single" w:sz="6" w:space="0" w:color="000000"/>
              <w:bottom w:val="single" w:sz="6" w:space="0" w:color="000000"/>
              <w:right w:val="double" w:sz="6" w:space="0" w:color="000000"/>
            </w:tcBorders>
            <w:shd w:val="clear" w:color="auto" w:fill="auto"/>
            <w:vAlign w:val="center"/>
          </w:tcPr>
          <w:p w14:paraId="4D51CA03" w14:textId="77777777" w:rsidR="000E695B" w:rsidRPr="000E695B" w:rsidRDefault="000E695B" w:rsidP="000E695B">
            <w:pPr>
              <w:spacing w:after="0" w:line="320" w:lineRule="atLeast"/>
              <w:ind w:left="720" w:hanging="720"/>
              <w:jc w:val="center"/>
              <w:rPr>
                <w:rFonts w:eastAsia="Calibri"/>
                <w:szCs w:val="22"/>
                <w:lang w:val="el-GR" w:eastAsia="en-US"/>
              </w:rPr>
            </w:pPr>
            <w:r w:rsidRPr="000E695B">
              <w:rPr>
                <w:rFonts w:eastAsia="Symbol"/>
                <w:szCs w:val="22"/>
                <w:lang w:val="el-GR" w:eastAsia="en-US"/>
              </w:rPr>
              <w:t xml:space="preserve">≥ </w:t>
            </w:r>
            <w:r w:rsidRPr="000E695B">
              <w:rPr>
                <w:rFonts w:eastAsia="Calibri"/>
                <w:szCs w:val="22"/>
                <w:lang w:val="en-US" w:eastAsia="en-US"/>
              </w:rPr>
              <w:t>2T</w:t>
            </w:r>
            <w:r w:rsidRPr="000E695B">
              <w:rPr>
                <w:rFonts w:eastAsia="Calibri"/>
                <w:szCs w:val="22"/>
                <w:lang w:val="el-GR" w:eastAsia="en-US"/>
              </w:rPr>
              <w:t>B</w:t>
            </w:r>
          </w:p>
        </w:tc>
      </w:tr>
      <w:tr w:rsidR="000E695B" w:rsidRPr="000E695B" w14:paraId="21C3DF23" w14:textId="77777777" w:rsidTr="000E695B">
        <w:trPr>
          <w:trHeight w:val="20"/>
        </w:trPr>
        <w:tc>
          <w:tcPr>
            <w:tcW w:w="7712" w:type="dxa"/>
            <w:tcBorders>
              <w:top w:val="single" w:sz="6" w:space="0" w:color="000000"/>
              <w:left w:val="double" w:sz="6" w:space="0" w:color="000000"/>
              <w:bottom w:val="single" w:sz="6" w:space="0" w:color="000000"/>
              <w:right w:val="single" w:sz="6" w:space="0" w:color="000000"/>
            </w:tcBorders>
            <w:shd w:val="clear" w:color="auto" w:fill="auto"/>
            <w:vAlign w:val="center"/>
          </w:tcPr>
          <w:p w14:paraId="345F00E1"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 xml:space="preserve">Ελάχιστα διαθέσιμα </w:t>
            </w:r>
            <w:r w:rsidRPr="000E695B">
              <w:rPr>
                <w:rFonts w:eastAsia="Calibri"/>
                <w:szCs w:val="22"/>
                <w:lang w:val="en-US" w:eastAsia="en-US"/>
              </w:rPr>
              <w:t>slots</w:t>
            </w:r>
            <w:r w:rsidRPr="000E695B">
              <w:rPr>
                <w:rFonts w:eastAsia="Calibri"/>
                <w:szCs w:val="22"/>
                <w:lang w:val="el-GR" w:eastAsia="en-US"/>
              </w:rPr>
              <w:t xml:space="preserve"> επέκτασης μνήμης</w:t>
            </w:r>
          </w:p>
        </w:tc>
        <w:tc>
          <w:tcPr>
            <w:tcW w:w="2570" w:type="dxa"/>
            <w:tcBorders>
              <w:top w:val="single" w:sz="6" w:space="0" w:color="000000"/>
              <w:left w:val="single" w:sz="6" w:space="0" w:color="000000"/>
              <w:bottom w:val="single" w:sz="6" w:space="0" w:color="000000"/>
              <w:right w:val="double" w:sz="6" w:space="0" w:color="000000"/>
            </w:tcBorders>
            <w:shd w:val="clear" w:color="auto" w:fill="auto"/>
            <w:vAlign w:val="center"/>
          </w:tcPr>
          <w:p w14:paraId="3BB17435" w14:textId="77777777" w:rsidR="000E695B" w:rsidRPr="000E695B" w:rsidRDefault="000E695B" w:rsidP="000E695B">
            <w:pPr>
              <w:spacing w:after="0" w:line="320" w:lineRule="atLeast"/>
              <w:ind w:left="720" w:hanging="720"/>
              <w:jc w:val="center"/>
              <w:rPr>
                <w:rFonts w:eastAsia="Calibri"/>
                <w:szCs w:val="22"/>
                <w:lang w:val="el-GR" w:eastAsia="en-US"/>
              </w:rPr>
            </w:pPr>
            <w:r w:rsidRPr="000E695B">
              <w:rPr>
                <w:rFonts w:eastAsia="Symbol"/>
                <w:szCs w:val="22"/>
                <w:lang w:val="el-GR" w:eastAsia="en-US"/>
              </w:rPr>
              <w:t xml:space="preserve">≥ </w:t>
            </w:r>
            <w:r w:rsidRPr="000E695B">
              <w:rPr>
                <w:rFonts w:eastAsia="Calibri"/>
                <w:szCs w:val="22"/>
                <w:lang w:val="el-GR" w:eastAsia="en-US"/>
              </w:rPr>
              <w:t>6</w:t>
            </w:r>
          </w:p>
        </w:tc>
      </w:tr>
      <w:tr w:rsidR="000E695B" w:rsidRPr="000E695B" w14:paraId="1A81E402" w14:textId="77777777" w:rsidTr="000E695B">
        <w:trPr>
          <w:trHeight w:val="20"/>
        </w:trPr>
        <w:tc>
          <w:tcPr>
            <w:tcW w:w="10282" w:type="dxa"/>
            <w:gridSpan w:val="2"/>
            <w:tcBorders>
              <w:top w:val="single" w:sz="6" w:space="0" w:color="000000"/>
              <w:left w:val="double" w:sz="6" w:space="0" w:color="000000"/>
              <w:bottom w:val="single" w:sz="6" w:space="0" w:color="000000"/>
              <w:right w:val="single" w:sz="6" w:space="0" w:color="000000"/>
            </w:tcBorders>
            <w:shd w:val="clear" w:color="auto" w:fill="B3B3B3"/>
            <w:vAlign w:val="center"/>
          </w:tcPr>
          <w:p w14:paraId="7253F8EF"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b/>
                <w:szCs w:val="22"/>
                <w:lang w:val="el-GR" w:eastAsia="en-US"/>
              </w:rPr>
              <w:t>Μονάδες Αποθήκευσης</w:t>
            </w:r>
          </w:p>
        </w:tc>
      </w:tr>
      <w:tr w:rsidR="000E695B" w:rsidRPr="000E695B" w14:paraId="60904326" w14:textId="77777777" w:rsidTr="000E695B">
        <w:trPr>
          <w:trHeight w:val="196"/>
        </w:trPr>
        <w:tc>
          <w:tcPr>
            <w:tcW w:w="7712" w:type="dxa"/>
            <w:tcBorders>
              <w:top w:val="single" w:sz="6" w:space="0" w:color="000000"/>
              <w:left w:val="double" w:sz="6" w:space="0" w:color="000000"/>
              <w:bottom w:val="single" w:sz="6" w:space="0" w:color="000000"/>
              <w:right w:val="single" w:sz="6" w:space="0" w:color="000000"/>
            </w:tcBorders>
            <w:shd w:val="clear" w:color="auto" w:fill="auto"/>
            <w:vAlign w:val="center"/>
          </w:tcPr>
          <w:p w14:paraId="0414EBE2"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Αριθμός μονάδων</w:t>
            </w:r>
          </w:p>
        </w:tc>
        <w:tc>
          <w:tcPr>
            <w:tcW w:w="2570" w:type="dxa"/>
            <w:tcBorders>
              <w:top w:val="single" w:sz="6" w:space="0" w:color="000000"/>
              <w:left w:val="single" w:sz="6" w:space="0" w:color="000000"/>
              <w:bottom w:val="single" w:sz="6" w:space="0" w:color="000000"/>
              <w:right w:val="double" w:sz="6" w:space="0" w:color="000000"/>
            </w:tcBorders>
            <w:shd w:val="clear" w:color="auto" w:fill="auto"/>
            <w:vAlign w:val="center"/>
          </w:tcPr>
          <w:p w14:paraId="31A9F7B2" w14:textId="77777777" w:rsidR="000E695B" w:rsidRPr="000E695B" w:rsidRDefault="000E695B" w:rsidP="000E695B">
            <w:pPr>
              <w:spacing w:after="0" w:line="320" w:lineRule="atLeast"/>
              <w:jc w:val="center"/>
              <w:rPr>
                <w:rFonts w:eastAsia="Calibri"/>
                <w:szCs w:val="22"/>
                <w:lang w:val="el-GR" w:eastAsia="en-US"/>
              </w:rPr>
            </w:pPr>
            <w:r w:rsidRPr="000E695B">
              <w:rPr>
                <w:rFonts w:eastAsia="Symbol"/>
                <w:szCs w:val="22"/>
                <w:lang w:val="el-GR" w:eastAsia="en-US"/>
              </w:rPr>
              <w:t xml:space="preserve">≥ </w:t>
            </w:r>
            <w:r w:rsidRPr="000E695B">
              <w:rPr>
                <w:rFonts w:eastAsia="Calibri"/>
                <w:szCs w:val="22"/>
                <w:lang w:val="el-GR" w:eastAsia="en-US"/>
              </w:rPr>
              <w:t>2</w:t>
            </w:r>
          </w:p>
        </w:tc>
      </w:tr>
      <w:tr w:rsidR="000E695B" w:rsidRPr="000E695B" w14:paraId="3E0D2F95" w14:textId="77777777" w:rsidTr="000E695B">
        <w:trPr>
          <w:trHeight w:val="20"/>
        </w:trPr>
        <w:tc>
          <w:tcPr>
            <w:tcW w:w="7712" w:type="dxa"/>
            <w:tcBorders>
              <w:top w:val="single" w:sz="6" w:space="0" w:color="000000"/>
              <w:left w:val="double" w:sz="6" w:space="0" w:color="000000"/>
              <w:bottom w:val="single" w:sz="6" w:space="0" w:color="000000"/>
              <w:right w:val="single" w:sz="6" w:space="0" w:color="000000"/>
            </w:tcBorders>
            <w:shd w:val="clear" w:color="auto" w:fill="auto"/>
            <w:vAlign w:val="center"/>
          </w:tcPr>
          <w:p w14:paraId="196D00B1"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Προσφερόμενη ωφέλιμη χωρητικότητα (GB)</w:t>
            </w:r>
          </w:p>
        </w:tc>
        <w:tc>
          <w:tcPr>
            <w:tcW w:w="2570" w:type="dxa"/>
            <w:tcBorders>
              <w:top w:val="single" w:sz="6" w:space="0" w:color="000000"/>
              <w:left w:val="single" w:sz="6" w:space="0" w:color="000000"/>
              <w:bottom w:val="single" w:sz="6" w:space="0" w:color="000000"/>
              <w:right w:val="double" w:sz="6" w:space="0" w:color="000000"/>
            </w:tcBorders>
            <w:shd w:val="clear" w:color="auto" w:fill="auto"/>
            <w:vAlign w:val="center"/>
          </w:tcPr>
          <w:p w14:paraId="05C051C2"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n-US" w:eastAsia="en-US"/>
              </w:rPr>
              <w:t>8</w:t>
            </w:r>
            <w:r w:rsidRPr="000E695B">
              <w:rPr>
                <w:rFonts w:eastAsia="Calibri"/>
                <w:szCs w:val="22"/>
                <w:lang w:val="el-GR" w:eastAsia="en-US"/>
              </w:rPr>
              <w:t>00GB</w:t>
            </w:r>
          </w:p>
        </w:tc>
      </w:tr>
      <w:tr w:rsidR="000E695B" w:rsidRPr="000E695B" w14:paraId="36EFC13E" w14:textId="77777777" w:rsidTr="000E695B">
        <w:trPr>
          <w:trHeight w:val="20"/>
        </w:trPr>
        <w:tc>
          <w:tcPr>
            <w:tcW w:w="7712" w:type="dxa"/>
            <w:tcBorders>
              <w:top w:val="single" w:sz="6" w:space="0" w:color="000000"/>
              <w:left w:val="double" w:sz="6" w:space="0" w:color="000000"/>
              <w:bottom w:val="single" w:sz="6" w:space="0" w:color="000000"/>
              <w:right w:val="single" w:sz="6" w:space="0" w:color="000000"/>
            </w:tcBorders>
            <w:shd w:val="clear" w:color="auto" w:fill="auto"/>
            <w:vAlign w:val="center"/>
          </w:tcPr>
          <w:p w14:paraId="1AE73222" w14:textId="77777777" w:rsidR="000E695B" w:rsidRPr="000E695B" w:rsidRDefault="000E695B" w:rsidP="000E695B">
            <w:pPr>
              <w:spacing w:after="0" w:line="320" w:lineRule="atLeast"/>
              <w:rPr>
                <w:rFonts w:eastAsia="Calibri"/>
                <w:szCs w:val="22"/>
                <w:lang w:eastAsia="en-US"/>
              </w:rPr>
            </w:pPr>
            <w:r w:rsidRPr="000E695B">
              <w:rPr>
                <w:rFonts w:eastAsia="Calibri"/>
                <w:szCs w:val="22"/>
                <w:lang w:eastAsia="en-US"/>
              </w:rPr>
              <w:t>Serial Attached SCSI (SAS) 12G</w:t>
            </w:r>
          </w:p>
        </w:tc>
        <w:tc>
          <w:tcPr>
            <w:tcW w:w="2570" w:type="dxa"/>
            <w:tcBorders>
              <w:top w:val="single" w:sz="6" w:space="0" w:color="000000"/>
              <w:left w:val="single" w:sz="6" w:space="0" w:color="000000"/>
              <w:bottom w:val="single" w:sz="6" w:space="0" w:color="000000"/>
              <w:right w:val="double" w:sz="6" w:space="0" w:color="000000"/>
            </w:tcBorders>
            <w:shd w:val="clear" w:color="auto" w:fill="auto"/>
            <w:vAlign w:val="center"/>
          </w:tcPr>
          <w:p w14:paraId="327B1560"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3AA17B20" w14:textId="77777777" w:rsidTr="000E695B">
        <w:trPr>
          <w:trHeight w:val="20"/>
        </w:trPr>
        <w:tc>
          <w:tcPr>
            <w:tcW w:w="7712" w:type="dxa"/>
            <w:tcBorders>
              <w:top w:val="single" w:sz="6" w:space="0" w:color="000000"/>
              <w:left w:val="double" w:sz="6" w:space="0" w:color="000000"/>
              <w:bottom w:val="single" w:sz="6" w:space="0" w:color="000000"/>
              <w:right w:val="single" w:sz="6" w:space="0" w:color="000000"/>
            </w:tcBorders>
            <w:shd w:val="clear" w:color="auto" w:fill="auto"/>
            <w:vAlign w:val="center"/>
          </w:tcPr>
          <w:p w14:paraId="26D5384C"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lastRenderedPageBreak/>
              <w:t>Ταχύτητα περιστροφής δίσκων (RPM)</w:t>
            </w:r>
          </w:p>
        </w:tc>
        <w:tc>
          <w:tcPr>
            <w:tcW w:w="2570" w:type="dxa"/>
            <w:tcBorders>
              <w:top w:val="single" w:sz="6" w:space="0" w:color="000000"/>
              <w:left w:val="single" w:sz="6" w:space="0" w:color="000000"/>
              <w:bottom w:val="single" w:sz="6" w:space="0" w:color="000000"/>
              <w:right w:val="double" w:sz="6" w:space="0" w:color="000000"/>
            </w:tcBorders>
            <w:shd w:val="clear" w:color="auto" w:fill="auto"/>
            <w:vAlign w:val="center"/>
          </w:tcPr>
          <w:p w14:paraId="5CDD8E1B" w14:textId="77777777" w:rsidR="000E695B" w:rsidRPr="000E695B" w:rsidRDefault="000E695B" w:rsidP="000E695B">
            <w:pPr>
              <w:spacing w:after="0" w:line="320" w:lineRule="atLeast"/>
              <w:ind w:left="-250"/>
              <w:jc w:val="center"/>
              <w:rPr>
                <w:rFonts w:eastAsia="Calibri"/>
                <w:szCs w:val="22"/>
                <w:lang w:val="el-GR" w:eastAsia="en-US"/>
              </w:rPr>
            </w:pPr>
            <w:r w:rsidRPr="000E695B">
              <w:rPr>
                <w:rFonts w:eastAsia="Calibri"/>
                <w:szCs w:val="22"/>
                <w:lang w:val="en-US" w:eastAsia="en-US"/>
              </w:rPr>
              <w:t>10</w:t>
            </w:r>
            <w:r w:rsidRPr="000E695B">
              <w:rPr>
                <w:rFonts w:eastAsia="Calibri"/>
                <w:szCs w:val="22"/>
                <w:lang w:val="el-GR" w:eastAsia="en-US"/>
              </w:rPr>
              <w:t>.</w:t>
            </w:r>
            <w:r w:rsidRPr="000E695B">
              <w:rPr>
                <w:rFonts w:eastAsia="Calibri"/>
                <w:szCs w:val="22"/>
                <w:lang w:val="en-US" w:eastAsia="en-US"/>
              </w:rPr>
              <w:t>0</w:t>
            </w:r>
            <w:r w:rsidRPr="000E695B">
              <w:rPr>
                <w:rFonts w:eastAsia="Calibri"/>
                <w:szCs w:val="22"/>
                <w:lang w:val="el-GR" w:eastAsia="en-US"/>
              </w:rPr>
              <w:t>00</w:t>
            </w:r>
          </w:p>
        </w:tc>
      </w:tr>
      <w:tr w:rsidR="000E695B" w:rsidRPr="000E695B" w14:paraId="11D54AFA" w14:textId="77777777" w:rsidTr="000E695B">
        <w:trPr>
          <w:trHeight w:val="20"/>
        </w:trPr>
        <w:tc>
          <w:tcPr>
            <w:tcW w:w="10282" w:type="dxa"/>
            <w:gridSpan w:val="2"/>
            <w:tcBorders>
              <w:top w:val="single" w:sz="6" w:space="0" w:color="000000"/>
              <w:left w:val="double" w:sz="6" w:space="0" w:color="000000"/>
              <w:bottom w:val="single" w:sz="6" w:space="0" w:color="000000"/>
              <w:right w:val="single" w:sz="6" w:space="0" w:color="000000"/>
            </w:tcBorders>
            <w:shd w:val="clear" w:color="auto" w:fill="B3B3B3"/>
            <w:vAlign w:val="center"/>
          </w:tcPr>
          <w:p w14:paraId="5FFD41E1"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b/>
                <w:szCs w:val="22"/>
                <w:lang w:val="el-GR" w:eastAsia="en-US"/>
              </w:rPr>
              <w:t>Ελεγκτές μονάδων αποθήκευσης</w:t>
            </w:r>
          </w:p>
        </w:tc>
      </w:tr>
      <w:tr w:rsidR="000E695B" w:rsidRPr="000E695B" w14:paraId="71B18156" w14:textId="77777777" w:rsidTr="000E695B">
        <w:trPr>
          <w:trHeight w:val="20"/>
        </w:trPr>
        <w:tc>
          <w:tcPr>
            <w:tcW w:w="7712" w:type="dxa"/>
            <w:tcBorders>
              <w:top w:val="single" w:sz="6" w:space="0" w:color="000000"/>
              <w:left w:val="double" w:sz="6" w:space="0" w:color="000000"/>
              <w:bottom w:val="single" w:sz="6" w:space="0" w:color="000000"/>
              <w:right w:val="single" w:sz="6" w:space="0" w:color="000000"/>
            </w:tcBorders>
            <w:shd w:val="clear" w:color="auto" w:fill="auto"/>
            <w:vAlign w:val="center"/>
          </w:tcPr>
          <w:p w14:paraId="3EAA246C" w14:textId="77777777" w:rsidR="000E695B" w:rsidRPr="000E695B" w:rsidRDefault="000E695B" w:rsidP="000E695B">
            <w:pPr>
              <w:spacing w:after="0" w:line="320" w:lineRule="atLeast"/>
              <w:rPr>
                <w:rFonts w:eastAsia="Calibri"/>
                <w:szCs w:val="22"/>
                <w:lang w:val="en-US" w:eastAsia="en-US"/>
              </w:rPr>
            </w:pPr>
            <w:r w:rsidRPr="000E695B">
              <w:rPr>
                <w:rFonts w:eastAsia="Calibri"/>
                <w:szCs w:val="22"/>
                <w:lang w:val="en-US" w:eastAsia="en-US"/>
              </w:rPr>
              <w:t>SAT</w:t>
            </w:r>
            <w:r w:rsidRPr="000E695B">
              <w:rPr>
                <w:rFonts w:eastAsia="Calibri"/>
                <w:szCs w:val="22"/>
                <w:lang w:val="el-GR" w:eastAsia="en-US"/>
              </w:rPr>
              <w:t>Α</w:t>
            </w:r>
            <w:r w:rsidRPr="000E695B">
              <w:rPr>
                <w:rFonts w:eastAsia="Calibri"/>
                <w:szCs w:val="22"/>
                <w:lang w:val="en-US" w:eastAsia="en-US"/>
              </w:rPr>
              <w:t xml:space="preserve"> </w:t>
            </w:r>
            <w:r w:rsidRPr="000E695B">
              <w:rPr>
                <w:rFonts w:eastAsia="Calibri"/>
                <w:szCs w:val="22"/>
                <w:lang w:val="el-GR" w:eastAsia="en-US"/>
              </w:rPr>
              <w:t>ή</w:t>
            </w:r>
            <w:r w:rsidRPr="000E695B">
              <w:rPr>
                <w:rFonts w:eastAsia="Calibri"/>
                <w:szCs w:val="22"/>
                <w:lang w:val="en-US" w:eastAsia="en-US"/>
              </w:rPr>
              <w:t xml:space="preserve"> Serial Attached SCSI (SAS) </w:t>
            </w:r>
            <w:r w:rsidRPr="000E695B">
              <w:rPr>
                <w:rFonts w:eastAsia="Calibri"/>
                <w:szCs w:val="22"/>
                <w:lang w:val="el-GR" w:eastAsia="en-US"/>
              </w:rPr>
              <w:t>με</w:t>
            </w:r>
            <w:r w:rsidRPr="000E695B">
              <w:rPr>
                <w:rFonts w:eastAsia="Calibri"/>
                <w:szCs w:val="22"/>
                <w:lang w:val="en-US" w:eastAsia="en-US"/>
              </w:rPr>
              <w:t xml:space="preserve"> </w:t>
            </w:r>
            <w:r w:rsidRPr="000E695B">
              <w:rPr>
                <w:rFonts w:eastAsia="Calibri"/>
                <w:szCs w:val="22"/>
                <w:lang w:val="el-GR" w:eastAsia="en-US"/>
              </w:rPr>
              <w:t>δυνατότητες</w:t>
            </w:r>
            <w:r w:rsidRPr="000E695B">
              <w:rPr>
                <w:rFonts w:eastAsia="Calibri"/>
                <w:szCs w:val="22"/>
                <w:lang w:val="en-US" w:eastAsia="en-US"/>
              </w:rPr>
              <w:t xml:space="preserve"> RAID</w:t>
            </w:r>
          </w:p>
        </w:tc>
        <w:tc>
          <w:tcPr>
            <w:tcW w:w="2570" w:type="dxa"/>
            <w:tcBorders>
              <w:top w:val="single" w:sz="6" w:space="0" w:color="000000"/>
              <w:left w:val="single" w:sz="6" w:space="0" w:color="000000"/>
              <w:bottom w:val="single" w:sz="6" w:space="0" w:color="000000"/>
              <w:right w:val="double" w:sz="6" w:space="0" w:color="000000"/>
            </w:tcBorders>
            <w:shd w:val="clear" w:color="auto" w:fill="auto"/>
            <w:vAlign w:val="center"/>
          </w:tcPr>
          <w:p w14:paraId="204427A4"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RAID 0/1/5/6</w:t>
            </w:r>
          </w:p>
        </w:tc>
      </w:tr>
      <w:tr w:rsidR="000E695B" w:rsidRPr="000E695B" w14:paraId="59E9D1B6" w14:textId="77777777" w:rsidTr="000E695B">
        <w:trPr>
          <w:trHeight w:val="20"/>
        </w:trPr>
        <w:tc>
          <w:tcPr>
            <w:tcW w:w="10282" w:type="dxa"/>
            <w:gridSpan w:val="2"/>
            <w:tcBorders>
              <w:top w:val="single" w:sz="6" w:space="0" w:color="000000"/>
              <w:left w:val="double" w:sz="6" w:space="0" w:color="000000"/>
              <w:bottom w:val="single" w:sz="6" w:space="0" w:color="000000"/>
              <w:right w:val="single" w:sz="6" w:space="0" w:color="000000"/>
            </w:tcBorders>
            <w:shd w:val="clear" w:color="auto" w:fill="B3B3B3"/>
            <w:vAlign w:val="center"/>
          </w:tcPr>
          <w:p w14:paraId="41BBBA60"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b/>
                <w:szCs w:val="22"/>
                <w:lang w:val="el-GR" w:eastAsia="en-US"/>
              </w:rPr>
              <w:t>Δίκτυο</w:t>
            </w:r>
          </w:p>
        </w:tc>
      </w:tr>
      <w:tr w:rsidR="000E695B" w:rsidRPr="000E695B" w14:paraId="39FEC55C" w14:textId="77777777" w:rsidTr="000E695B">
        <w:trPr>
          <w:trHeight w:val="20"/>
        </w:trPr>
        <w:tc>
          <w:tcPr>
            <w:tcW w:w="7712" w:type="dxa"/>
            <w:tcBorders>
              <w:top w:val="single" w:sz="6" w:space="0" w:color="000000"/>
              <w:left w:val="double" w:sz="6" w:space="0" w:color="000000"/>
              <w:bottom w:val="single" w:sz="6" w:space="0" w:color="000000"/>
              <w:right w:val="single" w:sz="6" w:space="0" w:color="000000"/>
            </w:tcBorders>
            <w:shd w:val="clear" w:color="auto" w:fill="auto"/>
            <w:vAlign w:val="center"/>
          </w:tcPr>
          <w:p w14:paraId="7A1F0EFA"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Αριθμός θυρών</w:t>
            </w:r>
          </w:p>
        </w:tc>
        <w:tc>
          <w:tcPr>
            <w:tcW w:w="2570" w:type="dxa"/>
            <w:tcBorders>
              <w:top w:val="single" w:sz="6" w:space="0" w:color="000000"/>
              <w:left w:val="single" w:sz="6" w:space="0" w:color="000000"/>
              <w:bottom w:val="single" w:sz="6" w:space="0" w:color="000000"/>
              <w:right w:val="double" w:sz="6" w:space="0" w:color="000000"/>
            </w:tcBorders>
            <w:shd w:val="clear" w:color="auto" w:fill="auto"/>
            <w:vAlign w:val="center"/>
          </w:tcPr>
          <w:p w14:paraId="148E8130" w14:textId="77777777" w:rsidR="000E695B" w:rsidRPr="000E695B" w:rsidRDefault="000E695B" w:rsidP="000E695B">
            <w:pPr>
              <w:spacing w:after="0" w:line="320" w:lineRule="atLeast"/>
              <w:jc w:val="center"/>
              <w:rPr>
                <w:rFonts w:eastAsia="Calibri"/>
                <w:szCs w:val="22"/>
                <w:lang w:val="el-GR" w:eastAsia="en-US"/>
              </w:rPr>
            </w:pPr>
            <w:r w:rsidRPr="000E695B">
              <w:rPr>
                <w:rFonts w:eastAsia="Symbol"/>
                <w:szCs w:val="22"/>
                <w:lang w:val="el-GR" w:eastAsia="en-US"/>
              </w:rPr>
              <w:t xml:space="preserve">≥ </w:t>
            </w:r>
            <w:r w:rsidRPr="000E695B">
              <w:rPr>
                <w:rFonts w:eastAsia="Calibri"/>
                <w:szCs w:val="22"/>
                <w:lang w:val="en-US" w:eastAsia="en-US"/>
              </w:rPr>
              <w:t>4</w:t>
            </w:r>
          </w:p>
        </w:tc>
      </w:tr>
      <w:tr w:rsidR="000E695B" w:rsidRPr="000E695B" w14:paraId="633A3E92" w14:textId="77777777" w:rsidTr="000E695B">
        <w:trPr>
          <w:trHeight w:val="20"/>
        </w:trPr>
        <w:tc>
          <w:tcPr>
            <w:tcW w:w="7712" w:type="dxa"/>
            <w:tcBorders>
              <w:top w:val="single" w:sz="6" w:space="0" w:color="000000"/>
              <w:left w:val="double" w:sz="6" w:space="0" w:color="000000"/>
              <w:bottom w:val="single" w:sz="6" w:space="0" w:color="000000"/>
              <w:right w:val="single" w:sz="6" w:space="0" w:color="000000"/>
            </w:tcBorders>
            <w:shd w:val="clear" w:color="auto" w:fill="auto"/>
            <w:vAlign w:val="center"/>
          </w:tcPr>
          <w:p w14:paraId="7DE639BA"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 xml:space="preserve">Τύπος θυρών: 10/100/1000 </w:t>
            </w:r>
            <w:proofErr w:type="spellStart"/>
            <w:r w:rsidRPr="000E695B">
              <w:rPr>
                <w:rFonts w:eastAsia="Calibri"/>
                <w:szCs w:val="22"/>
                <w:lang w:val="el-GR" w:eastAsia="en-US"/>
              </w:rPr>
              <w:t>Ethernet</w:t>
            </w:r>
            <w:proofErr w:type="spellEnd"/>
            <w:r w:rsidRPr="000E695B">
              <w:rPr>
                <w:rFonts w:eastAsia="Calibri"/>
                <w:szCs w:val="22"/>
                <w:lang w:val="el-GR" w:eastAsia="en-US"/>
              </w:rPr>
              <w:t xml:space="preserve"> </w:t>
            </w:r>
            <w:proofErr w:type="spellStart"/>
            <w:r w:rsidRPr="000E695B">
              <w:rPr>
                <w:rFonts w:eastAsia="Calibri"/>
                <w:szCs w:val="22"/>
                <w:lang w:val="el-GR" w:eastAsia="en-US"/>
              </w:rPr>
              <w:t>Tx</w:t>
            </w:r>
            <w:proofErr w:type="spellEnd"/>
          </w:p>
        </w:tc>
        <w:tc>
          <w:tcPr>
            <w:tcW w:w="2570" w:type="dxa"/>
            <w:tcBorders>
              <w:top w:val="single" w:sz="6" w:space="0" w:color="000000"/>
              <w:left w:val="single" w:sz="6" w:space="0" w:color="000000"/>
              <w:bottom w:val="single" w:sz="6" w:space="0" w:color="000000"/>
              <w:right w:val="double" w:sz="6" w:space="0" w:color="000000"/>
            </w:tcBorders>
            <w:shd w:val="clear" w:color="auto" w:fill="auto"/>
            <w:vAlign w:val="center"/>
          </w:tcPr>
          <w:p w14:paraId="04419693"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4C4FC239" w14:textId="77777777" w:rsidTr="000E695B">
        <w:trPr>
          <w:trHeight w:val="20"/>
        </w:trPr>
        <w:tc>
          <w:tcPr>
            <w:tcW w:w="10282" w:type="dxa"/>
            <w:gridSpan w:val="2"/>
            <w:tcBorders>
              <w:top w:val="single" w:sz="6" w:space="0" w:color="000000"/>
              <w:left w:val="double" w:sz="6" w:space="0" w:color="000000"/>
              <w:bottom w:val="single" w:sz="6" w:space="0" w:color="000000"/>
              <w:right w:val="single" w:sz="6" w:space="0" w:color="000000"/>
            </w:tcBorders>
            <w:shd w:val="clear" w:color="auto" w:fill="B3B3B3"/>
            <w:vAlign w:val="center"/>
          </w:tcPr>
          <w:p w14:paraId="4C7F5795"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b/>
                <w:szCs w:val="22"/>
                <w:lang w:val="el-GR" w:eastAsia="en-US"/>
              </w:rPr>
              <w:t>Περιφερειακά</w:t>
            </w:r>
          </w:p>
        </w:tc>
      </w:tr>
      <w:tr w:rsidR="000E695B" w:rsidRPr="000E695B" w14:paraId="4451B632" w14:textId="77777777" w:rsidTr="000E695B">
        <w:trPr>
          <w:trHeight w:val="20"/>
        </w:trPr>
        <w:tc>
          <w:tcPr>
            <w:tcW w:w="7712" w:type="dxa"/>
            <w:tcBorders>
              <w:top w:val="single" w:sz="6" w:space="0" w:color="000000"/>
              <w:left w:val="double" w:sz="6" w:space="0" w:color="000000"/>
              <w:bottom w:val="single" w:sz="6" w:space="0" w:color="000000"/>
              <w:right w:val="single" w:sz="6" w:space="0" w:color="000000"/>
            </w:tcBorders>
            <w:shd w:val="clear" w:color="auto" w:fill="auto"/>
            <w:vAlign w:val="center"/>
          </w:tcPr>
          <w:p w14:paraId="2ADAEF68"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Το σύστημα να συνοδεύεται και από έναν οδηγό DVD-RW.</w:t>
            </w:r>
          </w:p>
        </w:tc>
        <w:tc>
          <w:tcPr>
            <w:tcW w:w="2570" w:type="dxa"/>
            <w:tcBorders>
              <w:top w:val="single" w:sz="6" w:space="0" w:color="000000"/>
              <w:left w:val="single" w:sz="6" w:space="0" w:color="000000"/>
              <w:bottom w:val="single" w:sz="6" w:space="0" w:color="000000"/>
              <w:right w:val="double" w:sz="6" w:space="0" w:color="000000"/>
            </w:tcBorders>
            <w:shd w:val="clear" w:color="auto" w:fill="auto"/>
            <w:vAlign w:val="center"/>
          </w:tcPr>
          <w:p w14:paraId="2C1F356F"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36739A90" w14:textId="77777777" w:rsidTr="000E695B">
        <w:trPr>
          <w:trHeight w:val="20"/>
        </w:trPr>
        <w:tc>
          <w:tcPr>
            <w:tcW w:w="7712" w:type="dxa"/>
            <w:tcBorders>
              <w:top w:val="single" w:sz="6" w:space="0" w:color="000000"/>
              <w:left w:val="double" w:sz="6" w:space="0" w:color="000000"/>
              <w:bottom w:val="single" w:sz="6" w:space="0" w:color="000000"/>
              <w:right w:val="single" w:sz="6" w:space="0" w:color="000000"/>
            </w:tcBorders>
            <w:shd w:val="clear" w:color="auto" w:fill="auto"/>
            <w:vAlign w:val="center"/>
          </w:tcPr>
          <w:p w14:paraId="0DC771F6"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 xml:space="preserve">Δεν απαιτείται οθόνη, πληκτρολόγιο, </w:t>
            </w:r>
            <w:r w:rsidRPr="000E695B">
              <w:rPr>
                <w:rFonts w:eastAsia="Calibri"/>
                <w:szCs w:val="22"/>
                <w:lang w:val="en-US" w:eastAsia="en-US"/>
              </w:rPr>
              <w:t>mouse</w:t>
            </w:r>
            <w:r w:rsidRPr="000E695B">
              <w:rPr>
                <w:rFonts w:eastAsia="Calibri"/>
                <w:szCs w:val="22"/>
                <w:lang w:val="el-GR" w:eastAsia="en-US"/>
              </w:rPr>
              <w:t xml:space="preserve"> καθώς η εγκατάσταση (</w:t>
            </w:r>
            <w:r w:rsidRPr="000E695B">
              <w:rPr>
                <w:rFonts w:eastAsia="Calibri"/>
                <w:szCs w:val="22"/>
                <w:lang w:val="en-US" w:eastAsia="en-US"/>
              </w:rPr>
              <w:t>setup</w:t>
            </w:r>
            <w:r w:rsidRPr="000E695B">
              <w:rPr>
                <w:rFonts w:eastAsia="Calibri"/>
                <w:szCs w:val="22"/>
                <w:lang w:val="el-GR" w:eastAsia="en-US"/>
              </w:rPr>
              <w:t xml:space="preserve">) καθώς και όλη η διαχείριση του </w:t>
            </w:r>
            <w:r w:rsidRPr="000E695B">
              <w:rPr>
                <w:rFonts w:eastAsia="Calibri"/>
                <w:szCs w:val="22"/>
                <w:lang w:val="en-US" w:eastAsia="en-US"/>
              </w:rPr>
              <w:t>server</w:t>
            </w:r>
            <w:r w:rsidRPr="000E695B">
              <w:rPr>
                <w:rFonts w:eastAsia="Calibri"/>
                <w:szCs w:val="22"/>
                <w:lang w:val="el-GR" w:eastAsia="en-US"/>
              </w:rPr>
              <w:t xml:space="preserve"> απαιτείται να γίνεται μέσω απομακρυσμένης πρόσβασης από το τοπικό δίκτυο</w:t>
            </w:r>
          </w:p>
        </w:tc>
        <w:tc>
          <w:tcPr>
            <w:tcW w:w="2570" w:type="dxa"/>
            <w:tcBorders>
              <w:top w:val="single" w:sz="6" w:space="0" w:color="000000"/>
              <w:left w:val="single" w:sz="6" w:space="0" w:color="000000"/>
              <w:bottom w:val="single" w:sz="6" w:space="0" w:color="000000"/>
              <w:right w:val="double" w:sz="6" w:space="0" w:color="000000"/>
            </w:tcBorders>
            <w:shd w:val="clear" w:color="auto" w:fill="auto"/>
            <w:vAlign w:val="center"/>
          </w:tcPr>
          <w:p w14:paraId="376B9D05"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13589E97" w14:textId="77777777" w:rsidTr="000E695B">
        <w:trPr>
          <w:trHeight w:val="20"/>
        </w:trPr>
        <w:tc>
          <w:tcPr>
            <w:tcW w:w="10282" w:type="dxa"/>
            <w:gridSpan w:val="2"/>
            <w:tcBorders>
              <w:top w:val="single" w:sz="6" w:space="0" w:color="000000"/>
              <w:left w:val="double" w:sz="6" w:space="0" w:color="000000"/>
              <w:bottom w:val="single" w:sz="6" w:space="0" w:color="000000"/>
              <w:right w:val="single" w:sz="6" w:space="0" w:color="000000"/>
            </w:tcBorders>
            <w:shd w:val="clear" w:color="auto" w:fill="B3B3B3"/>
            <w:vAlign w:val="center"/>
          </w:tcPr>
          <w:p w14:paraId="0BFD66AC"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b/>
                <w:szCs w:val="22"/>
                <w:lang w:val="el-GR" w:eastAsia="en-US"/>
              </w:rPr>
              <w:t>Φιλικότητα προς το περιβάλλον</w:t>
            </w:r>
          </w:p>
        </w:tc>
      </w:tr>
      <w:tr w:rsidR="000E695B" w:rsidRPr="000E695B" w14:paraId="5CE8B0A4" w14:textId="77777777" w:rsidTr="000E695B">
        <w:trPr>
          <w:trHeight w:val="292"/>
        </w:trPr>
        <w:tc>
          <w:tcPr>
            <w:tcW w:w="7712" w:type="dxa"/>
            <w:tcBorders>
              <w:top w:val="single" w:sz="6" w:space="0" w:color="000000"/>
              <w:left w:val="double" w:sz="6" w:space="0" w:color="000000"/>
              <w:bottom w:val="single" w:sz="6" w:space="0" w:color="000000"/>
              <w:right w:val="single" w:sz="6" w:space="0" w:color="000000"/>
            </w:tcBorders>
            <w:shd w:val="clear" w:color="auto" w:fill="auto"/>
            <w:vAlign w:val="center"/>
          </w:tcPr>
          <w:p w14:paraId="49C8D2FB"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Πιστοποίηση CE</w:t>
            </w:r>
          </w:p>
        </w:tc>
        <w:tc>
          <w:tcPr>
            <w:tcW w:w="2570" w:type="dxa"/>
            <w:tcBorders>
              <w:top w:val="single" w:sz="6" w:space="0" w:color="000000"/>
              <w:left w:val="single" w:sz="6" w:space="0" w:color="000000"/>
              <w:bottom w:val="single" w:sz="6" w:space="0" w:color="000000"/>
              <w:right w:val="double" w:sz="6" w:space="0" w:color="000000"/>
            </w:tcBorders>
            <w:shd w:val="clear" w:color="auto" w:fill="auto"/>
            <w:vAlign w:val="center"/>
          </w:tcPr>
          <w:p w14:paraId="3852D601"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5B38DDEA" w14:textId="77777777" w:rsidTr="000E695B">
        <w:trPr>
          <w:trHeight w:val="20"/>
        </w:trPr>
        <w:tc>
          <w:tcPr>
            <w:tcW w:w="7712" w:type="dxa"/>
            <w:tcBorders>
              <w:top w:val="single" w:sz="6" w:space="0" w:color="000000"/>
              <w:left w:val="double" w:sz="6" w:space="0" w:color="000000"/>
              <w:bottom w:val="single" w:sz="6" w:space="0" w:color="000000"/>
              <w:right w:val="single" w:sz="6" w:space="0" w:color="000000"/>
            </w:tcBorders>
            <w:shd w:val="clear" w:color="auto" w:fill="auto"/>
            <w:vAlign w:val="center"/>
          </w:tcPr>
          <w:p w14:paraId="65CD59F8"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 xml:space="preserve">Τροφοδοτικά με απόδοση </w:t>
            </w:r>
            <w:r w:rsidRPr="000E695B">
              <w:rPr>
                <w:rFonts w:eastAsia="Symbol"/>
                <w:szCs w:val="22"/>
                <w:lang w:val="el-GR" w:eastAsia="en-US"/>
              </w:rPr>
              <w:t>≥</w:t>
            </w:r>
            <w:r w:rsidRPr="000E695B">
              <w:rPr>
                <w:rFonts w:eastAsia="Calibri"/>
                <w:szCs w:val="22"/>
                <w:lang w:val="el-GR" w:eastAsia="en-US"/>
              </w:rPr>
              <w:t xml:space="preserve">  85%</w:t>
            </w:r>
          </w:p>
        </w:tc>
        <w:tc>
          <w:tcPr>
            <w:tcW w:w="2570" w:type="dxa"/>
            <w:tcBorders>
              <w:top w:val="single" w:sz="6" w:space="0" w:color="000000"/>
              <w:left w:val="single" w:sz="6" w:space="0" w:color="000000"/>
              <w:bottom w:val="single" w:sz="6" w:space="0" w:color="000000"/>
              <w:right w:val="double" w:sz="6" w:space="0" w:color="000000"/>
            </w:tcBorders>
            <w:shd w:val="clear" w:color="auto" w:fill="auto"/>
            <w:vAlign w:val="center"/>
          </w:tcPr>
          <w:p w14:paraId="1201697F"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178CED15" w14:textId="77777777" w:rsidTr="000E695B">
        <w:trPr>
          <w:trHeight w:val="20"/>
        </w:trPr>
        <w:tc>
          <w:tcPr>
            <w:tcW w:w="10282" w:type="dxa"/>
            <w:gridSpan w:val="2"/>
            <w:tcBorders>
              <w:top w:val="single" w:sz="6" w:space="0" w:color="000000"/>
              <w:left w:val="double" w:sz="6" w:space="0" w:color="000000"/>
              <w:bottom w:val="single" w:sz="6" w:space="0" w:color="000000"/>
              <w:right w:val="single" w:sz="6" w:space="0" w:color="000000"/>
            </w:tcBorders>
            <w:shd w:val="clear" w:color="auto" w:fill="B3B3B3"/>
            <w:vAlign w:val="center"/>
          </w:tcPr>
          <w:p w14:paraId="2FA63D5D"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b/>
                <w:szCs w:val="22"/>
                <w:lang w:val="el-GR" w:eastAsia="en-US"/>
              </w:rPr>
              <w:t>Διαχείριση Συστήματος</w:t>
            </w:r>
          </w:p>
        </w:tc>
      </w:tr>
      <w:tr w:rsidR="000E695B" w:rsidRPr="000E695B" w14:paraId="76DC0E4F" w14:textId="77777777" w:rsidTr="000E695B">
        <w:trPr>
          <w:trHeight w:val="20"/>
        </w:trPr>
        <w:tc>
          <w:tcPr>
            <w:tcW w:w="7712" w:type="dxa"/>
            <w:tcBorders>
              <w:top w:val="single" w:sz="6" w:space="0" w:color="000000"/>
              <w:left w:val="double" w:sz="6" w:space="0" w:color="000000"/>
              <w:bottom w:val="single" w:sz="6" w:space="0" w:color="000000"/>
              <w:right w:val="single" w:sz="6" w:space="0" w:color="000000"/>
            </w:tcBorders>
            <w:shd w:val="clear" w:color="auto" w:fill="auto"/>
            <w:vAlign w:val="center"/>
          </w:tcPr>
          <w:p w14:paraId="146FFF5F"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Λογισμικό διαχείρισης συστήματος με δυνατότητα:</w:t>
            </w:r>
          </w:p>
          <w:p w14:paraId="27A49097" w14:textId="77777777" w:rsidR="000E695B" w:rsidRPr="000E695B" w:rsidRDefault="000E695B" w:rsidP="006826C2">
            <w:pPr>
              <w:widowControl w:val="0"/>
              <w:numPr>
                <w:ilvl w:val="0"/>
                <w:numId w:val="96"/>
              </w:numPr>
              <w:tabs>
                <w:tab w:val="num" w:pos="0"/>
              </w:tabs>
              <w:suppressAutoHyphens w:val="0"/>
              <w:spacing w:before="120" w:after="0" w:line="320" w:lineRule="atLeast"/>
              <w:jc w:val="left"/>
              <w:textAlignment w:val="baseline"/>
              <w:rPr>
                <w:rFonts w:eastAsia="Calibri"/>
                <w:szCs w:val="22"/>
                <w:lang w:val="el-GR" w:eastAsia="en-US"/>
              </w:rPr>
            </w:pPr>
            <w:r w:rsidRPr="000E695B">
              <w:rPr>
                <w:rFonts w:eastAsia="Calibri"/>
                <w:szCs w:val="22"/>
                <w:lang w:val="el-GR" w:eastAsia="en-US"/>
              </w:rPr>
              <w:t>Αναγνώρισης υποσυστημάτων που θα παρουσιάσουν βλάβη.</w:t>
            </w:r>
          </w:p>
          <w:p w14:paraId="6F4BC9B8" w14:textId="77777777" w:rsidR="000E695B" w:rsidRPr="000E695B" w:rsidRDefault="000E695B" w:rsidP="006826C2">
            <w:pPr>
              <w:widowControl w:val="0"/>
              <w:numPr>
                <w:ilvl w:val="0"/>
                <w:numId w:val="96"/>
              </w:numPr>
              <w:tabs>
                <w:tab w:val="num" w:pos="0"/>
              </w:tabs>
              <w:suppressAutoHyphens w:val="0"/>
              <w:spacing w:before="120" w:after="0" w:line="320" w:lineRule="atLeast"/>
              <w:jc w:val="left"/>
              <w:textAlignment w:val="baseline"/>
              <w:rPr>
                <w:rFonts w:eastAsia="Calibri"/>
                <w:szCs w:val="22"/>
                <w:lang w:val="el-GR" w:eastAsia="en-US"/>
              </w:rPr>
            </w:pPr>
            <w:r w:rsidRPr="000E695B">
              <w:rPr>
                <w:rFonts w:eastAsia="Calibri"/>
                <w:szCs w:val="22"/>
                <w:lang w:val="el-GR" w:eastAsia="en-US"/>
              </w:rPr>
              <w:t>Αυτόματη παράκαμψη βλαβών</w:t>
            </w:r>
          </w:p>
          <w:p w14:paraId="49868204" w14:textId="77777777" w:rsidR="000E695B" w:rsidRPr="000E695B" w:rsidRDefault="000E695B" w:rsidP="006826C2">
            <w:pPr>
              <w:widowControl w:val="0"/>
              <w:numPr>
                <w:ilvl w:val="0"/>
                <w:numId w:val="96"/>
              </w:numPr>
              <w:tabs>
                <w:tab w:val="num" w:pos="0"/>
              </w:tabs>
              <w:suppressAutoHyphens w:val="0"/>
              <w:spacing w:before="120" w:after="0" w:line="320" w:lineRule="atLeast"/>
              <w:jc w:val="left"/>
              <w:textAlignment w:val="baseline"/>
              <w:rPr>
                <w:rFonts w:eastAsia="Calibri"/>
                <w:szCs w:val="22"/>
                <w:lang w:val="el-GR" w:eastAsia="en-US"/>
              </w:rPr>
            </w:pPr>
            <w:r w:rsidRPr="000E695B">
              <w:rPr>
                <w:rFonts w:eastAsia="Calibri"/>
                <w:szCs w:val="22"/>
                <w:lang w:val="el-GR" w:eastAsia="en-US"/>
              </w:rPr>
              <w:t>Απομακρυσμένη διαχείριση</w:t>
            </w:r>
          </w:p>
        </w:tc>
        <w:tc>
          <w:tcPr>
            <w:tcW w:w="2570" w:type="dxa"/>
            <w:tcBorders>
              <w:top w:val="single" w:sz="6" w:space="0" w:color="000000"/>
              <w:left w:val="single" w:sz="6" w:space="0" w:color="000000"/>
              <w:bottom w:val="single" w:sz="6" w:space="0" w:color="000000"/>
              <w:right w:val="double" w:sz="6" w:space="0" w:color="000000"/>
            </w:tcBorders>
            <w:shd w:val="clear" w:color="auto" w:fill="auto"/>
            <w:vAlign w:val="center"/>
          </w:tcPr>
          <w:p w14:paraId="4836BC21"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5C783E49" w14:textId="77777777" w:rsidTr="000E695B">
        <w:trPr>
          <w:trHeight w:val="20"/>
        </w:trPr>
        <w:tc>
          <w:tcPr>
            <w:tcW w:w="10282" w:type="dxa"/>
            <w:gridSpan w:val="2"/>
            <w:tcBorders>
              <w:top w:val="single" w:sz="6" w:space="0" w:color="000000"/>
              <w:left w:val="double" w:sz="6" w:space="0" w:color="000000"/>
              <w:bottom w:val="single" w:sz="6" w:space="0" w:color="000000"/>
              <w:right w:val="single" w:sz="6" w:space="0" w:color="000000"/>
            </w:tcBorders>
            <w:shd w:val="clear" w:color="auto" w:fill="B3B3B3"/>
            <w:vAlign w:val="center"/>
          </w:tcPr>
          <w:p w14:paraId="731DE21C"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b/>
                <w:szCs w:val="22"/>
                <w:lang w:val="el-GR" w:eastAsia="en-US"/>
              </w:rPr>
              <w:t>Λειτουργικό Σύστημα</w:t>
            </w:r>
          </w:p>
        </w:tc>
      </w:tr>
      <w:tr w:rsidR="000E695B" w:rsidRPr="000E695B" w14:paraId="158D3D40" w14:textId="77777777" w:rsidTr="000E695B">
        <w:trPr>
          <w:trHeight w:val="20"/>
        </w:trPr>
        <w:tc>
          <w:tcPr>
            <w:tcW w:w="7712" w:type="dxa"/>
            <w:tcBorders>
              <w:top w:val="single" w:sz="6" w:space="0" w:color="000000"/>
              <w:left w:val="double" w:sz="6" w:space="0" w:color="000000"/>
              <w:bottom w:val="single" w:sz="6" w:space="0" w:color="000000"/>
              <w:right w:val="single" w:sz="6" w:space="0" w:color="000000"/>
            </w:tcBorders>
            <w:shd w:val="clear" w:color="auto" w:fill="auto"/>
            <w:vAlign w:val="center"/>
          </w:tcPr>
          <w:p w14:paraId="0BFA68F0"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 xml:space="preserve">Λειτουργικό σύστημα </w:t>
            </w:r>
            <w:r w:rsidRPr="000E695B">
              <w:rPr>
                <w:rFonts w:eastAsia="Calibri"/>
                <w:szCs w:val="22"/>
                <w:lang w:val="en-US" w:eastAsia="en-US"/>
              </w:rPr>
              <w:t>Windows</w:t>
            </w:r>
            <w:r w:rsidRPr="000E695B">
              <w:rPr>
                <w:rFonts w:eastAsia="Calibri"/>
                <w:szCs w:val="22"/>
                <w:lang w:val="el-GR" w:eastAsia="en-US"/>
              </w:rPr>
              <w:t xml:space="preserve"> 10 ή αντίστοιχο</w:t>
            </w:r>
          </w:p>
        </w:tc>
        <w:tc>
          <w:tcPr>
            <w:tcW w:w="2570" w:type="dxa"/>
            <w:tcBorders>
              <w:top w:val="single" w:sz="6" w:space="0" w:color="000000"/>
              <w:left w:val="single" w:sz="6" w:space="0" w:color="000000"/>
              <w:bottom w:val="single" w:sz="6" w:space="0" w:color="000000"/>
              <w:right w:val="double" w:sz="6" w:space="0" w:color="000000"/>
            </w:tcBorders>
            <w:shd w:val="clear" w:color="auto" w:fill="auto"/>
            <w:vAlign w:val="center"/>
          </w:tcPr>
          <w:p w14:paraId="209880AD"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ΝΑΙ</w:t>
            </w:r>
          </w:p>
        </w:tc>
      </w:tr>
      <w:tr w:rsidR="000E695B" w:rsidRPr="003E0137" w14:paraId="7598DED6" w14:textId="77777777" w:rsidTr="000E695B">
        <w:trPr>
          <w:trHeight w:val="20"/>
        </w:trPr>
        <w:tc>
          <w:tcPr>
            <w:tcW w:w="10282" w:type="dxa"/>
            <w:gridSpan w:val="2"/>
            <w:tcBorders>
              <w:top w:val="single" w:sz="6" w:space="0" w:color="000000"/>
              <w:left w:val="double" w:sz="6" w:space="0" w:color="000000"/>
              <w:bottom w:val="single" w:sz="6" w:space="0" w:color="000000"/>
              <w:right w:val="single" w:sz="6" w:space="0" w:color="000000"/>
            </w:tcBorders>
            <w:shd w:val="clear" w:color="auto" w:fill="B3B3B3"/>
            <w:vAlign w:val="center"/>
          </w:tcPr>
          <w:p w14:paraId="66736FE7"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b/>
                <w:szCs w:val="22"/>
                <w:lang w:val="el-GR" w:eastAsia="en-US"/>
              </w:rPr>
              <w:t>Εγκατάσταση και Θέση σε Λειτουργία</w:t>
            </w:r>
          </w:p>
        </w:tc>
      </w:tr>
      <w:tr w:rsidR="000E695B" w:rsidRPr="000E695B" w14:paraId="2A607779" w14:textId="77777777" w:rsidTr="000E695B">
        <w:trPr>
          <w:trHeight w:val="20"/>
        </w:trPr>
        <w:tc>
          <w:tcPr>
            <w:tcW w:w="7712" w:type="dxa"/>
            <w:tcBorders>
              <w:top w:val="single" w:sz="6" w:space="0" w:color="000000"/>
              <w:left w:val="double" w:sz="6" w:space="0" w:color="000000"/>
              <w:bottom w:val="single" w:sz="6" w:space="0" w:color="000000"/>
              <w:right w:val="single" w:sz="6" w:space="0" w:color="000000"/>
            </w:tcBorders>
            <w:shd w:val="clear" w:color="auto" w:fill="auto"/>
            <w:vAlign w:val="center"/>
          </w:tcPr>
          <w:p w14:paraId="04A9A37E"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Εγκατάσταση και θέση σε λειτουργία στο προβλεπόμενο σημείο</w:t>
            </w:r>
          </w:p>
        </w:tc>
        <w:tc>
          <w:tcPr>
            <w:tcW w:w="2570" w:type="dxa"/>
            <w:tcBorders>
              <w:top w:val="single" w:sz="6" w:space="0" w:color="000000"/>
              <w:left w:val="single" w:sz="6" w:space="0" w:color="000000"/>
              <w:bottom w:val="single" w:sz="6" w:space="0" w:color="000000"/>
              <w:right w:val="double" w:sz="6" w:space="0" w:color="000000"/>
            </w:tcBorders>
            <w:shd w:val="clear" w:color="auto" w:fill="auto"/>
            <w:vAlign w:val="center"/>
          </w:tcPr>
          <w:p w14:paraId="7AF1D40A"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7ECE211A" w14:textId="77777777" w:rsidTr="000E695B">
        <w:trPr>
          <w:trHeight w:val="20"/>
        </w:trPr>
        <w:tc>
          <w:tcPr>
            <w:tcW w:w="7712" w:type="dxa"/>
            <w:tcBorders>
              <w:top w:val="single" w:sz="6" w:space="0" w:color="000000"/>
              <w:left w:val="double" w:sz="6" w:space="0" w:color="000000"/>
              <w:bottom w:val="single" w:sz="6" w:space="0" w:color="000000"/>
              <w:right w:val="single" w:sz="6" w:space="0" w:color="000000"/>
            </w:tcBorders>
            <w:shd w:val="clear" w:color="auto" w:fill="auto"/>
            <w:vAlign w:val="center"/>
          </w:tcPr>
          <w:p w14:paraId="51D42FE7"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Υποστήριξη της παραμετροποίησης (</w:t>
            </w:r>
            <w:proofErr w:type="spellStart"/>
            <w:r w:rsidRPr="000E695B">
              <w:rPr>
                <w:rFonts w:eastAsia="Calibri"/>
                <w:szCs w:val="22"/>
                <w:lang w:val="el-GR" w:eastAsia="en-US"/>
              </w:rPr>
              <w:t>configuration</w:t>
            </w:r>
            <w:proofErr w:type="spellEnd"/>
            <w:r w:rsidRPr="000E695B">
              <w:rPr>
                <w:rFonts w:eastAsia="Calibri"/>
                <w:szCs w:val="22"/>
                <w:lang w:val="el-GR" w:eastAsia="en-US"/>
              </w:rPr>
              <w:t xml:space="preserve"> – </w:t>
            </w:r>
            <w:proofErr w:type="spellStart"/>
            <w:r w:rsidRPr="000E695B">
              <w:rPr>
                <w:rFonts w:eastAsia="Calibri"/>
                <w:szCs w:val="22"/>
                <w:lang w:val="el-GR" w:eastAsia="en-US"/>
              </w:rPr>
              <w:t>setup</w:t>
            </w:r>
            <w:proofErr w:type="spellEnd"/>
            <w:r w:rsidRPr="000E695B">
              <w:rPr>
                <w:rFonts w:eastAsia="Calibri"/>
                <w:szCs w:val="22"/>
                <w:lang w:val="el-GR" w:eastAsia="en-US"/>
              </w:rPr>
              <w:t xml:space="preserve">) </w:t>
            </w:r>
            <w:proofErr w:type="spellStart"/>
            <w:r w:rsidRPr="000E695B">
              <w:rPr>
                <w:rFonts w:eastAsia="Calibri"/>
                <w:szCs w:val="22"/>
                <w:lang w:val="el-GR" w:eastAsia="en-US"/>
              </w:rPr>
              <w:t>στo</w:t>
            </w:r>
            <w:proofErr w:type="spellEnd"/>
            <w:r w:rsidRPr="000E695B">
              <w:rPr>
                <w:rFonts w:eastAsia="Calibri"/>
                <w:szCs w:val="22"/>
                <w:lang w:val="el-GR" w:eastAsia="en-US"/>
              </w:rPr>
              <w:t xml:space="preserve"> σημείο λειτουργίας</w:t>
            </w:r>
          </w:p>
        </w:tc>
        <w:tc>
          <w:tcPr>
            <w:tcW w:w="2570" w:type="dxa"/>
            <w:tcBorders>
              <w:top w:val="single" w:sz="6" w:space="0" w:color="000000"/>
              <w:left w:val="single" w:sz="6" w:space="0" w:color="000000"/>
              <w:bottom w:val="single" w:sz="6" w:space="0" w:color="000000"/>
              <w:right w:val="double" w:sz="6" w:space="0" w:color="000000"/>
            </w:tcBorders>
            <w:shd w:val="clear" w:color="auto" w:fill="auto"/>
            <w:vAlign w:val="center"/>
          </w:tcPr>
          <w:p w14:paraId="543E8DAE"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7CF87478" w14:textId="77777777" w:rsidTr="000E695B">
        <w:trPr>
          <w:trHeight w:val="20"/>
        </w:trPr>
        <w:tc>
          <w:tcPr>
            <w:tcW w:w="7712" w:type="dxa"/>
            <w:tcBorders>
              <w:top w:val="single" w:sz="6" w:space="0" w:color="000000"/>
              <w:left w:val="double" w:sz="6" w:space="0" w:color="000000"/>
              <w:bottom w:val="single" w:sz="6" w:space="0" w:color="000000"/>
              <w:right w:val="single" w:sz="6" w:space="0" w:color="000000"/>
            </w:tcBorders>
            <w:shd w:val="clear" w:color="auto" w:fill="auto"/>
            <w:vAlign w:val="center"/>
          </w:tcPr>
          <w:p w14:paraId="44D8DAEE"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lastRenderedPageBreak/>
              <w:t xml:space="preserve">Έλεγχος καλής λειτουργίας </w:t>
            </w:r>
          </w:p>
        </w:tc>
        <w:tc>
          <w:tcPr>
            <w:tcW w:w="2570" w:type="dxa"/>
            <w:tcBorders>
              <w:top w:val="single" w:sz="6" w:space="0" w:color="000000"/>
              <w:left w:val="single" w:sz="6" w:space="0" w:color="000000"/>
              <w:bottom w:val="single" w:sz="6" w:space="0" w:color="000000"/>
              <w:right w:val="double" w:sz="6" w:space="0" w:color="000000"/>
            </w:tcBorders>
            <w:shd w:val="clear" w:color="auto" w:fill="auto"/>
            <w:vAlign w:val="center"/>
          </w:tcPr>
          <w:p w14:paraId="4E53B94C"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7249A530" w14:textId="77777777" w:rsidTr="000E695B">
        <w:trPr>
          <w:trHeight w:val="20"/>
        </w:trPr>
        <w:tc>
          <w:tcPr>
            <w:tcW w:w="7712" w:type="dxa"/>
            <w:tcBorders>
              <w:top w:val="single" w:sz="6" w:space="0" w:color="000000"/>
              <w:left w:val="double" w:sz="6" w:space="0" w:color="000000"/>
              <w:bottom w:val="single" w:sz="6" w:space="0" w:color="000000"/>
              <w:right w:val="single" w:sz="6" w:space="0" w:color="000000"/>
            </w:tcBorders>
            <w:shd w:val="clear" w:color="auto" w:fill="auto"/>
            <w:vAlign w:val="center"/>
          </w:tcPr>
          <w:p w14:paraId="629913F5"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 xml:space="preserve">Ο Ανάδοχος θα πρέπει να προσφέρει τον αναγκαίο συμπληρωματικό εξοπλισμό και εξαρτήματα για τη θέση του συστήματος σε παραγωγική λειτουργία (π.χ. καλώδια, </w:t>
            </w:r>
            <w:proofErr w:type="spellStart"/>
            <w:r w:rsidRPr="000E695B">
              <w:rPr>
                <w:rFonts w:eastAsia="Calibri"/>
                <w:szCs w:val="22"/>
                <w:lang w:val="el-GR" w:eastAsia="en-US"/>
              </w:rPr>
              <w:t>connectors</w:t>
            </w:r>
            <w:proofErr w:type="spellEnd"/>
            <w:r w:rsidRPr="000E695B">
              <w:rPr>
                <w:rFonts w:eastAsia="Calibri"/>
                <w:szCs w:val="22"/>
                <w:lang w:val="el-GR" w:eastAsia="en-US"/>
              </w:rPr>
              <w:t xml:space="preserve"> κλπ.)</w:t>
            </w:r>
          </w:p>
        </w:tc>
        <w:tc>
          <w:tcPr>
            <w:tcW w:w="2570" w:type="dxa"/>
            <w:tcBorders>
              <w:top w:val="single" w:sz="6" w:space="0" w:color="000000"/>
              <w:left w:val="single" w:sz="6" w:space="0" w:color="000000"/>
              <w:bottom w:val="single" w:sz="6" w:space="0" w:color="000000"/>
              <w:right w:val="double" w:sz="6" w:space="0" w:color="000000"/>
            </w:tcBorders>
            <w:shd w:val="clear" w:color="auto" w:fill="auto"/>
            <w:vAlign w:val="center"/>
          </w:tcPr>
          <w:p w14:paraId="259F7B4B"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58A6A0E3" w14:textId="77777777" w:rsidTr="000E695B">
        <w:trPr>
          <w:trHeight w:val="20"/>
        </w:trPr>
        <w:tc>
          <w:tcPr>
            <w:tcW w:w="7712" w:type="dxa"/>
            <w:tcBorders>
              <w:top w:val="single" w:sz="6" w:space="0" w:color="000000"/>
              <w:left w:val="double" w:sz="6" w:space="0" w:color="000000"/>
              <w:bottom w:val="double" w:sz="6" w:space="0" w:color="000000"/>
              <w:right w:val="single" w:sz="6" w:space="0" w:color="000000"/>
            </w:tcBorders>
            <w:shd w:val="clear" w:color="auto" w:fill="auto"/>
            <w:vAlign w:val="center"/>
          </w:tcPr>
          <w:p w14:paraId="0E532471"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Το σύστημα είναι κατασκευαστή διεθνούς εμβέλειας, σύγχρονης τεχνολογίας, με εγγύηση 2 (δυο) ετών</w:t>
            </w:r>
          </w:p>
        </w:tc>
        <w:tc>
          <w:tcPr>
            <w:tcW w:w="2570" w:type="dxa"/>
            <w:tcBorders>
              <w:top w:val="single" w:sz="6" w:space="0" w:color="000000"/>
              <w:left w:val="single" w:sz="6" w:space="0" w:color="000000"/>
              <w:bottom w:val="double" w:sz="6" w:space="0" w:color="000000"/>
              <w:right w:val="double" w:sz="6" w:space="0" w:color="000000"/>
            </w:tcBorders>
            <w:shd w:val="clear" w:color="auto" w:fill="auto"/>
            <w:vAlign w:val="center"/>
          </w:tcPr>
          <w:p w14:paraId="26A9BC39"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ΝΑΙ</w:t>
            </w:r>
          </w:p>
        </w:tc>
      </w:tr>
    </w:tbl>
    <w:p w14:paraId="6DDACA2C" w14:textId="77777777" w:rsidR="006D6B3F" w:rsidRDefault="006D6B3F" w:rsidP="000E695B">
      <w:pPr>
        <w:spacing w:before="120" w:line="320" w:lineRule="atLeast"/>
        <w:rPr>
          <w:rFonts w:eastAsia="Calibri"/>
          <w:b/>
          <w:bCs/>
          <w:szCs w:val="22"/>
          <w:lang w:val="el-GR" w:eastAsia="en-US"/>
        </w:rPr>
      </w:pPr>
      <w:bookmarkStart w:id="210" w:name="_Toc72663194"/>
      <w:bookmarkStart w:id="211" w:name="_Toc131529241"/>
    </w:p>
    <w:p w14:paraId="55DE1578" w14:textId="77777777" w:rsidR="006D6B3F" w:rsidRDefault="006D6B3F" w:rsidP="000E695B">
      <w:pPr>
        <w:spacing w:before="120" w:line="320" w:lineRule="atLeast"/>
        <w:rPr>
          <w:rFonts w:eastAsia="Calibri"/>
          <w:b/>
          <w:bCs/>
          <w:szCs w:val="22"/>
          <w:lang w:val="el-GR" w:eastAsia="en-US"/>
        </w:rPr>
      </w:pPr>
    </w:p>
    <w:p w14:paraId="1649C0EE" w14:textId="77777777" w:rsidR="006D6B3F" w:rsidRDefault="006D6B3F" w:rsidP="000E695B">
      <w:pPr>
        <w:spacing w:before="120" w:line="320" w:lineRule="atLeast"/>
        <w:rPr>
          <w:rFonts w:eastAsia="Calibri"/>
          <w:b/>
          <w:bCs/>
          <w:szCs w:val="22"/>
          <w:lang w:val="el-GR" w:eastAsia="en-US"/>
        </w:rPr>
      </w:pPr>
    </w:p>
    <w:p w14:paraId="5B1E9E88" w14:textId="77777777" w:rsidR="006D6B3F" w:rsidRDefault="006D6B3F" w:rsidP="000E695B">
      <w:pPr>
        <w:spacing w:before="120" w:line="320" w:lineRule="atLeast"/>
        <w:rPr>
          <w:rFonts w:eastAsia="Calibri"/>
          <w:b/>
          <w:bCs/>
          <w:szCs w:val="22"/>
          <w:lang w:val="el-GR" w:eastAsia="en-US"/>
        </w:rPr>
      </w:pPr>
    </w:p>
    <w:p w14:paraId="6F919D6A" w14:textId="77777777" w:rsidR="006D6B3F" w:rsidRDefault="006D6B3F" w:rsidP="000E695B">
      <w:pPr>
        <w:spacing w:before="120" w:line="320" w:lineRule="atLeast"/>
        <w:rPr>
          <w:rFonts w:eastAsia="Calibri"/>
          <w:b/>
          <w:bCs/>
          <w:szCs w:val="22"/>
          <w:lang w:val="el-GR" w:eastAsia="en-US"/>
        </w:rPr>
      </w:pPr>
    </w:p>
    <w:p w14:paraId="794D4F6F" w14:textId="77777777" w:rsidR="006D6B3F" w:rsidRDefault="006D6B3F" w:rsidP="000E695B">
      <w:pPr>
        <w:spacing w:before="120" w:line="320" w:lineRule="atLeast"/>
        <w:rPr>
          <w:rFonts w:eastAsia="Calibri"/>
          <w:b/>
          <w:bCs/>
          <w:szCs w:val="22"/>
          <w:lang w:val="el-GR" w:eastAsia="en-US"/>
        </w:rPr>
      </w:pPr>
    </w:p>
    <w:p w14:paraId="1A8CE986" w14:textId="77777777" w:rsidR="006D6B3F" w:rsidRDefault="006D6B3F" w:rsidP="000E695B">
      <w:pPr>
        <w:spacing w:before="120" w:line="320" w:lineRule="atLeast"/>
        <w:rPr>
          <w:rFonts w:eastAsia="Calibri"/>
          <w:b/>
          <w:bCs/>
          <w:szCs w:val="22"/>
          <w:lang w:val="el-GR" w:eastAsia="en-US"/>
        </w:rPr>
      </w:pPr>
    </w:p>
    <w:p w14:paraId="0BCF03A5" w14:textId="77777777" w:rsidR="006D6B3F" w:rsidRDefault="006D6B3F" w:rsidP="000E695B">
      <w:pPr>
        <w:spacing w:before="120" w:line="320" w:lineRule="atLeast"/>
        <w:rPr>
          <w:rFonts w:eastAsia="Calibri"/>
          <w:b/>
          <w:bCs/>
          <w:szCs w:val="22"/>
          <w:lang w:val="el-GR" w:eastAsia="en-US"/>
        </w:rPr>
      </w:pPr>
    </w:p>
    <w:p w14:paraId="5FC31619" w14:textId="77777777" w:rsidR="006D6B3F" w:rsidRDefault="006D6B3F" w:rsidP="000E695B">
      <w:pPr>
        <w:spacing w:before="120" w:line="320" w:lineRule="atLeast"/>
        <w:rPr>
          <w:rFonts w:eastAsia="Calibri"/>
          <w:b/>
          <w:bCs/>
          <w:szCs w:val="22"/>
          <w:lang w:val="el-GR" w:eastAsia="en-US"/>
        </w:rPr>
      </w:pPr>
    </w:p>
    <w:p w14:paraId="0C22A004" w14:textId="77777777" w:rsidR="006D6B3F" w:rsidRDefault="006D6B3F" w:rsidP="000E695B">
      <w:pPr>
        <w:spacing w:before="120" w:line="320" w:lineRule="atLeast"/>
        <w:rPr>
          <w:rFonts w:eastAsia="Calibri"/>
          <w:b/>
          <w:bCs/>
          <w:szCs w:val="22"/>
          <w:lang w:val="el-GR" w:eastAsia="en-US"/>
        </w:rPr>
      </w:pPr>
    </w:p>
    <w:p w14:paraId="613D8561" w14:textId="77777777" w:rsidR="006D6B3F" w:rsidRDefault="006D6B3F" w:rsidP="000E695B">
      <w:pPr>
        <w:spacing w:before="120" w:line="320" w:lineRule="atLeast"/>
        <w:rPr>
          <w:rFonts w:eastAsia="Calibri"/>
          <w:b/>
          <w:bCs/>
          <w:szCs w:val="22"/>
          <w:lang w:val="el-GR" w:eastAsia="en-US"/>
        </w:rPr>
      </w:pPr>
    </w:p>
    <w:p w14:paraId="0691B9A7" w14:textId="77777777" w:rsidR="006D6B3F" w:rsidRDefault="006D6B3F" w:rsidP="000E695B">
      <w:pPr>
        <w:spacing w:before="120" w:line="320" w:lineRule="atLeast"/>
        <w:rPr>
          <w:rFonts w:eastAsia="Calibri"/>
          <w:b/>
          <w:bCs/>
          <w:szCs w:val="22"/>
          <w:lang w:val="el-GR" w:eastAsia="en-US"/>
        </w:rPr>
      </w:pPr>
    </w:p>
    <w:p w14:paraId="583C7AC6" w14:textId="77777777" w:rsidR="006D6B3F" w:rsidRDefault="006D6B3F" w:rsidP="000E695B">
      <w:pPr>
        <w:spacing w:before="120" w:line="320" w:lineRule="atLeast"/>
        <w:rPr>
          <w:rFonts w:eastAsia="Calibri"/>
          <w:b/>
          <w:bCs/>
          <w:szCs w:val="22"/>
          <w:lang w:val="el-GR" w:eastAsia="en-US"/>
        </w:rPr>
      </w:pPr>
    </w:p>
    <w:p w14:paraId="3E6C80C8" w14:textId="77777777" w:rsidR="006D6B3F" w:rsidRDefault="006D6B3F" w:rsidP="000E695B">
      <w:pPr>
        <w:spacing w:before="120" w:line="320" w:lineRule="atLeast"/>
        <w:rPr>
          <w:rFonts w:eastAsia="Calibri"/>
          <w:b/>
          <w:bCs/>
          <w:szCs w:val="22"/>
          <w:lang w:val="el-GR" w:eastAsia="en-US"/>
        </w:rPr>
      </w:pPr>
    </w:p>
    <w:p w14:paraId="6F96A5D2" w14:textId="77777777" w:rsidR="006D6B3F" w:rsidRDefault="006D6B3F" w:rsidP="000E695B">
      <w:pPr>
        <w:spacing w:before="120" w:line="320" w:lineRule="atLeast"/>
        <w:rPr>
          <w:rFonts w:eastAsia="Calibri"/>
          <w:b/>
          <w:bCs/>
          <w:szCs w:val="22"/>
          <w:lang w:val="el-GR" w:eastAsia="en-US"/>
        </w:rPr>
      </w:pPr>
    </w:p>
    <w:p w14:paraId="7FD1AAE6" w14:textId="77777777" w:rsidR="006D6B3F" w:rsidRDefault="006D6B3F" w:rsidP="000E695B">
      <w:pPr>
        <w:spacing w:before="120" w:line="320" w:lineRule="atLeast"/>
        <w:rPr>
          <w:rFonts w:eastAsia="Calibri"/>
          <w:b/>
          <w:bCs/>
          <w:szCs w:val="22"/>
          <w:lang w:val="el-GR" w:eastAsia="en-US"/>
        </w:rPr>
      </w:pPr>
    </w:p>
    <w:p w14:paraId="03FEBB82" w14:textId="77777777" w:rsidR="006D6B3F" w:rsidRDefault="006D6B3F" w:rsidP="000E695B">
      <w:pPr>
        <w:spacing w:before="120" w:line="320" w:lineRule="atLeast"/>
        <w:rPr>
          <w:rFonts w:eastAsia="Calibri"/>
          <w:b/>
          <w:bCs/>
          <w:szCs w:val="22"/>
          <w:lang w:val="el-GR" w:eastAsia="en-US"/>
        </w:rPr>
      </w:pPr>
    </w:p>
    <w:p w14:paraId="76A7DDF2" w14:textId="77777777" w:rsidR="006D6B3F" w:rsidRDefault="006D6B3F" w:rsidP="000E695B">
      <w:pPr>
        <w:spacing w:before="120" w:line="320" w:lineRule="atLeast"/>
        <w:rPr>
          <w:rFonts w:eastAsia="Calibri"/>
          <w:b/>
          <w:bCs/>
          <w:szCs w:val="22"/>
          <w:lang w:val="el-GR" w:eastAsia="en-US"/>
        </w:rPr>
      </w:pPr>
    </w:p>
    <w:p w14:paraId="44D402CA" w14:textId="77777777" w:rsidR="006D6B3F" w:rsidRDefault="006D6B3F" w:rsidP="000E695B">
      <w:pPr>
        <w:spacing w:before="120" w:line="320" w:lineRule="atLeast"/>
        <w:rPr>
          <w:rFonts w:eastAsia="Calibri"/>
          <w:b/>
          <w:bCs/>
          <w:szCs w:val="22"/>
          <w:lang w:val="el-GR" w:eastAsia="en-US"/>
        </w:rPr>
      </w:pPr>
    </w:p>
    <w:p w14:paraId="6DEA55A5" w14:textId="77777777" w:rsidR="006D6B3F" w:rsidRDefault="006D6B3F" w:rsidP="000E695B">
      <w:pPr>
        <w:spacing w:before="120" w:line="320" w:lineRule="atLeast"/>
        <w:rPr>
          <w:rFonts w:eastAsia="Calibri"/>
          <w:b/>
          <w:bCs/>
          <w:szCs w:val="22"/>
          <w:lang w:val="el-GR" w:eastAsia="en-US"/>
        </w:rPr>
      </w:pPr>
    </w:p>
    <w:p w14:paraId="4771AB06" w14:textId="77777777" w:rsidR="006D6B3F" w:rsidRDefault="006D6B3F" w:rsidP="000E695B">
      <w:pPr>
        <w:spacing w:before="120" w:line="320" w:lineRule="atLeast"/>
        <w:rPr>
          <w:rFonts w:eastAsia="Calibri"/>
          <w:b/>
          <w:bCs/>
          <w:szCs w:val="22"/>
          <w:lang w:val="el-GR" w:eastAsia="en-US"/>
        </w:rPr>
      </w:pPr>
    </w:p>
    <w:p w14:paraId="10194ADD" w14:textId="77777777" w:rsidR="006D6B3F" w:rsidRDefault="006D6B3F" w:rsidP="000E695B">
      <w:pPr>
        <w:spacing w:before="120" w:line="320" w:lineRule="atLeast"/>
        <w:rPr>
          <w:rFonts w:eastAsia="Calibri"/>
          <w:b/>
          <w:bCs/>
          <w:szCs w:val="22"/>
          <w:lang w:val="el-GR" w:eastAsia="en-US"/>
        </w:rPr>
      </w:pPr>
    </w:p>
    <w:p w14:paraId="509F2B7D" w14:textId="77777777" w:rsidR="006D6B3F" w:rsidRDefault="006D6B3F" w:rsidP="000E695B">
      <w:pPr>
        <w:spacing w:before="120" w:line="320" w:lineRule="atLeast"/>
        <w:rPr>
          <w:rFonts w:eastAsia="Calibri"/>
          <w:b/>
          <w:bCs/>
          <w:szCs w:val="22"/>
          <w:lang w:val="el-GR" w:eastAsia="en-US"/>
        </w:rPr>
      </w:pPr>
    </w:p>
    <w:p w14:paraId="0CBB3207" w14:textId="77777777" w:rsidR="006D6B3F" w:rsidRDefault="006D6B3F" w:rsidP="000E695B">
      <w:pPr>
        <w:spacing w:before="120" w:line="320" w:lineRule="atLeast"/>
        <w:rPr>
          <w:rFonts w:eastAsia="Calibri"/>
          <w:b/>
          <w:bCs/>
          <w:szCs w:val="22"/>
          <w:lang w:val="el-GR" w:eastAsia="en-US"/>
        </w:rPr>
      </w:pPr>
    </w:p>
    <w:p w14:paraId="0B76F790" w14:textId="055443D7" w:rsidR="000E695B" w:rsidRPr="000E695B" w:rsidRDefault="000E695B" w:rsidP="000E695B">
      <w:pPr>
        <w:spacing w:before="120" w:line="320" w:lineRule="atLeast"/>
        <w:rPr>
          <w:rFonts w:eastAsia="Calibri"/>
          <w:b/>
          <w:bCs/>
          <w:szCs w:val="22"/>
          <w:lang w:val="el-GR" w:eastAsia="en-US"/>
        </w:rPr>
      </w:pPr>
      <w:r w:rsidRPr="000E695B">
        <w:rPr>
          <w:rFonts w:eastAsia="Calibri"/>
          <w:b/>
          <w:bCs/>
          <w:szCs w:val="22"/>
          <w:lang w:val="el-GR" w:eastAsia="en-US"/>
        </w:rPr>
        <w:t>Απαιτήσεις Ικριώματος Εξυπηρετητών (</w:t>
      </w:r>
      <w:proofErr w:type="spellStart"/>
      <w:r w:rsidRPr="000E695B">
        <w:rPr>
          <w:rFonts w:eastAsia="Calibri"/>
          <w:b/>
          <w:bCs/>
          <w:szCs w:val="22"/>
          <w:lang w:val="el-GR" w:eastAsia="en-US"/>
        </w:rPr>
        <w:t>Rack</w:t>
      </w:r>
      <w:proofErr w:type="spellEnd"/>
      <w:r w:rsidRPr="000E695B">
        <w:rPr>
          <w:rFonts w:eastAsia="Calibri"/>
          <w:b/>
          <w:bCs/>
          <w:szCs w:val="22"/>
          <w:lang w:val="el-GR" w:eastAsia="en-US"/>
        </w:rPr>
        <w:t>)</w:t>
      </w:r>
      <w:bookmarkEnd w:id="210"/>
      <w:bookmarkEnd w:id="211"/>
    </w:p>
    <w:p w14:paraId="6E0413A5" w14:textId="77777777" w:rsidR="000E695B" w:rsidRPr="000E695B" w:rsidRDefault="000E695B" w:rsidP="000E695B">
      <w:pPr>
        <w:spacing w:before="120" w:line="320" w:lineRule="atLeast"/>
        <w:rPr>
          <w:rFonts w:eastAsia="Calibri"/>
          <w:szCs w:val="22"/>
          <w:lang w:val="el-GR" w:eastAsia="en-US"/>
        </w:rPr>
      </w:pPr>
      <w:r w:rsidRPr="000E695B">
        <w:rPr>
          <w:rFonts w:eastAsia="Calibri"/>
          <w:szCs w:val="22"/>
          <w:lang w:val="el-GR" w:eastAsia="en-US"/>
        </w:rPr>
        <w:t>Οι ελάχιστες τεχνικές προδιαγραφές του εξοπλισμού θα πρέπει να είναι:</w:t>
      </w:r>
    </w:p>
    <w:tbl>
      <w:tblPr>
        <w:tblW w:w="5000" w:type="pct"/>
        <w:tblInd w:w="135" w:type="dxa"/>
        <w:tblLayout w:type="fixed"/>
        <w:tblCellMar>
          <w:top w:w="113" w:type="dxa"/>
          <w:left w:w="135" w:type="dxa"/>
          <w:bottom w:w="113" w:type="dxa"/>
          <w:right w:w="113" w:type="dxa"/>
        </w:tblCellMar>
        <w:tblLook w:val="0000" w:firstRow="0" w:lastRow="0" w:firstColumn="0" w:lastColumn="0" w:noHBand="0" w:noVBand="0"/>
      </w:tblPr>
      <w:tblGrid>
        <w:gridCol w:w="7196"/>
        <w:gridCol w:w="2411"/>
      </w:tblGrid>
      <w:tr w:rsidR="000E695B" w:rsidRPr="000E695B" w14:paraId="1FA2F0F4" w14:textId="77777777" w:rsidTr="000E695B">
        <w:trPr>
          <w:trHeight w:val="20"/>
        </w:trPr>
        <w:tc>
          <w:tcPr>
            <w:tcW w:w="10282" w:type="dxa"/>
            <w:gridSpan w:val="2"/>
            <w:tcBorders>
              <w:top w:val="double" w:sz="6" w:space="0" w:color="000000"/>
              <w:left w:val="double" w:sz="6" w:space="0" w:color="000000"/>
              <w:bottom w:val="single" w:sz="6" w:space="0" w:color="000000"/>
              <w:right w:val="single" w:sz="6" w:space="0" w:color="000000"/>
            </w:tcBorders>
            <w:shd w:val="clear" w:color="auto" w:fill="B3B3B3"/>
            <w:vAlign w:val="center"/>
          </w:tcPr>
          <w:p w14:paraId="2D7293F5"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b/>
                <w:szCs w:val="22"/>
                <w:lang w:val="el-GR" w:eastAsia="en-US"/>
              </w:rPr>
              <w:t>Γενικά / Τεχνικά Χαρακτηριστικά</w:t>
            </w:r>
          </w:p>
        </w:tc>
      </w:tr>
      <w:tr w:rsidR="000E695B" w:rsidRPr="000E695B" w14:paraId="7D980029" w14:textId="77777777" w:rsidTr="000E695B">
        <w:trPr>
          <w:trHeight w:val="20"/>
        </w:trPr>
        <w:tc>
          <w:tcPr>
            <w:tcW w:w="7712" w:type="dxa"/>
            <w:tcBorders>
              <w:top w:val="single" w:sz="6" w:space="0" w:color="000000"/>
              <w:left w:val="double" w:sz="6" w:space="0" w:color="000000"/>
              <w:bottom w:val="single" w:sz="6" w:space="0" w:color="000000"/>
              <w:right w:val="single" w:sz="6" w:space="0" w:color="000000"/>
            </w:tcBorders>
            <w:shd w:val="clear" w:color="auto" w:fill="auto"/>
            <w:vAlign w:val="center"/>
          </w:tcPr>
          <w:p w14:paraId="4902770A"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Ποσότητα (τεμάχια)</w:t>
            </w:r>
          </w:p>
        </w:tc>
        <w:tc>
          <w:tcPr>
            <w:tcW w:w="2570" w:type="dxa"/>
            <w:tcBorders>
              <w:top w:val="single" w:sz="6" w:space="0" w:color="000000"/>
              <w:left w:val="single" w:sz="6" w:space="0" w:color="000000"/>
              <w:bottom w:val="single" w:sz="6" w:space="0" w:color="000000"/>
              <w:right w:val="double" w:sz="6" w:space="0" w:color="000000"/>
            </w:tcBorders>
            <w:shd w:val="clear" w:color="auto" w:fill="auto"/>
            <w:vAlign w:val="center"/>
          </w:tcPr>
          <w:p w14:paraId="7E9D8F86"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1</w:t>
            </w:r>
          </w:p>
        </w:tc>
      </w:tr>
      <w:tr w:rsidR="000E695B" w:rsidRPr="000E695B" w14:paraId="53E28E00" w14:textId="77777777" w:rsidTr="000E695B">
        <w:trPr>
          <w:trHeight w:val="20"/>
        </w:trPr>
        <w:tc>
          <w:tcPr>
            <w:tcW w:w="7712" w:type="dxa"/>
            <w:tcBorders>
              <w:top w:val="single" w:sz="6" w:space="0" w:color="000000"/>
              <w:left w:val="double" w:sz="6" w:space="0" w:color="000000"/>
              <w:bottom w:val="single" w:sz="6" w:space="0" w:color="000000"/>
              <w:right w:val="single" w:sz="6" w:space="0" w:color="000000"/>
            </w:tcBorders>
            <w:shd w:val="clear" w:color="auto" w:fill="auto"/>
            <w:vAlign w:val="center"/>
          </w:tcPr>
          <w:p w14:paraId="4B4B2818"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 xml:space="preserve">Ύψος </w:t>
            </w:r>
          </w:p>
        </w:tc>
        <w:tc>
          <w:tcPr>
            <w:tcW w:w="2570" w:type="dxa"/>
            <w:tcBorders>
              <w:top w:val="single" w:sz="6" w:space="0" w:color="000000"/>
              <w:left w:val="single" w:sz="6" w:space="0" w:color="000000"/>
              <w:bottom w:val="single" w:sz="6" w:space="0" w:color="000000"/>
              <w:right w:val="double" w:sz="6" w:space="0" w:color="000000"/>
            </w:tcBorders>
            <w:shd w:val="clear" w:color="auto" w:fill="auto"/>
            <w:vAlign w:val="center"/>
          </w:tcPr>
          <w:p w14:paraId="1D4DFCA9" w14:textId="77777777" w:rsidR="000E695B" w:rsidRPr="000E695B" w:rsidRDefault="000E695B" w:rsidP="000E695B">
            <w:pPr>
              <w:spacing w:after="0" w:line="320" w:lineRule="atLeast"/>
              <w:jc w:val="center"/>
              <w:rPr>
                <w:rFonts w:eastAsia="Calibri"/>
                <w:szCs w:val="22"/>
                <w:lang w:val="el-GR" w:eastAsia="en-US"/>
              </w:rPr>
            </w:pPr>
            <w:r w:rsidRPr="000E695B">
              <w:rPr>
                <w:rFonts w:eastAsia="Symbol"/>
                <w:szCs w:val="22"/>
                <w:lang w:val="el-GR" w:eastAsia="en-US"/>
              </w:rPr>
              <w:t xml:space="preserve">≥ </w:t>
            </w:r>
            <w:r w:rsidRPr="000E695B">
              <w:rPr>
                <w:rFonts w:eastAsia="Calibri"/>
                <w:szCs w:val="22"/>
                <w:lang w:val="el-GR" w:eastAsia="en-US"/>
              </w:rPr>
              <w:t>32 U</w:t>
            </w:r>
          </w:p>
        </w:tc>
      </w:tr>
      <w:tr w:rsidR="000E695B" w:rsidRPr="000E695B" w14:paraId="27C4F4C7" w14:textId="77777777" w:rsidTr="000E695B">
        <w:trPr>
          <w:trHeight w:val="20"/>
        </w:trPr>
        <w:tc>
          <w:tcPr>
            <w:tcW w:w="7712" w:type="dxa"/>
            <w:tcBorders>
              <w:top w:val="single" w:sz="6" w:space="0" w:color="000000"/>
              <w:left w:val="double" w:sz="6" w:space="0" w:color="000000"/>
              <w:bottom w:val="single" w:sz="6" w:space="0" w:color="000000"/>
              <w:right w:val="single" w:sz="6" w:space="0" w:color="000000"/>
            </w:tcBorders>
            <w:shd w:val="clear" w:color="auto" w:fill="auto"/>
            <w:vAlign w:val="center"/>
          </w:tcPr>
          <w:p w14:paraId="356E6F17"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Εγκατάσταση και θέση σε λειτουργία στα προβλεπόμενα σημεία</w:t>
            </w:r>
          </w:p>
        </w:tc>
        <w:tc>
          <w:tcPr>
            <w:tcW w:w="2570" w:type="dxa"/>
            <w:tcBorders>
              <w:top w:val="single" w:sz="6" w:space="0" w:color="000000"/>
              <w:left w:val="single" w:sz="6" w:space="0" w:color="000000"/>
              <w:bottom w:val="single" w:sz="6" w:space="0" w:color="000000"/>
              <w:right w:val="double" w:sz="6" w:space="0" w:color="000000"/>
            </w:tcBorders>
            <w:shd w:val="clear" w:color="auto" w:fill="auto"/>
            <w:vAlign w:val="center"/>
          </w:tcPr>
          <w:p w14:paraId="68A89E12"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35DEC5FC" w14:textId="77777777" w:rsidTr="000E695B">
        <w:trPr>
          <w:trHeight w:val="20"/>
        </w:trPr>
        <w:tc>
          <w:tcPr>
            <w:tcW w:w="7712" w:type="dxa"/>
            <w:tcBorders>
              <w:top w:val="single" w:sz="6" w:space="0" w:color="000000"/>
              <w:left w:val="double" w:sz="6" w:space="0" w:color="000000"/>
              <w:bottom w:val="single" w:sz="6" w:space="0" w:color="000000"/>
              <w:right w:val="single" w:sz="6" w:space="0" w:color="000000"/>
            </w:tcBorders>
            <w:shd w:val="clear" w:color="auto" w:fill="auto"/>
            <w:vAlign w:val="center"/>
          </w:tcPr>
          <w:p w14:paraId="49EF40C5"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 xml:space="preserve">CE </w:t>
            </w:r>
            <w:r w:rsidRPr="000E695B">
              <w:rPr>
                <w:rFonts w:eastAsia="Calibri"/>
                <w:szCs w:val="22"/>
                <w:lang w:val="en-US" w:eastAsia="en-US"/>
              </w:rPr>
              <w:t>Mark</w:t>
            </w:r>
            <w:r w:rsidRPr="000E695B">
              <w:rPr>
                <w:rFonts w:eastAsia="Calibri"/>
                <w:szCs w:val="22"/>
                <w:lang w:val="el-GR" w:eastAsia="en-US"/>
              </w:rPr>
              <w:t xml:space="preserve"> Τυποποίηση </w:t>
            </w:r>
          </w:p>
        </w:tc>
        <w:tc>
          <w:tcPr>
            <w:tcW w:w="2570" w:type="dxa"/>
            <w:tcBorders>
              <w:top w:val="single" w:sz="6" w:space="0" w:color="000000"/>
              <w:left w:val="single" w:sz="6" w:space="0" w:color="000000"/>
              <w:bottom w:val="single" w:sz="6" w:space="0" w:color="000000"/>
              <w:right w:val="double" w:sz="6" w:space="0" w:color="000000"/>
            </w:tcBorders>
            <w:shd w:val="clear" w:color="auto" w:fill="auto"/>
            <w:vAlign w:val="center"/>
          </w:tcPr>
          <w:p w14:paraId="7A94B488"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2DFA88AA" w14:textId="77777777" w:rsidTr="000E695B">
        <w:trPr>
          <w:trHeight w:val="20"/>
        </w:trPr>
        <w:tc>
          <w:tcPr>
            <w:tcW w:w="7712" w:type="dxa"/>
            <w:tcBorders>
              <w:top w:val="single" w:sz="6" w:space="0" w:color="000000"/>
              <w:left w:val="double" w:sz="6" w:space="0" w:color="000000"/>
              <w:bottom w:val="single" w:sz="6" w:space="0" w:color="000000"/>
              <w:right w:val="single" w:sz="6" w:space="0" w:color="000000"/>
            </w:tcBorders>
            <w:shd w:val="clear" w:color="auto" w:fill="auto"/>
            <w:vAlign w:val="center"/>
          </w:tcPr>
          <w:p w14:paraId="3E5E22B3"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Να επιτρέπει την παθητική ψύξη των συστημάτων</w:t>
            </w:r>
          </w:p>
        </w:tc>
        <w:tc>
          <w:tcPr>
            <w:tcW w:w="2570" w:type="dxa"/>
            <w:tcBorders>
              <w:top w:val="single" w:sz="6" w:space="0" w:color="000000"/>
              <w:left w:val="single" w:sz="6" w:space="0" w:color="000000"/>
              <w:bottom w:val="single" w:sz="6" w:space="0" w:color="000000"/>
              <w:right w:val="double" w:sz="6" w:space="0" w:color="000000"/>
            </w:tcBorders>
            <w:shd w:val="clear" w:color="auto" w:fill="auto"/>
            <w:vAlign w:val="center"/>
          </w:tcPr>
          <w:p w14:paraId="3C65F1D0"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ΝΑΙ</w:t>
            </w:r>
          </w:p>
        </w:tc>
      </w:tr>
      <w:tr w:rsidR="000E695B" w:rsidRPr="003E0137" w14:paraId="2BBEC4F6" w14:textId="77777777" w:rsidTr="000E695B">
        <w:trPr>
          <w:trHeight w:val="20"/>
        </w:trPr>
        <w:tc>
          <w:tcPr>
            <w:tcW w:w="10282" w:type="dxa"/>
            <w:gridSpan w:val="2"/>
            <w:tcBorders>
              <w:top w:val="single" w:sz="6" w:space="0" w:color="000000"/>
              <w:left w:val="double" w:sz="6" w:space="0" w:color="000000"/>
              <w:bottom w:val="single" w:sz="6" w:space="0" w:color="000000"/>
              <w:right w:val="single" w:sz="6" w:space="0" w:color="000000"/>
            </w:tcBorders>
            <w:shd w:val="clear" w:color="auto" w:fill="B3B3B3"/>
            <w:vAlign w:val="center"/>
          </w:tcPr>
          <w:p w14:paraId="7F599BE6"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b/>
                <w:szCs w:val="22"/>
                <w:lang w:val="el-GR" w:eastAsia="en-US"/>
              </w:rPr>
              <w:t>Εγκατάσταση και Θέση σε Λειτουργία</w:t>
            </w:r>
          </w:p>
        </w:tc>
      </w:tr>
      <w:tr w:rsidR="000E695B" w:rsidRPr="000E695B" w14:paraId="4533926A" w14:textId="77777777" w:rsidTr="000E695B">
        <w:trPr>
          <w:trHeight w:val="20"/>
        </w:trPr>
        <w:tc>
          <w:tcPr>
            <w:tcW w:w="7712" w:type="dxa"/>
            <w:tcBorders>
              <w:top w:val="single" w:sz="6" w:space="0" w:color="000000"/>
              <w:left w:val="double" w:sz="6" w:space="0" w:color="000000"/>
              <w:bottom w:val="single" w:sz="6" w:space="0" w:color="000000"/>
              <w:right w:val="single" w:sz="6" w:space="0" w:color="000000"/>
            </w:tcBorders>
            <w:shd w:val="clear" w:color="auto" w:fill="auto"/>
            <w:vAlign w:val="center"/>
          </w:tcPr>
          <w:p w14:paraId="5096D554"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Εγκατάσταση και θέση σε λειτουργία στο προβλεπόμενο σημείο</w:t>
            </w:r>
          </w:p>
        </w:tc>
        <w:tc>
          <w:tcPr>
            <w:tcW w:w="2570" w:type="dxa"/>
            <w:tcBorders>
              <w:top w:val="single" w:sz="6" w:space="0" w:color="000000"/>
              <w:left w:val="single" w:sz="6" w:space="0" w:color="000000"/>
              <w:bottom w:val="single" w:sz="6" w:space="0" w:color="000000"/>
              <w:right w:val="double" w:sz="6" w:space="0" w:color="000000"/>
            </w:tcBorders>
            <w:shd w:val="clear" w:color="auto" w:fill="auto"/>
            <w:vAlign w:val="center"/>
          </w:tcPr>
          <w:p w14:paraId="4582C7B0"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0C305065" w14:textId="77777777" w:rsidTr="000E695B">
        <w:trPr>
          <w:trHeight w:val="20"/>
        </w:trPr>
        <w:tc>
          <w:tcPr>
            <w:tcW w:w="7712" w:type="dxa"/>
            <w:tcBorders>
              <w:top w:val="single" w:sz="6" w:space="0" w:color="000000"/>
              <w:left w:val="double" w:sz="6" w:space="0" w:color="000000"/>
              <w:bottom w:val="double" w:sz="6" w:space="0" w:color="000000"/>
              <w:right w:val="single" w:sz="6" w:space="0" w:color="000000"/>
            </w:tcBorders>
            <w:shd w:val="clear" w:color="auto" w:fill="auto"/>
            <w:vAlign w:val="center"/>
          </w:tcPr>
          <w:p w14:paraId="6684C06D"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 xml:space="preserve">Ο Ανάδοχος θα πρέπει να προσφέρει τον αναγκαίο συμπληρωματικό εξοπλισμό και εξαρτήματα για τη θέση του συστήματος σε παραγωγική λειτουργία (π.χ. καλώδια, </w:t>
            </w:r>
            <w:proofErr w:type="spellStart"/>
            <w:r w:rsidRPr="000E695B">
              <w:rPr>
                <w:rFonts w:eastAsia="Calibri"/>
                <w:szCs w:val="22"/>
                <w:lang w:val="el-GR" w:eastAsia="en-US"/>
              </w:rPr>
              <w:t>connectors</w:t>
            </w:r>
            <w:proofErr w:type="spellEnd"/>
            <w:r w:rsidRPr="000E695B">
              <w:rPr>
                <w:rFonts w:eastAsia="Calibri"/>
                <w:szCs w:val="22"/>
                <w:lang w:val="el-GR" w:eastAsia="en-US"/>
              </w:rPr>
              <w:t xml:space="preserve"> κλπ.)</w:t>
            </w:r>
          </w:p>
        </w:tc>
        <w:tc>
          <w:tcPr>
            <w:tcW w:w="2570" w:type="dxa"/>
            <w:tcBorders>
              <w:top w:val="single" w:sz="6" w:space="0" w:color="000000"/>
              <w:left w:val="single" w:sz="6" w:space="0" w:color="000000"/>
              <w:bottom w:val="double" w:sz="6" w:space="0" w:color="000000"/>
              <w:right w:val="double" w:sz="6" w:space="0" w:color="000000"/>
            </w:tcBorders>
            <w:shd w:val="clear" w:color="auto" w:fill="auto"/>
            <w:vAlign w:val="center"/>
          </w:tcPr>
          <w:p w14:paraId="0DD70039"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ΝΑΙ</w:t>
            </w:r>
          </w:p>
        </w:tc>
      </w:tr>
    </w:tbl>
    <w:p w14:paraId="06FFF8F1" w14:textId="77777777" w:rsidR="006D6B3F" w:rsidRDefault="006D6B3F" w:rsidP="000E695B">
      <w:pPr>
        <w:spacing w:before="120" w:line="320" w:lineRule="atLeast"/>
        <w:rPr>
          <w:rFonts w:eastAsia="Calibri"/>
          <w:b/>
          <w:bCs/>
          <w:szCs w:val="22"/>
          <w:lang w:val="el-GR" w:eastAsia="en-US"/>
        </w:rPr>
      </w:pPr>
      <w:bookmarkStart w:id="212" w:name="_Toc505174493"/>
      <w:bookmarkStart w:id="213" w:name="_Toc72663199"/>
      <w:bookmarkStart w:id="214" w:name="_Toc131529246"/>
    </w:p>
    <w:p w14:paraId="3ECA01B8" w14:textId="77777777" w:rsidR="006D6B3F" w:rsidRDefault="006D6B3F" w:rsidP="000E695B">
      <w:pPr>
        <w:spacing w:before="120" w:line="320" w:lineRule="atLeast"/>
        <w:rPr>
          <w:rFonts w:eastAsia="Calibri"/>
          <w:b/>
          <w:bCs/>
          <w:szCs w:val="22"/>
          <w:lang w:val="el-GR" w:eastAsia="en-US"/>
        </w:rPr>
      </w:pPr>
    </w:p>
    <w:p w14:paraId="282A6541" w14:textId="77777777" w:rsidR="006D6B3F" w:rsidRDefault="006D6B3F" w:rsidP="000E695B">
      <w:pPr>
        <w:spacing w:before="120" w:line="320" w:lineRule="atLeast"/>
        <w:rPr>
          <w:rFonts w:eastAsia="Calibri"/>
          <w:b/>
          <w:bCs/>
          <w:szCs w:val="22"/>
          <w:lang w:val="el-GR" w:eastAsia="en-US"/>
        </w:rPr>
      </w:pPr>
    </w:p>
    <w:p w14:paraId="7CC58540" w14:textId="77777777" w:rsidR="006D6B3F" w:rsidRDefault="006D6B3F" w:rsidP="000E695B">
      <w:pPr>
        <w:spacing w:before="120" w:line="320" w:lineRule="atLeast"/>
        <w:rPr>
          <w:rFonts w:eastAsia="Calibri"/>
          <w:b/>
          <w:bCs/>
          <w:szCs w:val="22"/>
          <w:lang w:val="el-GR" w:eastAsia="en-US"/>
        </w:rPr>
      </w:pPr>
    </w:p>
    <w:p w14:paraId="510C4702" w14:textId="77777777" w:rsidR="006D6B3F" w:rsidRDefault="006D6B3F" w:rsidP="000E695B">
      <w:pPr>
        <w:spacing w:before="120" w:line="320" w:lineRule="atLeast"/>
        <w:rPr>
          <w:rFonts w:eastAsia="Calibri"/>
          <w:b/>
          <w:bCs/>
          <w:szCs w:val="22"/>
          <w:lang w:val="el-GR" w:eastAsia="en-US"/>
        </w:rPr>
      </w:pPr>
    </w:p>
    <w:p w14:paraId="10F4DE52" w14:textId="77777777" w:rsidR="006D6B3F" w:rsidRDefault="006D6B3F" w:rsidP="000E695B">
      <w:pPr>
        <w:spacing w:before="120" w:line="320" w:lineRule="atLeast"/>
        <w:rPr>
          <w:rFonts w:eastAsia="Calibri"/>
          <w:b/>
          <w:bCs/>
          <w:szCs w:val="22"/>
          <w:lang w:val="el-GR" w:eastAsia="en-US"/>
        </w:rPr>
      </w:pPr>
    </w:p>
    <w:p w14:paraId="65F7B5CF" w14:textId="77777777" w:rsidR="006D6B3F" w:rsidRDefault="006D6B3F" w:rsidP="000E695B">
      <w:pPr>
        <w:spacing w:before="120" w:line="320" w:lineRule="atLeast"/>
        <w:rPr>
          <w:rFonts w:eastAsia="Calibri"/>
          <w:b/>
          <w:bCs/>
          <w:szCs w:val="22"/>
          <w:lang w:val="el-GR" w:eastAsia="en-US"/>
        </w:rPr>
      </w:pPr>
    </w:p>
    <w:p w14:paraId="7AC8B3B0" w14:textId="047ADC63" w:rsidR="006D6B3F" w:rsidRDefault="006D6B3F" w:rsidP="000E695B">
      <w:pPr>
        <w:spacing w:before="120" w:line="320" w:lineRule="atLeast"/>
        <w:rPr>
          <w:rFonts w:eastAsia="Calibri"/>
          <w:b/>
          <w:bCs/>
          <w:szCs w:val="22"/>
          <w:lang w:val="el-GR" w:eastAsia="en-US"/>
        </w:rPr>
      </w:pPr>
    </w:p>
    <w:p w14:paraId="78656B06" w14:textId="65C7B3B2" w:rsidR="006D6B3F" w:rsidRDefault="006D6B3F" w:rsidP="000E695B">
      <w:pPr>
        <w:spacing w:before="120" w:line="320" w:lineRule="atLeast"/>
        <w:rPr>
          <w:rFonts w:eastAsia="Calibri"/>
          <w:b/>
          <w:bCs/>
          <w:szCs w:val="22"/>
          <w:lang w:val="el-GR" w:eastAsia="en-US"/>
        </w:rPr>
      </w:pPr>
    </w:p>
    <w:p w14:paraId="3945B0DF" w14:textId="419F227E" w:rsidR="006D6B3F" w:rsidRDefault="006D6B3F" w:rsidP="000E695B">
      <w:pPr>
        <w:spacing w:before="120" w:line="320" w:lineRule="atLeast"/>
        <w:rPr>
          <w:rFonts w:eastAsia="Calibri"/>
          <w:b/>
          <w:bCs/>
          <w:szCs w:val="22"/>
          <w:lang w:val="el-GR" w:eastAsia="en-US"/>
        </w:rPr>
      </w:pPr>
    </w:p>
    <w:p w14:paraId="10FB208E" w14:textId="0D1CA6D4" w:rsidR="006D6B3F" w:rsidRDefault="006D6B3F" w:rsidP="000E695B">
      <w:pPr>
        <w:spacing w:before="120" w:line="320" w:lineRule="atLeast"/>
        <w:rPr>
          <w:rFonts w:eastAsia="Calibri"/>
          <w:b/>
          <w:bCs/>
          <w:szCs w:val="22"/>
          <w:lang w:val="el-GR" w:eastAsia="en-US"/>
        </w:rPr>
      </w:pPr>
    </w:p>
    <w:p w14:paraId="1F38D22F" w14:textId="61E40D45" w:rsidR="006D6B3F" w:rsidRDefault="006D6B3F" w:rsidP="000E695B">
      <w:pPr>
        <w:spacing w:before="120" w:line="320" w:lineRule="atLeast"/>
        <w:rPr>
          <w:rFonts w:eastAsia="Calibri"/>
          <w:b/>
          <w:bCs/>
          <w:szCs w:val="22"/>
          <w:lang w:val="el-GR" w:eastAsia="en-US"/>
        </w:rPr>
      </w:pPr>
    </w:p>
    <w:p w14:paraId="04DDF2C0" w14:textId="77777777" w:rsidR="006D6B3F" w:rsidRDefault="006D6B3F" w:rsidP="000E695B">
      <w:pPr>
        <w:spacing w:before="120" w:line="320" w:lineRule="atLeast"/>
        <w:rPr>
          <w:rFonts w:eastAsia="Calibri"/>
          <w:b/>
          <w:bCs/>
          <w:szCs w:val="22"/>
          <w:lang w:val="el-GR" w:eastAsia="en-US"/>
        </w:rPr>
      </w:pPr>
    </w:p>
    <w:p w14:paraId="3488E352" w14:textId="6B06B132" w:rsidR="000E695B" w:rsidRPr="000E695B" w:rsidRDefault="000E695B" w:rsidP="000E695B">
      <w:pPr>
        <w:spacing w:before="120" w:line="320" w:lineRule="atLeast"/>
        <w:rPr>
          <w:rFonts w:eastAsia="Calibri"/>
          <w:b/>
          <w:bCs/>
          <w:szCs w:val="22"/>
          <w:lang w:val="el-GR" w:eastAsia="en-US"/>
        </w:rPr>
      </w:pPr>
      <w:r w:rsidRPr="000E695B">
        <w:rPr>
          <w:rFonts w:eastAsia="Calibri"/>
          <w:b/>
          <w:bCs/>
          <w:szCs w:val="22"/>
          <w:lang w:val="el-GR" w:eastAsia="en-US"/>
        </w:rPr>
        <w:lastRenderedPageBreak/>
        <w:t>Τροφοδοτικό αδιάλειπτης Λειτουργίας (UPS) του ΚΣΕ</w:t>
      </w:r>
      <w:bookmarkEnd w:id="212"/>
      <w:bookmarkEnd w:id="213"/>
      <w:bookmarkEnd w:id="214"/>
      <w:r w:rsidRPr="000E695B">
        <w:rPr>
          <w:rFonts w:eastAsia="Calibri"/>
          <w:b/>
          <w:bCs/>
          <w:szCs w:val="22"/>
          <w:lang w:val="el-GR" w:eastAsia="en-US"/>
        </w:rPr>
        <w:t xml:space="preserve"> </w:t>
      </w:r>
    </w:p>
    <w:p w14:paraId="02859636"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 xml:space="preserve">Στον ΚΣΕ θα τοποθετηθεί σύστημα μη διακοπτόμενης ηλεκτρικής τροφοδότησης που θα ενεργοποιείται αυτόματα όταν υπάρχει διακοπή ρεύματος και το οποίο θα καλύπτει όλο τον εξοπλισμό που θα εγκατασταθεί στις αντίστοιχες τοποθεσίες. </w:t>
      </w:r>
    </w:p>
    <w:p w14:paraId="59E04BCA"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Οι ελάχιστες τεχνικές προδιαγραφές του εξοπλισμού για τον ΚΣΕ θα πρέπει να είναι:</w:t>
      </w:r>
    </w:p>
    <w:tbl>
      <w:tblPr>
        <w:tblW w:w="5000" w:type="pct"/>
        <w:tblInd w:w="135" w:type="dxa"/>
        <w:tblLayout w:type="fixed"/>
        <w:tblCellMar>
          <w:top w:w="113" w:type="dxa"/>
          <w:left w:w="135" w:type="dxa"/>
          <w:bottom w:w="113" w:type="dxa"/>
          <w:right w:w="113" w:type="dxa"/>
        </w:tblCellMar>
        <w:tblLook w:val="0000" w:firstRow="0" w:lastRow="0" w:firstColumn="0" w:lastColumn="0" w:noHBand="0" w:noVBand="0"/>
      </w:tblPr>
      <w:tblGrid>
        <w:gridCol w:w="7199"/>
        <w:gridCol w:w="2408"/>
      </w:tblGrid>
      <w:tr w:rsidR="000E695B" w:rsidRPr="000E695B" w14:paraId="7FB3A3C8" w14:textId="77777777" w:rsidTr="000E695B">
        <w:trPr>
          <w:trHeight w:val="20"/>
        </w:trPr>
        <w:tc>
          <w:tcPr>
            <w:tcW w:w="10033" w:type="dxa"/>
            <w:gridSpan w:val="2"/>
            <w:tcBorders>
              <w:top w:val="double" w:sz="6" w:space="0" w:color="000000"/>
              <w:left w:val="double" w:sz="6" w:space="0" w:color="000000"/>
              <w:bottom w:val="single" w:sz="6" w:space="0" w:color="000000"/>
              <w:right w:val="single" w:sz="6" w:space="0" w:color="000000"/>
            </w:tcBorders>
            <w:shd w:val="clear" w:color="auto" w:fill="B3B3B3"/>
            <w:vAlign w:val="center"/>
          </w:tcPr>
          <w:p w14:paraId="0CC86ABE"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b/>
                <w:szCs w:val="22"/>
                <w:lang w:val="el-GR" w:eastAsia="en-US"/>
              </w:rPr>
              <w:t>Γενικά Χαρακτηριστικά</w:t>
            </w:r>
          </w:p>
        </w:tc>
      </w:tr>
      <w:tr w:rsidR="000E695B" w:rsidRPr="000E695B" w14:paraId="30E5B6FA" w14:textId="77777777" w:rsidTr="000E695B">
        <w:trPr>
          <w:trHeight w:val="20"/>
        </w:trPr>
        <w:tc>
          <w:tcPr>
            <w:tcW w:w="7525" w:type="dxa"/>
            <w:tcBorders>
              <w:top w:val="single" w:sz="6" w:space="0" w:color="000000"/>
              <w:left w:val="double" w:sz="6" w:space="0" w:color="000000"/>
              <w:bottom w:val="single" w:sz="6" w:space="0" w:color="000000"/>
              <w:right w:val="single" w:sz="6" w:space="0" w:color="000000"/>
            </w:tcBorders>
            <w:shd w:val="clear" w:color="auto" w:fill="auto"/>
            <w:vAlign w:val="center"/>
          </w:tcPr>
          <w:p w14:paraId="299F28AB"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Ποσότητα (τεμάχια)</w:t>
            </w:r>
          </w:p>
        </w:tc>
        <w:tc>
          <w:tcPr>
            <w:tcW w:w="250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59E7E915"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1</w:t>
            </w:r>
          </w:p>
        </w:tc>
      </w:tr>
      <w:tr w:rsidR="000E695B" w:rsidRPr="000E695B" w14:paraId="10B09408" w14:textId="77777777" w:rsidTr="000E695B">
        <w:trPr>
          <w:trHeight w:val="20"/>
        </w:trPr>
        <w:tc>
          <w:tcPr>
            <w:tcW w:w="7525" w:type="dxa"/>
            <w:tcBorders>
              <w:top w:val="single" w:sz="6" w:space="0" w:color="000000"/>
              <w:left w:val="double" w:sz="6" w:space="0" w:color="000000"/>
              <w:bottom w:val="single" w:sz="6" w:space="0" w:color="000000"/>
              <w:right w:val="single" w:sz="6" w:space="0" w:color="000000"/>
            </w:tcBorders>
            <w:shd w:val="clear" w:color="auto" w:fill="auto"/>
            <w:vAlign w:val="center"/>
          </w:tcPr>
          <w:p w14:paraId="77A96152"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Το προτεινόμενο σύστημα είναι κατασκευαστή διεθνούς εμβέλειας, σύγχρονης τεχνολογίας.</w:t>
            </w:r>
          </w:p>
        </w:tc>
        <w:tc>
          <w:tcPr>
            <w:tcW w:w="250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38077216"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5B3EFE1D" w14:textId="77777777" w:rsidTr="000E695B">
        <w:trPr>
          <w:trHeight w:val="20"/>
        </w:trPr>
        <w:tc>
          <w:tcPr>
            <w:tcW w:w="7525" w:type="dxa"/>
            <w:tcBorders>
              <w:top w:val="single" w:sz="6" w:space="0" w:color="000000"/>
              <w:left w:val="double" w:sz="6" w:space="0" w:color="000000"/>
              <w:bottom w:val="single" w:sz="6" w:space="0" w:color="000000"/>
              <w:right w:val="single" w:sz="6" w:space="0" w:color="000000"/>
            </w:tcBorders>
            <w:shd w:val="clear" w:color="auto" w:fill="auto"/>
            <w:vAlign w:val="center"/>
          </w:tcPr>
          <w:p w14:paraId="612BA8CF"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Τόσο το σύνολο του συστήματος όσο και ανεξάρτητα οι μπαταρίες του συστήματος καλύπτονται από εγγύηση διάρκειας 2 (δύο) ετών</w:t>
            </w:r>
          </w:p>
        </w:tc>
        <w:tc>
          <w:tcPr>
            <w:tcW w:w="250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62F7E5FD"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24212CB3" w14:textId="77777777" w:rsidTr="000E695B">
        <w:trPr>
          <w:trHeight w:val="20"/>
        </w:trPr>
        <w:tc>
          <w:tcPr>
            <w:tcW w:w="7525" w:type="dxa"/>
            <w:tcBorders>
              <w:top w:val="single" w:sz="6" w:space="0" w:color="000000"/>
              <w:left w:val="double" w:sz="6" w:space="0" w:color="000000"/>
              <w:bottom w:val="single" w:sz="6" w:space="0" w:color="000000"/>
              <w:right w:val="single" w:sz="6" w:space="0" w:color="000000"/>
            </w:tcBorders>
            <w:shd w:val="clear" w:color="auto" w:fill="auto"/>
            <w:vAlign w:val="center"/>
          </w:tcPr>
          <w:p w14:paraId="1AA78B42"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 xml:space="preserve">CE MARK Τυποποίηση </w:t>
            </w:r>
          </w:p>
        </w:tc>
        <w:tc>
          <w:tcPr>
            <w:tcW w:w="250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28962BF5"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7CB6C24D" w14:textId="77777777" w:rsidTr="000E695B">
        <w:trPr>
          <w:trHeight w:val="551"/>
        </w:trPr>
        <w:tc>
          <w:tcPr>
            <w:tcW w:w="7525" w:type="dxa"/>
            <w:tcBorders>
              <w:top w:val="single" w:sz="6" w:space="0" w:color="000000"/>
              <w:left w:val="double" w:sz="6" w:space="0" w:color="000000"/>
              <w:bottom w:val="single" w:sz="6" w:space="0" w:color="000000"/>
              <w:right w:val="single" w:sz="6" w:space="0" w:color="000000"/>
            </w:tcBorders>
            <w:shd w:val="clear" w:color="auto" w:fill="auto"/>
            <w:vAlign w:val="center"/>
          </w:tcPr>
          <w:p w14:paraId="27BC8893"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 xml:space="preserve">Το σύστημα καλύπτει τα διεθνή πρότυπα φιλικότητας προς το περιβάλλον, εξοικονόμησης ενέργειας και ικανοποιεί τα διεθνώς αναγνωρισμένα </w:t>
            </w:r>
            <w:proofErr w:type="spellStart"/>
            <w:r w:rsidRPr="000E695B">
              <w:rPr>
                <w:rFonts w:eastAsia="Calibri"/>
                <w:szCs w:val="22"/>
                <w:lang w:val="el-GR" w:eastAsia="en-US"/>
              </w:rPr>
              <w:t>standards</w:t>
            </w:r>
            <w:proofErr w:type="spellEnd"/>
            <w:r w:rsidRPr="000E695B">
              <w:rPr>
                <w:rFonts w:eastAsia="Calibri"/>
                <w:szCs w:val="22"/>
                <w:lang w:val="el-GR" w:eastAsia="en-US"/>
              </w:rPr>
              <w:t xml:space="preserve"> για ηλεκτρομαγνητικές εκπομπές</w:t>
            </w:r>
          </w:p>
        </w:tc>
        <w:tc>
          <w:tcPr>
            <w:tcW w:w="250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06D03610"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2B40E5FB" w14:textId="77777777" w:rsidTr="000E695B">
        <w:trPr>
          <w:trHeight w:val="20"/>
        </w:trPr>
        <w:tc>
          <w:tcPr>
            <w:tcW w:w="10033" w:type="dxa"/>
            <w:gridSpan w:val="2"/>
            <w:tcBorders>
              <w:top w:val="single" w:sz="6" w:space="0" w:color="000000"/>
              <w:left w:val="double" w:sz="6" w:space="0" w:color="000000"/>
              <w:bottom w:val="single" w:sz="6" w:space="0" w:color="000000"/>
              <w:right w:val="single" w:sz="6" w:space="0" w:color="000000"/>
            </w:tcBorders>
            <w:shd w:val="clear" w:color="auto" w:fill="B3B3B3"/>
            <w:vAlign w:val="center"/>
          </w:tcPr>
          <w:p w14:paraId="0A48F08C"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b/>
                <w:szCs w:val="22"/>
                <w:lang w:val="el-GR" w:eastAsia="en-US"/>
              </w:rPr>
              <w:t>Τεχνικές Προδιαγραφές</w:t>
            </w:r>
          </w:p>
        </w:tc>
      </w:tr>
      <w:tr w:rsidR="000E695B" w:rsidRPr="000E695B" w14:paraId="756EB809" w14:textId="77777777" w:rsidTr="000E695B">
        <w:trPr>
          <w:trHeight w:val="20"/>
        </w:trPr>
        <w:tc>
          <w:tcPr>
            <w:tcW w:w="7525" w:type="dxa"/>
            <w:tcBorders>
              <w:top w:val="single" w:sz="6" w:space="0" w:color="000000"/>
              <w:left w:val="double" w:sz="6" w:space="0" w:color="000000"/>
              <w:bottom w:val="single" w:sz="6" w:space="0" w:color="000000"/>
              <w:right w:val="single" w:sz="6" w:space="0" w:color="000000"/>
            </w:tcBorders>
            <w:shd w:val="clear" w:color="auto" w:fill="auto"/>
            <w:vAlign w:val="center"/>
          </w:tcPr>
          <w:p w14:paraId="73C38DB8"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Ισχύς (VA)</w:t>
            </w:r>
          </w:p>
        </w:tc>
        <w:tc>
          <w:tcPr>
            <w:tcW w:w="250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3020CD3F"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3000 VA</w:t>
            </w:r>
          </w:p>
        </w:tc>
      </w:tr>
      <w:tr w:rsidR="000E695B" w:rsidRPr="000E695B" w14:paraId="32133E58" w14:textId="77777777" w:rsidTr="000E695B">
        <w:trPr>
          <w:trHeight w:val="20"/>
        </w:trPr>
        <w:tc>
          <w:tcPr>
            <w:tcW w:w="7525" w:type="dxa"/>
            <w:tcBorders>
              <w:top w:val="single" w:sz="6" w:space="0" w:color="000000"/>
              <w:left w:val="double" w:sz="6" w:space="0" w:color="000000"/>
              <w:bottom w:val="single" w:sz="6" w:space="0" w:color="000000"/>
              <w:right w:val="single" w:sz="6" w:space="0" w:color="000000"/>
            </w:tcBorders>
            <w:shd w:val="clear" w:color="auto" w:fill="auto"/>
            <w:vAlign w:val="center"/>
          </w:tcPr>
          <w:p w14:paraId="33971C6B"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Τεχνολογία</w:t>
            </w:r>
          </w:p>
        </w:tc>
        <w:tc>
          <w:tcPr>
            <w:tcW w:w="250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472A051F" w14:textId="77777777" w:rsidR="000E695B" w:rsidRPr="000E695B" w:rsidRDefault="000E695B" w:rsidP="000E695B">
            <w:pPr>
              <w:spacing w:after="0" w:line="320" w:lineRule="atLeast"/>
              <w:jc w:val="center"/>
              <w:rPr>
                <w:rFonts w:eastAsia="Calibri"/>
                <w:szCs w:val="22"/>
                <w:lang w:val="el-GR" w:eastAsia="en-US"/>
              </w:rPr>
            </w:pPr>
            <w:proofErr w:type="spellStart"/>
            <w:r w:rsidRPr="000E695B">
              <w:rPr>
                <w:rFonts w:eastAsia="Calibri"/>
                <w:color w:val="333333"/>
                <w:szCs w:val="22"/>
                <w:shd w:val="clear" w:color="auto" w:fill="FFFFFF"/>
                <w:lang w:val="el-GR" w:eastAsia="en-US"/>
              </w:rPr>
              <w:t>Online</w:t>
            </w:r>
            <w:proofErr w:type="spellEnd"/>
            <w:r w:rsidRPr="000E695B">
              <w:rPr>
                <w:rFonts w:eastAsia="Calibri"/>
                <w:color w:val="333333"/>
                <w:szCs w:val="22"/>
                <w:shd w:val="clear" w:color="auto" w:fill="FFFFFF"/>
                <w:lang w:val="el-GR" w:eastAsia="en-US"/>
              </w:rPr>
              <w:t xml:space="preserve"> </w:t>
            </w:r>
          </w:p>
        </w:tc>
      </w:tr>
      <w:tr w:rsidR="000E695B" w:rsidRPr="000E695B" w14:paraId="16E9DC0E" w14:textId="77777777" w:rsidTr="000E695B">
        <w:trPr>
          <w:trHeight w:val="20"/>
        </w:trPr>
        <w:tc>
          <w:tcPr>
            <w:tcW w:w="7525" w:type="dxa"/>
            <w:tcBorders>
              <w:top w:val="single" w:sz="6" w:space="0" w:color="000000"/>
              <w:left w:val="double" w:sz="6" w:space="0" w:color="000000"/>
              <w:bottom w:val="single" w:sz="6" w:space="0" w:color="000000"/>
              <w:right w:val="single" w:sz="6" w:space="0" w:color="000000"/>
            </w:tcBorders>
            <w:shd w:val="clear" w:color="auto" w:fill="auto"/>
            <w:vAlign w:val="center"/>
          </w:tcPr>
          <w:p w14:paraId="274B85C5"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Βαθμός απόδοσης</w:t>
            </w:r>
          </w:p>
        </w:tc>
        <w:tc>
          <w:tcPr>
            <w:tcW w:w="250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17579B34"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  85%</w:t>
            </w:r>
          </w:p>
        </w:tc>
      </w:tr>
      <w:tr w:rsidR="000E695B" w:rsidRPr="000E695B" w14:paraId="2417162E" w14:textId="77777777" w:rsidTr="000E695B">
        <w:trPr>
          <w:trHeight w:val="20"/>
        </w:trPr>
        <w:tc>
          <w:tcPr>
            <w:tcW w:w="7525" w:type="dxa"/>
            <w:tcBorders>
              <w:top w:val="single" w:sz="6" w:space="0" w:color="000000"/>
              <w:left w:val="double" w:sz="6" w:space="0" w:color="000000"/>
              <w:bottom w:val="single" w:sz="6" w:space="0" w:color="000000"/>
              <w:right w:val="single" w:sz="6" w:space="0" w:color="000000"/>
            </w:tcBorders>
            <w:shd w:val="clear" w:color="auto" w:fill="auto"/>
            <w:vAlign w:val="center"/>
          </w:tcPr>
          <w:p w14:paraId="24ABC779" w14:textId="77777777" w:rsidR="000E695B" w:rsidRPr="000E695B" w:rsidRDefault="000E695B" w:rsidP="000E695B">
            <w:pPr>
              <w:spacing w:after="0" w:line="320" w:lineRule="atLeast"/>
              <w:rPr>
                <w:rFonts w:eastAsia="Calibri"/>
                <w:szCs w:val="22"/>
                <w:lang w:val="el-GR" w:eastAsia="en-US"/>
              </w:rPr>
            </w:pPr>
            <w:r w:rsidRPr="000E695B">
              <w:rPr>
                <w:rFonts w:eastAsia="Calibri"/>
                <w:color w:val="333333"/>
                <w:szCs w:val="22"/>
                <w:shd w:val="clear" w:color="auto" w:fill="FFFFFF"/>
                <w:lang w:val="el-GR" w:eastAsia="en-US"/>
              </w:rPr>
              <w:t>Συντελεστής ισχύος</w:t>
            </w:r>
          </w:p>
        </w:tc>
        <w:tc>
          <w:tcPr>
            <w:tcW w:w="250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6D10443F"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  0.80</w:t>
            </w:r>
          </w:p>
        </w:tc>
      </w:tr>
      <w:tr w:rsidR="000E695B" w:rsidRPr="000E695B" w14:paraId="353D94B3" w14:textId="77777777" w:rsidTr="000E695B">
        <w:trPr>
          <w:trHeight w:val="20"/>
        </w:trPr>
        <w:tc>
          <w:tcPr>
            <w:tcW w:w="7525" w:type="dxa"/>
            <w:tcBorders>
              <w:top w:val="single" w:sz="6" w:space="0" w:color="000000"/>
              <w:left w:val="double" w:sz="6" w:space="0" w:color="000000"/>
              <w:bottom w:val="single" w:sz="6" w:space="0" w:color="000000"/>
              <w:right w:val="single" w:sz="6" w:space="0" w:color="000000"/>
            </w:tcBorders>
            <w:shd w:val="clear" w:color="auto" w:fill="auto"/>
            <w:vAlign w:val="center"/>
          </w:tcPr>
          <w:p w14:paraId="24BAAEC4"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Οθόνη LCD</w:t>
            </w:r>
          </w:p>
        </w:tc>
        <w:tc>
          <w:tcPr>
            <w:tcW w:w="250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28CF56B1"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NAI</w:t>
            </w:r>
          </w:p>
        </w:tc>
      </w:tr>
      <w:tr w:rsidR="000E695B" w:rsidRPr="000E695B" w14:paraId="6C09F8C1" w14:textId="77777777" w:rsidTr="000E695B">
        <w:trPr>
          <w:trHeight w:val="20"/>
        </w:trPr>
        <w:tc>
          <w:tcPr>
            <w:tcW w:w="7525" w:type="dxa"/>
            <w:tcBorders>
              <w:top w:val="single" w:sz="6" w:space="0" w:color="000000"/>
              <w:left w:val="double" w:sz="6" w:space="0" w:color="000000"/>
              <w:bottom w:val="single" w:sz="6" w:space="0" w:color="000000"/>
              <w:right w:val="single" w:sz="6" w:space="0" w:color="000000"/>
            </w:tcBorders>
            <w:shd w:val="clear" w:color="auto" w:fill="auto"/>
            <w:vAlign w:val="center"/>
          </w:tcPr>
          <w:p w14:paraId="167E6D0C"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Δυνατότητα σύνδεσης μονάδων επέκτασης</w:t>
            </w:r>
          </w:p>
        </w:tc>
        <w:tc>
          <w:tcPr>
            <w:tcW w:w="250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0B2A2CEB"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33D5062C" w14:textId="77777777" w:rsidTr="000E695B">
        <w:trPr>
          <w:trHeight w:val="20"/>
        </w:trPr>
        <w:tc>
          <w:tcPr>
            <w:tcW w:w="7525" w:type="dxa"/>
            <w:tcBorders>
              <w:top w:val="single" w:sz="6" w:space="0" w:color="000000"/>
              <w:left w:val="double" w:sz="6" w:space="0" w:color="000000"/>
              <w:bottom w:val="single" w:sz="6" w:space="0" w:color="000000"/>
              <w:right w:val="single" w:sz="6" w:space="0" w:color="000000"/>
            </w:tcBorders>
            <w:shd w:val="clear" w:color="auto" w:fill="auto"/>
            <w:vAlign w:val="center"/>
          </w:tcPr>
          <w:p w14:paraId="5598E598"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Θύρα σύνδεσης με Η/Υ και λογισμικό με δυνατότητα παραμετροποίησης αυτόματου τερματισμού του συνδεδεμένου Η/Υ</w:t>
            </w:r>
          </w:p>
        </w:tc>
        <w:tc>
          <w:tcPr>
            <w:tcW w:w="250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65ACDE32"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0E181FB9" w14:textId="77777777" w:rsidTr="000E695B">
        <w:trPr>
          <w:trHeight w:val="20"/>
        </w:trPr>
        <w:tc>
          <w:tcPr>
            <w:tcW w:w="7525" w:type="dxa"/>
            <w:tcBorders>
              <w:top w:val="single" w:sz="6" w:space="0" w:color="000000"/>
              <w:left w:val="double" w:sz="6" w:space="0" w:color="000000"/>
              <w:bottom w:val="double" w:sz="6" w:space="0" w:color="000000"/>
              <w:right w:val="single" w:sz="6" w:space="0" w:color="000000"/>
            </w:tcBorders>
            <w:shd w:val="clear" w:color="auto" w:fill="auto"/>
            <w:vAlign w:val="center"/>
          </w:tcPr>
          <w:p w14:paraId="0E5A8FF1"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 xml:space="preserve">Τοποθέτηση σε </w:t>
            </w:r>
            <w:r w:rsidRPr="000E695B">
              <w:rPr>
                <w:rFonts w:eastAsia="Calibri"/>
                <w:szCs w:val="22"/>
                <w:lang w:val="en-US" w:eastAsia="en-US"/>
              </w:rPr>
              <w:t>rack</w:t>
            </w:r>
          </w:p>
        </w:tc>
        <w:tc>
          <w:tcPr>
            <w:tcW w:w="2508" w:type="dxa"/>
            <w:tcBorders>
              <w:top w:val="single" w:sz="6" w:space="0" w:color="000000"/>
              <w:left w:val="single" w:sz="6" w:space="0" w:color="000000"/>
              <w:bottom w:val="double" w:sz="6" w:space="0" w:color="000000"/>
              <w:right w:val="double" w:sz="6" w:space="0" w:color="000000"/>
            </w:tcBorders>
            <w:shd w:val="clear" w:color="auto" w:fill="auto"/>
            <w:vAlign w:val="center"/>
          </w:tcPr>
          <w:p w14:paraId="4350CEBE"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ΝΑΙ</w:t>
            </w:r>
          </w:p>
        </w:tc>
      </w:tr>
    </w:tbl>
    <w:p w14:paraId="4E85C7BC" w14:textId="51B66BB1" w:rsidR="000E695B" w:rsidRDefault="000E695B" w:rsidP="000E695B">
      <w:pPr>
        <w:tabs>
          <w:tab w:val="left" w:pos="1170"/>
        </w:tabs>
        <w:spacing w:before="120" w:line="320" w:lineRule="atLeast"/>
        <w:rPr>
          <w:rFonts w:eastAsia="Calibri"/>
          <w:szCs w:val="22"/>
          <w:lang w:val="en-US" w:eastAsia="en-US"/>
        </w:rPr>
      </w:pPr>
      <w:r w:rsidRPr="000E695B">
        <w:rPr>
          <w:rFonts w:eastAsia="Calibri"/>
          <w:szCs w:val="22"/>
          <w:lang w:val="en-US" w:eastAsia="en-US"/>
        </w:rPr>
        <w:tab/>
      </w:r>
    </w:p>
    <w:p w14:paraId="5E4E4B20" w14:textId="77777777" w:rsidR="006D6B3F" w:rsidRPr="000E695B" w:rsidRDefault="006D6B3F" w:rsidP="000E695B">
      <w:pPr>
        <w:tabs>
          <w:tab w:val="left" w:pos="1170"/>
        </w:tabs>
        <w:spacing w:before="120" w:line="320" w:lineRule="atLeast"/>
        <w:rPr>
          <w:rFonts w:eastAsia="Calibri"/>
          <w:szCs w:val="22"/>
          <w:lang w:val="en-US" w:eastAsia="en-US"/>
        </w:rPr>
      </w:pPr>
    </w:p>
    <w:p w14:paraId="7D4C54BB" w14:textId="77777777" w:rsidR="000E695B" w:rsidRPr="000E695B" w:rsidRDefault="000E695B" w:rsidP="000E695B">
      <w:pPr>
        <w:spacing w:before="120" w:line="320" w:lineRule="atLeast"/>
        <w:rPr>
          <w:rFonts w:eastAsia="Calibri"/>
          <w:b/>
          <w:bCs/>
          <w:szCs w:val="22"/>
          <w:lang w:val="el-GR" w:eastAsia="en-US"/>
        </w:rPr>
      </w:pPr>
      <w:bookmarkStart w:id="215" w:name="_Toc505174494"/>
      <w:bookmarkStart w:id="216" w:name="_Toc72663200"/>
      <w:bookmarkStart w:id="217" w:name="_Toc131529247"/>
      <w:r w:rsidRPr="000E695B">
        <w:rPr>
          <w:rFonts w:eastAsia="Calibri"/>
          <w:b/>
          <w:bCs/>
          <w:szCs w:val="22"/>
          <w:lang w:val="el-GR" w:eastAsia="en-US"/>
        </w:rPr>
        <w:lastRenderedPageBreak/>
        <w:t>Προδιαγραφές για Μιμικό Διάγραμμα Προβολής/ Οθόνη</w:t>
      </w:r>
      <w:bookmarkEnd w:id="215"/>
      <w:bookmarkEnd w:id="216"/>
      <w:bookmarkEnd w:id="217"/>
    </w:p>
    <w:p w14:paraId="745B772D"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Οι ελάχιστες τεχνικές προδιαγραφές του εξοπλισμού για τον ΚΣΕ θα πρέπει να είναι:</w:t>
      </w:r>
    </w:p>
    <w:tbl>
      <w:tblPr>
        <w:tblW w:w="5000" w:type="pct"/>
        <w:tblInd w:w="135" w:type="dxa"/>
        <w:tblLayout w:type="fixed"/>
        <w:tblCellMar>
          <w:top w:w="113" w:type="dxa"/>
          <w:left w:w="135" w:type="dxa"/>
          <w:bottom w:w="113" w:type="dxa"/>
          <w:right w:w="113" w:type="dxa"/>
        </w:tblCellMar>
        <w:tblLook w:val="0000" w:firstRow="0" w:lastRow="0" w:firstColumn="0" w:lastColumn="0" w:noHBand="0" w:noVBand="0"/>
      </w:tblPr>
      <w:tblGrid>
        <w:gridCol w:w="7199"/>
        <w:gridCol w:w="2408"/>
      </w:tblGrid>
      <w:tr w:rsidR="000E695B" w:rsidRPr="000E695B" w14:paraId="0A3BF2D6" w14:textId="77777777" w:rsidTr="000E695B">
        <w:trPr>
          <w:trHeight w:val="341"/>
        </w:trPr>
        <w:tc>
          <w:tcPr>
            <w:tcW w:w="10033" w:type="dxa"/>
            <w:gridSpan w:val="2"/>
            <w:tcBorders>
              <w:top w:val="double" w:sz="6" w:space="0" w:color="000000"/>
              <w:left w:val="double" w:sz="6" w:space="0" w:color="000000"/>
              <w:bottom w:val="single" w:sz="6" w:space="0" w:color="000000"/>
              <w:right w:val="single" w:sz="6" w:space="0" w:color="000000"/>
            </w:tcBorders>
            <w:shd w:val="clear" w:color="auto" w:fill="B3B3B3"/>
            <w:vAlign w:val="center"/>
          </w:tcPr>
          <w:p w14:paraId="73F7F341"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b/>
                <w:szCs w:val="22"/>
                <w:lang w:val="el-GR" w:eastAsia="en-US"/>
              </w:rPr>
              <w:t>Γενικά Χαρακτηριστικά</w:t>
            </w:r>
          </w:p>
        </w:tc>
      </w:tr>
      <w:tr w:rsidR="000E695B" w:rsidRPr="000E695B" w14:paraId="081AD4EA" w14:textId="77777777" w:rsidTr="000E695B">
        <w:trPr>
          <w:trHeight w:val="20"/>
        </w:trPr>
        <w:tc>
          <w:tcPr>
            <w:tcW w:w="7525" w:type="dxa"/>
            <w:tcBorders>
              <w:top w:val="single" w:sz="6" w:space="0" w:color="000000"/>
              <w:left w:val="double" w:sz="6" w:space="0" w:color="000000"/>
              <w:bottom w:val="single" w:sz="6" w:space="0" w:color="000000"/>
              <w:right w:val="single" w:sz="6" w:space="0" w:color="000000"/>
            </w:tcBorders>
            <w:shd w:val="clear" w:color="auto" w:fill="auto"/>
            <w:vAlign w:val="center"/>
          </w:tcPr>
          <w:p w14:paraId="38DFB6B6"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Ποσότητα (τεμάχια)</w:t>
            </w:r>
          </w:p>
        </w:tc>
        <w:tc>
          <w:tcPr>
            <w:tcW w:w="250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79713C14"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1</w:t>
            </w:r>
          </w:p>
        </w:tc>
      </w:tr>
      <w:tr w:rsidR="000E695B" w:rsidRPr="000E695B" w14:paraId="4F66D862" w14:textId="77777777" w:rsidTr="000E695B">
        <w:trPr>
          <w:trHeight w:val="20"/>
        </w:trPr>
        <w:tc>
          <w:tcPr>
            <w:tcW w:w="7525" w:type="dxa"/>
            <w:tcBorders>
              <w:top w:val="single" w:sz="6" w:space="0" w:color="000000"/>
              <w:left w:val="double" w:sz="6" w:space="0" w:color="000000"/>
              <w:bottom w:val="single" w:sz="6" w:space="0" w:color="000000"/>
              <w:right w:val="single" w:sz="6" w:space="0" w:color="000000"/>
            </w:tcBorders>
            <w:shd w:val="clear" w:color="auto" w:fill="auto"/>
            <w:vAlign w:val="center"/>
          </w:tcPr>
          <w:p w14:paraId="0866BC0D"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 xml:space="preserve">Το σύστημα καλύπτει τα διεθνή πρότυπα φιλικότητας προς το περιβάλλον, εξοικονόμησης ενέργειας και ικανοποιεί τα διεθνώς αναγνωρισμένα </w:t>
            </w:r>
            <w:proofErr w:type="spellStart"/>
            <w:r w:rsidRPr="000E695B">
              <w:rPr>
                <w:rFonts w:eastAsia="Calibri"/>
                <w:szCs w:val="22"/>
                <w:lang w:val="el-GR" w:eastAsia="en-US"/>
              </w:rPr>
              <w:t>standards</w:t>
            </w:r>
            <w:proofErr w:type="spellEnd"/>
            <w:r w:rsidRPr="000E695B">
              <w:rPr>
                <w:rFonts w:eastAsia="Calibri"/>
                <w:szCs w:val="22"/>
                <w:lang w:val="el-GR" w:eastAsia="en-US"/>
              </w:rPr>
              <w:t xml:space="preserve"> για ηλεκτρομαγνητικές εκπομπές</w:t>
            </w:r>
          </w:p>
        </w:tc>
        <w:tc>
          <w:tcPr>
            <w:tcW w:w="250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6848E42F"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6DB73D54" w14:textId="77777777" w:rsidTr="000E695B">
        <w:trPr>
          <w:trHeight w:val="20"/>
        </w:trPr>
        <w:tc>
          <w:tcPr>
            <w:tcW w:w="7525" w:type="dxa"/>
            <w:tcBorders>
              <w:top w:val="single" w:sz="6" w:space="0" w:color="000000"/>
              <w:left w:val="double" w:sz="6" w:space="0" w:color="000000"/>
              <w:bottom w:val="single" w:sz="6" w:space="0" w:color="000000"/>
              <w:right w:val="single" w:sz="6" w:space="0" w:color="000000"/>
            </w:tcBorders>
            <w:shd w:val="clear" w:color="auto" w:fill="auto"/>
            <w:vAlign w:val="center"/>
          </w:tcPr>
          <w:p w14:paraId="3788045D"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 xml:space="preserve">CE MARK Τυποποίηση </w:t>
            </w:r>
          </w:p>
        </w:tc>
        <w:tc>
          <w:tcPr>
            <w:tcW w:w="250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781C38AD"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5AB957D7" w14:textId="77777777" w:rsidTr="000E695B">
        <w:trPr>
          <w:trHeight w:val="20"/>
        </w:trPr>
        <w:tc>
          <w:tcPr>
            <w:tcW w:w="7525" w:type="dxa"/>
            <w:tcBorders>
              <w:top w:val="single" w:sz="6" w:space="0" w:color="000000"/>
              <w:left w:val="double" w:sz="6" w:space="0" w:color="000000"/>
              <w:bottom w:val="single" w:sz="6" w:space="0" w:color="000000"/>
              <w:right w:val="single" w:sz="6" w:space="0" w:color="000000"/>
            </w:tcBorders>
            <w:shd w:val="clear" w:color="auto" w:fill="auto"/>
            <w:vAlign w:val="center"/>
          </w:tcPr>
          <w:p w14:paraId="29B8C2B7"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Το σύνολο του συστήματος καλύπτεται από την εγγύηση διάρκειας 1 (ενός) έτους.</w:t>
            </w:r>
          </w:p>
        </w:tc>
        <w:tc>
          <w:tcPr>
            <w:tcW w:w="250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3012C26B"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07DBDDFB" w14:textId="77777777" w:rsidTr="000E695B">
        <w:trPr>
          <w:trHeight w:val="20"/>
        </w:trPr>
        <w:tc>
          <w:tcPr>
            <w:tcW w:w="7525" w:type="dxa"/>
            <w:tcBorders>
              <w:top w:val="single" w:sz="6" w:space="0" w:color="000000"/>
              <w:left w:val="double" w:sz="6" w:space="0" w:color="000000"/>
              <w:bottom w:val="single" w:sz="6" w:space="0" w:color="000000"/>
              <w:right w:val="single" w:sz="6" w:space="0" w:color="000000"/>
            </w:tcBorders>
            <w:shd w:val="clear" w:color="auto" w:fill="auto"/>
            <w:vAlign w:val="center"/>
          </w:tcPr>
          <w:p w14:paraId="136BAC33"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 xml:space="preserve">Θα συνοδεύεται από κατάλληλη  βάση </w:t>
            </w:r>
            <w:proofErr w:type="spellStart"/>
            <w:r w:rsidRPr="000E695B">
              <w:rPr>
                <w:rFonts w:eastAsia="Calibri"/>
                <w:szCs w:val="22"/>
                <w:lang w:val="el-GR" w:eastAsia="en-US"/>
              </w:rPr>
              <w:t>επίτοιχης</w:t>
            </w:r>
            <w:proofErr w:type="spellEnd"/>
            <w:r w:rsidRPr="000E695B">
              <w:rPr>
                <w:rFonts w:eastAsia="Calibri"/>
                <w:szCs w:val="22"/>
                <w:lang w:val="el-GR" w:eastAsia="en-US"/>
              </w:rPr>
              <w:t xml:space="preserve"> στήριξης.</w:t>
            </w:r>
          </w:p>
        </w:tc>
        <w:tc>
          <w:tcPr>
            <w:tcW w:w="250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24B9D2E2"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158A2BFB" w14:textId="77777777" w:rsidTr="000E695B">
        <w:trPr>
          <w:trHeight w:val="20"/>
        </w:trPr>
        <w:tc>
          <w:tcPr>
            <w:tcW w:w="7525" w:type="dxa"/>
            <w:tcBorders>
              <w:top w:val="single" w:sz="6" w:space="0" w:color="000000"/>
              <w:left w:val="double" w:sz="6" w:space="0" w:color="000000"/>
              <w:bottom w:val="single" w:sz="6" w:space="0" w:color="000000"/>
              <w:right w:val="single" w:sz="6" w:space="0" w:color="000000"/>
            </w:tcBorders>
            <w:shd w:val="clear" w:color="auto" w:fill="auto"/>
            <w:vAlign w:val="center"/>
          </w:tcPr>
          <w:p w14:paraId="18DF8A4D"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 xml:space="preserve">Τύπος </w:t>
            </w:r>
            <w:proofErr w:type="spellStart"/>
            <w:r w:rsidRPr="000E695B">
              <w:rPr>
                <w:rFonts w:eastAsia="Calibri"/>
                <w:szCs w:val="22"/>
                <w:lang w:val="el-GR" w:eastAsia="en-US"/>
              </w:rPr>
              <w:t>panel</w:t>
            </w:r>
            <w:proofErr w:type="spellEnd"/>
            <w:r w:rsidRPr="000E695B">
              <w:rPr>
                <w:rFonts w:eastAsia="Calibri"/>
                <w:szCs w:val="22"/>
                <w:lang w:val="el-GR" w:eastAsia="en-US"/>
              </w:rPr>
              <w:t xml:space="preserve"> </w:t>
            </w:r>
            <w:r w:rsidRPr="000E695B">
              <w:rPr>
                <w:rFonts w:eastAsia="Calibri"/>
                <w:szCs w:val="22"/>
                <w:lang w:val="en-US" w:eastAsia="en-US"/>
              </w:rPr>
              <w:t>LED</w:t>
            </w:r>
            <w:r w:rsidRPr="000E695B">
              <w:rPr>
                <w:rFonts w:eastAsia="Calibri"/>
                <w:szCs w:val="22"/>
                <w:lang w:val="el-GR" w:eastAsia="en-US"/>
              </w:rPr>
              <w:t xml:space="preserve"> ή αντίστοιχο</w:t>
            </w:r>
          </w:p>
        </w:tc>
        <w:tc>
          <w:tcPr>
            <w:tcW w:w="250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52C97494"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792FBECA" w14:textId="77777777" w:rsidTr="000E695B">
        <w:trPr>
          <w:trHeight w:val="20"/>
        </w:trPr>
        <w:tc>
          <w:tcPr>
            <w:tcW w:w="7525" w:type="dxa"/>
            <w:tcBorders>
              <w:top w:val="single" w:sz="6" w:space="0" w:color="000000"/>
              <w:left w:val="double" w:sz="6" w:space="0" w:color="000000"/>
              <w:bottom w:val="single" w:sz="6" w:space="0" w:color="000000"/>
              <w:right w:val="single" w:sz="6" w:space="0" w:color="000000"/>
            </w:tcBorders>
            <w:shd w:val="clear" w:color="auto" w:fill="auto"/>
            <w:vAlign w:val="center"/>
          </w:tcPr>
          <w:p w14:paraId="70C60A55"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 xml:space="preserve">Διαγώνιος οθόνης </w:t>
            </w:r>
          </w:p>
        </w:tc>
        <w:tc>
          <w:tcPr>
            <w:tcW w:w="250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78874A06"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 48’’</w:t>
            </w:r>
          </w:p>
        </w:tc>
      </w:tr>
      <w:tr w:rsidR="000E695B" w:rsidRPr="000E695B" w14:paraId="118FE553" w14:textId="77777777" w:rsidTr="000E695B">
        <w:trPr>
          <w:trHeight w:val="20"/>
        </w:trPr>
        <w:tc>
          <w:tcPr>
            <w:tcW w:w="7525" w:type="dxa"/>
            <w:tcBorders>
              <w:top w:val="single" w:sz="6" w:space="0" w:color="000000"/>
              <w:left w:val="double" w:sz="6" w:space="0" w:color="000000"/>
              <w:bottom w:val="single" w:sz="6" w:space="0" w:color="000000"/>
              <w:right w:val="single" w:sz="6" w:space="0" w:color="000000"/>
            </w:tcBorders>
            <w:shd w:val="clear" w:color="auto" w:fill="auto"/>
            <w:vAlign w:val="center"/>
          </w:tcPr>
          <w:p w14:paraId="37B739E7"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Ανάλυση Οθόνης</w:t>
            </w:r>
          </w:p>
        </w:tc>
        <w:tc>
          <w:tcPr>
            <w:tcW w:w="250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0B3529C3"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 xml:space="preserve">≥ 4K </w:t>
            </w:r>
            <w:proofErr w:type="spellStart"/>
            <w:r w:rsidRPr="000E695B">
              <w:rPr>
                <w:rFonts w:eastAsia="Calibri"/>
                <w:szCs w:val="22"/>
                <w:lang w:val="el-GR" w:eastAsia="en-US"/>
              </w:rPr>
              <w:t>Ultra</w:t>
            </w:r>
            <w:proofErr w:type="spellEnd"/>
            <w:r w:rsidRPr="000E695B">
              <w:rPr>
                <w:rFonts w:eastAsia="Calibri"/>
                <w:szCs w:val="22"/>
                <w:lang w:val="el-GR" w:eastAsia="en-US"/>
              </w:rPr>
              <w:t xml:space="preserve"> HD</w:t>
            </w:r>
          </w:p>
        </w:tc>
      </w:tr>
      <w:tr w:rsidR="000E695B" w:rsidRPr="000E695B" w14:paraId="4BDE4052" w14:textId="77777777" w:rsidTr="000E695B">
        <w:trPr>
          <w:trHeight w:val="20"/>
        </w:trPr>
        <w:tc>
          <w:tcPr>
            <w:tcW w:w="7525" w:type="dxa"/>
            <w:tcBorders>
              <w:top w:val="single" w:sz="6" w:space="0" w:color="000000"/>
              <w:left w:val="double" w:sz="6" w:space="0" w:color="000000"/>
              <w:bottom w:val="single" w:sz="6" w:space="0" w:color="000000"/>
              <w:right w:val="single" w:sz="6" w:space="0" w:color="000000"/>
            </w:tcBorders>
            <w:shd w:val="clear" w:color="auto" w:fill="auto"/>
            <w:vAlign w:val="center"/>
          </w:tcPr>
          <w:p w14:paraId="585D5F91"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Αριθμός υποδοχών HDMI</w:t>
            </w:r>
            <w:r w:rsidRPr="000E695B">
              <w:rPr>
                <w:rFonts w:eastAsia="Calibri"/>
                <w:szCs w:val="22"/>
                <w:lang w:val="el-GR" w:eastAsia="en-US"/>
              </w:rPr>
              <w:tab/>
            </w:r>
          </w:p>
        </w:tc>
        <w:tc>
          <w:tcPr>
            <w:tcW w:w="250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11282348"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 3</w:t>
            </w:r>
          </w:p>
        </w:tc>
      </w:tr>
      <w:tr w:rsidR="000E695B" w:rsidRPr="000E695B" w14:paraId="66A9B265" w14:textId="77777777" w:rsidTr="000E695B">
        <w:trPr>
          <w:trHeight w:val="20"/>
        </w:trPr>
        <w:tc>
          <w:tcPr>
            <w:tcW w:w="7525" w:type="dxa"/>
            <w:tcBorders>
              <w:top w:val="single" w:sz="6" w:space="0" w:color="000000"/>
              <w:left w:val="double" w:sz="6" w:space="0" w:color="000000"/>
              <w:bottom w:val="single" w:sz="6" w:space="0" w:color="000000"/>
              <w:right w:val="single" w:sz="6" w:space="0" w:color="000000"/>
            </w:tcBorders>
            <w:shd w:val="clear" w:color="auto" w:fill="auto"/>
            <w:vAlign w:val="center"/>
          </w:tcPr>
          <w:p w14:paraId="2856685A"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Αριθμός υποδοχών USB</w:t>
            </w:r>
          </w:p>
        </w:tc>
        <w:tc>
          <w:tcPr>
            <w:tcW w:w="250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15EE0104"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 xml:space="preserve">≥ </w:t>
            </w:r>
            <w:r w:rsidRPr="000E695B">
              <w:rPr>
                <w:rFonts w:eastAsia="Calibri"/>
                <w:szCs w:val="22"/>
                <w:lang w:val="en-US" w:eastAsia="en-US"/>
              </w:rPr>
              <w:t>2</w:t>
            </w:r>
          </w:p>
        </w:tc>
      </w:tr>
      <w:tr w:rsidR="000E695B" w:rsidRPr="000E695B" w14:paraId="1018E42A" w14:textId="77777777" w:rsidTr="000E695B">
        <w:trPr>
          <w:trHeight w:val="20"/>
        </w:trPr>
        <w:tc>
          <w:tcPr>
            <w:tcW w:w="7525" w:type="dxa"/>
            <w:tcBorders>
              <w:top w:val="single" w:sz="6" w:space="0" w:color="000000"/>
              <w:left w:val="double" w:sz="6" w:space="0" w:color="000000"/>
              <w:bottom w:val="single" w:sz="6" w:space="0" w:color="000000"/>
              <w:right w:val="single" w:sz="6" w:space="0" w:color="000000"/>
            </w:tcBorders>
            <w:shd w:val="clear" w:color="auto" w:fill="auto"/>
            <w:vAlign w:val="center"/>
          </w:tcPr>
          <w:p w14:paraId="172DB286"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Ενσωματωμένη θύρα LAN</w:t>
            </w:r>
          </w:p>
        </w:tc>
        <w:tc>
          <w:tcPr>
            <w:tcW w:w="250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4F266C63"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 1</w:t>
            </w:r>
          </w:p>
        </w:tc>
      </w:tr>
      <w:tr w:rsidR="000E695B" w:rsidRPr="000E695B" w14:paraId="5144D1F1" w14:textId="77777777" w:rsidTr="000E695B">
        <w:trPr>
          <w:trHeight w:val="20"/>
        </w:trPr>
        <w:tc>
          <w:tcPr>
            <w:tcW w:w="7525" w:type="dxa"/>
            <w:tcBorders>
              <w:top w:val="single" w:sz="6" w:space="0" w:color="000000"/>
              <w:left w:val="double" w:sz="6" w:space="0" w:color="000000"/>
              <w:bottom w:val="single" w:sz="6" w:space="0" w:color="000000"/>
              <w:right w:val="single" w:sz="6" w:space="0" w:color="000000"/>
            </w:tcBorders>
            <w:shd w:val="clear" w:color="auto" w:fill="auto"/>
            <w:vAlign w:val="center"/>
          </w:tcPr>
          <w:p w14:paraId="25F5DCB3"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 xml:space="preserve">Ενσωματωμένο </w:t>
            </w:r>
            <w:proofErr w:type="spellStart"/>
            <w:r w:rsidRPr="000E695B">
              <w:rPr>
                <w:rFonts w:eastAsia="Calibri"/>
                <w:szCs w:val="22"/>
                <w:lang w:val="en-US" w:eastAsia="en-US"/>
              </w:rPr>
              <w:t>WiFi</w:t>
            </w:r>
            <w:proofErr w:type="spellEnd"/>
          </w:p>
        </w:tc>
        <w:tc>
          <w:tcPr>
            <w:tcW w:w="250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642096C4"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n-US" w:eastAsia="en-US"/>
              </w:rPr>
              <w:t>NAI</w:t>
            </w:r>
          </w:p>
        </w:tc>
      </w:tr>
      <w:tr w:rsidR="000E695B" w:rsidRPr="000E695B" w14:paraId="1D9ADF9C" w14:textId="77777777" w:rsidTr="000E695B">
        <w:trPr>
          <w:trHeight w:val="20"/>
        </w:trPr>
        <w:tc>
          <w:tcPr>
            <w:tcW w:w="7525" w:type="dxa"/>
            <w:tcBorders>
              <w:top w:val="single" w:sz="6" w:space="0" w:color="000000"/>
              <w:left w:val="double" w:sz="6" w:space="0" w:color="000000"/>
              <w:bottom w:val="double" w:sz="6" w:space="0" w:color="000000"/>
              <w:right w:val="single" w:sz="6" w:space="0" w:color="000000"/>
            </w:tcBorders>
            <w:shd w:val="clear" w:color="auto" w:fill="auto"/>
            <w:vAlign w:val="center"/>
          </w:tcPr>
          <w:p w14:paraId="5836E43D"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 xml:space="preserve">Ενσωματωμένο </w:t>
            </w:r>
            <w:r w:rsidRPr="000E695B">
              <w:rPr>
                <w:rFonts w:eastAsia="Calibri"/>
                <w:szCs w:val="22"/>
                <w:lang w:val="en-US" w:eastAsia="en-US"/>
              </w:rPr>
              <w:t>Bluetooth</w:t>
            </w:r>
          </w:p>
        </w:tc>
        <w:tc>
          <w:tcPr>
            <w:tcW w:w="2508" w:type="dxa"/>
            <w:tcBorders>
              <w:top w:val="single" w:sz="6" w:space="0" w:color="000000"/>
              <w:left w:val="single" w:sz="6" w:space="0" w:color="000000"/>
              <w:bottom w:val="double" w:sz="6" w:space="0" w:color="000000"/>
              <w:right w:val="double" w:sz="6" w:space="0" w:color="000000"/>
            </w:tcBorders>
            <w:shd w:val="clear" w:color="auto" w:fill="auto"/>
            <w:vAlign w:val="center"/>
          </w:tcPr>
          <w:p w14:paraId="4CDEE242"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n-US" w:eastAsia="en-US"/>
              </w:rPr>
              <w:t>NAI</w:t>
            </w:r>
          </w:p>
        </w:tc>
      </w:tr>
    </w:tbl>
    <w:p w14:paraId="59813126" w14:textId="7CA5050E" w:rsidR="000E695B" w:rsidRDefault="000E695B" w:rsidP="000E695B">
      <w:pPr>
        <w:spacing w:before="120" w:line="320" w:lineRule="atLeast"/>
        <w:rPr>
          <w:rFonts w:eastAsia="Calibri"/>
          <w:szCs w:val="22"/>
          <w:lang w:val="el-GR" w:eastAsia="en-US"/>
        </w:rPr>
      </w:pPr>
    </w:p>
    <w:p w14:paraId="61BFE2A5" w14:textId="5ED31441" w:rsidR="006D6B3F" w:rsidRDefault="006D6B3F" w:rsidP="000E695B">
      <w:pPr>
        <w:spacing w:before="120" w:line="320" w:lineRule="atLeast"/>
        <w:rPr>
          <w:rFonts w:eastAsia="Calibri"/>
          <w:szCs w:val="22"/>
          <w:lang w:val="el-GR" w:eastAsia="en-US"/>
        </w:rPr>
      </w:pPr>
    </w:p>
    <w:p w14:paraId="62BCDBAD" w14:textId="29D1157A" w:rsidR="006D6B3F" w:rsidRDefault="006D6B3F" w:rsidP="000E695B">
      <w:pPr>
        <w:spacing w:before="120" w:line="320" w:lineRule="atLeast"/>
        <w:rPr>
          <w:rFonts w:eastAsia="Calibri"/>
          <w:szCs w:val="22"/>
          <w:lang w:val="el-GR" w:eastAsia="en-US"/>
        </w:rPr>
      </w:pPr>
    </w:p>
    <w:p w14:paraId="5531C183" w14:textId="77777777" w:rsidR="006D6B3F" w:rsidRPr="000E695B" w:rsidRDefault="006D6B3F" w:rsidP="000E695B">
      <w:pPr>
        <w:spacing w:before="120" w:line="320" w:lineRule="atLeast"/>
        <w:rPr>
          <w:rFonts w:eastAsia="Calibri"/>
          <w:szCs w:val="22"/>
          <w:lang w:val="el-GR" w:eastAsia="en-US"/>
        </w:rPr>
      </w:pPr>
    </w:p>
    <w:p w14:paraId="4C47519A" w14:textId="77777777" w:rsidR="000E695B" w:rsidRPr="000E695B" w:rsidRDefault="000E695B" w:rsidP="000E695B">
      <w:pPr>
        <w:keepNext/>
        <w:keepLines/>
        <w:widowControl w:val="0"/>
        <w:numPr>
          <w:ilvl w:val="1"/>
          <w:numId w:val="0"/>
        </w:numPr>
        <w:tabs>
          <w:tab w:val="left" w:pos="1440"/>
          <w:tab w:val="left" w:pos="2304"/>
          <w:tab w:val="left" w:pos="4608"/>
          <w:tab w:val="left" w:pos="5184"/>
        </w:tabs>
        <w:spacing w:before="240" w:line="276" w:lineRule="auto"/>
        <w:ind w:left="576" w:hanging="576"/>
        <w:outlineLvl w:val="1"/>
        <w:rPr>
          <w:b/>
          <w:sz w:val="24"/>
          <w:szCs w:val="18"/>
          <w:lang w:val="el-GR"/>
        </w:rPr>
      </w:pPr>
      <w:bookmarkStart w:id="218" w:name="_Toc148202489"/>
      <w:r w:rsidRPr="000E695B">
        <w:rPr>
          <w:b/>
          <w:sz w:val="24"/>
          <w:szCs w:val="18"/>
          <w:lang w:val="el-GR"/>
        </w:rPr>
        <w:lastRenderedPageBreak/>
        <w:t>Φορητός Ηλεκτρονικός Υπολογιστής</w:t>
      </w:r>
      <w:bookmarkEnd w:id="218"/>
    </w:p>
    <w:p w14:paraId="67124FC5"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Ο υπό προμήθεια φορητός ηλεκτρονικός υπολογιστής (laptop) προορίζεται για την απομακρυσμένη πρόσβασης των χειριστών – μηχανικών του Δήμου στο σύστημα, και θα πληρούν τουλάχιστον τα κάτωθι τεχνικά χαρακτηριστικά:</w:t>
      </w:r>
    </w:p>
    <w:tbl>
      <w:tblPr>
        <w:tblW w:w="5000" w:type="pct"/>
        <w:tblInd w:w="135" w:type="dxa"/>
        <w:tblLayout w:type="fixed"/>
        <w:tblCellMar>
          <w:top w:w="113" w:type="dxa"/>
          <w:left w:w="135" w:type="dxa"/>
          <w:bottom w:w="113" w:type="dxa"/>
          <w:right w:w="113" w:type="dxa"/>
        </w:tblCellMar>
        <w:tblLook w:val="0000" w:firstRow="0" w:lastRow="0" w:firstColumn="0" w:lastColumn="0" w:noHBand="0" w:noVBand="0"/>
      </w:tblPr>
      <w:tblGrid>
        <w:gridCol w:w="7195"/>
        <w:gridCol w:w="2412"/>
      </w:tblGrid>
      <w:tr w:rsidR="000E695B" w:rsidRPr="000E695B" w14:paraId="26CC6BC4" w14:textId="77777777" w:rsidTr="000E695B">
        <w:trPr>
          <w:trHeight w:val="20"/>
        </w:trPr>
        <w:tc>
          <w:tcPr>
            <w:tcW w:w="9312" w:type="dxa"/>
            <w:gridSpan w:val="2"/>
            <w:tcBorders>
              <w:top w:val="double" w:sz="6" w:space="0" w:color="000000"/>
              <w:left w:val="double" w:sz="6" w:space="0" w:color="000000"/>
              <w:bottom w:val="single" w:sz="6" w:space="0" w:color="000000"/>
              <w:right w:val="single" w:sz="6" w:space="0" w:color="000000"/>
            </w:tcBorders>
            <w:shd w:val="clear" w:color="auto" w:fill="B3B3B3"/>
            <w:vAlign w:val="center"/>
          </w:tcPr>
          <w:p w14:paraId="448B15B4" w14:textId="77777777" w:rsidR="000E695B" w:rsidRPr="000E695B" w:rsidRDefault="000E695B" w:rsidP="000E695B">
            <w:pPr>
              <w:spacing w:after="0" w:line="300" w:lineRule="atLeast"/>
              <w:jc w:val="center"/>
              <w:rPr>
                <w:rFonts w:eastAsia="Calibri"/>
                <w:szCs w:val="22"/>
                <w:lang w:val="el-GR" w:eastAsia="en-US"/>
              </w:rPr>
            </w:pPr>
            <w:r w:rsidRPr="000E695B">
              <w:rPr>
                <w:rFonts w:eastAsia="Calibri"/>
                <w:b/>
                <w:szCs w:val="22"/>
                <w:lang w:val="el-GR" w:eastAsia="en-US"/>
              </w:rPr>
              <w:t>Γενικά Χαρακτηριστικά</w:t>
            </w:r>
          </w:p>
        </w:tc>
      </w:tr>
      <w:tr w:rsidR="000E695B" w:rsidRPr="000E695B" w14:paraId="6EEB31D6" w14:textId="77777777" w:rsidTr="000E695B">
        <w:trPr>
          <w:trHeight w:val="20"/>
        </w:trPr>
        <w:tc>
          <w:tcPr>
            <w:tcW w:w="6974" w:type="dxa"/>
            <w:tcBorders>
              <w:top w:val="single" w:sz="6" w:space="0" w:color="000000"/>
              <w:left w:val="double" w:sz="6" w:space="0" w:color="000000"/>
              <w:bottom w:val="single" w:sz="6" w:space="0" w:color="000000"/>
              <w:right w:val="single" w:sz="6" w:space="0" w:color="000000"/>
            </w:tcBorders>
            <w:shd w:val="clear" w:color="auto" w:fill="auto"/>
            <w:vAlign w:val="center"/>
          </w:tcPr>
          <w:p w14:paraId="0B4EFBB9" w14:textId="77777777" w:rsidR="000E695B" w:rsidRPr="000E695B" w:rsidRDefault="000E695B" w:rsidP="000E695B">
            <w:pPr>
              <w:spacing w:after="0" w:line="300" w:lineRule="atLeast"/>
              <w:rPr>
                <w:rFonts w:eastAsia="Calibri"/>
                <w:szCs w:val="22"/>
                <w:lang w:val="el-GR" w:eastAsia="en-US"/>
              </w:rPr>
            </w:pPr>
            <w:r w:rsidRPr="000E695B">
              <w:rPr>
                <w:rFonts w:eastAsia="Calibri"/>
                <w:szCs w:val="22"/>
                <w:lang w:val="el-GR" w:eastAsia="en-US"/>
              </w:rPr>
              <w:t>Ποσότητα (τεμάχια)</w:t>
            </w:r>
          </w:p>
        </w:tc>
        <w:tc>
          <w:tcPr>
            <w:tcW w:w="233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701BA08D" w14:textId="77777777" w:rsidR="000E695B" w:rsidRPr="000E695B" w:rsidRDefault="000E695B" w:rsidP="000E695B">
            <w:pPr>
              <w:spacing w:after="0" w:line="300" w:lineRule="atLeast"/>
              <w:jc w:val="center"/>
              <w:rPr>
                <w:rFonts w:eastAsia="Calibri"/>
                <w:szCs w:val="22"/>
                <w:lang w:val="el-GR" w:eastAsia="en-US"/>
              </w:rPr>
            </w:pPr>
            <w:r w:rsidRPr="000E695B">
              <w:rPr>
                <w:rFonts w:eastAsia="Calibri"/>
                <w:szCs w:val="22"/>
                <w:lang w:val="el-GR" w:eastAsia="en-US"/>
              </w:rPr>
              <w:t>1</w:t>
            </w:r>
          </w:p>
        </w:tc>
      </w:tr>
      <w:tr w:rsidR="000E695B" w:rsidRPr="000E695B" w14:paraId="1501CA51" w14:textId="77777777" w:rsidTr="000E695B">
        <w:trPr>
          <w:trHeight w:val="20"/>
        </w:trPr>
        <w:tc>
          <w:tcPr>
            <w:tcW w:w="6974" w:type="dxa"/>
            <w:tcBorders>
              <w:top w:val="single" w:sz="6" w:space="0" w:color="000000"/>
              <w:left w:val="double" w:sz="6" w:space="0" w:color="000000"/>
              <w:bottom w:val="single" w:sz="6" w:space="0" w:color="000000"/>
              <w:right w:val="single" w:sz="6" w:space="0" w:color="000000"/>
            </w:tcBorders>
            <w:shd w:val="clear" w:color="auto" w:fill="auto"/>
            <w:vAlign w:val="center"/>
          </w:tcPr>
          <w:p w14:paraId="4FE3DF3E" w14:textId="77777777" w:rsidR="000E695B" w:rsidRPr="000E695B" w:rsidRDefault="000E695B" w:rsidP="000E695B">
            <w:pPr>
              <w:spacing w:after="0" w:line="300" w:lineRule="atLeast"/>
              <w:rPr>
                <w:rFonts w:eastAsia="Calibri"/>
                <w:szCs w:val="22"/>
                <w:lang w:val="el-GR" w:eastAsia="en-US"/>
              </w:rPr>
            </w:pPr>
            <w:r w:rsidRPr="000E695B">
              <w:rPr>
                <w:rFonts w:eastAsia="Calibri"/>
                <w:szCs w:val="22"/>
                <w:lang w:val="el-GR" w:eastAsia="en-US"/>
              </w:rPr>
              <w:t>Το σύστημα είναι κατασκευαστή διεθνούς εμβέλειας, σύγχρονης τεχνολογίας.</w:t>
            </w:r>
          </w:p>
        </w:tc>
        <w:tc>
          <w:tcPr>
            <w:tcW w:w="233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73F83B24" w14:textId="77777777" w:rsidR="000E695B" w:rsidRPr="000E695B" w:rsidRDefault="000E695B" w:rsidP="000E695B">
            <w:pPr>
              <w:spacing w:after="0" w:line="30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2A4DC9D3" w14:textId="77777777" w:rsidTr="000E695B">
        <w:trPr>
          <w:trHeight w:val="20"/>
        </w:trPr>
        <w:tc>
          <w:tcPr>
            <w:tcW w:w="6974" w:type="dxa"/>
            <w:tcBorders>
              <w:top w:val="single" w:sz="6" w:space="0" w:color="000000"/>
              <w:left w:val="double" w:sz="6" w:space="0" w:color="000000"/>
              <w:bottom w:val="single" w:sz="6" w:space="0" w:color="000000"/>
              <w:right w:val="single" w:sz="6" w:space="0" w:color="000000"/>
            </w:tcBorders>
            <w:shd w:val="clear" w:color="auto" w:fill="auto"/>
            <w:vAlign w:val="center"/>
          </w:tcPr>
          <w:p w14:paraId="00BB512F" w14:textId="77777777" w:rsidR="000E695B" w:rsidRPr="000E695B" w:rsidRDefault="000E695B" w:rsidP="000E695B">
            <w:pPr>
              <w:spacing w:after="0" w:line="300" w:lineRule="atLeast"/>
              <w:rPr>
                <w:rFonts w:eastAsia="Calibri"/>
                <w:szCs w:val="22"/>
                <w:lang w:val="el-GR" w:eastAsia="en-US"/>
              </w:rPr>
            </w:pPr>
            <w:r w:rsidRPr="000E695B">
              <w:rPr>
                <w:rFonts w:eastAsia="Calibri"/>
                <w:szCs w:val="22"/>
                <w:lang w:val="el-GR" w:eastAsia="en-US"/>
              </w:rPr>
              <w:t>Το σύνολο του συστήματος να καλύπτεται από την εγγύηση διάρκειας 2 (δυο) ετών.</w:t>
            </w:r>
          </w:p>
        </w:tc>
        <w:tc>
          <w:tcPr>
            <w:tcW w:w="233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2D261DB1" w14:textId="77777777" w:rsidR="000E695B" w:rsidRPr="000E695B" w:rsidRDefault="000E695B" w:rsidP="000E695B">
            <w:pPr>
              <w:spacing w:after="0" w:line="30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1D2072C4" w14:textId="77777777" w:rsidTr="000E695B">
        <w:trPr>
          <w:trHeight w:val="20"/>
        </w:trPr>
        <w:tc>
          <w:tcPr>
            <w:tcW w:w="6974" w:type="dxa"/>
            <w:tcBorders>
              <w:top w:val="single" w:sz="6" w:space="0" w:color="000000"/>
              <w:left w:val="double" w:sz="6" w:space="0" w:color="000000"/>
              <w:bottom w:val="single" w:sz="6" w:space="0" w:color="000000"/>
              <w:right w:val="single" w:sz="6" w:space="0" w:color="000000"/>
            </w:tcBorders>
            <w:shd w:val="clear" w:color="auto" w:fill="auto"/>
            <w:vAlign w:val="center"/>
          </w:tcPr>
          <w:p w14:paraId="05445D50" w14:textId="77777777" w:rsidR="000E695B" w:rsidRPr="000E695B" w:rsidRDefault="000E695B" w:rsidP="000E695B">
            <w:pPr>
              <w:spacing w:after="0" w:line="300" w:lineRule="atLeast"/>
              <w:rPr>
                <w:rFonts w:eastAsia="Calibri"/>
                <w:szCs w:val="22"/>
                <w:lang w:val="el-GR" w:eastAsia="en-US"/>
              </w:rPr>
            </w:pPr>
            <w:r w:rsidRPr="000E695B">
              <w:rPr>
                <w:rFonts w:eastAsia="Calibri"/>
                <w:szCs w:val="22"/>
                <w:lang w:val="el-GR" w:eastAsia="en-US"/>
              </w:rPr>
              <w:t xml:space="preserve">CE MARK Τυποποίηση </w:t>
            </w:r>
          </w:p>
        </w:tc>
        <w:tc>
          <w:tcPr>
            <w:tcW w:w="233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2ABC83FE" w14:textId="77777777" w:rsidR="000E695B" w:rsidRPr="000E695B" w:rsidRDefault="000E695B" w:rsidP="000E695B">
            <w:pPr>
              <w:spacing w:after="0" w:line="30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5BFF6A56" w14:textId="77777777" w:rsidTr="000E695B">
        <w:trPr>
          <w:trHeight w:val="20"/>
        </w:trPr>
        <w:tc>
          <w:tcPr>
            <w:tcW w:w="6974" w:type="dxa"/>
            <w:tcBorders>
              <w:top w:val="single" w:sz="6" w:space="0" w:color="000000"/>
              <w:left w:val="double" w:sz="6" w:space="0" w:color="000000"/>
              <w:bottom w:val="single" w:sz="6" w:space="0" w:color="000000"/>
              <w:right w:val="single" w:sz="6" w:space="0" w:color="000000"/>
            </w:tcBorders>
            <w:shd w:val="clear" w:color="auto" w:fill="auto"/>
            <w:vAlign w:val="center"/>
          </w:tcPr>
          <w:p w14:paraId="00DF8FFA" w14:textId="77777777" w:rsidR="000E695B" w:rsidRPr="000E695B" w:rsidRDefault="000E695B" w:rsidP="000E695B">
            <w:pPr>
              <w:spacing w:after="0" w:line="300" w:lineRule="atLeast"/>
              <w:rPr>
                <w:rFonts w:eastAsia="Calibri"/>
                <w:szCs w:val="22"/>
                <w:lang w:val="el-GR" w:eastAsia="en-US"/>
              </w:rPr>
            </w:pPr>
            <w:r w:rsidRPr="000E695B">
              <w:rPr>
                <w:rFonts w:eastAsia="Calibri"/>
                <w:szCs w:val="22"/>
                <w:lang w:val="el-GR" w:eastAsia="en-US"/>
              </w:rPr>
              <w:t xml:space="preserve">Το σύστημα καλύπτει τα διεθνή πρότυπα φιλικότητας προς το περιβάλλον, εξοικονόμησης ενέργειας και να ικανοποιεί τα διεθνώς αναγνωρισμένα </w:t>
            </w:r>
            <w:proofErr w:type="spellStart"/>
            <w:r w:rsidRPr="000E695B">
              <w:rPr>
                <w:rFonts w:eastAsia="Calibri"/>
                <w:szCs w:val="22"/>
                <w:lang w:val="el-GR" w:eastAsia="en-US"/>
              </w:rPr>
              <w:t>standards</w:t>
            </w:r>
            <w:proofErr w:type="spellEnd"/>
            <w:r w:rsidRPr="000E695B">
              <w:rPr>
                <w:rFonts w:eastAsia="Calibri"/>
                <w:szCs w:val="22"/>
                <w:lang w:val="el-GR" w:eastAsia="en-US"/>
              </w:rPr>
              <w:t xml:space="preserve"> για ηλεκτρομαγνητικές εκπομπές</w:t>
            </w:r>
          </w:p>
        </w:tc>
        <w:tc>
          <w:tcPr>
            <w:tcW w:w="233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1BA31F95" w14:textId="77777777" w:rsidR="000E695B" w:rsidRPr="000E695B" w:rsidRDefault="000E695B" w:rsidP="000E695B">
            <w:pPr>
              <w:spacing w:after="0" w:line="30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2B34F86B" w14:textId="77777777" w:rsidTr="000E695B">
        <w:trPr>
          <w:trHeight w:val="20"/>
        </w:trPr>
        <w:tc>
          <w:tcPr>
            <w:tcW w:w="9312" w:type="dxa"/>
            <w:gridSpan w:val="2"/>
            <w:tcBorders>
              <w:top w:val="single" w:sz="6" w:space="0" w:color="000000"/>
              <w:left w:val="double" w:sz="6" w:space="0" w:color="000000"/>
              <w:bottom w:val="single" w:sz="6" w:space="0" w:color="000000"/>
              <w:right w:val="single" w:sz="6" w:space="0" w:color="000000"/>
            </w:tcBorders>
            <w:shd w:val="clear" w:color="auto" w:fill="B3B3B3"/>
            <w:vAlign w:val="center"/>
          </w:tcPr>
          <w:p w14:paraId="709F52B6" w14:textId="77777777" w:rsidR="000E695B" w:rsidRPr="000E695B" w:rsidRDefault="000E695B" w:rsidP="000E695B">
            <w:pPr>
              <w:spacing w:after="0" w:line="300" w:lineRule="atLeast"/>
              <w:jc w:val="center"/>
              <w:rPr>
                <w:rFonts w:eastAsia="Calibri"/>
                <w:szCs w:val="22"/>
                <w:lang w:val="el-GR" w:eastAsia="en-US"/>
              </w:rPr>
            </w:pPr>
            <w:r w:rsidRPr="000E695B">
              <w:rPr>
                <w:rFonts w:eastAsia="Calibri"/>
                <w:b/>
                <w:szCs w:val="22"/>
                <w:lang w:val="el-GR" w:eastAsia="en-US"/>
              </w:rPr>
              <w:t>Τεχνικές Προδιαγραφές</w:t>
            </w:r>
          </w:p>
        </w:tc>
      </w:tr>
      <w:tr w:rsidR="000E695B" w:rsidRPr="000E695B" w14:paraId="5274AC85" w14:textId="77777777" w:rsidTr="000E695B">
        <w:trPr>
          <w:trHeight w:val="20"/>
        </w:trPr>
        <w:tc>
          <w:tcPr>
            <w:tcW w:w="6974" w:type="dxa"/>
            <w:tcBorders>
              <w:top w:val="single" w:sz="6" w:space="0" w:color="000000"/>
              <w:left w:val="double" w:sz="6" w:space="0" w:color="000000"/>
              <w:bottom w:val="single" w:sz="6" w:space="0" w:color="000000"/>
              <w:right w:val="single" w:sz="6" w:space="0" w:color="000000"/>
            </w:tcBorders>
            <w:shd w:val="clear" w:color="auto" w:fill="auto"/>
            <w:vAlign w:val="center"/>
          </w:tcPr>
          <w:p w14:paraId="2A2AF4B8" w14:textId="77777777" w:rsidR="000E695B" w:rsidRPr="000E695B" w:rsidRDefault="000E695B" w:rsidP="000E695B">
            <w:pPr>
              <w:spacing w:after="0" w:line="300" w:lineRule="atLeast"/>
              <w:rPr>
                <w:rFonts w:eastAsia="Calibri"/>
                <w:szCs w:val="22"/>
                <w:lang w:val="el-GR" w:eastAsia="en-US"/>
              </w:rPr>
            </w:pPr>
            <w:r w:rsidRPr="000E695B">
              <w:rPr>
                <w:rFonts w:eastAsia="Calibri"/>
                <w:szCs w:val="22"/>
                <w:lang w:val="el-GR" w:eastAsia="en-US"/>
              </w:rPr>
              <w:t xml:space="preserve">Τύπος κεντρικού επεξεργαστή (CPU) ή ισοδύναμος ή ισχυρότερος. </w:t>
            </w:r>
          </w:p>
        </w:tc>
        <w:tc>
          <w:tcPr>
            <w:tcW w:w="233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4CFAF422" w14:textId="77777777" w:rsidR="000E695B" w:rsidRPr="000E695B" w:rsidRDefault="000E695B" w:rsidP="000E695B">
            <w:pPr>
              <w:spacing w:after="0" w:line="300" w:lineRule="atLeast"/>
              <w:jc w:val="center"/>
              <w:rPr>
                <w:rFonts w:eastAsia="Calibri"/>
                <w:szCs w:val="22"/>
                <w:lang w:val="el-GR" w:eastAsia="en-US"/>
              </w:rPr>
            </w:pPr>
            <w:proofErr w:type="spellStart"/>
            <w:r w:rsidRPr="000E695B">
              <w:rPr>
                <w:rFonts w:eastAsia="Calibri"/>
                <w:szCs w:val="22"/>
                <w:lang w:val="el-GR" w:eastAsia="en-US"/>
              </w:rPr>
              <w:t>Intel</w:t>
            </w:r>
            <w:proofErr w:type="spellEnd"/>
            <w:r w:rsidRPr="000E695B">
              <w:rPr>
                <w:rFonts w:eastAsia="Calibri"/>
                <w:szCs w:val="22"/>
                <w:lang w:val="el-GR" w:eastAsia="en-US"/>
              </w:rPr>
              <w:t xml:space="preserve"> </w:t>
            </w:r>
            <w:proofErr w:type="spellStart"/>
            <w:r w:rsidRPr="000E695B">
              <w:rPr>
                <w:rFonts w:eastAsia="Calibri"/>
                <w:szCs w:val="22"/>
                <w:lang w:val="el-GR" w:eastAsia="en-US"/>
              </w:rPr>
              <w:t>Core</w:t>
            </w:r>
            <w:proofErr w:type="spellEnd"/>
            <w:r w:rsidRPr="000E695B">
              <w:rPr>
                <w:rFonts w:eastAsia="Calibri"/>
                <w:szCs w:val="22"/>
                <w:lang w:val="el-GR" w:eastAsia="en-US"/>
              </w:rPr>
              <w:t xml:space="preserve"> i</w:t>
            </w:r>
            <w:r w:rsidRPr="000E695B">
              <w:rPr>
                <w:rFonts w:eastAsia="Calibri"/>
                <w:szCs w:val="22"/>
                <w:lang w:val="en-US" w:eastAsia="en-US"/>
              </w:rPr>
              <w:t>5-7200U</w:t>
            </w:r>
          </w:p>
        </w:tc>
      </w:tr>
      <w:tr w:rsidR="000E695B" w:rsidRPr="000E695B" w14:paraId="7502CEFB" w14:textId="77777777" w:rsidTr="000E695B">
        <w:trPr>
          <w:trHeight w:val="20"/>
        </w:trPr>
        <w:tc>
          <w:tcPr>
            <w:tcW w:w="6974" w:type="dxa"/>
            <w:tcBorders>
              <w:top w:val="single" w:sz="6" w:space="0" w:color="000000"/>
              <w:left w:val="double" w:sz="6" w:space="0" w:color="000000"/>
              <w:bottom w:val="single" w:sz="6" w:space="0" w:color="000000"/>
              <w:right w:val="single" w:sz="6" w:space="0" w:color="000000"/>
            </w:tcBorders>
            <w:shd w:val="clear" w:color="auto" w:fill="auto"/>
            <w:vAlign w:val="center"/>
          </w:tcPr>
          <w:p w14:paraId="610B40EF" w14:textId="77777777" w:rsidR="000E695B" w:rsidRPr="000E695B" w:rsidRDefault="000E695B" w:rsidP="000E695B">
            <w:pPr>
              <w:spacing w:after="0" w:line="300" w:lineRule="atLeast"/>
              <w:rPr>
                <w:rFonts w:eastAsia="Calibri"/>
                <w:szCs w:val="22"/>
                <w:lang w:val="el-GR" w:eastAsia="en-US"/>
              </w:rPr>
            </w:pPr>
            <w:r w:rsidRPr="000E695B">
              <w:rPr>
                <w:rFonts w:eastAsia="Calibri"/>
                <w:szCs w:val="22"/>
                <w:lang w:val="el-GR" w:eastAsia="en-US"/>
              </w:rPr>
              <w:t>Μνήμη RAM</w:t>
            </w:r>
          </w:p>
        </w:tc>
        <w:tc>
          <w:tcPr>
            <w:tcW w:w="233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07C6E9C5" w14:textId="77777777" w:rsidR="000E695B" w:rsidRPr="000E695B" w:rsidRDefault="000E695B" w:rsidP="000E695B">
            <w:pPr>
              <w:spacing w:after="0" w:line="300" w:lineRule="atLeast"/>
              <w:jc w:val="center"/>
              <w:rPr>
                <w:rFonts w:eastAsia="Calibri"/>
                <w:szCs w:val="22"/>
                <w:lang w:val="el-GR" w:eastAsia="en-US"/>
              </w:rPr>
            </w:pPr>
            <w:r w:rsidRPr="000E695B">
              <w:rPr>
                <w:rFonts w:eastAsia="Calibri"/>
                <w:szCs w:val="22"/>
                <w:lang w:val="el-GR" w:eastAsia="en-US"/>
              </w:rPr>
              <w:t>DDR</w:t>
            </w:r>
            <w:r w:rsidRPr="000E695B">
              <w:rPr>
                <w:rFonts w:eastAsia="Calibri"/>
                <w:szCs w:val="22"/>
                <w:lang w:val="en-US" w:eastAsia="en-US"/>
              </w:rPr>
              <w:t>4</w:t>
            </w:r>
            <w:r w:rsidRPr="000E695B">
              <w:rPr>
                <w:rFonts w:eastAsia="Calibri"/>
                <w:szCs w:val="22"/>
                <w:lang w:val="el-GR" w:eastAsia="en-US"/>
              </w:rPr>
              <w:t xml:space="preserve"> ≥ 8 GB</w:t>
            </w:r>
          </w:p>
        </w:tc>
      </w:tr>
      <w:tr w:rsidR="000E695B" w:rsidRPr="000E695B" w14:paraId="4CDD10EE" w14:textId="77777777" w:rsidTr="000E695B">
        <w:trPr>
          <w:trHeight w:val="20"/>
        </w:trPr>
        <w:tc>
          <w:tcPr>
            <w:tcW w:w="6974" w:type="dxa"/>
            <w:tcBorders>
              <w:top w:val="single" w:sz="6" w:space="0" w:color="000000"/>
              <w:left w:val="double" w:sz="6" w:space="0" w:color="000000"/>
              <w:bottom w:val="single" w:sz="6" w:space="0" w:color="000000"/>
              <w:right w:val="single" w:sz="6" w:space="0" w:color="000000"/>
            </w:tcBorders>
            <w:shd w:val="clear" w:color="auto" w:fill="auto"/>
            <w:vAlign w:val="center"/>
          </w:tcPr>
          <w:p w14:paraId="07CB57AB" w14:textId="77777777" w:rsidR="000E695B" w:rsidRPr="000E695B" w:rsidRDefault="000E695B" w:rsidP="000E695B">
            <w:pPr>
              <w:spacing w:after="0" w:line="300" w:lineRule="atLeast"/>
              <w:rPr>
                <w:rFonts w:eastAsia="Calibri"/>
                <w:szCs w:val="22"/>
                <w:lang w:val="el-GR" w:eastAsia="en-US"/>
              </w:rPr>
            </w:pPr>
            <w:r w:rsidRPr="000E695B">
              <w:rPr>
                <w:rFonts w:eastAsia="Calibri"/>
                <w:szCs w:val="22"/>
                <w:lang w:val="el-GR" w:eastAsia="en-US"/>
              </w:rPr>
              <w:t>Σκληρός Δίσκος</w:t>
            </w:r>
            <w:r w:rsidRPr="000E695B">
              <w:rPr>
                <w:rFonts w:eastAsia="Calibri"/>
                <w:szCs w:val="22"/>
                <w:lang w:val="en-US" w:eastAsia="en-US"/>
              </w:rPr>
              <w:t xml:space="preserve"> SSD</w:t>
            </w:r>
          </w:p>
        </w:tc>
        <w:tc>
          <w:tcPr>
            <w:tcW w:w="233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1EEEDE91" w14:textId="77777777" w:rsidR="000E695B" w:rsidRPr="000E695B" w:rsidRDefault="000E695B" w:rsidP="000E695B">
            <w:pPr>
              <w:spacing w:after="0" w:line="300" w:lineRule="atLeast"/>
              <w:jc w:val="center"/>
              <w:rPr>
                <w:rFonts w:eastAsia="Calibri"/>
                <w:szCs w:val="22"/>
                <w:lang w:val="el-GR" w:eastAsia="en-US"/>
              </w:rPr>
            </w:pPr>
            <w:r w:rsidRPr="000E695B">
              <w:rPr>
                <w:rFonts w:eastAsia="Calibri"/>
                <w:szCs w:val="22"/>
                <w:lang w:val="el-GR" w:eastAsia="en-US"/>
              </w:rPr>
              <w:t xml:space="preserve">≥ 512 </w:t>
            </w:r>
            <w:r w:rsidRPr="000E695B">
              <w:rPr>
                <w:rFonts w:eastAsia="Calibri"/>
                <w:szCs w:val="22"/>
                <w:lang w:val="de-DE" w:eastAsia="en-US"/>
              </w:rPr>
              <w:t>GB</w:t>
            </w:r>
          </w:p>
        </w:tc>
      </w:tr>
      <w:tr w:rsidR="000E695B" w:rsidRPr="000E695B" w14:paraId="70909FA4" w14:textId="77777777" w:rsidTr="000E695B">
        <w:trPr>
          <w:trHeight w:val="20"/>
        </w:trPr>
        <w:tc>
          <w:tcPr>
            <w:tcW w:w="6974" w:type="dxa"/>
            <w:tcBorders>
              <w:top w:val="single" w:sz="6" w:space="0" w:color="000000"/>
              <w:left w:val="double" w:sz="6" w:space="0" w:color="000000"/>
              <w:bottom w:val="single" w:sz="6" w:space="0" w:color="000000"/>
              <w:right w:val="single" w:sz="6" w:space="0" w:color="000000"/>
            </w:tcBorders>
            <w:shd w:val="clear" w:color="auto" w:fill="auto"/>
            <w:vAlign w:val="center"/>
          </w:tcPr>
          <w:p w14:paraId="57DF5366" w14:textId="77777777" w:rsidR="000E695B" w:rsidRPr="000E695B" w:rsidRDefault="000E695B" w:rsidP="000E695B">
            <w:pPr>
              <w:spacing w:after="0" w:line="300" w:lineRule="atLeast"/>
              <w:rPr>
                <w:rFonts w:eastAsia="Calibri"/>
                <w:szCs w:val="22"/>
                <w:lang w:val="el-GR" w:eastAsia="en-US"/>
              </w:rPr>
            </w:pPr>
            <w:r w:rsidRPr="000E695B">
              <w:rPr>
                <w:rFonts w:eastAsia="Calibri"/>
                <w:szCs w:val="22"/>
                <w:lang w:val="el-GR" w:eastAsia="en-US"/>
              </w:rPr>
              <w:t xml:space="preserve">Οθόνη με μέγεθος </w:t>
            </w:r>
            <w:proofErr w:type="spellStart"/>
            <w:r w:rsidRPr="000E695B">
              <w:rPr>
                <w:rFonts w:eastAsia="Calibri"/>
                <w:szCs w:val="22"/>
                <w:lang w:val="el-GR" w:eastAsia="en-US"/>
              </w:rPr>
              <w:t>διαγωνίου</w:t>
            </w:r>
            <w:proofErr w:type="spellEnd"/>
            <w:r w:rsidRPr="000E695B">
              <w:rPr>
                <w:rFonts w:eastAsia="Calibri"/>
                <w:szCs w:val="22"/>
                <w:lang w:val="el-GR" w:eastAsia="en-US"/>
              </w:rPr>
              <w:t xml:space="preserve"> ≥ 14’’</w:t>
            </w:r>
            <w:r w:rsidRPr="000E695B">
              <w:rPr>
                <w:rFonts w:eastAsia="Calibri"/>
                <w:b/>
                <w:szCs w:val="22"/>
                <w:lang w:val="el-GR" w:eastAsia="en-US"/>
              </w:rPr>
              <w:t xml:space="preserve"> </w:t>
            </w:r>
            <w:r w:rsidRPr="000E695B">
              <w:rPr>
                <w:rFonts w:eastAsia="Calibri"/>
                <w:szCs w:val="22"/>
                <w:lang w:val="el-GR" w:eastAsia="en-US"/>
              </w:rPr>
              <w:t>και ανάλυση ≥ 1920</w:t>
            </w:r>
            <w:r w:rsidRPr="000E695B">
              <w:rPr>
                <w:rFonts w:eastAsia="Calibri"/>
                <w:szCs w:val="22"/>
                <w:lang w:val="en-US" w:eastAsia="en-US"/>
              </w:rPr>
              <w:t>x</w:t>
            </w:r>
            <w:r w:rsidRPr="000E695B">
              <w:rPr>
                <w:rFonts w:eastAsia="Calibri"/>
                <w:szCs w:val="22"/>
                <w:lang w:val="el-GR" w:eastAsia="en-US"/>
              </w:rPr>
              <w:t>1080</w:t>
            </w:r>
          </w:p>
        </w:tc>
        <w:tc>
          <w:tcPr>
            <w:tcW w:w="233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2D8F6133" w14:textId="77777777" w:rsidR="000E695B" w:rsidRPr="000E695B" w:rsidRDefault="000E695B" w:rsidP="000E695B">
            <w:pPr>
              <w:spacing w:after="0" w:line="30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1217C038" w14:textId="77777777" w:rsidTr="000E695B">
        <w:trPr>
          <w:trHeight w:val="20"/>
        </w:trPr>
        <w:tc>
          <w:tcPr>
            <w:tcW w:w="6974" w:type="dxa"/>
            <w:tcBorders>
              <w:top w:val="single" w:sz="6" w:space="0" w:color="000000"/>
              <w:left w:val="double" w:sz="6" w:space="0" w:color="000000"/>
              <w:bottom w:val="single" w:sz="6" w:space="0" w:color="000000"/>
              <w:right w:val="single" w:sz="6" w:space="0" w:color="000000"/>
            </w:tcBorders>
            <w:shd w:val="clear" w:color="auto" w:fill="auto"/>
            <w:vAlign w:val="center"/>
          </w:tcPr>
          <w:p w14:paraId="774946AB" w14:textId="77777777" w:rsidR="000E695B" w:rsidRPr="000E695B" w:rsidRDefault="000E695B" w:rsidP="000E695B">
            <w:pPr>
              <w:spacing w:after="0" w:line="300" w:lineRule="atLeast"/>
              <w:rPr>
                <w:rFonts w:eastAsia="Calibri"/>
                <w:szCs w:val="22"/>
                <w:lang w:val="el-GR" w:eastAsia="en-US"/>
              </w:rPr>
            </w:pPr>
            <w:r w:rsidRPr="000E695B">
              <w:rPr>
                <w:rFonts w:eastAsia="Calibri"/>
                <w:szCs w:val="22"/>
                <w:lang w:val="el-GR" w:eastAsia="en-US"/>
              </w:rPr>
              <w:t>Επιπλέον χαρακτηριστικά</w:t>
            </w:r>
          </w:p>
          <w:p w14:paraId="51290422" w14:textId="77777777" w:rsidR="000E695B" w:rsidRPr="000E695B" w:rsidRDefault="000E695B" w:rsidP="006826C2">
            <w:pPr>
              <w:numPr>
                <w:ilvl w:val="0"/>
                <w:numId w:val="100"/>
              </w:numPr>
              <w:tabs>
                <w:tab w:val="num" w:pos="0"/>
              </w:tabs>
              <w:spacing w:before="120" w:after="0" w:line="300" w:lineRule="atLeast"/>
              <w:contextualSpacing/>
              <w:rPr>
                <w:rFonts w:eastAsia="Calibri"/>
                <w:szCs w:val="22"/>
                <w:lang w:val="el-GR" w:eastAsia="el-GR"/>
              </w:rPr>
            </w:pPr>
            <w:r w:rsidRPr="000E695B">
              <w:rPr>
                <w:rFonts w:eastAsia="Calibri"/>
                <w:szCs w:val="22"/>
                <w:lang w:val="el-GR" w:eastAsia="el-GR"/>
              </w:rPr>
              <w:t>Κάρτα ήχου, ενσωματωμένα ηχεία.</w:t>
            </w:r>
          </w:p>
          <w:p w14:paraId="2D90697D" w14:textId="77777777" w:rsidR="000E695B" w:rsidRPr="000E695B" w:rsidRDefault="000E695B" w:rsidP="006826C2">
            <w:pPr>
              <w:numPr>
                <w:ilvl w:val="0"/>
                <w:numId w:val="100"/>
              </w:numPr>
              <w:tabs>
                <w:tab w:val="num" w:pos="0"/>
              </w:tabs>
              <w:spacing w:before="120" w:after="0" w:line="300" w:lineRule="atLeast"/>
              <w:contextualSpacing/>
              <w:rPr>
                <w:rFonts w:eastAsia="Calibri"/>
                <w:szCs w:val="22"/>
                <w:lang w:val="el-GR" w:eastAsia="el-GR"/>
              </w:rPr>
            </w:pPr>
            <w:r w:rsidRPr="000E695B">
              <w:rPr>
                <w:rFonts w:eastAsia="Calibri"/>
                <w:szCs w:val="22"/>
                <w:lang w:val="el-GR" w:eastAsia="el-GR"/>
              </w:rPr>
              <w:t>Κάρτα δικτύου 10/100/1000, on-</w:t>
            </w:r>
            <w:proofErr w:type="spellStart"/>
            <w:r w:rsidRPr="000E695B">
              <w:rPr>
                <w:rFonts w:eastAsia="Calibri"/>
                <w:szCs w:val="22"/>
                <w:lang w:val="el-GR" w:eastAsia="el-GR"/>
              </w:rPr>
              <w:t>board</w:t>
            </w:r>
            <w:proofErr w:type="spellEnd"/>
            <w:r w:rsidRPr="000E695B">
              <w:rPr>
                <w:rFonts w:eastAsia="Calibri"/>
                <w:szCs w:val="22"/>
                <w:lang w:val="el-GR" w:eastAsia="el-GR"/>
              </w:rPr>
              <w:t>.</w:t>
            </w:r>
          </w:p>
          <w:p w14:paraId="182BB1C9" w14:textId="77777777" w:rsidR="000E695B" w:rsidRPr="000E695B" w:rsidRDefault="000E695B" w:rsidP="006826C2">
            <w:pPr>
              <w:numPr>
                <w:ilvl w:val="0"/>
                <w:numId w:val="100"/>
              </w:numPr>
              <w:tabs>
                <w:tab w:val="num" w:pos="0"/>
              </w:tabs>
              <w:spacing w:before="120" w:after="0" w:line="300" w:lineRule="atLeast"/>
              <w:contextualSpacing/>
              <w:rPr>
                <w:rFonts w:eastAsia="Calibri"/>
                <w:szCs w:val="22"/>
                <w:lang w:val="el-GR" w:eastAsia="el-GR"/>
              </w:rPr>
            </w:pPr>
            <w:r w:rsidRPr="000E695B">
              <w:rPr>
                <w:rFonts w:eastAsia="Calibri"/>
                <w:szCs w:val="22"/>
                <w:lang w:val="el-GR" w:eastAsia="el-GR"/>
              </w:rPr>
              <w:t>Κάρτα δικτύου ασύρματη 802.11 b/g/n.</w:t>
            </w:r>
          </w:p>
          <w:p w14:paraId="5F502989" w14:textId="77777777" w:rsidR="000E695B" w:rsidRPr="000E695B" w:rsidRDefault="000E695B" w:rsidP="006826C2">
            <w:pPr>
              <w:numPr>
                <w:ilvl w:val="0"/>
                <w:numId w:val="100"/>
              </w:numPr>
              <w:tabs>
                <w:tab w:val="num" w:pos="0"/>
              </w:tabs>
              <w:spacing w:before="120" w:after="0" w:line="300" w:lineRule="atLeast"/>
              <w:contextualSpacing/>
              <w:rPr>
                <w:rFonts w:eastAsia="Calibri"/>
                <w:szCs w:val="22"/>
                <w:lang w:val="en-US" w:eastAsia="el-GR"/>
              </w:rPr>
            </w:pPr>
            <w:r w:rsidRPr="000E695B">
              <w:rPr>
                <w:rFonts w:eastAsia="Calibri"/>
                <w:szCs w:val="22"/>
                <w:lang w:val="el-GR" w:eastAsia="el-GR"/>
              </w:rPr>
              <w:t>Θύρες</w:t>
            </w:r>
            <w:r w:rsidRPr="000E695B">
              <w:rPr>
                <w:rFonts w:eastAsia="Calibri"/>
                <w:szCs w:val="22"/>
                <w:lang w:val="en-US" w:eastAsia="el-GR"/>
              </w:rPr>
              <w:t xml:space="preserve">: </w:t>
            </w:r>
            <w:r w:rsidRPr="000E695B">
              <w:rPr>
                <w:rFonts w:eastAsia="Calibri"/>
                <w:szCs w:val="22"/>
                <w:lang w:eastAsia="el-GR"/>
              </w:rPr>
              <w:t>USB</w:t>
            </w:r>
            <w:r w:rsidRPr="000E695B">
              <w:rPr>
                <w:rFonts w:eastAsia="Calibri"/>
                <w:szCs w:val="22"/>
                <w:lang w:val="en-US" w:eastAsia="el-GR"/>
              </w:rPr>
              <w:t xml:space="preserve"> 2.0/3.0/</w:t>
            </w:r>
            <w:r w:rsidRPr="000E695B">
              <w:rPr>
                <w:rFonts w:eastAsia="Calibri"/>
                <w:szCs w:val="22"/>
                <w:lang w:eastAsia="el-GR"/>
              </w:rPr>
              <w:t>Type</w:t>
            </w:r>
            <w:r w:rsidRPr="000E695B">
              <w:rPr>
                <w:rFonts w:eastAsia="Calibri"/>
                <w:szCs w:val="22"/>
                <w:lang w:val="en-US" w:eastAsia="el-GR"/>
              </w:rPr>
              <w:t>-</w:t>
            </w:r>
            <w:r w:rsidRPr="000E695B">
              <w:rPr>
                <w:rFonts w:eastAsia="Calibri"/>
                <w:szCs w:val="22"/>
                <w:lang w:eastAsia="el-GR"/>
              </w:rPr>
              <w:t>C</w:t>
            </w:r>
            <w:r w:rsidRPr="000E695B">
              <w:rPr>
                <w:rFonts w:eastAsia="Calibri"/>
                <w:szCs w:val="22"/>
                <w:lang w:val="en-US" w:eastAsia="el-GR"/>
              </w:rPr>
              <w:t xml:space="preserve"> ≥ 2, </w:t>
            </w:r>
            <w:r w:rsidRPr="000E695B">
              <w:rPr>
                <w:rFonts w:eastAsia="Calibri"/>
                <w:szCs w:val="22"/>
                <w:lang w:eastAsia="el-GR"/>
              </w:rPr>
              <w:t>Bluetooth</w:t>
            </w:r>
            <w:r w:rsidRPr="000E695B">
              <w:rPr>
                <w:rFonts w:eastAsia="Calibri"/>
                <w:szCs w:val="22"/>
                <w:lang w:val="en-US" w:eastAsia="el-GR"/>
              </w:rPr>
              <w:t xml:space="preserve">, </w:t>
            </w:r>
            <w:r w:rsidRPr="000E695B">
              <w:rPr>
                <w:rFonts w:eastAsia="Calibri"/>
                <w:szCs w:val="22"/>
                <w:lang w:eastAsia="el-GR"/>
              </w:rPr>
              <w:t>VGA</w:t>
            </w:r>
            <w:r w:rsidRPr="000E695B">
              <w:rPr>
                <w:rFonts w:eastAsia="Calibri"/>
                <w:szCs w:val="22"/>
                <w:lang w:val="en-US" w:eastAsia="el-GR"/>
              </w:rPr>
              <w:t xml:space="preserve"> </w:t>
            </w:r>
            <w:r w:rsidRPr="000E695B">
              <w:rPr>
                <w:rFonts w:eastAsia="Calibri"/>
                <w:szCs w:val="22"/>
                <w:lang w:eastAsia="el-GR"/>
              </w:rPr>
              <w:t>out</w:t>
            </w:r>
            <w:r w:rsidRPr="000E695B">
              <w:rPr>
                <w:rFonts w:eastAsia="Calibri"/>
                <w:szCs w:val="22"/>
                <w:lang w:val="en-US" w:eastAsia="el-GR"/>
              </w:rPr>
              <w:t xml:space="preserve">, </w:t>
            </w:r>
            <w:r w:rsidRPr="000E695B">
              <w:rPr>
                <w:rFonts w:eastAsia="Calibri"/>
                <w:szCs w:val="22"/>
                <w:lang w:eastAsia="el-GR"/>
              </w:rPr>
              <w:t>HDMI</w:t>
            </w:r>
          </w:p>
          <w:p w14:paraId="21564B7B" w14:textId="77777777" w:rsidR="000E695B" w:rsidRPr="000E695B" w:rsidRDefault="000E695B" w:rsidP="006826C2">
            <w:pPr>
              <w:numPr>
                <w:ilvl w:val="0"/>
                <w:numId w:val="100"/>
              </w:numPr>
              <w:tabs>
                <w:tab w:val="num" w:pos="0"/>
              </w:tabs>
              <w:spacing w:before="120" w:after="0" w:line="300" w:lineRule="atLeast"/>
              <w:contextualSpacing/>
              <w:rPr>
                <w:rFonts w:eastAsia="Calibri"/>
                <w:szCs w:val="22"/>
                <w:lang w:val="el-GR" w:eastAsia="el-GR"/>
              </w:rPr>
            </w:pPr>
            <w:r w:rsidRPr="000E695B">
              <w:rPr>
                <w:rFonts w:eastAsia="Calibri"/>
                <w:szCs w:val="22"/>
                <w:lang w:val="el-GR" w:eastAsia="el-GR"/>
              </w:rPr>
              <w:t>Αναγνώστης καρτών μνήμης.</w:t>
            </w:r>
          </w:p>
          <w:p w14:paraId="069A77F1" w14:textId="77777777" w:rsidR="000E695B" w:rsidRPr="000E695B" w:rsidRDefault="000E695B" w:rsidP="006826C2">
            <w:pPr>
              <w:numPr>
                <w:ilvl w:val="0"/>
                <w:numId w:val="100"/>
              </w:numPr>
              <w:tabs>
                <w:tab w:val="num" w:pos="0"/>
              </w:tabs>
              <w:spacing w:before="120" w:after="0" w:line="300" w:lineRule="atLeast"/>
              <w:contextualSpacing/>
              <w:rPr>
                <w:rFonts w:eastAsia="Calibri"/>
                <w:szCs w:val="22"/>
                <w:lang w:val="el-GR" w:eastAsia="el-GR"/>
              </w:rPr>
            </w:pPr>
            <w:r w:rsidRPr="000E695B">
              <w:rPr>
                <w:rFonts w:eastAsia="Calibri"/>
                <w:szCs w:val="22"/>
                <w:lang w:val="en-US" w:eastAsia="el-GR"/>
              </w:rPr>
              <w:t>Bluetooth</w:t>
            </w:r>
          </w:p>
          <w:p w14:paraId="6EF80C40" w14:textId="77777777" w:rsidR="000E695B" w:rsidRPr="000E695B" w:rsidRDefault="000E695B" w:rsidP="006826C2">
            <w:pPr>
              <w:numPr>
                <w:ilvl w:val="0"/>
                <w:numId w:val="100"/>
              </w:numPr>
              <w:tabs>
                <w:tab w:val="num" w:pos="0"/>
              </w:tabs>
              <w:spacing w:before="120" w:after="0" w:line="300" w:lineRule="atLeast"/>
              <w:contextualSpacing/>
              <w:rPr>
                <w:rFonts w:eastAsia="Calibri"/>
                <w:szCs w:val="22"/>
                <w:lang w:val="el-GR" w:eastAsia="el-GR"/>
              </w:rPr>
            </w:pPr>
            <w:r w:rsidRPr="000E695B">
              <w:rPr>
                <w:rFonts w:eastAsia="Calibri"/>
                <w:szCs w:val="22"/>
                <w:lang w:val="el-GR" w:eastAsia="el-GR"/>
              </w:rPr>
              <w:t xml:space="preserve">Ενσωματωμένο </w:t>
            </w:r>
            <w:proofErr w:type="spellStart"/>
            <w:r w:rsidRPr="000E695B">
              <w:rPr>
                <w:rFonts w:eastAsia="Calibri"/>
                <w:szCs w:val="22"/>
                <w:lang w:val="el-GR" w:eastAsia="el-GR"/>
              </w:rPr>
              <w:t>touch</w:t>
            </w:r>
            <w:proofErr w:type="spellEnd"/>
            <w:r w:rsidRPr="000E695B">
              <w:rPr>
                <w:rFonts w:eastAsia="Calibri"/>
                <w:szCs w:val="22"/>
                <w:lang w:val="el-GR" w:eastAsia="el-GR"/>
              </w:rPr>
              <w:t xml:space="preserve"> </w:t>
            </w:r>
            <w:proofErr w:type="spellStart"/>
            <w:r w:rsidRPr="000E695B">
              <w:rPr>
                <w:rFonts w:eastAsia="Calibri"/>
                <w:szCs w:val="22"/>
                <w:lang w:val="el-GR" w:eastAsia="el-GR"/>
              </w:rPr>
              <w:t>pad</w:t>
            </w:r>
            <w:proofErr w:type="spellEnd"/>
          </w:p>
          <w:p w14:paraId="3CFAD9D4" w14:textId="77777777" w:rsidR="000E695B" w:rsidRPr="000E695B" w:rsidRDefault="000E695B" w:rsidP="006826C2">
            <w:pPr>
              <w:numPr>
                <w:ilvl w:val="0"/>
                <w:numId w:val="100"/>
              </w:numPr>
              <w:tabs>
                <w:tab w:val="num" w:pos="0"/>
              </w:tabs>
              <w:spacing w:before="120" w:after="0" w:line="300" w:lineRule="atLeast"/>
              <w:contextualSpacing/>
              <w:rPr>
                <w:rFonts w:eastAsia="Calibri"/>
                <w:szCs w:val="22"/>
                <w:lang w:val="el-GR" w:eastAsia="el-GR"/>
              </w:rPr>
            </w:pPr>
            <w:r w:rsidRPr="000E695B">
              <w:rPr>
                <w:rFonts w:eastAsia="Calibri"/>
                <w:szCs w:val="22"/>
                <w:lang w:val="el-GR" w:eastAsia="el-GR"/>
              </w:rPr>
              <w:t>Web camera</w:t>
            </w:r>
          </w:p>
        </w:tc>
        <w:tc>
          <w:tcPr>
            <w:tcW w:w="233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7E83671D" w14:textId="77777777" w:rsidR="000E695B" w:rsidRPr="000E695B" w:rsidRDefault="000E695B" w:rsidP="000E695B">
            <w:pPr>
              <w:spacing w:after="0" w:line="30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5753FCC3" w14:textId="77777777" w:rsidTr="000E695B">
        <w:trPr>
          <w:trHeight w:val="20"/>
        </w:trPr>
        <w:tc>
          <w:tcPr>
            <w:tcW w:w="6974" w:type="dxa"/>
            <w:tcBorders>
              <w:top w:val="single" w:sz="6" w:space="0" w:color="000000"/>
              <w:left w:val="double" w:sz="6" w:space="0" w:color="000000"/>
              <w:bottom w:val="single" w:sz="6" w:space="0" w:color="000000"/>
              <w:right w:val="single" w:sz="6" w:space="0" w:color="000000"/>
            </w:tcBorders>
            <w:shd w:val="clear" w:color="auto" w:fill="auto"/>
            <w:vAlign w:val="center"/>
          </w:tcPr>
          <w:p w14:paraId="3435E169" w14:textId="77777777" w:rsidR="000E695B" w:rsidRPr="000E695B" w:rsidRDefault="000E695B" w:rsidP="000E695B">
            <w:pPr>
              <w:spacing w:after="0" w:line="300" w:lineRule="atLeast"/>
              <w:rPr>
                <w:rFonts w:eastAsia="Calibri"/>
                <w:szCs w:val="22"/>
                <w:lang w:val="el-GR" w:eastAsia="en-US"/>
              </w:rPr>
            </w:pPr>
            <w:r w:rsidRPr="000E695B">
              <w:rPr>
                <w:rFonts w:eastAsia="Calibri"/>
                <w:szCs w:val="22"/>
                <w:lang w:val="el-GR" w:eastAsia="en-US"/>
              </w:rPr>
              <w:t>Βάρος</w:t>
            </w:r>
          </w:p>
        </w:tc>
        <w:tc>
          <w:tcPr>
            <w:tcW w:w="233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12155469" w14:textId="77777777" w:rsidR="000E695B" w:rsidRPr="000E695B" w:rsidRDefault="000E695B" w:rsidP="000E695B">
            <w:pPr>
              <w:spacing w:after="0" w:line="300" w:lineRule="atLeast"/>
              <w:jc w:val="center"/>
              <w:rPr>
                <w:rFonts w:eastAsia="Calibri"/>
                <w:szCs w:val="22"/>
                <w:lang w:val="el-GR" w:eastAsia="en-US"/>
              </w:rPr>
            </w:pPr>
            <w:r w:rsidRPr="000E695B">
              <w:rPr>
                <w:rFonts w:eastAsia="Calibri"/>
                <w:szCs w:val="22"/>
                <w:lang w:val="el-GR" w:eastAsia="en-US"/>
              </w:rPr>
              <w:t>≤</w:t>
            </w:r>
            <w:r w:rsidRPr="000E695B">
              <w:rPr>
                <w:rFonts w:eastAsia="Calibri"/>
                <w:szCs w:val="22"/>
                <w:lang w:val="en-US" w:eastAsia="en-US"/>
              </w:rPr>
              <w:t xml:space="preserve"> </w:t>
            </w:r>
            <w:r w:rsidRPr="000E695B">
              <w:rPr>
                <w:rFonts w:eastAsia="Calibri"/>
                <w:szCs w:val="22"/>
                <w:lang w:val="el-GR" w:eastAsia="en-US"/>
              </w:rPr>
              <w:t xml:space="preserve">2.5 </w:t>
            </w:r>
            <w:r w:rsidRPr="000E695B">
              <w:rPr>
                <w:rFonts w:eastAsia="Calibri"/>
                <w:szCs w:val="22"/>
                <w:lang w:val="en-US" w:eastAsia="en-US"/>
              </w:rPr>
              <w:t>kg</w:t>
            </w:r>
          </w:p>
        </w:tc>
      </w:tr>
      <w:tr w:rsidR="000E695B" w:rsidRPr="000E695B" w14:paraId="4DCAAE60" w14:textId="77777777" w:rsidTr="000E695B">
        <w:trPr>
          <w:trHeight w:val="20"/>
        </w:trPr>
        <w:tc>
          <w:tcPr>
            <w:tcW w:w="9312" w:type="dxa"/>
            <w:gridSpan w:val="2"/>
            <w:tcBorders>
              <w:top w:val="single" w:sz="6" w:space="0" w:color="000000"/>
              <w:left w:val="double" w:sz="6" w:space="0" w:color="000000"/>
              <w:bottom w:val="single" w:sz="6" w:space="0" w:color="000000"/>
              <w:right w:val="single" w:sz="6" w:space="0" w:color="000000"/>
            </w:tcBorders>
            <w:shd w:val="clear" w:color="auto" w:fill="B3B3B3"/>
            <w:vAlign w:val="center"/>
          </w:tcPr>
          <w:p w14:paraId="4C149CA8" w14:textId="77777777" w:rsidR="000E695B" w:rsidRPr="000E695B" w:rsidRDefault="000E695B" w:rsidP="000E695B">
            <w:pPr>
              <w:spacing w:after="0" w:line="300" w:lineRule="atLeast"/>
              <w:jc w:val="center"/>
              <w:rPr>
                <w:rFonts w:eastAsia="Calibri"/>
                <w:szCs w:val="22"/>
                <w:lang w:val="el-GR" w:eastAsia="en-US"/>
              </w:rPr>
            </w:pPr>
            <w:r w:rsidRPr="000E695B">
              <w:rPr>
                <w:rFonts w:eastAsia="Calibri"/>
                <w:b/>
                <w:szCs w:val="22"/>
                <w:lang w:val="el-GR" w:eastAsia="en-US"/>
              </w:rPr>
              <w:t>Λογισμικό</w:t>
            </w:r>
          </w:p>
        </w:tc>
      </w:tr>
      <w:tr w:rsidR="000E695B" w:rsidRPr="000E695B" w14:paraId="52CB25DD" w14:textId="77777777" w:rsidTr="000E695B">
        <w:trPr>
          <w:trHeight w:val="20"/>
        </w:trPr>
        <w:tc>
          <w:tcPr>
            <w:tcW w:w="6974" w:type="dxa"/>
            <w:tcBorders>
              <w:top w:val="single" w:sz="6" w:space="0" w:color="000000"/>
              <w:left w:val="double" w:sz="6" w:space="0" w:color="000000"/>
              <w:bottom w:val="single" w:sz="6" w:space="0" w:color="000000"/>
              <w:right w:val="single" w:sz="6" w:space="0" w:color="000000"/>
            </w:tcBorders>
            <w:shd w:val="clear" w:color="auto" w:fill="auto"/>
            <w:vAlign w:val="center"/>
          </w:tcPr>
          <w:p w14:paraId="73906E71" w14:textId="77777777" w:rsidR="000E695B" w:rsidRPr="000E695B" w:rsidRDefault="000E695B" w:rsidP="000E695B">
            <w:pPr>
              <w:spacing w:after="0" w:line="300" w:lineRule="atLeast"/>
              <w:rPr>
                <w:rFonts w:eastAsia="Calibri"/>
                <w:szCs w:val="22"/>
                <w:lang w:val="el-GR" w:eastAsia="en-US"/>
              </w:rPr>
            </w:pPr>
            <w:proofErr w:type="spellStart"/>
            <w:r w:rsidRPr="000E695B">
              <w:rPr>
                <w:rFonts w:eastAsia="Calibri"/>
                <w:szCs w:val="22"/>
                <w:lang w:val="el-GR" w:eastAsia="en-US"/>
              </w:rPr>
              <w:t>Προεγκατεστημένο</w:t>
            </w:r>
            <w:proofErr w:type="spellEnd"/>
            <w:r w:rsidRPr="000E695B">
              <w:rPr>
                <w:rFonts w:eastAsia="Calibri"/>
                <w:szCs w:val="22"/>
                <w:lang w:val="el-GR" w:eastAsia="en-US"/>
              </w:rPr>
              <w:t xml:space="preserve"> λειτουργικό σύστημα Windows 10 </w:t>
            </w:r>
            <w:proofErr w:type="spellStart"/>
            <w:r w:rsidRPr="000E695B">
              <w:rPr>
                <w:rFonts w:eastAsia="Calibri"/>
                <w:szCs w:val="22"/>
                <w:lang w:val="el-GR" w:eastAsia="en-US"/>
              </w:rPr>
              <w:t>Pro</w:t>
            </w:r>
            <w:proofErr w:type="spellEnd"/>
            <w:r w:rsidRPr="000E695B">
              <w:rPr>
                <w:rFonts w:eastAsia="Calibri"/>
                <w:szCs w:val="22"/>
                <w:lang w:val="el-GR" w:eastAsia="en-US"/>
              </w:rPr>
              <w:t xml:space="preserve"> 64-bit ή αντίστοιχο</w:t>
            </w:r>
          </w:p>
        </w:tc>
        <w:tc>
          <w:tcPr>
            <w:tcW w:w="233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06E9CF87" w14:textId="77777777" w:rsidR="000E695B" w:rsidRPr="000E695B" w:rsidRDefault="000E695B" w:rsidP="000E695B">
            <w:pPr>
              <w:spacing w:after="0" w:line="30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423DF6F5" w14:textId="77777777" w:rsidTr="000E695B">
        <w:trPr>
          <w:trHeight w:val="20"/>
        </w:trPr>
        <w:tc>
          <w:tcPr>
            <w:tcW w:w="6974" w:type="dxa"/>
            <w:tcBorders>
              <w:top w:val="single" w:sz="6" w:space="0" w:color="000000"/>
              <w:left w:val="double" w:sz="6" w:space="0" w:color="000000"/>
              <w:bottom w:val="single" w:sz="6" w:space="0" w:color="000000"/>
              <w:right w:val="single" w:sz="6" w:space="0" w:color="000000"/>
            </w:tcBorders>
            <w:shd w:val="clear" w:color="auto" w:fill="auto"/>
            <w:vAlign w:val="center"/>
          </w:tcPr>
          <w:p w14:paraId="5678757C" w14:textId="77777777" w:rsidR="000E695B" w:rsidRPr="000E695B" w:rsidRDefault="000E695B" w:rsidP="000E695B">
            <w:pPr>
              <w:spacing w:after="0" w:line="300" w:lineRule="atLeast"/>
              <w:rPr>
                <w:rFonts w:eastAsia="Calibri"/>
                <w:szCs w:val="22"/>
                <w:lang w:val="el-GR" w:eastAsia="en-US"/>
              </w:rPr>
            </w:pPr>
            <w:r w:rsidRPr="000E695B">
              <w:rPr>
                <w:rFonts w:eastAsia="Calibri"/>
                <w:szCs w:val="22"/>
                <w:lang w:val="el-GR" w:eastAsia="en-US"/>
              </w:rPr>
              <w:lastRenderedPageBreak/>
              <w:t>Πρόσβαση στα λογισμικά πακέτα διαχείρισης δικτύου</w:t>
            </w:r>
          </w:p>
        </w:tc>
        <w:tc>
          <w:tcPr>
            <w:tcW w:w="233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66400CF5" w14:textId="77777777" w:rsidR="000E695B" w:rsidRPr="000E695B" w:rsidRDefault="000E695B" w:rsidP="000E695B">
            <w:pPr>
              <w:spacing w:after="0" w:line="30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2498D1B6" w14:textId="77777777" w:rsidTr="000E695B">
        <w:trPr>
          <w:trHeight w:val="20"/>
        </w:trPr>
        <w:tc>
          <w:tcPr>
            <w:tcW w:w="9312" w:type="dxa"/>
            <w:gridSpan w:val="2"/>
            <w:tcBorders>
              <w:top w:val="single" w:sz="6" w:space="0" w:color="000000"/>
              <w:left w:val="double" w:sz="6" w:space="0" w:color="000000"/>
              <w:bottom w:val="single" w:sz="6" w:space="0" w:color="000000"/>
              <w:right w:val="single" w:sz="6" w:space="0" w:color="000000"/>
            </w:tcBorders>
            <w:shd w:val="clear" w:color="auto" w:fill="B3B3B3"/>
            <w:vAlign w:val="center"/>
          </w:tcPr>
          <w:p w14:paraId="5E37FAAE" w14:textId="77777777" w:rsidR="000E695B" w:rsidRPr="000E695B" w:rsidRDefault="000E695B" w:rsidP="000E695B">
            <w:pPr>
              <w:spacing w:after="0" w:line="300" w:lineRule="atLeast"/>
              <w:jc w:val="center"/>
              <w:rPr>
                <w:rFonts w:eastAsia="Calibri"/>
                <w:szCs w:val="22"/>
                <w:lang w:val="el-GR" w:eastAsia="en-US"/>
              </w:rPr>
            </w:pPr>
            <w:r w:rsidRPr="000E695B">
              <w:rPr>
                <w:rFonts w:eastAsia="Calibri"/>
                <w:b/>
                <w:szCs w:val="22"/>
                <w:lang w:val="el-GR" w:eastAsia="en-US"/>
              </w:rPr>
              <w:t>Συνοδευτικά</w:t>
            </w:r>
          </w:p>
        </w:tc>
      </w:tr>
      <w:tr w:rsidR="000E695B" w:rsidRPr="000E695B" w14:paraId="2B5C2158" w14:textId="77777777" w:rsidTr="000E695B">
        <w:trPr>
          <w:trHeight w:val="20"/>
        </w:trPr>
        <w:tc>
          <w:tcPr>
            <w:tcW w:w="6974" w:type="dxa"/>
            <w:tcBorders>
              <w:top w:val="single" w:sz="6" w:space="0" w:color="000000"/>
              <w:left w:val="double" w:sz="6" w:space="0" w:color="000000"/>
              <w:bottom w:val="single" w:sz="6" w:space="0" w:color="000000"/>
              <w:right w:val="single" w:sz="6" w:space="0" w:color="000000"/>
            </w:tcBorders>
            <w:shd w:val="clear" w:color="auto" w:fill="auto"/>
            <w:vAlign w:val="center"/>
          </w:tcPr>
          <w:p w14:paraId="15B1E732" w14:textId="77777777" w:rsidR="000E695B" w:rsidRPr="000E695B" w:rsidRDefault="000E695B" w:rsidP="000E695B">
            <w:pPr>
              <w:spacing w:after="0" w:line="300" w:lineRule="atLeast"/>
              <w:rPr>
                <w:rFonts w:eastAsia="Calibri"/>
                <w:szCs w:val="22"/>
                <w:lang w:val="el-GR" w:eastAsia="en-US"/>
              </w:rPr>
            </w:pPr>
            <w:r w:rsidRPr="000E695B">
              <w:rPr>
                <w:rFonts w:eastAsia="Calibri"/>
                <w:szCs w:val="22"/>
                <w:lang w:val="el-GR" w:eastAsia="en-US"/>
              </w:rPr>
              <w:t xml:space="preserve">USB </w:t>
            </w:r>
            <w:proofErr w:type="spellStart"/>
            <w:r w:rsidRPr="000E695B">
              <w:rPr>
                <w:rFonts w:eastAsia="Calibri"/>
                <w:szCs w:val="22"/>
                <w:lang w:val="el-GR" w:eastAsia="en-US"/>
              </w:rPr>
              <w:t>stick</w:t>
            </w:r>
            <w:proofErr w:type="spellEnd"/>
          </w:p>
        </w:tc>
        <w:tc>
          <w:tcPr>
            <w:tcW w:w="233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64FF25DB" w14:textId="77777777" w:rsidR="000E695B" w:rsidRPr="000E695B" w:rsidRDefault="000E695B" w:rsidP="000E695B">
            <w:pPr>
              <w:spacing w:after="0" w:line="300" w:lineRule="atLeast"/>
              <w:jc w:val="center"/>
              <w:rPr>
                <w:rFonts w:eastAsia="Calibri"/>
                <w:szCs w:val="22"/>
                <w:lang w:val="el-GR" w:eastAsia="en-US"/>
              </w:rPr>
            </w:pPr>
            <w:r w:rsidRPr="000E695B">
              <w:rPr>
                <w:rFonts w:eastAsia="Calibri"/>
                <w:szCs w:val="22"/>
                <w:lang w:val="el-GR" w:eastAsia="en-US"/>
              </w:rPr>
              <w:t>≥ 64 GB</w:t>
            </w:r>
          </w:p>
        </w:tc>
      </w:tr>
      <w:tr w:rsidR="000E695B" w:rsidRPr="000E695B" w14:paraId="2EE826FA" w14:textId="77777777" w:rsidTr="000E695B">
        <w:trPr>
          <w:trHeight w:val="20"/>
        </w:trPr>
        <w:tc>
          <w:tcPr>
            <w:tcW w:w="6974" w:type="dxa"/>
            <w:tcBorders>
              <w:top w:val="single" w:sz="6" w:space="0" w:color="000000"/>
              <w:left w:val="double" w:sz="6" w:space="0" w:color="000000"/>
              <w:bottom w:val="single" w:sz="6" w:space="0" w:color="000000"/>
              <w:right w:val="single" w:sz="6" w:space="0" w:color="000000"/>
            </w:tcBorders>
            <w:shd w:val="clear" w:color="auto" w:fill="auto"/>
            <w:vAlign w:val="center"/>
          </w:tcPr>
          <w:p w14:paraId="0877FE32" w14:textId="77777777" w:rsidR="000E695B" w:rsidRPr="000E695B" w:rsidRDefault="000E695B" w:rsidP="000E695B">
            <w:pPr>
              <w:spacing w:after="0" w:line="300" w:lineRule="atLeast"/>
              <w:rPr>
                <w:rFonts w:eastAsia="Calibri"/>
                <w:szCs w:val="22"/>
                <w:lang w:val="el-GR" w:eastAsia="en-US"/>
              </w:rPr>
            </w:pPr>
            <w:r w:rsidRPr="000E695B">
              <w:rPr>
                <w:rFonts w:eastAsia="Calibri"/>
                <w:szCs w:val="22"/>
                <w:lang w:val="el-GR" w:eastAsia="en-US"/>
              </w:rPr>
              <w:t xml:space="preserve">Ασύρματο </w:t>
            </w:r>
            <w:r w:rsidRPr="000E695B">
              <w:rPr>
                <w:rFonts w:eastAsia="Calibri"/>
                <w:szCs w:val="22"/>
                <w:lang w:val="en-US" w:eastAsia="en-US"/>
              </w:rPr>
              <w:t>m</w:t>
            </w:r>
            <w:proofErr w:type="spellStart"/>
            <w:r w:rsidRPr="000E695B">
              <w:rPr>
                <w:rFonts w:eastAsia="Calibri"/>
                <w:szCs w:val="22"/>
                <w:lang w:val="el-GR" w:eastAsia="en-US"/>
              </w:rPr>
              <w:t>ouse</w:t>
            </w:r>
            <w:proofErr w:type="spellEnd"/>
            <w:r w:rsidRPr="000E695B">
              <w:rPr>
                <w:rFonts w:eastAsia="Calibri"/>
                <w:szCs w:val="22"/>
                <w:lang w:val="el-GR" w:eastAsia="en-US"/>
              </w:rPr>
              <w:t xml:space="preserve"> οπτικής τεχνολογίας</w:t>
            </w:r>
          </w:p>
        </w:tc>
        <w:tc>
          <w:tcPr>
            <w:tcW w:w="233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7E5F73BD" w14:textId="77777777" w:rsidR="000E695B" w:rsidRPr="000E695B" w:rsidRDefault="000E695B" w:rsidP="000E695B">
            <w:pPr>
              <w:spacing w:after="0" w:line="30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5FC90C2E" w14:textId="77777777" w:rsidTr="000E695B">
        <w:trPr>
          <w:trHeight w:val="20"/>
        </w:trPr>
        <w:tc>
          <w:tcPr>
            <w:tcW w:w="6974" w:type="dxa"/>
            <w:tcBorders>
              <w:top w:val="single" w:sz="6" w:space="0" w:color="000000"/>
              <w:left w:val="double" w:sz="6" w:space="0" w:color="000000"/>
              <w:bottom w:val="single" w:sz="6" w:space="0" w:color="000000"/>
              <w:right w:val="single" w:sz="6" w:space="0" w:color="000000"/>
            </w:tcBorders>
            <w:shd w:val="clear" w:color="auto" w:fill="auto"/>
            <w:vAlign w:val="center"/>
          </w:tcPr>
          <w:p w14:paraId="1B2C0E7A" w14:textId="77777777" w:rsidR="000E695B" w:rsidRPr="000E695B" w:rsidRDefault="000E695B" w:rsidP="000E695B">
            <w:pPr>
              <w:spacing w:after="0" w:line="300" w:lineRule="atLeast"/>
              <w:rPr>
                <w:rFonts w:eastAsia="Calibri"/>
                <w:szCs w:val="22"/>
                <w:lang w:val="el-GR" w:eastAsia="en-US"/>
              </w:rPr>
            </w:pPr>
            <w:r w:rsidRPr="000E695B">
              <w:rPr>
                <w:rFonts w:eastAsia="Calibri"/>
                <w:szCs w:val="22"/>
                <w:lang w:val="el-GR" w:eastAsia="en-US"/>
              </w:rPr>
              <w:t>Τσάντα Μεταφοράς</w:t>
            </w:r>
          </w:p>
        </w:tc>
        <w:tc>
          <w:tcPr>
            <w:tcW w:w="233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04342701" w14:textId="77777777" w:rsidR="000E695B" w:rsidRPr="000E695B" w:rsidRDefault="000E695B" w:rsidP="000E695B">
            <w:pPr>
              <w:spacing w:after="0" w:line="30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154DFFAC" w14:textId="77777777" w:rsidTr="000E695B">
        <w:trPr>
          <w:trHeight w:val="20"/>
        </w:trPr>
        <w:tc>
          <w:tcPr>
            <w:tcW w:w="6974" w:type="dxa"/>
            <w:tcBorders>
              <w:top w:val="single" w:sz="6" w:space="0" w:color="000000"/>
              <w:left w:val="double" w:sz="6" w:space="0" w:color="000000"/>
              <w:bottom w:val="double" w:sz="6" w:space="0" w:color="000000"/>
              <w:right w:val="single" w:sz="6" w:space="0" w:color="000000"/>
            </w:tcBorders>
            <w:shd w:val="clear" w:color="auto" w:fill="auto"/>
            <w:vAlign w:val="center"/>
          </w:tcPr>
          <w:p w14:paraId="3EE5311B" w14:textId="77777777" w:rsidR="000E695B" w:rsidRPr="000E695B" w:rsidRDefault="000E695B" w:rsidP="000E695B">
            <w:pPr>
              <w:spacing w:after="0" w:line="300" w:lineRule="atLeast"/>
              <w:rPr>
                <w:rFonts w:eastAsia="Calibri"/>
                <w:szCs w:val="22"/>
                <w:lang w:val="el-GR" w:eastAsia="en-US"/>
              </w:rPr>
            </w:pPr>
            <w:r w:rsidRPr="000E695B">
              <w:rPr>
                <w:rFonts w:eastAsia="Calibri"/>
                <w:szCs w:val="22"/>
                <w:lang w:val="el-GR" w:eastAsia="en-US"/>
              </w:rPr>
              <w:t>Να διαθέτει βάση τοποθέτησης και διασύνδεσης με περιφερειακά και οθόνη (</w:t>
            </w:r>
            <w:r w:rsidRPr="000E695B">
              <w:rPr>
                <w:rFonts w:eastAsia="Calibri"/>
                <w:szCs w:val="22"/>
                <w:lang w:val="en-US" w:eastAsia="en-US"/>
              </w:rPr>
              <w:t>docking</w:t>
            </w:r>
            <w:r w:rsidRPr="000E695B">
              <w:rPr>
                <w:rFonts w:eastAsia="Calibri"/>
                <w:szCs w:val="22"/>
                <w:lang w:val="el-GR" w:eastAsia="en-US"/>
              </w:rPr>
              <w:t xml:space="preserve"> </w:t>
            </w:r>
            <w:r w:rsidRPr="000E695B">
              <w:rPr>
                <w:rFonts w:eastAsia="Calibri"/>
                <w:szCs w:val="22"/>
                <w:lang w:val="en-US" w:eastAsia="en-US"/>
              </w:rPr>
              <w:t>station</w:t>
            </w:r>
            <w:r w:rsidRPr="000E695B">
              <w:rPr>
                <w:rFonts w:eastAsia="Calibri"/>
                <w:szCs w:val="22"/>
                <w:lang w:val="el-GR" w:eastAsia="en-US"/>
              </w:rPr>
              <w:t>)</w:t>
            </w:r>
          </w:p>
        </w:tc>
        <w:tc>
          <w:tcPr>
            <w:tcW w:w="2338" w:type="dxa"/>
            <w:tcBorders>
              <w:top w:val="single" w:sz="6" w:space="0" w:color="000000"/>
              <w:left w:val="single" w:sz="6" w:space="0" w:color="000000"/>
              <w:bottom w:val="double" w:sz="6" w:space="0" w:color="000000"/>
              <w:right w:val="double" w:sz="6" w:space="0" w:color="000000"/>
            </w:tcBorders>
            <w:shd w:val="clear" w:color="auto" w:fill="auto"/>
            <w:vAlign w:val="center"/>
          </w:tcPr>
          <w:p w14:paraId="79999DF7" w14:textId="77777777" w:rsidR="000E695B" w:rsidRPr="000E695B" w:rsidRDefault="000E695B" w:rsidP="000E695B">
            <w:pPr>
              <w:spacing w:after="0" w:line="300" w:lineRule="atLeast"/>
              <w:jc w:val="center"/>
              <w:rPr>
                <w:rFonts w:eastAsia="Calibri"/>
                <w:szCs w:val="22"/>
                <w:lang w:val="el-GR" w:eastAsia="en-US"/>
              </w:rPr>
            </w:pPr>
            <w:r w:rsidRPr="000E695B">
              <w:rPr>
                <w:rFonts w:eastAsia="Calibri"/>
                <w:szCs w:val="22"/>
                <w:lang w:val="el-GR" w:eastAsia="en-US"/>
              </w:rPr>
              <w:t>ΝΑΙ</w:t>
            </w:r>
          </w:p>
        </w:tc>
      </w:tr>
    </w:tbl>
    <w:p w14:paraId="6C563589" w14:textId="77777777" w:rsidR="000E695B" w:rsidRPr="000E695B" w:rsidRDefault="000E695B" w:rsidP="000E695B">
      <w:pPr>
        <w:spacing w:before="120" w:line="320" w:lineRule="atLeast"/>
        <w:rPr>
          <w:rFonts w:eastAsia="Calibri"/>
          <w:szCs w:val="22"/>
          <w:lang w:val="el-GR" w:eastAsia="en-US"/>
        </w:rPr>
      </w:pPr>
    </w:p>
    <w:p w14:paraId="4250B09F" w14:textId="77777777" w:rsidR="000E695B" w:rsidRPr="000E695B" w:rsidRDefault="000E695B" w:rsidP="000E695B">
      <w:pPr>
        <w:keepNext/>
        <w:keepLines/>
        <w:widowControl w:val="0"/>
        <w:numPr>
          <w:ilvl w:val="1"/>
          <w:numId w:val="0"/>
        </w:numPr>
        <w:tabs>
          <w:tab w:val="left" w:pos="1440"/>
          <w:tab w:val="left" w:pos="2304"/>
          <w:tab w:val="left" w:pos="4608"/>
          <w:tab w:val="left" w:pos="5184"/>
        </w:tabs>
        <w:spacing w:before="240" w:line="360" w:lineRule="auto"/>
        <w:ind w:left="576" w:hanging="576"/>
        <w:outlineLvl w:val="1"/>
        <w:rPr>
          <w:b/>
          <w:bCs/>
          <w:sz w:val="24"/>
          <w:lang w:val="el-GR"/>
        </w:rPr>
      </w:pPr>
      <w:bookmarkStart w:id="219" w:name="_Toc505174495"/>
      <w:bookmarkStart w:id="220" w:name="_Toc494298864"/>
      <w:bookmarkStart w:id="221" w:name="_Toc72663201"/>
      <w:bookmarkStart w:id="222" w:name="_Toc131529248"/>
      <w:bookmarkStart w:id="223" w:name="_Toc148202490"/>
      <w:r w:rsidRPr="000E695B">
        <w:rPr>
          <w:b/>
          <w:bCs/>
          <w:sz w:val="24"/>
          <w:lang w:val="el-GR"/>
        </w:rPr>
        <w:t>Δικτύωση ΚΣΕ</w:t>
      </w:r>
      <w:bookmarkEnd w:id="219"/>
      <w:bookmarkEnd w:id="220"/>
      <w:bookmarkEnd w:id="221"/>
      <w:bookmarkEnd w:id="222"/>
      <w:r w:rsidRPr="000E695B">
        <w:rPr>
          <w:b/>
          <w:bCs/>
          <w:sz w:val="24"/>
          <w:lang w:val="el-GR"/>
        </w:rPr>
        <w:t xml:space="preserve">  - Εργασίες εγκατάστασης H/W και Λογισμικών ΚΣΕ</w:t>
      </w:r>
      <w:bookmarkEnd w:id="223"/>
    </w:p>
    <w:p w14:paraId="2C949450" w14:textId="77777777" w:rsidR="000E695B" w:rsidRPr="000E695B" w:rsidRDefault="000E695B" w:rsidP="000E695B">
      <w:pPr>
        <w:spacing w:before="120" w:line="320" w:lineRule="atLeast"/>
        <w:rPr>
          <w:rFonts w:eastAsia="Calibri"/>
          <w:b/>
          <w:bCs/>
          <w:szCs w:val="22"/>
          <w:lang w:val="el-GR" w:eastAsia="en-US"/>
        </w:rPr>
      </w:pPr>
      <w:bookmarkStart w:id="224" w:name="_Toc505174496"/>
      <w:bookmarkStart w:id="225" w:name="_Toc494298865"/>
      <w:bookmarkStart w:id="226" w:name="_Toc72663202"/>
      <w:bookmarkStart w:id="227" w:name="_Toc131529249"/>
      <w:r w:rsidRPr="000E695B">
        <w:rPr>
          <w:rFonts w:eastAsia="Calibri"/>
          <w:b/>
          <w:bCs/>
          <w:szCs w:val="22"/>
          <w:lang w:val="el-GR" w:eastAsia="en-US"/>
        </w:rPr>
        <w:t>Δομές δικτύων - Γενικές αρχές</w:t>
      </w:r>
      <w:bookmarkEnd w:id="224"/>
      <w:bookmarkEnd w:id="225"/>
      <w:bookmarkEnd w:id="226"/>
      <w:bookmarkEnd w:id="227"/>
    </w:p>
    <w:p w14:paraId="5B0A7EA7"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 xml:space="preserve">Το τοπικό δίκτυο στα κέντρα ελέγχου σχεδιάζεται ως δίκτυο </w:t>
      </w:r>
      <w:proofErr w:type="spellStart"/>
      <w:r w:rsidRPr="000E695B">
        <w:rPr>
          <w:rFonts w:eastAsia="Calibri"/>
          <w:szCs w:val="22"/>
          <w:lang w:val="el-GR" w:eastAsia="en-US"/>
        </w:rPr>
        <w:t>Ethernet</w:t>
      </w:r>
      <w:proofErr w:type="spellEnd"/>
      <w:r w:rsidRPr="000E695B">
        <w:rPr>
          <w:rFonts w:eastAsia="Calibri"/>
          <w:szCs w:val="22"/>
          <w:lang w:val="el-GR" w:eastAsia="en-US"/>
        </w:rPr>
        <w:t xml:space="preserve"> σε συμφωνία με το πρότυπο IEEE 802.3/802.3u με 10/100/1000 </w:t>
      </w:r>
      <w:proofErr w:type="spellStart"/>
      <w:r w:rsidRPr="000E695B">
        <w:rPr>
          <w:rFonts w:eastAsia="Calibri"/>
          <w:szCs w:val="22"/>
          <w:lang w:val="el-GR" w:eastAsia="en-US"/>
        </w:rPr>
        <w:t>Base</w:t>
      </w:r>
      <w:proofErr w:type="spellEnd"/>
      <w:r w:rsidRPr="000E695B">
        <w:rPr>
          <w:rFonts w:eastAsia="Calibri"/>
          <w:szCs w:val="22"/>
          <w:lang w:val="el-GR" w:eastAsia="en-US"/>
        </w:rPr>
        <w:t xml:space="preserve">-T. Οι ανεξάρτητοι κόμβοι του ΚΣΕ συνδέονται στο τοπικό δίκτυο μέσω </w:t>
      </w:r>
      <w:proofErr w:type="spellStart"/>
      <w:r w:rsidRPr="000E695B">
        <w:rPr>
          <w:rFonts w:eastAsia="Calibri"/>
          <w:szCs w:val="22"/>
          <w:lang w:val="el-GR" w:eastAsia="en-US"/>
        </w:rPr>
        <w:t>gigabit</w:t>
      </w:r>
      <w:proofErr w:type="spellEnd"/>
      <w:r w:rsidRPr="000E695B">
        <w:rPr>
          <w:rFonts w:eastAsia="Calibri"/>
          <w:szCs w:val="22"/>
          <w:lang w:val="el-GR" w:eastAsia="en-US"/>
        </w:rPr>
        <w:t xml:space="preserve"> </w:t>
      </w:r>
      <w:proofErr w:type="spellStart"/>
      <w:r w:rsidRPr="000E695B">
        <w:rPr>
          <w:rFonts w:eastAsia="Calibri"/>
          <w:szCs w:val="22"/>
          <w:lang w:val="el-GR" w:eastAsia="en-US"/>
        </w:rPr>
        <w:t>switches</w:t>
      </w:r>
      <w:proofErr w:type="spellEnd"/>
      <w:r w:rsidRPr="000E695B">
        <w:rPr>
          <w:rFonts w:eastAsia="Calibri"/>
          <w:szCs w:val="22"/>
          <w:lang w:val="el-GR" w:eastAsia="en-US"/>
        </w:rPr>
        <w:t xml:space="preserve">. </w:t>
      </w:r>
    </w:p>
    <w:p w14:paraId="3CA9B259"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Η κεντρική διαχείριση δικτύων πρέπει να είναι εφικτή με χρήση του SNMP (</w:t>
      </w:r>
      <w:proofErr w:type="spellStart"/>
      <w:r w:rsidRPr="000E695B">
        <w:rPr>
          <w:rFonts w:eastAsia="Calibri"/>
          <w:szCs w:val="22"/>
          <w:lang w:val="el-GR" w:eastAsia="en-US"/>
        </w:rPr>
        <w:t>simple</w:t>
      </w:r>
      <w:proofErr w:type="spellEnd"/>
      <w:r w:rsidRPr="000E695B">
        <w:rPr>
          <w:rFonts w:eastAsia="Calibri"/>
          <w:szCs w:val="22"/>
          <w:lang w:val="el-GR" w:eastAsia="en-US"/>
        </w:rPr>
        <w:t xml:space="preserve"> </w:t>
      </w:r>
      <w:proofErr w:type="spellStart"/>
      <w:r w:rsidRPr="000E695B">
        <w:rPr>
          <w:rFonts w:eastAsia="Calibri"/>
          <w:szCs w:val="22"/>
          <w:lang w:val="el-GR" w:eastAsia="en-US"/>
        </w:rPr>
        <w:t>network</w:t>
      </w:r>
      <w:proofErr w:type="spellEnd"/>
      <w:r w:rsidRPr="000E695B">
        <w:rPr>
          <w:rFonts w:eastAsia="Calibri"/>
          <w:szCs w:val="22"/>
          <w:lang w:val="el-GR" w:eastAsia="en-US"/>
        </w:rPr>
        <w:t xml:space="preserve"> </w:t>
      </w:r>
      <w:proofErr w:type="spellStart"/>
      <w:r w:rsidRPr="000E695B">
        <w:rPr>
          <w:rFonts w:eastAsia="Calibri"/>
          <w:szCs w:val="22"/>
          <w:lang w:val="el-GR" w:eastAsia="en-US"/>
        </w:rPr>
        <w:t>management</w:t>
      </w:r>
      <w:proofErr w:type="spellEnd"/>
      <w:r w:rsidRPr="000E695B">
        <w:rPr>
          <w:rFonts w:eastAsia="Calibri"/>
          <w:szCs w:val="22"/>
          <w:lang w:val="el-GR" w:eastAsia="en-US"/>
        </w:rPr>
        <w:t xml:space="preserve"> </w:t>
      </w:r>
      <w:proofErr w:type="spellStart"/>
      <w:r w:rsidRPr="000E695B">
        <w:rPr>
          <w:rFonts w:eastAsia="Calibri"/>
          <w:szCs w:val="22"/>
          <w:lang w:val="el-GR" w:eastAsia="en-US"/>
        </w:rPr>
        <w:t>protocol</w:t>
      </w:r>
      <w:proofErr w:type="spellEnd"/>
      <w:r w:rsidRPr="000E695B">
        <w:rPr>
          <w:rFonts w:eastAsia="Calibri"/>
          <w:szCs w:val="22"/>
          <w:lang w:val="el-GR" w:eastAsia="en-US"/>
        </w:rPr>
        <w:t xml:space="preserve">). Εξοπλισμός δικτύου όπως </w:t>
      </w:r>
      <w:proofErr w:type="spellStart"/>
      <w:r w:rsidRPr="000E695B">
        <w:rPr>
          <w:rFonts w:eastAsia="Calibri"/>
          <w:szCs w:val="22"/>
          <w:lang w:val="el-GR" w:eastAsia="en-US"/>
        </w:rPr>
        <w:t>gateways</w:t>
      </w:r>
      <w:proofErr w:type="spellEnd"/>
      <w:r w:rsidRPr="000E695B">
        <w:rPr>
          <w:rFonts w:eastAsia="Calibri"/>
          <w:szCs w:val="22"/>
          <w:lang w:val="el-GR" w:eastAsia="en-US"/>
        </w:rPr>
        <w:t xml:space="preserve">, </w:t>
      </w:r>
      <w:proofErr w:type="spellStart"/>
      <w:r w:rsidRPr="000E695B">
        <w:rPr>
          <w:rFonts w:eastAsia="Calibri"/>
          <w:szCs w:val="22"/>
          <w:lang w:val="el-GR" w:eastAsia="en-US"/>
        </w:rPr>
        <w:t>routers</w:t>
      </w:r>
      <w:proofErr w:type="spellEnd"/>
      <w:r w:rsidRPr="000E695B">
        <w:rPr>
          <w:rFonts w:eastAsia="Calibri"/>
          <w:szCs w:val="22"/>
          <w:lang w:val="el-GR" w:eastAsia="en-US"/>
        </w:rPr>
        <w:t xml:space="preserve">, </w:t>
      </w:r>
      <w:proofErr w:type="spellStart"/>
      <w:r w:rsidRPr="000E695B">
        <w:rPr>
          <w:rFonts w:eastAsia="Calibri"/>
          <w:szCs w:val="22"/>
          <w:lang w:val="el-GR" w:eastAsia="en-US"/>
        </w:rPr>
        <w:t>file</w:t>
      </w:r>
      <w:proofErr w:type="spellEnd"/>
      <w:r w:rsidRPr="000E695B">
        <w:rPr>
          <w:rFonts w:eastAsia="Calibri"/>
          <w:szCs w:val="22"/>
          <w:lang w:val="el-GR" w:eastAsia="en-US"/>
        </w:rPr>
        <w:t xml:space="preserve"> </w:t>
      </w:r>
      <w:proofErr w:type="spellStart"/>
      <w:r w:rsidRPr="000E695B">
        <w:rPr>
          <w:rFonts w:eastAsia="Calibri"/>
          <w:szCs w:val="22"/>
          <w:lang w:val="el-GR" w:eastAsia="en-US"/>
        </w:rPr>
        <w:t>servers</w:t>
      </w:r>
      <w:proofErr w:type="spellEnd"/>
      <w:r w:rsidRPr="000E695B">
        <w:rPr>
          <w:rFonts w:eastAsia="Calibri"/>
          <w:szCs w:val="22"/>
          <w:lang w:val="el-GR" w:eastAsia="en-US"/>
        </w:rPr>
        <w:t xml:space="preserve"> και </w:t>
      </w:r>
      <w:proofErr w:type="spellStart"/>
      <w:r w:rsidRPr="000E695B">
        <w:rPr>
          <w:rFonts w:eastAsia="Calibri"/>
          <w:szCs w:val="22"/>
          <w:lang w:val="el-GR" w:eastAsia="en-US"/>
        </w:rPr>
        <w:t>bridges</w:t>
      </w:r>
      <w:proofErr w:type="spellEnd"/>
      <w:r w:rsidRPr="000E695B">
        <w:rPr>
          <w:rFonts w:eastAsia="Calibri"/>
          <w:szCs w:val="22"/>
          <w:lang w:val="el-GR" w:eastAsia="en-US"/>
        </w:rPr>
        <w:t xml:space="preserve"> ελέγχονται και διαχειρίζονται από κατάλληλο πρόγραμμα διαχείρισης δικτύων, το οποίο εξυπηρετεί εργασίες επέμβασης και συντήρησης σε εκτεταμένα δίκτυα.</w:t>
      </w:r>
    </w:p>
    <w:p w14:paraId="552BC677"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Η συμβατική μετάδοση δεδομένων γίνεται είτε ηλεκτρικά μέσω καλωδίων συνεστραμμένων ζευγών και θυρών RJ 45 (τουλάχιστον κατηγορίας CAT 5-ISO/IEC11801).</w:t>
      </w:r>
    </w:p>
    <w:p w14:paraId="734A7FEC" w14:textId="77777777" w:rsidR="006D6B3F" w:rsidRDefault="006D6B3F" w:rsidP="000E695B">
      <w:pPr>
        <w:spacing w:before="120" w:line="320" w:lineRule="atLeast"/>
        <w:rPr>
          <w:rFonts w:eastAsia="Calibri"/>
          <w:b/>
          <w:bCs/>
          <w:szCs w:val="22"/>
          <w:lang w:val="el-GR" w:eastAsia="en-US"/>
        </w:rPr>
      </w:pPr>
      <w:bookmarkStart w:id="228" w:name="_Toc505174497"/>
      <w:bookmarkStart w:id="229" w:name="_Toc494298866"/>
      <w:bookmarkStart w:id="230" w:name="_Toc72663203"/>
      <w:bookmarkStart w:id="231" w:name="_Toc131529250"/>
    </w:p>
    <w:p w14:paraId="6C113420" w14:textId="77777777" w:rsidR="006D6B3F" w:rsidRDefault="006D6B3F" w:rsidP="000E695B">
      <w:pPr>
        <w:spacing w:before="120" w:line="320" w:lineRule="atLeast"/>
        <w:rPr>
          <w:rFonts w:eastAsia="Calibri"/>
          <w:b/>
          <w:bCs/>
          <w:szCs w:val="22"/>
          <w:lang w:val="el-GR" w:eastAsia="en-US"/>
        </w:rPr>
      </w:pPr>
    </w:p>
    <w:p w14:paraId="6DF30674" w14:textId="77777777" w:rsidR="006D6B3F" w:rsidRDefault="006D6B3F" w:rsidP="000E695B">
      <w:pPr>
        <w:spacing w:before="120" w:line="320" w:lineRule="atLeast"/>
        <w:rPr>
          <w:rFonts w:eastAsia="Calibri"/>
          <w:b/>
          <w:bCs/>
          <w:szCs w:val="22"/>
          <w:lang w:val="el-GR" w:eastAsia="en-US"/>
        </w:rPr>
      </w:pPr>
    </w:p>
    <w:p w14:paraId="2CEDFFC2" w14:textId="77777777" w:rsidR="006D6B3F" w:rsidRDefault="006D6B3F" w:rsidP="000E695B">
      <w:pPr>
        <w:spacing w:before="120" w:line="320" w:lineRule="atLeast"/>
        <w:rPr>
          <w:rFonts w:eastAsia="Calibri"/>
          <w:b/>
          <w:bCs/>
          <w:szCs w:val="22"/>
          <w:lang w:val="el-GR" w:eastAsia="en-US"/>
        </w:rPr>
      </w:pPr>
    </w:p>
    <w:p w14:paraId="6C1AAF06" w14:textId="77777777" w:rsidR="006D6B3F" w:rsidRDefault="006D6B3F" w:rsidP="000E695B">
      <w:pPr>
        <w:spacing w:before="120" w:line="320" w:lineRule="atLeast"/>
        <w:rPr>
          <w:rFonts w:eastAsia="Calibri"/>
          <w:b/>
          <w:bCs/>
          <w:szCs w:val="22"/>
          <w:lang w:val="el-GR" w:eastAsia="en-US"/>
        </w:rPr>
      </w:pPr>
    </w:p>
    <w:p w14:paraId="208D0327" w14:textId="77777777" w:rsidR="006D6B3F" w:rsidRDefault="006D6B3F" w:rsidP="000E695B">
      <w:pPr>
        <w:spacing w:before="120" w:line="320" w:lineRule="atLeast"/>
        <w:rPr>
          <w:rFonts w:eastAsia="Calibri"/>
          <w:b/>
          <w:bCs/>
          <w:szCs w:val="22"/>
          <w:lang w:val="el-GR" w:eastAsia="en-US"/>
        </w:rPr>
      </w:pPr>
    </w:p>
    <w:p w14:paraId="19F67428" w14:textId="77777777" w:rsidR="006D6B3F" w:rsidRDefault="006D6B3F" w:rsidP="000E695B">
      <w:pPr>
        <w:spacing w:before="120" w:line="320" w:lineRule="atLeast"/>
        <w:rPr>
          <w:rFonts w:eastAsia="Calibri"/>
          <w:b/>
          <w:bCs/>
          <w:szCs w:val="22"/>
          <w:lang w:val="el-GR" w:eastAsia="en-US"/>
        </w:rPr>
      </w:pPr>
    </w:p>
    <w:p w14:paraId="1C349C33" w14:textId="77777777" w:rsidR="006D6B3F" w:rsidRDefault="006D6B3F" w:rsidP="000E695B">
      <w:pPr>
        <w:spacing w:before="120" w:line="320" w:lineRule="atLeast"/>
        <w:rPr>
          <w:rFonts w:eastAsia="Calibri"/>
          <w:b/>
          <w:bCs/>
          <w:szCs w:val="22"/>
          <w:lang w:val="el-GR" w:eastAsia="en-US"/>
        </w:rPr>
      </w:pPr>
    </w:p>
    <w:p w14:paraId="585CFC20" w14:textId="77777777" w:rsidR="006D6B3F" w:rsidRDefault="006D6B3F" w:rsidP="000E695B">
      <w:pPr>
        <w:spacing w:before="120" w:line="320" w:lineRule="atLeast"/>
        <w:rPr>
          <w:rFonts w:eastAsia="Calibri"/>
          <w:b/>
          <w:bCs/>
          <w:szCs w:val="22"/>
          <w:lang w:val="el-GR" w:eastAsia="en-US"/>
        </w:rPr>
      </w:pPr>
    </w:p>
    <w:p w14:paraId="1E88A090" w14:textId="77777777" w:rsidR="006D6B3F" w:rsidRDefault="006D6B3F" w:rsidP="000E695B">
      <w:pPr>
        <w:spacing w:before="120" w:line="320" w:lineRule="atLeast"/>
        <w:rPr>
          <w:rFonts w:eastAsia="Calibri"/>
          <w:b/>
          <w:bCs/>
          <w:szCs w:val="22"/>
          <w:lang w:val="el-GR" w:eastAsia="en-US"/>
        </w:rPr>
      </w:pPr>
    </w:p>
    <w:p w14:paraId="4685A26D" w14:textId="77777777" w:rsidR="006D6B3F" w:rsidRDefault="006D6B3F" w:rsidP="000E695B">
      <w:pPr>
        <w:spacing w:before="120" w:line="320" w:lineRule="atLeast"/>
        <w:rPr>
          <w:rFonts w:eastAsia="Calibri"/>
          <w:b/>
          <w:bCs/>
          <w:szCs w:val="22"/>
          <w:lang w:val="el-GR" w:eastAsia="en-US"/>
        </w:rPr>
      </w:pPr>
    </w:p>
    <w:p w14:paraId="0B699DAC" w14:textId="7A8474E6" w:rsidR="000E695B" w:rsidRPr="000E695B" w:rsidRDefault="000E695B" w:rsidP="000E695B">
      <w:pPr>
        <w:spacing w:before="120" w:line="320" w:lineRule="atLeast"/>
        <w:rPr>
          <w:rFonts w:eastAsia="Calibri"/>
          <w:b/>
          <w:bCs/>
          <w:szCs w:val="22"/>
          <w:lang w:val="el-GR" w:eastAsia="en-US"/>
        </w:rPr>
      </w:pPr>
      <w:r w:rsidRPr="000E695B">
        <w:rPr>
          <w:rFonts w:eastAsia="Calibri"/>
          <w:b/>
          <w:bCs/>
          <w:szCs w:val="22"/>
          <w:lang w:val="el-GR" w:eastAsia="en-US"/>
        </w:rPr>
        <w:lastRenderedPageBreak/>
        <w:t>Εξοπλισμός Δικτύων</w:t>
      </w:r>
      <w:bookmarkEnd w:id="228"/>
      <w:bookmarkEnd w:id="229"/>
      <w:bookmarkEnd w:id="230"/>
      <w:bookmarkEnd w:id="231"/>
    </w:p>
    <w:p w14:paraId="6DD28C2C"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Οι ελάχιστες τεχνικές προδιαγραφές του εξοπλισμού για τον ΚΣΕ θα πρέπει να είναι:</w:t>
      </w:r>
    </w:p>
    <w:tbl>
      <w:tblPr>
        <w:tblW w:w="5000" w:type="pct"/>
        <w:tblInd w:w="135" w:type="dxa"/>
        <w:tblLayout w:type="fixed"/>
        <w:tblCellMar>
          <w:top w:w="113" w:type="dxa"/>
          <w:left w:w="135" w:type="dxa"/>
          <w:bottom w:w="113" w:type="dxa"/>
          <w:right w:w="113" w:type="dxa"/>
        </w:tblCellMar>
        <w:tblLook w:val="0000" w:firstRow="0" w:lastRow="0" w:firstColumn="0" w:lastColumn="0" w:noHBand="0" w:noVBand="0"/>
      </w:tblPr>
      <w:tblGrid>
        <w:gridCol w:w="7199"/>
        <w:gridCol w:w="2408"/>
      </w:tblGrid>
      <w:tr w:rsidR="000E695B" w:rsidRPr="000E695B" w14:paraId="7A2BDEA5" w14:textId="77777777" w:rsidTr="000E695B">
        <w:trPr>
          <w:trHeight w:val="20"/>
        </w:trPr>
        <w:tc>
          <w:tcPr>
            <w:tcW w:w="10033" w:type="dxa"/>
            <w:gridSpan w:val="2"/>
            <w:tcBorders>
              <w:top w:val="double" w:sz="6" w:space="0" w:color="000000"/>
              <w:left w:val="double" w:sz="6" w:space="0" w:color="000000"/>
              <w:bottom w:val="single" w:sz="6" w:space="0" w:color="000000"/>
              <w:right w:val="single" w:sz="6" w:space="0" w:color="000000"/>
            </w:tcBorders>
            <w:shd w:val="clear" w:color="auto" w:fill="B3B3B3"/>
            <w:vAlign w:val="center"/>
          </w:tcPr>
          <w:p w14:paraId="41587922"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b/>
                <w:szCs w:val="22"/>
                <w:lang w:val="el-GR" w:eastAsia="en-US"/>
              </w:rPr>
              <w:t xml:space="preserve">Δομημένη καλωδίωση - </w:t>
            </w:r>
            <w:proofErr w:type="spellStart"/>
            <w:r w:rsidRPr="000E695B">
              <w:rPr>
                <w:rFonts w:eastAsia="Calibri"/>
                <w:b/>
                <w:szCs w:val="22"/>
                <w:lang w:val="el-GR" w:eastAsia="en-US"/>
              </w:rPr>
              <w:t>Patch</w:t>
            </w:r>
            <w:proofErr w:type="spellEnd"/>
            <w:r w:rsidRPr="000E695B">
              <w:rPr>
                <w:rFonts w:eastAsia="Calibri"/>
                <w:b/>
                <w:szCs w:val="22"/>
                <w:lang w:val="el-GR" w:eastAsia="en-US"/>
              </w:rPr>
              <w:t xml:space="preserve"> </w:t>
            </w:r>
            <w:proofErr w:type="spellStart"/>
            <w:r w:rsidRPr="000E695B">
              <w:rPr>
                <w:rFonts w:eastAsia="Calibri"/>
                <w:b/>
                <w:szCs w:val="22"/>
                <w:lang w:val="el-GR" w:eastAsia="en-US"/>
              </w:rPr>
              <w:t>Panel</w:t>
            </w:r>
            <w:proofErr w:type="spellEnd"/>
          </w:p>
        </w:tc>
      </w:tr>
      <w:tr w:rsidR="000E695B" w:rsidRPr="000E695B" w14:paraId="670E5071" w14:textId="77777777" w:rsidTr="000E695B">
        <w:trPr>
          <w:trHeight w:val="20"/>
        </w:trPr>
        <w:tc>
          <w:tcPr>
            <w:tcW w:w="7525" w:type="dxa"/>
            <w:tcBorders>
              <w:top w:val="single" w:sz="6" w:space="0" w:color="000000"/>
              <w:left w:val="double" w:sz="6" w:space="0" w:color="000000"/>
              <w:bottom w:val="single" w:sz="6" w:space="0" w:color="000000"/>
              <w:right w:val="single" w:sz="6" w:space="0" w:color="000000"/>
            </w:tcBorders>
            <w:shd w:val="clear" w:color="auto" w:fill="auto"/>
            <w:vAlign w:val="center"/>
          </w:tcPr>
          <w:p w14:paraId="00096338" w14:textId="77777777" w:rsidR="000E695B" w:rsidRPr="000E695B" w:rsidRDefault="000E695B" w:rsidP="000E695B">
            <w:pPr>
              <w:spacing w:after="0" w:line="320" w:lineRule="atLeast"/>
              <w:rPr>
                <w:rFonts w:eastAsia="Calibri"/>
                <w:szCs w:val="22"/>
                <w:lang w:val="el-GR" w:eastAsia="en-US"/>
              </w:rPr>
            </w:pPr>
            <w:r w:rsidRPr="000E695B">
              <w:rPr>
                <w:rFonts w:eastAsia="Calibri"/>
                <w:color w:val="000000"/>
                <w:szCs w:val="22"/>
                <w:lang w:val="el-GR" w:eastAsia="en-US"/>
              </w:rPr>
              <w:t>Δομημένη καλωδίωση τύπου CAT 5, για 10 σημεία-θέσεις εργασίας</w:t>
            </w:r>
          </w:p>
        </w:tc>
        <w:tc>
          <w:tcPr>
            <w:tcW w:w="250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033017D1"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20CC0508" w14:textId="77777777" w:rsidTr="000E695B">
        <w:trPr>
          <w:trHeight w:val="20"/>
        </w:trPr>
        <w:tc>
          <w:tcPr>
            <w:tcW w:w="7525" w:type="dxa"/>
            <w:tcBorders>
              <w:top w:val="single" w:sz="6" w:space="0" w:color="000000"/>
              <w:left w:val="double" w:sz="6" w:space="0" w:color="000000"/>
              <w:bottom w:val="single" w:sz="6" w:space="0" w:color="000000"/>
              <w:right w:val="single" w:sz="6" w:space="0" w:color="000000"/>
            </w:tcBorders>
            <w:shd w:val="clear" w:color="auto" w:fill="auto"/>
            <w:vAlign w:val="center"/>
          </w:tcPr>
          <w:p w14:paraId="2B30EA4B" w14:textId="77777777" w:rsidR="000E695B" w:rsidRPr="000E695B" w:rsidRDefault="000E695B" w:rsidP="000E695B">
            <w:pPr>
              <w:spacing w:after="0" w:line="320" w:lineRule="atLeast"/>
              <w:textAlignment w:val="baseline"/>
              <w:rPr>
                <w:rFonts w:eastAsia="Calibri"/>
                <w:szCs w:val="22"/>
                <w:lang w:val="el-GR" w:eastAsia="en-US"/>
              </w:rPr>
            </w:pPr>
            <w:r w:rsidRPr="000E695B">
              <w:rPr>
                <w:rFonts w:eastAsia="Calibri"/>
                <w:color w:val="000000"/>
                <w:szCs w:val="22"/>
                <w:lang w:val="el-GR" w:eastAsia="en-US"/>
              </w:rPr>
              <w:t>Διπλές τερματικές πρίζες τύπου RJ45 με αποσπώμενη ετικέτα σήμανσης</w:t>
            </w:r>
          </w:p>
        </w:tc>
        <w:tc>
          <w:tcPr>
            <w:tcW w:w="250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0E990E73"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34F22D43" w14:textId="77777777" w:rsidTr="000E695B">
        <w:trPr>
          <w:trHeight w:val="20"/>
        </w:trPr>
        <w:tc>
          <w:tcPr>
            <w:tcW w:w="7525" w:type="dxa"/>
            <w:tcBorders>
              <w:top w:val="single" w:sz="6" w:space="0" w:color="000000"/>
              <w:left w:val="double" w:sz="6" w:space="0" w:color="000000"/>
              <w:bottom w:val="single" w:sz="6" w:space="0" w:color="000000"/>
              <w:right w:val="single" w:sz="6" w:space="0" w:color="000000"/>
            </w:tcBorders>
            <w:shd w:val="clear" w:color="auto" w:fill="auto"/>
            <w:vAlign w:val="center"/>
          </w:tcPr>
          <w:p w14:paraId="4DE9C0AC" w14:textId="77777777" w:rsidR="000E695B" w:rsidRPr="006A3369" w:rsidRDefault="000E695B" w:rsidP="000E695B">
            <w:pPr>
              <w:spacing w:after="0" w:line="320" w:lineRule="atLeast"/>
              <w:textAlignment w:val="baseline"/>
              <w:rPr>
                <w:rFonts w:eastAsia="Calibri"/>
                <w:szCs w:val="22"/>
                <w:lang w:eastAsia="en-US"/>
              </w:rPr>
            </w:pPr>
            <w:r w:rsidRPr="006A3369">
              <w:rPr>
                <w:rFonts w:eastAsia="Calibri"/>
                <w:color w:val="000000"/>
                <w:szCs w:val="22"/>
                <w:lang w:eastAsia="en-US"/>
              </w:rPr>
              <w:t xml:space="preserve">Rack mounted Patch Panel </w:t>
            </w:r>
            <w:r w:rsidRPr="000E695B">
              <w:rPr>
                <w:rFonts w:eastAsia="Calibri"/>
                <w:color w:val="000000"/>
                <w:szCs w:val="22"/>
                <w:lang w:val="el-GR" w:eastAsia="en-US"/>
              </w:rPr>
              <w:t>τερματισμού</w:t>
            </w:r>
            <w:r w:rsidRPr="006A3369">
              <w:rPr>
                <w:rFonts w:eastAsia="Calibri"/>
                <w:color w:val="000000"/>
                <w:szCs w:val="22"/>
                <w:lang w:eastAsia="en-US"/>
              </w:rPr>
              <w:t xml:space="preserve">, </w:t>
            </w:r>
            <w:r w:rsidRPr="000E695B">
              <w:rPr>
                <w:rFonts w:eastAsia="Calibri"/>
                <w:color w:val="000000"/>
                <w:szCs w:val="22"/>
                <w:lang w:val="el-GR" w:eastAsia="en-US"/>
              </w:rPr>
              <w:t>μεγέθους</w:t>
            </w:r>
            <w:r w:rsidRPr="006A3369">
              <w:rPr>
                <w:rFonts w:eastAsia="Calibri"/>
                <w:color w:val="000000"/>
                <w:szCs w:val="22"/>
                <w:lang w:eastAsia="en-US"/>
              </w:rPr>
              <w:t xml:space="preserve"> </w:t>
            </w:r>
            <w:r w:rsidRPr="000E695B">
              <w:rPr>
                <w:rFonts w:eastAsia="Calibri"/>
                <w:color w:val="000000"/>
                <w:szCs w:val="22"/>
                <w:lang w:val="el-GR" w:eastAsia="en-US"/>
              </w:rPr>
              <w:t>έως</w:t>
            </w:r>
            <w:r w:rsidRPr="006A3369">
              <w:rPr>
                <w:rFonts w:eastAsia="Calibri"/>
                <w:color w:val="000000"/>
                <w:szCs w:val="22"/>
                <w:lang w:eastAsia="en-US"/>
              </w:rPr>
              <w:t xml:space="preserve"> 2U, </w:t>
            </w:r>
            <w:r w:rsidRPr="000E695B">
              <w:rPr>
                <w:rFonts w:eastAsia="Calibri"/>
                <w:color w:val="000000"/>
                <w:szCs w:val="22"/>
                <w:lang w:val="el-GR" w:eastAsia="en-US"/>
              </w:rPr>
              <w:t>με</w:t>
            </w:r>
            <w:r w:rsidRPr="006A3369">
              <w:rPr>
                <w:rFonts w:eastAsia="Calibri"/>
                <w:color w:val="000000"/>
                <w:szCs w:val="22"/>
                <w:lang w:eastAsia="en-US"/>
              </w:rPr>
              <w:t xml:space="preserve"> 24 </w:t>
            </w:r>
            <w:r w:rsidRPr="000E695B">
              <w:rPr>
                <w:rFonts w:eastAsia="Calibri"/>
                <w:color w:val="000000"/>
                <w:szCs w:val="22"/>
                <w:lang w:val="el-GR" w:eastAsia="en-US"/>
              </w:rPr>
              <w:t>θύρες</w:t>
            </w:r>
            <w:r w:rsidRPr="006A3369">
              <w:rPr>
                <w:rFonts w:eastAsia="Calibri"/>
                <w:color w:val="000000"/>
                <w:szCs w:val="22"/>
                <w:lang w:eastAsia="en-US"/>
              </w:rPr>
              <w:t xml:space="preserve"> UTP RJ-45, </w:t>
            </w:r>
            <w:r w:rsidRPr="000E695B">
              <w:rPr>
                <w:rFonts w:eastAsia="Calibri"/>
                <w:color w:val="000000"/>
                <w:szCs w:val="22"/>
                <w:lang w:val="el-GR" w:eastAsia="en-US"/>
              </w:rPr>
              <w:t>αποσπώμενη</w:t>
            </w:r>
            <w:r w:rsidRPr="006A3369">
              <w:rPr>
                <w:rFonts w:eastAsia="Calibri"/>
                <w:color w:val="000000"/>
                <w:szCs w:val="22"/>
                <w:lang w:eastAsia="en-US"/>
              </w:rPr>
              <w:t xml:space="preserve"> </w:t>
            </w:r>
            <w:r w:rsidRPr="000E695B">
              <w:rPr>
                <w:rFonts w:eastAsia="Calibri"/>
                <w:color w:val="000000"/>
                <w:szCs w:val="22"/>
                <w:lang w:val="el-GR" w:eastAsia="en-US"/>
              </w:rPr>
              <w:t>ετικέτα</w:t>
            </w:r>
            <w:r w:rsidRPr="006A3369">
              <w:rPr>
                <w:rFonts w:eastAsia="Calibri"/>
                <w:color w:val="000000"/>
                <w:szCs w:val="22"/>
                <w:lang w:eastAsia="en-US"/>
              </w:rPr>
              <w:t xml:space="preserve"> </w:t>
            </w:r>
            <w:r w:rsidRPr="000E695B">
              <w:rPr>
                <w:rFonts w:eastAsia="Calibri"/>
                <w:color w:val="000000"/>
                <w:szCs w:val="22"/>
                <w:lang w:val="el-GR" w:eastAsia="en-US"/>
              </w:rPr>
              <w:t>σήμανσης</w:t>
            </w:r>
            <w:r w:rsidRPr="006A3369">
              <w:rPr>
                <w:rFonts w:eastAsia="Calibri"/>
                <w:color w:val="000000"/>
                <w:szCs w:val="22"/>
                <w:lang w:eastAsia="en-US"/>
              </w:rPr>
              <w:t>, shielded.</w:t>
            </w:r>
          </w:p>
        </w:tc>
        <w:tc>
          <w:tcPr>
            <w:tcW w:w="250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1B916C3D"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4813C576" w14:textId="77777777" w:rsidTr="000E695B">
        <w:trPr>
          <w:trHeight w:val="20"/>
        </w:trPr>
        <w:tc>
          <w:tcPr>
            <w:tcW w:w="10033" w:type="dxa"/>
            <w:gridSpan w:val="2"/>
            <w:tcBorders>
              <w:top w:val="single" w:sz="6" w:space="0" w:color="000000"/>
              <w:left w:val="double" w:sz="6" w:space="0" w:color="000000"/>
              <w:bottom w:val="single" w:sz="6" w:space="0" w:color="000000"/>
              <w:right w:val="single" w:sz="6" w:space="0" w:color="000000"/>
            </w:tcBorders>
            <w:shd w:val="clear" w:color="auto" w:fill="B3B3B3"/>
            <w:vAlign w:val="center"/>
          </w:tcPr>
          <w:p w14:paraId="49BF39A8" w14:textId="77777777" w:rsidR="000E695B" w:rsidRPr="000E695B" w:rsidRDefault="000E695B" w:rsidP="000E695B">
            <w:pPr>
              <w:spacing w:after="0" w:line="320" w:lineRule="atLeast"/>
              <w:jc w:val="center"/>
              <w:rPr>
                <w:rFonts w:eastAsia="Calibri"/>
                <w:szCs w:val="22"/>
                <w:lang w:val="el-GR" w:eastAsia="en-US"/>
              </w:rPr>
            </w:pPr>
            <w:proofErr w:type="spellStart"/>
            <w:r w:rsidRPr="000E695B">
              <w:rPr>
                <w:rFonts w:eastAsia="Calibri"/>
                <w:b/>
                <w:szCs w:val="22"/>
                <w:lang w:val="el-GR" w:eastAsia="en-US"/>
              </w:rPr>
              <w:t>Μεταγωγείς</w:t>
            </w:r>
            <w:proofErr w:type="spellEnd"/>
            <w:r w:rsidRPr="000E695B">
              <w:rPr>
                <w:rFonts w:eastAsia="Calibri"/>
                <w:b/>
                <w:szCs w:val="22"/>
                <w:lang w:val="el-GR" w:eastAsia="en-US"/>
              </w:rPr>
              <w:t xml:space="preserve">  (</w:t>
            </w:r>
            <w:proofErr w:type="spellStart"/>
            <w:r w:rsidRPr="000E695B">
              <w:rPr>
                <w:rFonts w:eastAsia="Calibri"/>
                <w:b/>
                <w:szCs w:val="22"/>
                <w:lang w:val="el-GR" w:eastAsia="en-US"/>
              </w:rPr>
              <w:t>Switches</w:t>
            </w:r>
            <w:proofErr w:type="spellEnd"/>
            <w:r w:rsidRPr="000E695B">
              <w:rPr>
                <w:rFonts w:eastAsia="Calibri"/>
                <w:b/>
                <w:szCs w:val="22"/>
                <w:lang w:val="el-GR" w:eastAsia="en-US"/>
              </w:rPr>
              <w:t>)</w:t>
            </w:r>
          </w:p>
        </w:tc>
      </w:tr>
      <w:tr w:rsidR="000E695B" w:rsidRPr="000E695B" w14:paraId="1C4B38EA" w14:textId="77777777" w:rsidTr="000E695B">
        <w:trPr>
          <w:trHeight w:val="20"/>
        </w:trPr>
        <w:tc>
          <w:tcPr>
            <w:tcW w:w="7525" w:type="dxa"/>
            <w:tcBorders>
              <w:top w:val="single" w:sz="6" w:space="0" w:color="000000"/>
              <w:left w:val="double" w:sz="6" w:space="0" w:color="000000"/>
              <w:bottom w:val="single" w:sz="6" w:space="0" w:color="000000"/>
              <w:right w:val="single" w:sz="6" w:space="0" w:color="000000"/>
            </w:tcBorders>
            <w:shd w:val="clear" w:color="auto" w:fill="auto"/>
            <w:vAlign w:val="center"/>
          </w:tcPr>
          <w:p w14:paraId="398B1B21"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Ποσότητα</w:t>
            </w:r>
          </w:p>
        </w:tc>
        <w:tc>
          <w:tcPr>
            <w:tcW w:w="250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289CA3F8"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n-US" w:eastAsia="en-US"/>
              </w:rPr>
              <w:t>1</w:t>
            </w:r>
          </w:p>
        </w:tc>
      </w:tr>
      <w:tr w:rsidR="000E695B" w:rsidRPr="000E695B" w14:paraId="17A0A4CC" w14:textId="77777777" w:rsidTr="000E695B">
        <w:trPr>
          <w:trHeight w:val="20"/>
        </w:trPr>
        <w:tc>
          <w:tcPr>
            <w:tcW w:w="7525" w:type="dxa"/>
            <w:tcBorders>
              <w:top w:val="single" w:sz="6" w:space="0" w:color="000000"/>
              <w:left w:val="double" w:sz="6" w:space="0" w:color="000000"/>
              <w:bottom w:val="single" w:sz="6" w:space="0" w:color="000000"/>
              <w:right w:val="single" w:sz="6" w:space="0" w:color="000000"/>
            </w:tcBorders>
            <w:shd w:val="clear" w:color="auto" w:fill="auto"/>
            <w:vAlign w:val="center"/>
          </w:tcPr>
          <w:p w14:paraId="0CD317FE"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 xml:space="preserve">Το </w:t>
            </w:r>
            <w:proofErr w:type="spellStart"/>
            <w:r w:rsidRPr="000E695B">
              <w:rPr>
                <w:rFonts w:eastAsia="Calibri"/>
                <w:szCs w:val="22"/>
                <w:lang w:val="el-GR" w:eastAsia="en-US"/>
              </w:rPr>
              <w:t>switch</w:t>
            </w:r>
            <w:proofErr w:type="spellEnd"/>
            <w:r w:rsidRPr="000E695B">
              <w:rPr>
                <w:rFonts w:eastAsia="Calibri"/>
                <w:szCs w:val="22"/>
                <w:lang w:val="el-GR" w:eastAsia="en-US"/>
              </w:rPr>
              <w:t xml:space="preserve"> είναι κατασκευαστή διεθνούς εμβέλειας, σύγχρονης τεχνολογίας. Το σύνολο του συστήματος καλύπτεται από την εγγύηση διάρκειας 2 (δυο) ετών</w:t>
            </w:r>
          </w:p>
        </w:tc>
        <w:tc>
          <w:tcPr>
            <w:tcW w:w="250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194C1A7B"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2608B56B" w14:textId="77777777" w:rsidTr="000E695B">
        <w:trPr>
          <w:trHeight w:val="20"/>
        </w:trPr>
        <w:tc>
          <w:tcPr>
            <w:tcW w:w="7525" w:type="dxa"/>
            <w:tcBorders>
              <w:top w:val="single" w:sz="6" w:space="0" w:color="000000"/>
              <w:left w:val="double" w:sz="6" w:space="0" w:color="000000"/>
              <w:bottom w:val="single" w:sz="6" w:space="0" w:color="000000"/>
              <w:right w:val="single" w:sz="6" w:space="0" w:color="000000"/>
            </w:tcBorders>
            <w:shd w:val="clear" w:color="auto" w:fill="auto"/>
            <w:vAlign w:val="center"/>
          </w:tcPr>
          <w:p w14:paraId="08DEDDDC"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 xml:space="preserve">CE MARK Τυποποίηση </w:t>
            </w:r>
          </w:p>
        </w:tc>
        <w:tc>
          <w:tcPr>
            <w:tcW w:w="250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68F1F9CA"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542E728A" w14:textId="77777777" w:rsidTr="000E695B">
        <w:trPr>
          <w:trHeight w:val="20"/>
        </w:trPr>
        <w:tc>
          <w:tcPr>
            <w:tcW w:w="7525" w:type="dxa"/>
            <w:tcBorders>
              <w:top w:val="single" w:sz="6" w:space="0" w:color="000000"/>
              <w:left w:val="double" w:sz="6" w:space="0" w:color="000000"/>
              <w:bottom w:val="single" w:sz="6" w:space="0" w:color="000000"/>
              <w:right w:val="single" w:sz="6" w:space="0" w:color="000000"/>
            </w:tcBorders>
            <w:shd w:val="clear" w:color="auto" w:fill="auto"/>
            <w:vAlign w:val="center"/>
          </w:tcPr>
          <w:p w14:paraId="37248717"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 xml:space="preserve">Το </w:t>
            </w:r>
            <w:proofErr w:type="spellStart"/>
            <w:r w:rsidRPr="000E695B">
              <w:rPr>
                <w:rFonts w:eastAsia="Calibri"/>
                <w:szCs w:val="22"/>
                <w:lang w:val="el-GR" w:eastAsia="en-US"/>
              </w:rPr>
              <w:t>switch</w:t>
            </w:r>
            <w:proofErr w:type="spellEnd"/>
            <w:r w:rsidRPr="000E695B">
              <w:rPr>
                <w:rFonts w:eastAsia="Calibri"/>
                <w:szCs w:val="22"/>
                <w:lang w:val="el-GR" w:eastAsia="en-US"/>
              </w:rPr>
              <w:t xml:space="preserve"> καλύπτει τα διεθνή πρότυπα φιλικότητας προς το περιβάλλον, εξοικονόμησης ενέργειας και να ικανοποιεί τα διεθνώς αναγνωρισμένα </w:t>
            </w:r>
            <w:proofErr w:type="spellStart"/>
            <w:r w:rsidRPr="000E695B">
              <w:rPr>
                <w:rFonts w:eastAsia="Calibri"/>
                <w:szCs w:val="22"/>
                <w:lang w:val="el-GR" w:eastAsia="en-US"/>
              </w:rPr>
              <w:t>standards</w:t>
            </w:r>
            <w:proofErr w:type="spellEnd"/>
            <w:r w:rsidRPr="000E695B">
              <w:rPr>
                <w:rFonts w:eastAsia="Calibri"/>
                <w:szCs w:val="22"/>
                <w:lang w:val="el-GR" w:eastAsia="en-US"/>
              </w:rPr>
              <w:t xml:space="preserve"> για ηλεκτρομαγνητικές εκπομπές</w:t>
            </w:r>
          </w:p>
        </w:tc>
        <w:tc>
          <w:tcPr>
            <w:tcW w:w="250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0F5F4032"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459D563D" w14:textId="77777777" w:rsidTr="000E695B">
        <w:trPr>
          <w:trHeight w:val="20"/>
        </w:trPr>
        <w:tc>
          <w:tcPr>
            <w:tcW w:w="7525" w:type="dxa"/>
            <w:tcBorders>
              <w:top w:val="single" w:sz="6" w:space="0" w:color="000000"/>
              <w:left w:val="double" w:sz="6" w:space="0" w:color="000000"/>
              <w:bottom w:val="single" w:sz="6" w:space="0" w:color="000000"/>
              <w:right w:val="single" w:sz="6" w:space="0" w:color="000000"/>
            </w:tcBorders>
            <w:shd w:val="clear" w:color="auto" w:fill="auto"/>
            <w:vAlign w:val="center"/>
          </w:tcPr>
          <w:p w14:paraId="14ECF0B3"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 xml:space="preserve">Μέγεθος 1U </w:t>
            </w:r>
            <w:proofErr w:type="spellStart"/>
            <w:r w:rsidRPr="000E695B">
              <w:rPr>
                <w:rFonts w:eastAsia="Calibri"/>
                <w:szCs w:val="22"/>
                <w:lang w:val="el-GR" w:eastAsia="en-US"/>
              </w:rPr>
              <w:t>rackmounted</w:t>
            </w:r>
            <w:proofErr w:type="spellEnd"/>
          </w:p>
        </w:tc>
        <w:tc>
          <w:tcPr>
            <w:tcW w:w="250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60DAD153"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1FDE631E" w14:textId="77777777" w:rsidTr="000E695B">
        <w:trPr>
          <w:trHeight w:val="20"/>
        </w:trPr>
        <w:tc>
          <w:tcPr>
            <w:tcW w:w="7525" w:type="dxa"/>
            <w:tcBorders>
              <w:top w:val="single" w:sz="6" w:space="0" w:color="000000"/>
              <w:left w:val="double" w:sz="6" w:space="0" w:color="000000"/>
              <w:bottom w:val="single" w:sz="6" w:space="0" w:color="000000"/>
              <w:right w:val="single" w:sz="6" w:space="0" w:color="000000"/>
            </w:tcBorders>
            <w:shd w:val="clear" w:color="auto" w:fill="auto"/>
            <w:vAlign w:val="center"/>
          </w:tcPr>
          <w:p w14:paraId="40022A04"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Ταχύτητα μεταγωγής (</w:t>
            </w:r>
            <w:proofErr w:type="spellStart"/>
            <w:r w:rsidRPr="000E695B">
              <w:rPr>
                <w:rFonts w:eastAsia="Calibri"/>
                <w:szCs w:val="22"/>
                <w:lang w:val="el-GR" w:eastAsia="en-US"/>
              </w:rPr>
              <w:t>forwarding</w:t>
            </w:r>
            <w:proofErr w:type="spellEnd"/>
            <w:r w:rsidRPr="000E695B">
              <w:rPr>
                <w:rFonts w:eastAsia="Calibri"/>
                <w:szCs w:val="22"/>
                <w:lang w:val="el-GR" w:eastAsia="en-US"/>
              </w:rPr>
              <w:t xml:space="preserve"> </w:t>
            </w:r>
            <w:proofErr w:type="spellStart"/>
            <w:r w:rsidRPr="000E695B">
              <w:rPr>
                <w:rFonts w:eastAsia="Calibri"/>
                <w:szCs w:val="22"/>
                <w:lang w:val="el-GR" w:eastAsia="en-US"/>
              </w:rPr>
              <w:t>rate</w:t>
            </w:r>
            <w:proofErr w:type="spellEnd"/>
            <w:r w:rsidRPr="000E695B">
              <w:rPr>
                <w:rFonts w:eastAsia="Calibri"/>
                <w:szCs w:val="22"/>
                <w:lang w:val="el-GR" w:eastAsia="en-US"/>
              </w:rPr>
              <w:t>)</w:t>
            </w:r>
          </w:p>
        </w:tc>
        <w:tc>
          <w:tcPr>
            <w:tcW w:w="250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2E12BCB6"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 xml:space="preserve">≥ </w:t>
            </w:r>
            <w:r w:rsidRPr="000E695B">
              <w:rPr>
                <w:rFonts w:eastAsia="Calibri"/>
                <w:szCs w:val="22"/>
                <w:lang w:val="en-US" w:eastAsia="en-US"/>
              </w:rPr>
              <w:t>4</w:t>
            </w:r>
            <w:r w:rsidRPr="000E695B">
              <w:rPr>
                <w:rFonts w:eastAsia="Calibri"/>
                <w:szCs w:val="22"/>
                <w:lang w:val="el-GR" w:eastAsia="en-US"/>
              </w:rPr>
              <w:t xml:space="preserve">0 </w:t>
            </w:r>
            <w:proofErr w:type="spellStart"/>
            <w:r w:rsidRPr="000E695B">
              <w:rPr>
                <w:rFonts w:eastAsia="Calibri"/>
                <w:szCs w:val="22"/>
                <w:lang w:val="el-GR" w:eastAsia="en-US"/>
              </w:rPr>
              <w:t>Mpps</w:t>
            </w:r>
            <w:proofErr w:type="spellEnd"/>
          </w:p>
        </w:tc>
      </w:tr>
      <w:tr w:rsidR="000E695B" w:rsidRPr="000E695B" w14:paraId="2B9EC776" w14:textId="77777777" w:rsidTr="000E695B">
        <w:trPr>
          <w:trHeight w:val="20"/>
        </w:trPr>
        <w:tc>
          <w:tcPr>
            <w:tcW w:w="7525" w:type="dxa"/>
            <w:tcBorders>
              <w:top w:val="single" w:sz="6" w:space="0" w:color="000000"/>
              <w:left w:val="double" w:sz="6" w:space="0" w:color="000000"/>
              <w:bottom w:val="single" w:sz="6" w:space="0" w:color="000000"/>
              <w:right w:val="single" w:sz="6" w:space="0" w:color="000000"/>
            </w:tcBorders>
            <w:shd w:val="clear" w:color="auto" w:fill="auto"/>
            <w:vAlign w:val="center"/>
          </w:tcPr>
          <w:p w14:paraId="318D36F0"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Θύρες (</w:t>
            </w:r>
            <w:proofErr w:type="spellStart"/>
            <w:r w:rsidRPr="000E695B">
              <w:rPr>
                <w:rFonts w:eastAsia="Calibri"/>
                <w:szCs w:val="22"/>
                <w:lang w:val="el-GR" w:eastAsia="en-US"/>
              </w:rPr>
              <w:t>ports</w:t>
            </w:r>
            <w:proofErr w:type="spellEnd"/>
            <w:r w:rsidRPr="000E695B">
              <w:rPr>
                <w:rFonts w:eastAsia="Calibri"/>
                <w:szCs w:val="22"/>
                <w:lang w:val="el-GR" w:eastAsia="en-US"/>
              </w:rPr>
              <w:t xml:space="preserve">) 10/100/1000, </w:t>
            </w:r>
            <w:proofErr w:type="spellStart"/>
            <w:r w:rsidRPr="000E695B">
              <w:rPr>
                <w:rFonts w:eastAsia="Calibri"/>
                <w:szCs w:val="22"/>
                <w:lang w:val="el-GR" w:eastAsia="en-US"/>
              </w:rPr>
              <w:t>Autosensing</w:t>
            </w:r>
            <w:proofErr w:type="spellEnd"/>
            <w:r w:rsidRPr="000E695B">
              <w:rPr>
                <w:rFonts w:eastAsia="Calibri"/>
                <w:szCs w:val="22"/>
                <w:lang w:val="el-GR" w:eastAsia="en-US"/>
              </w:rPr>
              <w:t xml:space="preserve">, </w:t>
            </w:r>
            <w:proofErr w:type="spellStart"/>
            <w:r w:rsidRPr="000E695B">
              <w:rPr>
                <w:rFonts w:eastAsia="Calibri"/>
                <w:szCs w:val="22"/>
                <w:lang w:val="el-GR" w:eastAsia="en-US"/>
              </w:rPr>
              <w:t>Autonegotiation</w:t>
            </w:r>
            <w:proofErr w:type="spellEnd"/>
          </w:p>
        </w:tc>
        <w:tc>
          <w:tcPr>
            <w:tcW w:w="250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11816224"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 24</w:t>
            </w:r>
          </w:p>
        </w:tc>
      </w:tr>
      <w:tr w:rsidR="000E695B" w:rsidRPr="000E695B" w14:paraId="16FB10F3" w14:textId="77777777" w:rsidTr="000E695B">
        <w:trPr>
          <w:trHeight w:val="74"/>
        </w:trPr>
        <w:tc>
          <w:tcPr>
            <w:tcW w:w="7525" w:type="dxa"/>
            <w:tcBorders>
              <w:top w:val="single" w:sz="6" w:space="0" w:color="000000"/>
              <w:left w:val="double" w:sz="6" w:space="0" w:color="000000"/>
              <w:bottom w:val="single" w:sz="6" w:space="0" w:color="000000"/>
              <w:right w:val="single" w:sz="6" w:space="0" w:color="000000"/>
            </w:tcBorders>
            <w:shd w:val="clear" w:color="auto" w:fill="auto"/>
            <w:vAlign w:val="center"/>
          </w:tcPr>
          <w:p w14:paraId="0556BF2E" w14:textId="77777777" w:rsidR="000E695B" w:rsidRPr="000E695B" w:rsidRDefault="000E695B" w:rsidP="000E695B">
            <w:pPr>
              <w:spacing w:after="0" w:line="320" w:lineRule="atLeast"/>
              <w:rPr>
                <w:rFonts w:eastAsia="Calibri"/>
                <w:szCs w:val="22"/>
                <w:lang w:val="it-IT" w:eastAsia="en-US"/>
              </w:rPr>
            </w:pPr>
            <w:r w:rsidRPr="000E695B">
              <w:rPr>
                <w:rFonts w:eastAsia="Calibri"/>
                <w:szCs w:val="22"/>
                <w:lang w:val="el-GR" w:eastAsia="en-US"/>
              </w:rPr>
              <w:t>Θύρες</w:t>
            </w:r>
            <w:r w:rsidRPr="000E695B">
              <w:rPr>
                <w:rFonts w:eastAsia="Calibri"/>
                <w:szCs w:val="22"/>
                <w:lang w:val="it-IT" w:eastAsia="en-US"/>
              </w:rPr>
              <w:t xml:space="preserve"> 1000 Base-SX, 1000 Base-LX</w:t>
            </w:r>
          </w:p>
        </w:tc>
        <w:tc>
          <w:tcPr>
            <w:tcW w:w="250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6BF0FBDC"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 2</w:t>
            </w:r>
          </w:p>
        </w:tc>
      </w:tr>
      <w:tr w:rsidR="000E695B" w:rsidRPr="000E695B" w14:paraId="5D0FAD18" w14:textId="77777777" w:rsidTr="000E695B">
        <w:trPr>
          <w:trHeight w:val="20"/>
        </w:trPr>
        <w:tc>
          <w:tcPr>
            <w:tcW w:w="7525" w:type="dxa"/>
            <w:tcBorders>
              <w:top w:val="single" w:sz="6" w:space="0" w:color="000000"/>
              <w:left w:val="double" w:sz="6" w:space="0" w:color="000000"/>
              <w:bottom w:val="single" w:sz="6" w:space="0" w:color="000000"/>
              <w:right w:val="single" w:sz="6" w:space="0" w:color="000000"/>
            </w:tcBorders>
            <w:shd w:val="clear" w:color="auto" w:fill="auto"/>
            <w:vAlign w:val="center"/>
          </w:tcPr>
          <w:p w14:paraId="38C5EEA7" w14:textId="77777777" w:rsidR="000E695B" w:rsidRPr="000E695B" w:rsidRDefault="000E695B" w:rsidP="000E695B">
            <w:pPr>
              <w:spacing w:after="0" w:line="320" w:lineRule="atLeast"/>
              <w:contextualSpacing/>
              <w:rPr>
                <w:rFonts w:eastAsia="Calibri"/>
                <w:szCs w:val="22"/>
                <w:lang w:val="en-US" w:eastAsia="el-GR"/>
              </w:rPr>
            </w:pPr>
            <w:r w:rsidRPr="000E695B">
              <w:rPr>
                <w:rFonts w:eastAsia="Calibri"/>
                <w:szCs w:val="22"/>
                <w:lang w:val="en-US" w:eastAsia="el-GR"/>
              </w:rPr>
              <w:t>Manageable L2 (</w:t>
            </w:r>
            <w:r w:rsidRPr="000E695B">
              <w:rPr>
                <w:rFonts w:eastAsia="Calibri"/>
                <w:szCs w:val="22"/>
                <w:lang w:val="el-GR" w:eastAsia="el-GR"/>
              </w:rPr>
              <w:t>υποστήριξη</w:t>
            </w:r>
            <w:r w:rsidRPr="000E695B">
              <w:rPr>
                <w:rFonts w:eastAsia="Calibri"/>
                <w:szCs w:val="22"/>
                <w:lang w:val="en-US" w:eastAsia="el-GR"/>
              </w:rPr>
              <w:t xml:space="preserve"> SNMP, Telnet, Web Interface). </w:t>
            </w:r>
          </w:p>
        </w:tc>
        <w:tc>
          <w:tcPr>
            <w:tcW w:w="250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1C61553C"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1CBE28B2" w14:textId="77777777" w:rsidTr="000E695B">
        <w:trPr>
          <w:trHeight w:val="20"/>
        </w:trPr>
        <w:tc>
          <w:tcPr>
            <w:tcW w:w="10033" w:type="dxa"/>
            <w:gridSpan w:val="2"/>
            <w:tcBorders>
              <w:top w:val="single" w:sz="6" w:space="0" w:color="000000"/>
              <w:left w:val="double" w:sz="6" w:space="0" w:color="000000"/>
              <w:bottom w:val="single" w:sz="6" w:space="0" w:color="000000"/>
              <w:right w:val="single" w:sz="6" w:space="0" w:color="000000"/>
            </w:tcBorders>
            <w:shd w:val="clear" w:color="auto" w:fill="B3B3B3"/>
            <w:vAlign w:val="center"/>
          </w:tcPr>
          <w:p w14:paraId="3D706ACE" w14:textId="77777777" w:rsidR="000E695B" w:rsidRPr="000E695B" w:rsidRDefault="000E695B" w:rsidP="000E695B">
            <w:pPr>
              <w:spacing w:after="0" w:line="320" w:lineRule="atLeast"/>
              <w:jc w:val="center"/>
              <w:rPr>
                <w:rFonts w:eastAsia="Calibri"/>
                <w:szCs w:val="22"/>
                <w:lang w:val="el-GR" w:eastAsia="en-US"/>
              </w:rPr>
            </w:pPr>
            <w:proofErr w:type="spellStart"/>
            <w:r w:rsidRPr="000E695B">
              <w:rPr>
                <w:rFonts w:eastAsia="Calibri"/>
                <w:b/>
                <w:szCs w:val="22"/>
                <w:lang w:val="el-GR" w:eastAsia="en-US"/>
              </w:rPr>
              <w:t>Modem-Router</w:t>
            </w:r>
            <w:proofErr w:type="spellEnd"/>
          </w:p>
        </w:tc>
      </w:tr>
      <w:tr w:rsidR="000E695B" w:rsidRPr="000E695B" w14:paraId="64C75850" w14:textId="77777777" w:rsidTr="000E695B">
        <w:trPr>
          <w:trHeight w:val="20"/>
        </w:trPr>
        <w:tc>
          <w:tcPr>
            <w:tcW w:w="7525" w:type="dxa"/>
            <w:tcBorders>
              <w:top w:val="single" w:sz="6" w:space="0" w:color="000000"/>
              <w:left w:val="double" w:sz="6" w:space="0" w:color="000000"/>
              <w:bottom w:val="single" w:sz="6" w:space="0" w:color="000000"/>
              <w:right w:val="single" w:sz="6" w:space="0" w:color="000000"/>
            </w:tcBorders>
            <w:shd w:val="clear" w:color="auto" w:fill="auto"/>
            <w:vAlign w:val="center"/>
          </w:tcPr>
          <w:p w14:paraId="462BEF8F"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 xml:space="preserve">Το </w:t>
            </w:r>
            <w:proofErr w:type="spellStart"/>
            <w:r w:rsidRPr="000E695B">
              <w:rPr>
                <w:rFonts w:eastAsia="Calibri"/>
                <w:szCs w:val="22"/>
                <w:lang w:val="el-GR" w:eastAsia="en-US"/>
              </w:rPr>
              <w:t>router</w:t>
            </w:r>
            <w:proofErr w:type="spellEnd"/>
            <w:r w:rsidRPr="000E695B">
              <w:rPr>
                <w:rFonts w:eastAsia="Calibri"/>
                <w:szCs w:val="22"/>
                <w:lang w:val="el-GR" w:eastAsia="en-US"/>
              </w:rPr>
              <w:t xml:space="preserve"> είναι κατασκευαστή διεθνούς εμβέλειας, σύγχρονης τεχνολογίας. Το σύνολο του συστήματος καλύπτεται από την εγγύηση διάρκειας 2 (δύο) ετών</w:t>
            </w:r>
          </w:p>
        </w:tc>
        <w:tc>
          <w:tcPr>
            <w:tcW w:w="250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1E9211F3"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7E802E11" w14:textId="77777777" w:rsidTr="000E695B">
        <w:trPr>
          <w:trHeight w:val="182"/>
        </w:trPr>
        <w:tc>
          <w:tcPr>
            <w:tcW w:w="7525" w:type="dxa"/>
            <w:tcBorders>
              <w:top w:val="single" w:sz="6" w:space="0" w:color="000000"/>
              <w:left w:val="double" w:sz="6" w:space="0" w:color="000000"/>
              <w:bottom w:val="single" w:sz="6" w:space="0" w:color="000000"/>
              <w:right w:val="single" w:sz="6" w:space="0" w:color="000000"/>
            </w:tcBorders>
            <w:shd w:val="clear" w:color="auto" w:fill="auto"/>
            <w:vAlign w:val="center"/>
          </w:tcPr>
          <w:p w14:paraId="4E93E860"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Ποσότητα</w:t>
            </w:r>
          </w:p>
        </w:tc>
        <w:tc>
          <w:tcPr>
            <w:tcW w:w="250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1B46999F"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1</w:t>
            </w:r>
          </w:p>
        </w:tc>
      </w:tr>
      <w:tr w:rsidR="000E695B" w:rsidRPr="000E695B" w14:paraId="17F7010D" w14:textId="77777777" w:rsidTr="000E695B">
        <w:trPr>
          <w:trHeight w:val="236"/>
        </w:trPr>
        <w:tc>
          <w:tcPr>
            <w:tcW w:w="7525" w:type="dxa"/>
            <w:tcBorders>
              <w:top w:val="single" w:sz="6" w:space="0" w:color="000000"/>
              <w:left w:val="double" w:sz="6" w:space="0" w:color="000000"/>
              <w:bottom w:val="single" w:sz="6" w:space="0" w:color="000000"/>
              <w:right w:val="single" w:sz="6" w:space="0" w:color="000000"/>
            </w:tcBorders>
            <w:shd w:val="clear" w:color="auto" w:fill="auto"/>
            <w:vAlign w:val="center"/>
          </w:tcPr>
          <w:p w14:paraId="1674430E" w14:textId="77777777" w:rsidR="000E695B" w:rsidRPr="000E695B" w:rsidRDefault="000E695B" w:rsidP="000E695B">
            <w:pPr>
              <w:spacing w:after="0" w:line="320" w:lineRule="atLeast"/>
              <w:textAlignment w:val="baseline"/>
              <w:rPr>
                <w:rFonts w:eastAsia="Calibri"/>
                <w:szCs w:val="22"/>
                <w:lang w:val="el-GR" w:eastAsia="en-US"/>
              </w:rPr>
            </w:pPr>
            <w:r w:rsidRPr="000E695B">
              <w:rPr>
                <w:rFonts w:eastAsia="Calibri"/>
                <w:color w:val="000000"/>
                <w:szCs w:val="22"/>
                <w:lang w:val="el-GR" w:eastAsia="en-US"/>
              </w:rPr>
              <w:lastRenderedPageBreak/>
              <w:t>Ενδεικτικά LED της λειτουργικής κατάστασης του</w:t>
            </w:r>
          </w:p>
        </w:tc>
        <w:tc>
          <w:tcPr>
            <w:tcW w:w="250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053D33C0"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7D04026F" w14:textId="77777777" w:rsidTr="000E695B">
        <w:trPr>
          <w:trHeight w:val="1667"/>
        </w:trPr>
        <w:tc>
          <w:tcPr>
            <w:tcW w:w="7525" w:type="dxa"/>
            <w:tcBorders>
              <w:top w:val="single" w:sz="6" w:space="0" w:color="000000"/>
              <w:left w:val="double" w:sz="6" w:space="0" w:color="000000"/>
              <w:bottom w:val="single" w:sz="6" w:space="0" w:color="000000"/>
              <w:right w:val="single" w:sz="6" w:space="0" w:color="000000"/>
            </w:tcBorders>
            <w:shd w:val="clear" w:color="auto" w:fill="auto"/>
            <w:vAlign w:val="center"/>
          </w:tcPr>
          <w:p w14:paraId="79F02151" w14:textId="77777777" w:rsidR="000E695B" w:rsidRPr="000E695B" w:rsidRDefault="000E695B" w:rsidP="000E695B">
            <w:pPr>
              <w:spacing w:after="0" w:line="320" w:lineRule="atLeast"/>
              <w:textAlignment w:val="baseline"/>
              <w:rPr>
                <w:rFonts w:eastAsia="Calibri"/>
                <w:szCs w:val="22"/>
                <w:lang w:val="el-GR" w:eastAsia="en-US"/>
              </w:rPr>
            </w:pPr>
            <w:r w:rsidRPr="000E695B">
              <w:rPr>
                <w:rFonts w:eastAsia="Calibri"/>
                <w:color w:val="000000"/>
                <w:szCs w:val="22"/>
                <w:lang w:val="el-GR" w:eastAsia="en-US"/>
              </w:rPr>
              <w:t xml:space="preserve">Θύρες </w:t>
            </w:r>
            <w:proofErr w:type="spellStart"/>
            <w:r w:rsidRPr="000E695B">
              <w:rPr>
                <w:rFonts w:eastAsia="Calibri"/>
                <w:color w:val="000000"/>
                <w:szCs w:val="22"/>
                <w:lang w:val="el-GR" w:eastAsia="en-US"/>
              </w:rPr>
              <w:t>Ethernet</w:t>
            </w:r>
            <w:proofErr w:type="spellEnd"/>
            <w:r w:rsidRPr="000E695B">
              <w:rPr>
                <w:rFonts w:eastAsia="Calibri"/>
                <w:color w:val="000000"/>
                <w:szCs w:val="22"/>
                <w:lang w:val="el-GR" w:eastAsia="en-US"/>
              </w:rPr>
              <w:t xml:space="preserve"> 1Gbit με υποστήριξη</w:t>
            </w:r>
          </w:p>
          <w:p w14:paraId="0C3B1937" w14:textId="77777777" w:rsidR="000E695B" w:rsidRPr="000E695B" w:rsidRDefault="000E695B" w:rsidP="006826C2">
            <w:pPr>
              <w:numPr>
                <w:ilvl w:val="0"/>
                <w:numId w:val="98"/>
              </w:numPr>
              <w:tabs>
                <w:tab w:val="num" w:pos="0"/>
              </w:tabs>
              <w:spacing w:before="120" w:after="0" w:line="320" w:lineRule="atLeast"/>
              <w:contextualSpacing/>
              <w:jc w:val="left"/>
              <w:textAlignment w:val="baseline"/>
              <w:rPr>
                <w:rFonts w:eastAsia="Calibri"/>
                <w:szCs w:val="22"/>
                <w:lang w:val="el-GR" w:eastAsia="el-GR"/>
              </w:rPr>
            </w:pPr>
            <w:r w:rsidRPr="000E695B">
              <w:rPr>
                <w:rFonts w:eastAsia="Calibri"/>
                <w:color w:val="000000"/>
                <w:szCs w:val="22"/>
                <w:lang w:val="el-GR" w:eastAsia="el-GR"/>
              </w:rPr>
              <w:t xml:space="preserve">DHCP </w:t>
            </w:r>
            <w:proofErr w:type="spellStart"/>
            <w:r w:rsidRPr="000E695B">
              <w:rPr>
                <w:rFonts w:eastAsia="Calibri"/>
                <w:color w:val="000000"/>
                <w:szCs w:val="22"/>
                <w:lang w:val="el-GR" w:eastAsia="el-GR"/>
              </w:rPr>
              <w:t>Client</w:t>
            </w:r>
            <w:proofErr w:type="spellEnd"/>
            <w:r w:rsidRPr="000E695B">
              <w:rPr>
                <w:rFonts w:eastAsia="Calibri"/>
                <w:color w:val="000000"/>
                <w:szCs w:val="22"/>
                <w:lang w:val="el-GR" w:eastAsia="el-GR"/>
              </w:rPr>
              <w:t xml:space="preserve"> / </w:t>
            </w:r>
            <w:proofErr w:type="spellStart"/>
            <w:r w:rsidRPr="000E695B">
              <w:rPr>
                <w:rFonts w:eastAsia="Calibri"/>
                <w:color w:val="000000"/>
                <w:szCs w:val="22"/>
                <w:lang w:val="el-GR" w:eastAsia="el-GR"/>
              </w:rPr>
              <w:t>Relay</w:t>
            </w:r>
            <w:proofErr w:type="spellEnd"/>
            <w:r w:rsidRPr="000E695B">
              <w:rPr>
                <w:rFonts w:eastAsia="Calibri"/>
                <w:color w:val="000000"/>
                <w:szCs w:val="22"/>
                <w:lang w:val="el-GR" w:eastAsia="el-GR"/>
              </w:rPr>
              <w:t xml:space="preserve"> / Server</w:t>
            </w:r>
          </w:p>
          <w:p w14:paraId="5242FEF6" w14:textId="77777777" w:rsidR="000E695B" w:rsidRPr="000E695B" w:rsidRDefault="000E695B" w:rsidP="006826C2">
            <w:pPr>
              <w:numPr>
                <w:ilvl w:val="0"/>
                <w:numId w:val="98"/>
              </w:numPr>
              <w:tabs>
                <w:tab w:val="num" w:pos="0"/>
              </w:tabs>
              <w:spacing w:before="120" w:after="0" w:line="320" w:lineRule="atLeast"/>
              <w:contextualSpacing/>
              <w:jc w:val="left"/>
              <w:textAlignment w:val="baseline"/>
              <w:rPr>
                <w:rFonts w:eastAsia="Calibri"/>
                <w:szCs w:val="22"/>
                <w:lang w:val="el-GR" w:eastAsia="el-GR"/>
              </w:rPr>
            </w:pPr>
            <w:r w:rsidRPr="000E695B">
              <w:rPr>
                <w:rFonts w:eastAsia="Calibri"/>
                <w:color w:val="000000"/>
                <w:szCs w:val="22"/>
                <w:lang w:val="el-GR" w:eastAsia="el-GR"/>
              </w:rPr>
              <w:t xml:space="preserve">IGMP </w:t>
            </w:r>
            <w:proofErr w:type="spellStart"/>
            <w:r w:rsidRPr="000E695B">
              <w:rPr>
                <w:rFonts w:eastAsia="Calibri"/>
                <w:color w:val="000000"/>
                <w:szCs w:val="22"/>
                <w:lang w:val="el-GR" w:eastAsia="el-GR"/>
              </w:rPr>
              <w:t>Version</w:t>
            </w:r>
            <w:proofErr w:type="spellEnd"/>
            <w:r w:rsidRPr="000E695B">
              <w:rPr>
                <w:rFonts w:eastAsia="Calibri"/>
                <w:color w:val="000000"/>
                <w:szCs w:val="22"/>
                <w:lang w:val="el-GR" w:eastAsia="el-GR"/>
              </w:rPr>
              <w:t xml:space="preserve"> 2 and </w:t>
            </w:r>
            <w:proofErr w:type="spellStart"/>
            <w:r w:rsidRPr="000E695B">
              <w:rPr>
                <w:rFonts w:eastAsia="Calibri"/>
                <w:color w:val="000000"/>
                <w:szCs w:val="22"/>
                <w:lang w:val="el-GR" w:eastAsia="el-GR"/>
              </w:rPr>
              <w:t>Version</w:t>
            </w:r>
            <w:proofErr w:type="spellEnd"/>
            <w:r w:rsidRPr="000E695B">
              <w:rPr>
                <w:rFonts w:eastAsia="Calibri"/>
                <w:color w:val="000000"/>
                <w:szCs w:val="22"/>
                <w:lang w:val="el-GR" w:eastAsia="el-GR"/>
              </w:rPr>
              <w:t xml:space="preserve"> 3</w:t>
            </w:r>
          </w:p>
          <w:p w14:paraId="6F3C151B" w14:textId="77777777" w:rsidR="000E695B" w:rsidRPr="000E695B" w:rsidRDefault="000E695B" w:rsidP="006826C2">
            <w:pPr>
              <w:numPr>
                <w:ilvl w:val="0"/>
                <w:numId w:val="98"/>
              </w:numPr>
              <w:tabs>
                <w:tab w:val="num" w:pos="0"/>
              </w:tabs>
              <w:spacing w:before="120" w:after="0" w:line="320" w:lineRule="atLeast"/>
              <w:contextualSpacing/>
              <w:jc w:val="left"/>
              <w:textAlignment w:val="baseline"/>
              <w:rPr>
                <w:rFonts w:eastAsia="Calibri"/>
                <w:szCs w:val="22"/>
                <w:lang w:val="el-GR" w:eastAsia="el-GR"/>
              </w:rPr>
            </w:pPr>
            <w:proofErr w:type="spellStart"/>
            <w:r w:rsidRPr="000E695B">
              <w:rPr>
                <w:rFonts w:eastAsia="Calibri"/>
                <w:color w:val="000000"/>
                <w:szCs w:val="22"/>
                <w:lang w:val="el-GR" w:eastAsia="el-GR"/>
              </w:rPr>
              <w:t>Dynamic</w:t>
            </w:r>
            <w:proofErr w:type="spellEnd"/>
            <w:r w:rsidRPr="000E695B">
              <w:rPr>
                <w:rFonts w:eastAsia="Calibri"/>
                <w:color w:val="000000"/>
                <w:szCs w:val="22"/>
                <w:lang w:val="el-GR" w:eastAsia="el-GR"/>
              </w:rPr>
              <w:t xml:space="preserve"> DNS</w:t>
            </w:r>
          </w:p>
          <w:p w14:paraId="6F02A2AB" w14:textId="77777777" w:rsidR="000E695B" w:rsidRPr="000E695B" w:rsidRDefault="000E695B" w:rsidP="006826C2">
            <w:pPr>
              <w:numPr>
                <w:ilvl w:val="0"/>
                <w:numId w:val="98"/>
              </w:numPr>
              <w:tabs>
                <w:tab w:val="num" w:pos="0"/>
              </w:tabs>
              <w:spacing w:before="120" w:after="0" w:line="320" w:lineRule="atLeast"/>
              <w:contextualSpacing/>
              <w:jc w:val="left"/>
              <w:textAlignment w:val="baseline"/>
              <w:rPr>
                <w:rFonts w:eastAsia="Calibri"/>
                <w:szCs w:val="22"/>
                <w:lang w:val="el-GR" w:eastAsia="el-GR"/>
              </w:rPr>
            </w:pPr>
            <w:r w:rsidRPr="000E695B">
              <w:rPr>
                <w:rFonts w:eastAsia="Calibri"/>
                <w:color w:val="000000"/>
                <w:szCs w:val="22"/>
                <w:lang w:val="el-GR" w:eastAsia="el-GR"/>
              </w:rPr>
              <w:t xml:space="preserve">NTP </w:t>
            </w:r>
            <w:proofErr w:type="spellStart"/>
            <w:r w:rsidRPr="000E695B">
              <w:rPr>
                <w:rFonts w:eastAsia="Calibri"/>
                <w:color w:val="000000"/>
                <w:szCs w:val="22"/>
                <w:lang w:val="el-GR" w:eastAsia="el-GR"/>
              </w:rPr>
              <w:t>Client</w:t>
            </w:r>
            <w:proofErr w:type="spellEnd"/>
          </w:p>
          <w:p w14:paraId="53276FAF" w14:textId="77777777" w:rsidR="000E695B" w:rsidRPr="000E695B" w:rsidRDefault="000E695B" w:rsidP="006826C2">
            <w:pPr>
              <w:numPr>
                <w:ilvl w:val="0"/>
                <w:numId w:val="98"/>
              </w:numPr>
              <w:tabs>
                <w:tab w:val="num" w:pos="0"/>
              </w:tabs>
              <w:spacing w:before="120" w:after="0" w:line="320" w:lineRule="atLeast"/>
              <w:contextualSpacing/>
              <w:jc w:val="left"/>
              <w:textAlignment w:val="baseline"/>
              <w:rPr>
                <w:rFonts w:eastAsia="Calibri"/>
                <w:szCs w:val="22"/>
                <w:lang w:eastAsia="el-GR"/>
              </w:rPr>
            </w:pPr>
            <w:r w:rsidRPr="000E695B">
              <w:rPr>
                <w:rFonts w:eastAsia="Calibri"/>
                <w:color w:val="000000"/>
                <w:szCs w:val="22"/>
                <w:lang w:val="fi-FI" w:eastAsia="el-GR"/>
              </w:rPr>
              <w:t>VLAN Tagging (802.1 q) on LAN</w:t>
            </w:r>
          </w:p>
        </w:tc>
        <w:tc>
          <w:tcPr>
            <w:tcW w:w="250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2AF46644"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 4</w:t>
            </w:r>
          </w:p>
        </w:tc>
      </w:tr>
      <w:tr w:rsidR="000E695B" w:rsidRPr="000E695B" w14:paraId="6C11C25E" w14:textId="77777777" w:rsidTr="000E695B">
        <w:trPr>
          <w:trHeight w:val="385"/>
        </w:trPr>
        <w:tc>
          <w:tcPr>
            <w:tcW w:w="7525" w:type="dxa"/>
            <w:tcBorders>
              <w:top w:val="single" w:sz="6" w:space="0" w:color="000000"/>
              <w:left w:val="double" w:sz="6" w:space="0" w:color="000000"/>
              <w:bottom w:val="single" w:sz="6" w:space="0" w:color="000000"/>
              <w:right w:val="single" w:sz="6" w:space="0" w:color="000000"/>
            </w:tcBorders>
            <w:shd w:val="clear" w:color="auto" w:fill="auto"/>
            <w:vAlign w:val="center"/>
          </w:tcPr>
          <w:p w14:paraId="1DDE6452" w14:textId="77777777" w:rsidR="000E695B" w:rsidRPr="000E695B" w:rsidRDefault="000E695B" w:rsidP="000E695B">
            <w:pPr>
              <w:spacing w:after="0" w:line="320" w:lineRule="atLeast"/>
              <w:textAlignment w:val="baseline"/>
              <w:rPr>
                <w:rFonts w:eastAsia="Calibri"/>
                <w:szCs w:val="22"/>
                <w:lang w:val="el-GR" w:eastAsia="en-US"/>
              </w:rPr>
            </w:pPr>
            <w:r w:rsidRPr="000E695B">
              <w:rPr>
                <w:rFonts w:eastAsia="Calibri"/>
                <w:color w:val="000000"/>
                <w:szCs w:val="22"/>
                <w:lang w:val="el-GR" w:eastAsia="en-US"/>
              </w:rPr>
              <w:t>Υποστήριξη WAN ADSL2+ και VDSL</w:t>
            </w:r>
          </w:p>
        </w:tc>
        <w:tc>
          <w:tcPr>
            <w:tcW w:w="250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77BB6B56"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47A87B47" w14:textId="77777777" w:rsidTr="000E695B">
        <w:trPr>
          <w:trHeight w:val="349"/>
        </w:trPr>
        <w:tc>
          <w:tcPr>
            <w:tcW w:w="7525" w:type="dxa"/>
            <w:tcBorders>
              <w:top w:val="single" w:sz="6" w:space="0" w:color="000000"/>
              <w:left w:val="double" w:sz="6" w:space="0" w:color="000000"/>
              <w:bottom w:val="single" w:sz="6" w:space="0" w:color="000000"/>
              <w:right w:val="single" w:sz="6" w:space="0" w:color="000000"/>
            </w:tcBorders>
            <w:shd w:val="clear" w:color="auto" w:fill="auto"/>
            <w:vAlign w:val="center"/>
          </w:tcPr>
          <w:p w14:paraId="005A815F" w14:textId="77777777" w:rsidR="000E695B" w:rsidRPr="000E695B" w:rsidRDefault="000E695B" w:rsidP="000E695B">
            <w:pPr>
              <w:spacing w:after="0" w:line="320" w:lineRule="atLeast"/>
              <w:textAlignment w:val="baseline"/>
              <w:rPr>
                <w:rFonts w:eastAsia="Calibri"/>
                <w:szCs w:val="22"/>
                <w:lang w:eastAsia="en-US"/>
              </w:rPr>
            </w:pPr>
            <w:r w:rsidRPr="000E695B">
              <w:rPr>
                <w:rFonts w:eastAsia="Calibri"/>
                <w:color w:val="000000"/>
                <w:szCs w:val="22"/>
                <w:lang w:eastAsia="en-US"/>
              </w:rPr>
              <w:t>Load balance and WAN failover</w:t>
            </w:r>
          </w:p>
        </w:tc>
        <w:tc>
          <w:tcPr>
            <w:tcW w:w="250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2B21B84F" w14:textId="77777777" w:rsidR="000E695B" w:rsidRPr="000E695B" w:rsidRDefault="000E695B" w:rsidP="000E695B">
            <w:pPr>
              <w:spacing w:after="0" w:line="320" w:lineRule="atLeast"/>
              <w:jc w:val="center"/>
              <w:textAlignment w:val="baseline"/>
              <w:rPr>
                <w:rFonts w:eastAsia="Calibri"/>
                <w:szCs w:val="22"/>
                <w:lang w:val="el-GR" w:eastAsia="en-US"/>
              </w:rPr>
            </w:pPr>
            <w:r w:rsidRPr="000E695B">
              <w:rPr>
                <w:rFonts w:eastAsia="Calibri"/>
                <w:color w:val="000000"/>
                <w:szCs w:val="22"/>
                <w:lang w:val="el-GR" w:eastAsia="en-US"/>
              </w:rPr>
              <w:t>ΝΑΙ</w:t>
            </w:r>
          </w:p>
        </w:tc>
      </w:tr>
      <w:tr w:rsidR="000E695B" w:rsidRPr="000E695B" w14:paraId="53BDE23C" w14:textId="77777777" w:rsidTr="000E695B">
        <w:trPr>
          <w:trHeight w:val="1916"/>
        </w:trPr>
        <w:tc>
          <w:tcPr>
            <w:tcW w:w="7525" w:type="dxa"/>
            <w:tcBorders>
              <w:top w:val="single" w:sz="6" w:space="0" w:color="000000"/>
              <w:left w:val="double" w:sz="6" w:space="0" w:color="000000"/>
              <w:bottom w:val="single" w:sz="6" w:space="0" w:color="000000"/>
              <w:right w:val="single" w:sz="6" w:space="0" w:color="000000"/>
            </w:tcBorders>
            <w:shd w:val="clear" w:color="auto" w:fill="auto"/>
            <w:vAlign w:val="center"/>
          </w:tcPr>
          <w:p w14:paraId="258E2D15" w14:textId="77777777" w:rsidR="000E695B" w:rsidRPr="000E695B" w:rsidRDefault="000E695B" w:rsidP="000E695B">
            <w:pPr>
              <w:spacing w:after="0" w:line="320" w:lineRule="atLeast"/>
              <w:textAlignment w:val="baseline"/>
              <w:rPr>
                <w:rFonts w:eastAsia="Calibri"/>
                <w:szCs w:val="22"/>
                <w:lang w:val="el-GR" w:eastAsia="en-US"/>
              </w:rPr>
            </w:pPr>
            <w:r w:rsidRPr="000E695B">
              <w:rPr>
                <w:rFonts w:eastAsia="Calibri"/>
                <w:color w:val="000000"/>
                <w:szCs w:val="22"/>
                <w:lang w:val="el-GR" w:eastAsia="en-US"/>
              </w:rPr>
              <w:t>VPN</w:t>
            </w:r>
          </w:p>
          <w:p w14:paraId="5A6453BF" w14:textId="77777777" w:rsidR="000E695B" w:rsidRPr="000E695B" w:rsidRDefault="000E695B" w:rsidP="006826C2">
            <w:pPr>
              <w:numPr>
                <w:ilvl w:val="0"/>
                <w:numId w:val="97"/>
              </w:numPr>
              <w:tabs>
                <w:tab w:val="num" w:pos="0"/>
              </w:tabs>
              <w:spacing w:before="120" w:after="0" w:line="320" w:lineRule="atLeast"/>
              <w:contextualSpacing/>
              <w:jc w:val="left"/>
              <w:textAlignment w:val="baseline"/>
              <w:rPr>
                <w:rFonts w:eastAsia="Calibri"/>
                <w:szCs w:val="22"/>
                <w:lang w:val="el-GR" w:eastAsia="el-GR"/>
              </w:rPr>
            </w:pPr>
            <w:r w:rsidRPr="000E695B">
              <w:rPr>
                <w:rFonts w:eastAsia="Calibri"/>
                <w:color w:val="000000"/>
                <w:szCs w:val="22"/>
                <w:lang w:val="el-GR" w:eastAsia="el-GR"/>
              </w:rPr>
              <w:t xml:space="preserve">Υποστήριξη 16 ή περισσότερων VPN </w:t>
            </w:r>
            <w:proofErr w:type="spellStart"/>
            <w:r w:rsidRPr="000E695B">
              <w:rPr>
                <w:rFonts w:eastAsia="Calibri"/>
                <w:color w:val="000000"/>
                <w:szCs w:val="22"/>
                <w:lang w:val="el-GR" w:eastAsia="el-GR"/>
              </w:rPr>
              <w:t>tunnel</w:t>
            </w:r>
            <w:proofErr w:type="spellEnd"/>
          </w:p>
          <w:p w14:paraId="55EDAD69" w14:textId="77777777" w:rsidR="000E695B" w:rsidRPr="000E695B" w:rsidRDefault="000E695B" w:rsidP="006826C2">
            <w:pPr>
              <w:numPr>
                <w:ilvl w:val="0"/>
                <w:numId w:val="97"/>
              </w:numPr>
              <w:tabs>
                <w:tab w:val="num" w:pos="0"/>
              </w:tabs>
              <w:spacing w:before="120" w:after="0" w:line="320" w:lineRule="atLeast"/>
              <w:contextualSpacing/>
              <w:jc w:val="left"/>
              <w:textAlignment w:val="baseline"/>
              <w:rPr>
                <w:rFonts w:eastAsia="Calibri"/>
                <w:szCs w:val="22"/>
                <w:lang w:val="el-GR" w:eastAsia="el-GR"/>
              </w:rPr>
            </w:pPr>
            <w:r w:rsidRPr="000E695B">
              <w:rPr>
                <w:rFonts w:eastAsia="Calibri"/>
                <w:color w:val="000000"/>
                <w:szCs w:val="22"/>
                <w:lang w:val="el-GR" w:eastAsia="el-GR"/>
              </w:rPr>
              <w:t xml:space="preserve">Υποστήριξη  PPTP, </w:t>
            </w:r>
            <w:proofErr w:type="spellStart"/>
            <w:r w:rsidRPr="000E695B">
              <w:rPr>
                <w:rFonts w:eastAsia="Calibri"/>
                <w:color w:val="000000"/>
                <w:szCs w:val="22"/>
                <w:lang w:val="el-GR" w:eastAsia="el-GR"/>
              </w:rPr>
              <w:t>IPSec</w:t>
            </w:r>
            <w:proofErr w:type="spellEnd"/>
            <w:r w:rsidRPr="000E695B">
              <w:rPr>
                <w:rFonts w:eastAsia="Calibri"/>
                <w:color w:val="000000"/>
                <w:szCs w:val="22"/>
                <w:lang w:val="el-GR" w:eastAsia="el-GR"/>
              </w:rPr>
              <w:t xml:space="preserve">, L2TP, L2TP </w:t>
            </w:r>
            <w:proofErr w:type="spellStart"/>
            <w:r w:rsidRPr="000E695B">
              <w:rPr>
                <w:rFonts w:eastAsia="Calibri"/>
                <w:color w:val="000000"/>
                <w:szCs w:val="22"/>
                <w:lang w:val="el-GR" w:eastAsia="el-GR"/>
              </w:rPr>
              <w:t>over</w:t>
            </w:r>
            <w:proofErr w:type="spellEnd"/>
            <w:r w:rsidRPr="000E695B">
              <w:rPr>
                <w:rFonts w:eastAsia="Calibri"/>
                <w:color w:val="000000"/>
                <w:szCs w:val="22"/>
                <w:lang w:val="el-GR" w:eastAsia="el-GR"/>
              </w:rPr>
              <w:t xml:space="preserve"> </w:t>
            </w:r>
            <w:proofErr w:type="spellStart"/>
            <w:r w:rsidRPr="000E695B">
              <w:rPr>
                <w:rFonts w:eastAsia="Calibri"/>
                <w:color w:val="000000"/>
                <w:szCs w:val="22"/>
                <w:lang w:val="el-GR" w:eastAsia="el-GR"/>
              </w:rPr>
              <w:t>IPSec</w:t>
            </w:r>
            <w:proofErr w:type="spellEnd"/>
          </w:p>
          <w:p w14:paraId="1A228BFC" w14:textId="77777777" w:rsidR="000E695B" w:rsidRPr="000E695B" w:rsidRDefault="000E695B" w:rsidP="006826C2">
            <w:pPr>
              <w:numPr>
                <w:ilvl w:val="0"/>
                <w:numId w:val="97"/>
              </w:numPr>
              <w:tabs>
                <w:tab w:val="num" w:pos="0"/>
              </w:tabs>
              <w:spacing w:before="120" w:after="0" w:line="320" w:lineRule="atLeast"/>
              <w:contextualSpacing/>
              <w:jc w:val="left"/>
              <w:textAlignment w:val="baseline"/>
              <w:rPr>
                <w:rFonts w:eastAsia="Calibri"/>
                <w:szCs w:val="22"/>
                <w:lang w:val="el-GR" w:eastAsia="el-GR"/>
              </w:rPr>
            </w:pPr>
            <w:r w:rsidRPr="000E695B">
              <w:rPr>
                <w:rFonts w:eastAsia="Calibri"/>
                <w:color w:val="000000"/>
                <w:szCs w:val="22"/>
                <w:lang w:val="el-GR" w:eastAsia="el-GR"/>
              </w:rPr>
              <w:t xml:space="preserve">Υποστήριξη DHCP </w:t>
            </w:r>
            <w:proofErr w:type="spellStart"/>
            <w:r w:rsidRPr="000E695B">
              <w:rPr>
                <w:rFonts w:eastAsia="Calibri"/>
                <w:color w:val="000000"/>
                <w:szCs w:val="22"/>
                <w:lang w:val="el-GR" w:eastAsia="el-GR"/>
              </w:rPr>
              <w:t>over</w:t>
            </w:r>
            <w:proofErr w:type="spellEnd"/>
            <w:r w:rsidRPr="000E695B">
              <w:rPr>
                <w:rFonts w:eastAsia="Calibri"/>
                <w:color w:val="000000"/>
                <w:szCs w:val="22"/>
                <w:lang w:val="el-GR" w:eastAsia="el-GR"/>
              </w:rPr>
              <w:t xml:space="preserve"> </w:t>
            </w:r>
            <w:proofErr w:type="spellStart"/>
            <w:r w:rsidRPr="000E695B">
              <w:rPr>
                <w:rFonts w:eastAsia="Calibri"/>
                <w:color w:val="000000"/>
                <w:szCs w:val="22"/>
                <w:lang w:val="el-GR" w:eastAsia="el-GR"/>
              </w:rPr>
              <w:t>IPSec</w:t>
            </w:r>
            <w:proofErr w:type="spellEnd"/>
          </w:p>
          <w:p w14:paraId="3A60F92C" w14:textId="77777777" w:rsidR="000E695B" w:rsidRPr="000E695B" w:rsidRDefault="000E695B" w:rsidP="006826C2">
            <w:pPr>
              <w:numPr>
                <w:ilvl w:val="0"/>
                <w:numId w:val="97"/>
              </w:numPr>
              <w:tabs>
                <w:tab w:val="num" w:pos="0"/>
              </w:tabs>
              <w:spacing w:before="120" w:after="0" w:line="320" w:lineRule="atLeast"/>
              <w:contextualSpacing/>
              <w:jc w:val="left"/>
              <w:textAlignment w:val="baseline"/>
              <w:rPr>
                <w:rFonts w:eastAsia="Calibri"/>
                <w:szCs w:val="22"/>
                <w:lang w:val="el-GR" w:eastAsia="el-GR"/>
              </w:rPr>
            </w:pPr>
            <w:r w:rsidRPr="000E695B">
              <w:rPr>
                <w:rFonts w:eastAsia="Calibri"/>
                <w:color w:val="000000"/>
                <w:szCs w:val="22"/>
                <w:lang w:val="el-GR" w:eastAsia="el-GR"/>
              </w:rPr>
              <w:t>SSL VPN</w:t>
            </w:r>
          </w:p>
          <w:p w14:paraId="3543D06C" w14:textId="77777777" w:rsidR="000E695B" w:rsidRPr="000E695B" w:rsidRDefault="000E695B" w:rsidP="006826C2">
            <w:pPr>
              <w:numPr>
                <w:ilvl w:val="0"/>
                <w:numId w:val="97"/>
              </w:numPr>
              <w:tabs>
                <w:tab w:val="num" w:pos="0"/>
              </w:tabs>
              <w:spacing w:before="120" w:after="0" w:line="320" w:lineRule="atLeast"/>
              <w:contextualSpacing/>
              <w:jc w:val="left"/>
              <w:textAlignment w:val="baseline"/>
              <w:rPr>
                <w:rFonts w:eastAsia="Calibri"/>
                <w:szCs w:val="22"/>
                <w:lang w:val="el-GR" w:eastAsia="el-GR"/>
              </w:rPr>
            </w:pPr>
            <w:r w:rsidRPr="000E695B">
              <w:rPr>
                <w:rFonts w:eastAsia="Calibri"/>
                <w:color w:val="000000"/>
                <w:szCs w:val="22"/>
                <w:lang w:val="el-GR" w:eastAsia="el-GR"/>
              </w:rPr>
              <w:t xml:space="preserve">VPN </w:t>
            </w:r>
            <w:proofErr w:type="spellStart"/>
            <w:r w:rsidRPr="000E695B">
              <w:rPr>
                <w:rFonts w:eastAsia="Calibri"/>
                <w:color w:val="000000"/>
                <w:szCs w:val="22"/>
                <w:lang w:val="el-GR" w:eastAsia="el-GR"/>
              </w:rPr>
              <w:t>Pass-Through</w:t>
            </w:r>
            <w:proofErr w:type="spellEnd"/>
          </w:p>
        </w:tc>
        <w:tc>
          <w:tcPr>
            <w:tcW w:w="250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059F84FF"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3D2BC984" w14:textId="77777777" w:rsidTr="000E695B">
        <w:trPr>
          <w:trHeight w:val="2742"/>
        </w:trPr>
        <w:tc>
          <w:tcPr>
            <w:tcW w:w="7525" w:type="dxa"/>
            <w:tcBorders>
              <w:top w:val="single" w:sz="6" w:space="0" w:color="000000"/>
              <w:left w:val="double" w:sz="6" w:space="0" w:color="000000"/>
              <w:bottom w:val="single" w:sz="6" w:space="0" w:color="000000"/>
              <w:right w:val="single" w:sz="6" w:space="0" w:color="000000"/>
            </w:tcBorders>
            <w:shd w:val="clear" w:color="auto" w:fill="auto"/>
            <w:vAlign w:val="center"/>
          </w:tcPr>
          <w:p w14:paraId="369CE918" w14:textId="77777777" w:rsidR="000E695B" w:rsidRPr="000E695B" w:rsidRDefault="000E695B" w:rsidP="000E695B">
            <w:pPr>
              <w:spacing w:after="0" w:line="320" w:lineRule="atLeast"/>
              <w:textAlignment w:val="baseline"/>
              <w:rPr>
                <w:rFonts w:eastAsia="Calibri"/>
                <w:szCs w:val="22"/>
                <w:lang w:val="el-GR" w:eastAsia="en-US"/>
              </w:rPr>
            </w:pPr>
            <w:proofErr w:type="spellStart"/>
            <w:r w:rsidRPr="000E695B">
              <w:rPr>
                <w:rFonts w:eastAsia="Calibri"/>
                <w:color w:val="000000"/>
                <w:szCs w:val="22"/>
                <w:lang w:val="el-GR" w:eastAsia="en-US"/>
              </w:rPr>
              <w:t>Firewall</w:t>
            </w:r>
            <w:proofErr w:type="spellEnd"/>
          </w:p>
          <w:p w14:paraId="3CA71AA1" w14:textId="77777777" w:rsidR="000E695B" w:rsidRPr="000E695B" w:rsidRDefault="000E695B" w:rsidP="006826C2">
            <w:pPr>
              <w:numPr>
                <w:ilvl w:val="0"/>
                <w:numId w:val="99"/>
              </w:numPr>
              <w:spacing w:before="120" w:after="0" w:line="320" w:lineRule="atLeast"/>
              <w:contextualSpacing/>
              <w:jc w:val="left"/>
              <w:textAlignment w:val="baseline"/>
              <w:rPr>
                <w:rFonts w:eastAsia="Calibri"/>
                <w:szCs w:val="22"/>
                <w:lang w:val="el-GR" w:eastAsia="el-GR"/>
              </w:rPr>
            </w:pPr>
            <w:proofErr w:type="spellStart"/>
            <w:r w:rsidRPr="000E695B">
              <w:rPr>
                <w:rFonts w:eastAsia="Calibri"/>
                <w:color w:val="000000"/>
                <w:szCs w:val="22"/>
                <w:lang w:val="el-GR" w:eastAsia="el-GR"/>
              </w:rPr>
              <w:t>Content</w:t>
            </w:r>
            <w:proofErr w:type="spellEnd"/>
            <w:r w:rsidRPr="000E695B">
              <w:rPr>
                <w:rFonts w:eastAsia="Calibri"/>
                <w:color w:val="000000"/>
                <w:szCs w:val="22"/>
                <w:lang w:val="el-GR" w:eastAsia="el-GR"/>
              </w:rPr>
              <w:t xml:space="preserve"> </w:t>
            </w:r>
            <w:proofErr w:type="spellStart"/>
            <w:r w:rsidRPr="000E695B">
              <w:rPr>
                <w:rFonts w:eastAsia="Calibri"/>
                <w:color w:val="000000"/>
                <w:szCs w:val="22"/>
                <w:lang w:val="el-GR" w:eastAsia="el-GR"/>
              </w:rPr>
              <w:t>Security</w:t>
            </w:r>
            <w:proofErr w:type="spellEnd"/>
            <w:r w:rsidRPr="000E695B">
              <w:rPr>
                <w:rFonts w:eastAsia="Calibri"/>
                <w:color w:val="000000"/>
                <w:szCs w:val="22"/>
                <w:lang w:val="el-GR" w:eastAsia="el-GR"/>
              </w:rPr>
              <w:t xml:space="preserve"> </w:t>
            </w:r>
            <w:proofErr w:type="spellStart"/>
            <w:r w:rsidRPr="000E695B">
              <w:rPr>
                <w:rFonts w:eastAsia="Calibri"/>
                <w:color w:val="000000"/>
                <w:szCs w:val="22"/>
                <w:lang w:val="el-GR" w:eastAsia="el-GR"/>
              </w:rPr>
              <w:t>Management</w:t>
            </w:r>
            <w:proofErr w:type="spellEnd"/>
          </w:p>
          <w:p w14:paraId="71B57551" w14:textId="77777777" w:rsidR="000E695B" w:rsidRPr="000E695B" w:rsidRDefault="000E695B" w:rsidP="006826C2">
            <w:pPr>
              <w:numPr>
                <w:ilvl w:val="0"/>
                <w:numId w:val="99"/>
              </w:numPr>
              <w:spacing w:before="120" w:after="0" w:line="320" w:lineRule="atLeast"/>
              <w:contextualSpacing/>
              <w:jc w:val="left"/>
              <w:textAlignment w:val="baseline"/>
              <w:rPr>
                <w:rFonts w:eastAsia="Calibri"/>
                <w:szCs w:val="22"/>
                <w:lang w:val="el-GR" w:eastAsia="el-GR"/>
              </w:rPr>
            </w:pPr>
            <w:proofErr w:type="spellStart"/>
            <w:r w:rsidRPr="000E695B">
              <w:rPr>
                <w:rFonts w:eastAsia="Calibri"/>
                <w:color w:val="000000"/>
                <w:szCs w:val="22"/>
                <w:lang w:val="el-GR" w:eastAsia="el-GR"/>
              </w:rPr>
              <w:t>Multi</w:t>
            </w:r>
            <w:proofErr w:type="spellEnd"/>
            <w:r w:rsidRPr="000E695B">
              <w:rPr>
                <w:rFonts w:eastAsia="Calibri"/>
                <w:color w:val="000000"/>
                <w:szCs w:val="22"/>
                <w:lang w:val="el-GR" w:eastAsia="el-GR"/>
              </w:rPr>
              <w:t xml:space="preserve">-NAT, DMZ </w:t>
            </w:r>
            <w:proofErr w:type="spellStart"/>
            <w:r w:rsidRPr="000E695B">
              <w:rPr>
                <w:rFonts w:eastAsia="Calibri"/>
                <w:color w:val="000000"/>
                <w:szCs w:val="22"/>
                <w:lang w:val="el-GR" w:eastAsia="el-GR"/>
              </w:rPr>
              <w:t>Host</w:t>
            </w:r>
            <w:proofErr w:type="spellEnd"/>
          </w:p>
          <w:p w14:paraId="596294AB" w14:textId="77777777" w:rsidR="000E695B" w:rsidRPr="000E695B" w:rsidRDefault="000E695B" w:rsidP="006826C2">
            <w:pPr>
              <w:numPr>
                <w:ilvl w:val="0"/>
                <w:numId w:val="99"/>
              </w:numPr>
              <w:spacing w:before="120" w:after="0" w:line="320" w:lineRule="atLeast"/>
              <w:contextualSpacing/>
              <w:jc w:val="left"/>
              <w:textAlignment w:val="baseline"/>
              <w:rPr>
                <w:rFonts w:eastAsia="Calibri"/>
                <w:szCs w:val="22"/>
                <w:lang w:val="en-US" w:eastAsia="el-GR"/>
              </w:rPr>
            </w:pPr>
            <w:r w:rsidRPr="000E695B">
              <w:rPr>
                <w:rFonts w:eastAsia="Calibri"/>
                <w:color w:val="000000"/>
                <w:szCs w:val="22"/>
                <w:lang w:val="en-US" w:eastAsia="el-GR"/>
              </w:rPr>
              <w:t>Port Redirection and Open Port Configuration</w:t>
            </w:r>
          </w:p>
          <w:p w14:paraId="35EE41DB" w14:textId="77777777" w:rsidR="000E695B" w:rsidRPr="000E695B" w:rsidRDefault="000E695B" w:rsidP="006826C2">
            <w:pPr>
              <w:numPr>
                <w:ilvl w:val="0"/>
                <w:numId w:val="99"/>
              </w:numPr>
              <w:spacing w:before="120" w:after="0" w:line="320" w:lineRule="atLeast"/>
              <w:contextualSpacing/>
              <w:jc w:val="left"/>
              <w:textAlignment w:val="baseline"/>
              <w:rPr>
                <w:rFonts w:eastAsia="Calibri"/>
                <w:szCs w:val="22"/>
                <w:lang w:val="el-GR" w:eastAsia="el-GR"/>
              </w:rPr>
            </w:pPr>
            <w:r w:rsidRPr="000E695B">
              <w:rPr>
                <w:rFonts w:eastAsia="Calibri"/>
                <w:color w:val="000000"/>
                <w:szCs w:val="22"/>
                <w:lang w:val="el-GR" w:eastAsia="el-GR"/>
              </w:rPr>
              <w:t>Policy-</w:t>
            </w:r>
            <w:proofErr w:type="spellStart"/>
            <w:r w:rsidRPr="000E695B">
              <w:rPr>
                <w:rFonts w:eastAsia="Calibri"/>
                <w:color w:val="000000"/>
                <w:szCs w:val="22"/>
                <w:lang w:val="el-GR" w:eastAsia="el-GR"/>
              </w:rPr>
              <w:t>Based</w:t>
            </w:r>
            <w:proofErr w:type="spellEnd"/>
            <w:r w:rsidRPr="000E695B">
              <w:rPr>
                <w:rFonts w:eastAsia="Calibri"/>
                <w:color w:val="000000"/>
                <w:szCs w:val="22"/>
                <w:lang w:val="el-GR" w:eastAsia="el-GR"/>
              </w:rPr>
              <w:t xml:space="preserve"> </w:t>
            </w:r>
            <w:proofErr w:type="spellStart"/>
            <w:r w:rsidRPr="000E695B">
              <w:rPr>
                <w:rFonts w:eastAsia="Calibri"/>
                <w:color w:val="000000"/>
                <w:szCs w:val="22"/>
                <w:lang w:val="el-GR" w:eastAsia="el-GR"/>
              </w:rPr>
              <w:t>Firewall</w:t>
            </w:r>
            <w:proofErr w:type="spellEnd"/>
          </w:p>
          <w:p w14:paraId="10615151" w14:textId="77777777" w:rsidR="000E695B" w:rsidRPr="000E695B" w:rsidRDefault="000E695B" w:rsidP="006826C2">
            <w:pPr>
              <w:numPr>
                <w:ilvl w:val="0"/>
                <w:numId w:val="99"/>
              </w:numPr>
              <w:spacing w:before="120" w:after="0" w:line="320" w:lineRule="atLeast"/>
              <w:contextualSpacing/>
              <w:jc w:val="left"/>
              <w:textAlignment w:val="baseline"/>
              <w:rPr>
                <w:rFonts w:eastAsia="Calibri"/>
                <w:szCs w:val="22"/>
                <w:lang w:val="el-GR" w:eastAsia="el-GR"/>
              </w:rPr>
            </w:pPr>
            <w:r w:rsidRPr="000E695B">
              <w:rPr>
                <w:rFonts w:eastAsia="Calibri"/>
                <w:color w:val="000000"/>
                <w:szCs w:val="22"/>
                <w:lang w:val="el-GR" w:eastAsia="el-GR"/>
              </w:rPr>
              <w:t xml:space="preserve">MAC </w:t>
            </w:r>
            <w:proofErr w:type="spellStart"/>
            <w:r w:rsidRPr="000E695B">
              <w:rPr>
                <w:rFonts w:eastAsia="Calibri"/>
                <w:color w:val="000000"/>
                <w:szCs w:val="22"/>
                <w:lang w:val="el-GR" w:eastAsia="el-GR"/>
              </w:rPr>
              <w:t>Address</w:t>
            </w:r>
            <w:proofErr w:type="spellEnd"/>
            <w:r w:rsidRPr="000E695B">
              <w:rPr>
                <w:rFonts w:eastAsia="Calibri"/>
                <w:color w:val="000000"/>
                <w:szCs w:val="22"/>
                <w:lang w:val="el-GR" w:eastAsia="el-GR"/>
              </w:rPr>
              <w:t xml:space="preserve"> </w:t>
            </w:r>
            <w:proofErr w:type="spellStart"/>
            <w:r w:rsidRPr="000E695B">
              <w:rPr>
                <w:rFonts w:eastAsia="Calibri"/>
                <w:color w:val="000000"/>
                <w:szCs w:val="22"/>
                <w:lang w:val="el-GR" w:eastAsia="el-GR"/>
              </w:rPr>
              <w:t>Filter</w:t>
            </w:r>
            <w:proofErr w:type="spellEnd"/>
          </w:p>
          <w:p w14:paraId="00795357" w14:textId="77777777" w:rsidR="000E695B" w:rsidRPr="000E695B" w:rsidRDefault="000E695B" w:rsidP="006826C2">
            <w:pPr>
              <w:numPr>
                <w:ilvl w:val="0"/>
                <w:numId w:val="99"/>
              </w:numPr>
              <w:spacing w:before="120" w:after="0" w:line="320" w:lineRule="atLeast"/>
              <w:contextualSpacing/>
              <w:jc w:val="left"/>
              <w:textAlignment w:val="baseline"/>
              <w:rPr>
                <w:rFonts w:eastAsia="Calibri"/>
                <w:szCs w:val="22"/>
                <w:lang w:eastAsia="el-GR"/>
              </w:rPr>
            </w:pPr>
            <w:r w:rsidRPr="000E695B">
              <w:rPr>
                <w:rFonts w:eastAsia="Calibri"/>
                <w:color w:val="000000"/>
                <w:szCs w:val="22"/>
                <w:lang w:eastAsia="el-GR"/>
              </w:rPr>
              <w:t xml:space="preserve">SPI </w:t>
            </w:r>
            <w:proofErr w:type="gramStart"/>
            <w:r w:rsidRPr="000E695B">
              <w:rPr>
                <w:rFonts w:eastAsia="Calibri"/>
                <w:color w:val="000000"/>
                <w:szCs w:val="22"/>
                <w:lang w:eastAsia="el-GR"/>
              </w:rPr>
              <w:t>( Stateful</w:t>
            </w:r>
            <w:proofErr w:type="gramEnd"/>
            <w:r w:rsidRPr="000E695B">
              <w:rPr>
                <w:rFonts w:eastAsia="Calibri"/>
                <w:color w:val="000000"/>
                <w:szCs w:val="22"/>
                <w:lang w:eastAsia="el-GR"/>
              </w:rPr>
              <w:t xml:space="preserve"> Packet Inspection ) with new </w:t>
            </w:r>
            <w:proofErr w:type="spellStart"/>
            <w:r w:rsidRPr="000E695B">
              <w:rPr>
                <w:rFonts w:eastAsia="Calibri"/>
                <w:color w:val="000000"/>
                <w:szCs w:val="22"/>
                <w:lang w:eastAsia="el-GR"/>
              </w:rPr>
              <w:t>FlowTrack</w:t>
            </w:r>
            <w:proofErr w:type="spellEnd"/>
            <w:r w:rsidRPr="000E695B">
              <w:rPr>
                <w:rFonts w:eastAsia="Calibri"/>
                <w:color w:val="000000"/>
                <w:szCs w:val="22"/>
                <w:lang w:eastAsia="el-GR"/>
              </w:rPr>
              <w:t xml:space="preserve"> Mechanism</w:t>
            </w:r>
          </w:p>
          <w:p w14:paraId="497EEBF3" w14:textId="77777777" w:rsidR="000E695B" w:rsidRPr="000E695B" w:rsidRDefault="000E695B" w:rsidP="006826C2">
            <w:pPr>
              <w:numPr>
                <w:ilvl w:val="0"/>
                <w:numId w:val="99"/>
              </w:numPr>
              <w:spacing w:before="120" w:after="0" w:line="320" w:lineRule="atLeast"/>
              <w:contextualSpacing/>
              <w:jc w:val="left"/>
              <w:textAlignment w:val="baseline"/>
              <w:rPr>
                <w:rFonts w:eastAsia="Calibri"/>
                <w:szCs w:val="22"/>
                <w:lang w:val="el-GR" w:eastAsia="el-GR"/>
              </w:rPr>
            </w:pPr>
            <w:proofErr w:type="spellStart"/>
            <w:r w:rsidRPr="000E695B">
              <w:rPr>
                <w:rFonts w:eastAsia="Calibri"/>
                <w:color w:val="000000"/>
                <w:szCs w:val="22"/>
                <w:lang w:val="el-GR" w:eastAsia="el-GR"/>
              </w:rPr>
              <w:t>DoS</w:t>
            </w:r>
            <w:proofErr w:type="spellEnd"/>
            <w:r w:rsidRPr="000E695B">
              <w:rPr>
                <w:rFonts w:eastAsia="Calibri"/>
                <w:color w:val="000000"/>
                <w:szCs w:val="22"/>
                <w:lang w:val="el-GR" w:eastAsia="el-GR"/>
              </w:rPr>
              <w:t xml:space="preserve"> / </w:t>
            </w:r>
            <w:proofErr w:type="spellStart"/>
            <w:r w:rsidRPr="000E695B">
              <w:rPr>
                <w:rFonts w:eastAsia="Calibri"/>
                <w:color w:val="000000"/>
                <w:szCs w:val="22"/>
                <w:lang w:val="el-GR" w:eastAsia="el-GR"/>
              </w:rPr>
              <w:t>DDoS</w:t>
            </w:r>
            <w:proofErr w:type="spellEnd"/>
            <w:r w:rsidRPr="000E695B">
              <w:rPr>
                <w:rFonts w:eastAsia="Calibri"/>
                <w:color w:val="000000"/>
                <w:szCs w:val="22"/>
                <w:lang w:val="el-GR" w:eastAsia="el-GR"/>
              </w:rPr>
              <w:t xml:space="preserve"> Protection</w:t>
            </w:r>
          </w:p>
          <w:p w14:paraId="252E9DBA" w14:textId="77777777" w:rsidR="000E695B" w:rsidRPr="000E695B" w:rsidRDefault="000E695B" w:rsidP="006826C2">
            <w:pPr>
              <w:numPr>
                <w:ilvl w:val="0"/>
                <w:numId w:val="99"/>
              </w:numPr>
              <w:spacing w:before="120" w:after="0" w:line="320" w:lineRule="atLeast"/>
              <w:contextualSpacing/>
              <w:jc w:val="left"/>
              <w:textAlignment w:val="baseline"/>
              <w:rPr>
                <w:rFonts w:eastAsia="Calibri"/>
                <w:szCs w:val="22"/>
                <w:lang w:val="el-GR" w:eastAsia="el-GR"/>
              </w:rPr>
            </w:pPr>
            <w:r w:rsidRPr="000E695B">
              <w:rPr>
                <w:rFonts w:eastAsia="Calibri"/>
                <w:color w:val="000000"/>
                <w:szCs w:val="22"/>
                <w:lang w:val="el-GR" w:eastAsia="el-GR"/>
              </w:rPr>
              <w:t xml:space="preserve">IP </w:t>
            </w:r>
            <w:proofErr w:type="spellStart"/>
            <w:r w:rsidRPr="000E695B">
              <w:rPr>
                <w:rFonts w:eastAsia="Calibri"/>
                <w:color w:val="000000"/>
                <w:szCs w:val="22"/>
                <w:lang w:val="el-GR" w:eastAsia="el-GR"/>
              </w:rPr>
              <w:t>Address</w:t>
            </w:r>
            <w:proofErr w:type="spellEnd"/>
            <w:r w:rsidRPr="000E695B">
              <w:rPr>
                <w:rFonts w:eastAsia="Calibri"/>
                <w:color w:val="000000"/>
                <w:szCs w:val="22"/>
                <w:lang w:val="el-GR" w:eastAsia="el-GR"/>
              </w:rPr>
              <w:t xml:space="preserve"> </w:t>
            </w:r>
            <w:proofErr w:type="spellStart"/>
            <w:r w:rsidRPr="000E695B">
              <w:rPr>
                <w:rFonts w:eastAsia="Calibri"/>
                <w:color w:val="000000"/>
                <w:szCs w:val="22"/>
                <w:lang w:val="el-GR" w:eastAsia="el-GR"/>
              </w:rPr>
              <w:t>Anti-spoofing</w:t>
            </w:r>
            <w:proofErr w:type="spellEnd"/>
          </w:p>
        </w:tc>
        <w:tc>
          <w:tcPr>
            <w:tcW w:w="250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08659C59"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ΝΑΙ</w:t>
            </w:r>
          </w:p>
        </w:tc>
      </w:tr>
      <w:tr w:rsidR="000E695B" w:rsidRPr="000E695B" w14:paraId="1F14E5F9" w14:textId="77777777" w:rsidTr="000E695B">
        <w:trPr>
          <w:trHeight w:val="20"/>
        </w:trPr>
        <w:tc>
          <w:tcPr>
            <w:tcW w:w="7525" w:type="dxa"/>
            <w:tcBorders>
              <w:top w:val="single" w:sz="6" w:space="0" w:color="000000"/>
              <w:left w:val="double" w:sz="6" w:space="0" w:color="000000"/>
              <w:bottom w:val="double" w:sz="6" w:space="0" w:color="000000"/>
              <w:right w:val="single" w:sz="6" w:space="0" w:color="000000"/>
            </w:tcBorders>
            <w:shd w:val="clear" w:color="auto" w:fill="auto"/>
            <w:vAlign w:val="center"/>
          </w:tcPr>
          <w:p w14:paraId="53DE95DC" w14:textId="77777777" w:rsidR="000E695B" w:rsidRPr="000E695B" w:rsidRDefault="000E695B" w:rsidP="000E695B">
            <w:pPr>
              <w:spacing w:after="0" w:line="320" w:lineRule="atLeast"/>
              <w:textAlignment w:val="baseline"/>
              <w:rPr>
                <w:rFonts w:eastAsia="Calibri"/>
                <w:szCs w:val="22"/>
                <w:lang w:val="el-GR" w:eastAsia="en-US"/>
              </w:rPr>
            </w:pPr>
            <w:proofErr w:type="spellStart"/>
            <w:r w:rsidRPr="000E695B">
              <w:rPr>
                <w:rFonts w:eastAsia="Calibri"/>
                <w:color w:val="000000"/>
                <w:szCs w:val="22"/>
                <w:lang w:val="el-GR" w:eastAsia="en-US"/>
              </w:rPr>
              <w:t>Bandwidth</w:t>
            </w:r>
            <w:proofErr w:type="spellEnd"/>
            <w:r w:rsidRPr="000E695B">
              <w:rPr>
                <w:rFonts w:eastAsia="Calibri"/>
                <w:color w:val="000000"/>
                <w:szCs w:val="22"/>
                <w:lang w:val="el-GR" w:eastAsia="en-US"/>
              </w:rPr>
              <w:t xml:space="preserve"> </w:t>
            </w:r>
            <w:proofErr w:type="spellStart"/>
            <w:r w:rsidRPr="000E695B">
              <w:rPr>
                <w:rFonts w:eastAsia="Calibri"/>
                <w:color w:val="000000"/>
                <w:szCs w:val="22"/>
                <w:lang w:val="el-GR" w:eastAsia="en-US"/>
              </w:rPr>
              <w:t>Management</w:t>
            </w:r>
            <w:proofErr w:type="spellEnd"/>
          </w:p>
        </w:tc>
        <w:tc>
          <w:tcPr>
            <w:tcW w:w="2508" w:type="dxa"/>
            <w:tcBorders>
              <w:top w:val="single" w:sz="6" w:space="0" w:color="000000"/>
              <w:left w:val="single" w:sz="6" w:space="0" w:color="000000"/>
              <w:bottom w:val="double" w:sz="6" w:space="0" w:color="000000"/>
              <w:right w:val="double" w:sz="6" w:space="0" w:color="000000"/>
            </w:tcBorders>
            <w:shd w:val="clear" w:color="auto" w:fill="auto"/>
            <w:vAlign w:val="center"/>
          </w:tcPr>
          <w:p w14:paraId="1D27E8A6" w14:textId="77777777" w:rsidR="000E695B" w:rsidRPr="000E695B" w:rsidRDefault="000E695B" w:rsidP="000E695B">
            <w:pPr>
              <w:spacing w:after="0" w:line="320" w:lineRule="atLeast"/>
              <w:jc w:val="center"/>
              <w:rPr>
                <w:rFonts w:eastAsia="Calibri"/>
                <w:szCs w:val="22"/>
                <w:lang w:val="el-GR" w:eastAsia="en-US"/>
              </w:rPr>
            </w:pPr>
            <w:r w:rsidRPr="000E695B">
              <w:rPr>
                <w:rFonts w:eastAsia="Calibri"/>
                <w:szCs w:val="22"/>
                <w:lang w:val="el-GR" w:eastAsia="en-US"/>
              </w:rPr>
              <w:t>ΝΑΙ</w:t>
            </w:r>
          </w:p>
        </w:tc>
      </w:tr>
    </w:tbl>
    <w:p w14:paraId="7FC747BC" w14:textId="77777777" w:rsidR="000E695B" w:rsidRPr="000E695B" w:rsidRDefault="000E695B" w:rsidP="000E695B">
      <w:pPr>
        <w:tabs>
          <w:tab w:val="left" w:pos="1170"/>
        </w:tabs>
        <w:spacing w:before="120" w:line="320" w:lineRule="atLeast"/>
        <w:rPr>
          <w:sz w:val="28"/>
          <w:szCs w:val="28"/>
          <w:lang w:val="el-GR"/>
        </w:rPr>
      </w:pPr>
    </w:p>
    <w:p w14:paraId="1B18060A" w14:textId="77777777" w:rsidR="000E695B" w:rsidRPr="000E695B" w:rsidRDefault="000E695B" w:rsidP="000E695B">
      <w:pPr>
        <w:spacing w:after="0" w:line="320" w:lineRule="atLeast"/>
        <w:rPr>
          <w:rFonts w:eastAsia="Calibri"/>
          <w:b/>
          <w:bCs/>
          <w:szCs w:val="22"/>
          <w:u w:val="single"/>
          <w:lang w:val="el-GR" w:eastAsia="en-US"/>
        </w:rPr>
      </w:pPr>
      <w:r w:rsidRPr="000E695B">
        <w:rPr>
          <w:rFonts w:eastAsia="Calibri"/>
          <w:b/>
          <w:bCs/>
          <w:szCs w:val="22"/>
          <w:u w:val="single"/>
          <w:lang w:val="el-GR" w:eastAsia="en-US"/>
        </w:rPr>
        <w:t>Στις ευθύνες του Αναδόχου, πέραν των εργασιών για την εγκατάσταση του H/W εξοπλισμού και του δικτύου, είναι και η Υπηρεσία/Εργασία εγκατάστασης όλων των απαιτούμενων λογισμικών στους  ηλεκτρονικούς υπολογιστές του ΚΣΕ.</w:t>
      </w:r>
    </w:p>
    <w:p w14:paraId="03AC6229" w14:textId="77777777" w:rsidR="000E695B" w:rsidRPr="000E695B" w:rsidRDefault="000E695B" w:rsidP="000E695B">
      <w:pPr>
        <w:tabs>
          <w:tab w:val="left" w:pos="1170"/>
        </w:tabs>
        <w:spacing w:before="120" w:line="320" w:lineRule="atLeast"/>
        <w:rPr>
          <w:rFonts w:eastAsia="Calibri"/>
          <w:szCs w:val="22"/>
          <w:lang w:val="el-GR" w:eastAsia="en-US"/>
        </w:rPr>
      </w:pPr>
    </w:p>
    <w:p w14:paraId="073E7F09" w14:textId="77777777" w:rsidR="000E695B" w:rsidRPr="000E695B" w:rsidRDefault="000E695B" w:rsidP="000E695B">
      <w:pPr>
        <w:keepNext/>
        <w:keepLines/>
        <w:widowControl w:val="0"/>
        <w:numPr>
          <w:ilvl w:val="1"/>
          <w:numId w:val="0"/>
        </w:numPr>
        <w:tabs>
          <w:tab w:val="left" w:pos="1440"/>
          <w:tab w:val="left" w:pos="2304"/>
          <w:tab w:val="left" w:pos="4608"/>
          <w:tab w:val="left" w:pos="5184"/>
        </w:tabs>
        <w:spacing w:before="240" w:line="276" w:lineRule="auto"/>
        <w:ind w:left="576" w:hanging="576"/>
        <w:outlineLvl w:val="1"/>
        <w:rPr>
          <w:b/>
          <w:sz w:val="24"/>
          <w:szCs w:val="18"/>
          <w:lang w:val="el-GR"/>
        </w:rPr>
      </w:pPr>
      <w:bookmarkStart w:id="232" w:name="_Toc64674695"/>
      <w:bookmarkStart w:id="233" w:name="_Toc148202491"/>
      <w:bookmarkStart w:id="234" w:name="_Toc64674694"/>
      <w:r w:rsidRPr="000E695B">
        <w:rPr>
          <w:b/>
          <w:sz w:val="24"/>
          <w:szCs w:val="18"/>
          <w:lang w:val="el-GR"/>
        </w:rPr>
        <w:lastRenderedPageBreak/>
        <w:t>Εργασίες εγκατάστασης και θέσης σε λειτουργία ψηφιακού υδρομετρητή</w:t>
      </w:r>
      <w:bookmarkEnd w:id="232"/>
      <w:bookmarkEnd w:id="233"/>
    </w:p>
    <w:p w14:paraId="039C4255"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Ο ανάδοχος θα πραγματοποιήσει την υδραυλική σύνδεση του νέου μετρητή στην θέση του παλαιού. Στη διαδικασία της αντικατάστασης των μετρητών περιλαμβάνονται τουλάχιστον οι ακόλουθες διαδικασίες:</w:t>
      </w:r>
    </w:p>
    <w:p w14:paraId="1CA963FD" w14:textId="77777777" w:rsidR="000E695B" w:rsidRPr="000E695B" w:rsidRDefault="000E695B" w:rsidP="006826C2">
      <w:pPr>
        <w:numPr>
          <w:ilvl w:val="0"/>
          <w:numId w:val="74"/>
        </w:numPr>
        <w:suppressAutoHyphens w:val="0"/>
        <w:autoSpaceDN w:val="0"/>
        <w:spacing w:before="120" w:after="0" w:line="320" w:lineRule="atLeast"/>
        <w:ind w:right="-14"/>
        <w:rPr>
          <w:szCs w:val="22"/>
          <w:lang w:val="el-GR"/>
        </w:rPr>
      </w:pPr>
      <w:r w:rsidRPr="000E695B">
        <w:rPr>
          <w:szCs w:val="22"/>
          <w:lang w:val="el-GR"/>
        </w:rPr>
        <w:t>Η λήψη ψηφιακής φωτογραφίας και η καταχώρηση σε σχετική ψηφιακή λίστα του αριθμού σειράς, της ένδειξης κατανάλωσης και της θέσης του προς αντικατάσταση μετρητή.</w:t>
      </w:r>
    </w:p>
    <w:p w14:paraId="296DA1BA" w14:textId="77777777" w:rsidR="000E695B" w:rsidRPr="000E695B" w:rsidRDefault="000E695B" w:rsidP="006826C2">
      <w:pPr>
        <w:numPr>
          <w:ilvl w:val="0"/>
          <w:numId w:val="74"/>
        </w:numPr>
        <w:suppressAutoHyphens w:val="0"/>
        <w:autoSpaceDN w:val="0"/>
        <w:spacing w:before="120" w:after="0" w:line="320" w:lineRule="atLeast"/>
        <w:ind w:right="-14"/>
        <w:rPr>
          <w:szCs w:val="22"/>
          <w:lang w:val="el-GR"/>
        </w:rPr>
      </w:pPr>
      <w:r w:rsidRPr="000E695B">
        <w:rPr>
          <w:szCs w:val="22"/>
          <w:lang w:val="el-GR"/>
        </w:rPr>
        <w:t xml:space="preserve">Η αποξήλωση του παλιού υδρομετρητή ή/ και του υφιστάμενου σφαιρικού κρουνού </w:t>
      </w:r>
      <w:proofErr w:type="spellStart"/>
      <w:r w:rsidRPr="000E695B">
        <w:rPr>
          <w:szCs w:val="22"/>
          <w:lang w:val="el-GR"/>
        </w:rPr>
        <w:t>ανάντη</w:t>
      </w:r>
      <w:proofErr w:type="spellEnd"/>
      <w:r w:rsidRPr="000E695B">
        <w:rPr>
          <w:szCs w:val="22"/>
          <w:lang w:val="el-GR"/>
        </w:rPr>
        <w:t xml:space="preserve"> της θέσης εγκατάστασης του μετρητή.</w:t>
      </w:r>
    </w:p>
    <w:p w14:paraId="6DE2149D" w14:textId="77777777" w:rsidR="000E695B" w:rsidRPr="000E695B" w:rsidRDefault="000E695B" w:rsidP="006826C2">
      <w:pPr>
        <w:numPr>
          <w:ilvl w:val="0"/>
          <w:numId w:val="74"/>
        </w:numPr>
        <w:suppressAutoHyphens w:val="0"/>
        <w:autoSpaceDN w:val="0"/>
        <w:spacing w:before="120" w:after="0" w:line="320" w:lineRule="atLeast"/>
        <w:ind w:right="-14"/>
        <w:rPr>
          <w:szCs w:val="22"/>
          <w:lang w:val="el-GR"/>
        </w:rPr>
      </w:pPr>
      <w:r w:rsidRPr="000E695B">
        <w:rPr>
          <w:szCs w:val="22"/>
          <w:lang w:val="el-GR"/>
        </w:rPr>
        <w:t xml:space="preserve">Η τοποθέτηση του νέου μετρητή και των παρελκόμενων αυτού </w:t>
      </w:r>
    </w:p>
    <w:p w14:paraId="153DC625" w14:textId="77777777" w:rsidR="000E695B" w:rsidRPr="000E695B" w:rsidRDefault="000E695B" w:rsidP="006826C2">
      <w:pPr>
        <w:numPr>
          <w:ilvl w:val="0"/>
          <w:numId w:val="74"/>
        </w:numPr>
        <w:suppressAutoHyphens w:val="0"/>
        <w:autoSpaceDN w:val="0"/>
        <w:spacing w:before="120" w:after="0" w:line="320" w:lineRule="atLeast"/>
        <w:ind w:right="-14"/>
        <w:rPr>
          <w:szCs w:val="22"/>
          <w:lang w:val="el-GR"/>
        </w:rPr>
      </w:pPr>
      <w:r w:rsidRPr="000E695B">
        <w:rPr>
          <w:szCs w:val="22"/>
          <w:lang w:val="el-GR"/>
        </w:rPr>
        <w:t>Η λήψη ψηφιακής φωτογραφίας και η καταχώρηση σε σχετική ψηφιακή λίστα του αριθμού σειράς και της ένδειξης κατανάλωσης του νέου μετρητή</w:t>
      </w:r>
    </w:p>
    <w:p w14:paraId="7DE73DB3" w14:textId="77777777" w:rsidR="000E695B" w:rsidRPr="000E695B" w:rsidRDefault="000E695B" w:rsidP="006826C2">
      <w:pPr>
        <w:numPr>
          <w:ilvl w:val="0"/>
          <w:numId w:val="74"/>
        </w:numPr>
        <w:suppressAutoHyphens w:val="0"/>
        <w:autoSpaceDN w:val="0"/>
        <w:spacing w:before="120" w:after="0" w:line="320" w:lineRule="atLeast"/>
        <w:ind w:right="-14"/>
        <w:rPr>
          <w:szCs w:val="22"/>
          <w:lang w:val="el-GR"/>
        </w:rPr>
      </w:pPr>
      <w:r w:rsidRPr="000E695B">
        <w:rPr>
          <w:szCs w:val="22"/>
          <w:lang w:val="el-GR"/>
        </w:rPr>
        <w:t>Η τοποθέτηση στους παλαιούς μετρητές, των πλαστικών ταπών προστασίας των σπειρωμάτων που αφαιρέθηκαν από τους νέους μετρητές.</w:t>
      </w:r>
    </w:p>
    <w:p w14:paraId="2B36E813" w14:textId="77777777" w:rsidR="000E695B" w:rsidRPr="000E695B" w:rsidRDefault="000E695B" w:rsidP="006826C2">
      <w:pPr>
        <w:numPr>
          <w:ilvl w:val="0"/>
          <w:numId w:val="74"/>
        </w:numPr>
        <w:suppressAutoHyphens w:val="0"/>
        <w:autoSpaceDN w:val="0"/>
        <w:spacing w:before="120" w:after="0" w:line="320" w:lineRule="atLeast"/>
        <w:ind w:right="-14"/>
        <w:rPr>
          <w:szCs w:val="22"/>
          <w:lang w:val="el-GR"/>
        </w:rPr>
      </w:pPr>
      <w:r w:rsidRPr="000E695B">
        <w:rPr>
          <w:szCs w:val="22"/>
          <w:lang w:val="el-GR"/>
        </w:rPr>
        <w:t>Η φόρτωση των παλαιών μετρητών και η επιστροφή τους σε σημείο που θα τους υποδειχθεί στις εγκαταστάσεις του Δήμου</w:t>
      </w:r>
    </w:p>
    <w:p w14:paraId="7471F80B" w14:textId="77777777" w:rsidR="000E695B" w:rsidRPr="000E695B" w:rsidRDefault="000E695B" w:rsidP="006826C2">
      <w:pPr>
        <w:numPr>
          <w:ilvl w:val="0"/>
          <w:numId w:val="74"/>
        </w:numPr>
        <w:suppressAutoHyphens w:val="0"/>
        <w:autoSpaceDN w:val="0"/>
        <w:spacing w:before="120" w:after="0" w:line="320" w:lineRule="atLeast"/>
        <w:ind w:right="-14"/>
        <w:rPr>
          <w:szCs w:val="22"/>
          <w:lang w:val="el-GR"/>
        </w:rPr>
      </w:pPr>
      <w:r w:rsidRPr="000E695B">
        <w:rPr>
          <w:szCs w:val="22"/>
          <w:lang w:val="el-GR"/>
        </w:rPr>
        <w:t>Η σύνταξη πρωτοκόλλου παράδοσής τους η οποία θα συνοδεύεται από ψηφιακό υλικών (φωτογραφίες) των θέσεων εγκατάστασης και λίστα με τις αντιστοιχίσεις των παλαιών και νέων μετρητών με πλήρη στοιχεία (αριθμούς σειράς, καταναλώσεις κλπ.)</w:t>
      </w:r>
    </w:p>
    <w:p w14:paraId="5345A15A" w14:textId="77777777" w:rsidR="000E695B" w:rsidRPr="000E695B" w:rsidRDefault="000E695B" w:rsidP="000E695B">
      <w:pPr>
        <w:suppressAutoHyphens w:val="0"/>
        <w:autoSpaceDN w:val="0"/>
        <w:spacing w:after="0" w:line="320" w:lineRule="atLeast"/>
        <w:ind w:left="720" w:right="-14"/>
        <w:rPr>
          <w:szCs w:val="22"/>
          <w:lang w:val="el-GR"/>
        </w:rPr>
      </w:pPr>
    </w:p>
    <w:p w14:paraId="314BCE24" w14:textId="77777777" w:rsidR="000E695B" w:rsidRPr="000E695B" w:rsidRDefault="000E695B" w:rsidP="000E695B">
      <w:pPr>
        <w:keepNext/>
        <w:keepLines/>
        <w:widowControl w:val="0"/>
        <w:numPr>
          <w:ilvl w:val="1"/>
          <w:numId w:val="0"/>
        </w:numPr>
        <w:tabs>
          <w:tab w:val="left" w:pos="1440"/>
          <w:tab w:val="left" w:pos="2304"/>
          <w:tab w:val="left" w:pos="4608"/>
          <w:tab w:val="left" w:pos="5184"/>
        </w:tabs>
        <w:spacing w:before="240" w:line="276" w:lineRule="auto"/>
        <w:ind w:left="576" w:hanging="576"/>
        <w:outlineLvl w:val="1"/>
        <w:rPr>
          <w:b/>
          <w:sz w:val="24"/>
          <w:szCs w:val="18"/>
          <w:lang w:val="el-GR"/>
        </w:rPr>
      </w:pPr>
      <w:bookmarkStart w:id="235" w:name="_Toc148202492"/>
      <w:r w:rsidRPr="000E695B">
        <w:rPr>
          <w:b/>
          <w:sz w:val="24"/>
          <w:szCs w:val="18"/>
          <w:lang w:val="el-GR"/>
        </w:rPr>
        <w:t>Εργασίες εγκατάστασης και προγραμματισμού διάταξης συλλογής δεδομένων</w:t>
      </w:r>
      <w:bookmarkEnd w:id="235"/>
    </w:p>
    <w:p w14:paraId="443009C1"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 xml:space="preserve">Οι θέσεις εγκατάστασής των </w:t>
      </w:r>
      <w:proofErr w:type="spellStart"/>
      <w:r w:rsidRPr="000E695B">
        <w:rPr>
          <w:rFonts w:eastAsia="Calibri"/>
          <w:szCs w:val="22"/>
          <w:lang w:val="el-GR" w:eastAsia="en-US"/>
        </w:rPr>
        <w:t>συγκεντρωτών</w:t>
      </w:r>
      <w:proofErr w:type="spellEnd"/>
      <w:r w:rsidRPr="000E695B">
        <w:rPr>
          <w:rFonts w:eastAsia="Calibri"/>
          <w:szCs w:val="22"/>
          <w:lang w:val="el-GR" w:eastAsia="en-US"/>
        </w:rPr>
        <w:t xml:space="preserve"> θα επιλεγούν από τον ανάδοχο μετά από μελέτη </w:t>
      </w:r>
      <w:proofErr w:type="spellStart"/>
      <w:r w:rsidRPr="000E695B">
        <w:rPr>
          <w:rFonts w:eastAsia="Calibri"/>
          <w:szCs w:val="22"/>
          <w:lang w:val="el-GR" w:eastAsia="en-US"/>
        </w:rPr>
        <w:t>ραδιοκάλυψης</w:t>
      </w:r>
      <w:proofErr w:type="spellEnd"/>
      <w:r w:rsidRPr="000E695B">
        <w:rPr>
          <w:rFonts w:eastAsia="Calibri"/>
          <w:szCs w:val="22"/>
          <w:lang w:val="el-GR" w:eastAsia="en-US"/>
        </w:rPr>
        <w:t xml:space="preserve"> και με τη βοήθεια της Υπηρεσίας η οποία θα εξασφαλίσει τις απαιτούμενες άδειες και την παροχή ρεύματος, ενώ θα γίνει από τον ανάδοχο η εγκατάσταση και θέση σε λειτουργία αυτών. Ο ανάδοχος θα πραγματοποιήσει την εγκατάσταση, θέση σε λειτουργία και τον προγραμματισμό του κάθε </w:t>
      </w:r>
      <w:proofErr w:type="spellStart"/>
      <w:r w:rsidRPr="000E695B">
        <w:rPr>
          <w:rFonts w:eastAsia="Calibri"/>
          <w:szCs w:val="22"/>
          <w:lang w:val="en-US" w:eastAsia="en-US"/>
        </w:rPr>
        <w:t>LoRaWAN</w:t>
      </w:r>
      <w:proofErr w:type="spellEnd"/>
      <w:r w:rsidRPr="000E695B">
        <w:rPr>
          <w:rFonts w:eastAsia="Calibri"/>
          <w:szCs w:val="22"/>
          <w:lang w:val="el-GR" w:eastAsia="en-US"/>
        </w:rPr>
        <w:t xml:space="preserve"> </w:t>
      </w:r>
      <w:r w:rsidRPr="000E695B">
        <w:rPr>
          <w:rFonts w:eastAsia="Calibri"/>
          <w:szCs w:val="22"/>
          <w:lang w:val="en-US" w:eastAsia="en-US"/>
        </w:rPr>
        <w:t>gateway</w:t>
      </w:r>
      <w:r w:rsidRPr="000E695B">
        <w:rPr>
          <w:rFonts w:eastAsia="Calibri"/>
          <w:szCs w:val="22"/>
          <w:lang w:val="el-GR" w:eastAsia="en-US"/>
        </w:rPr>
        <w:t xml:space="preserve"> έτσι ώστε να επιτευχθεί άριστη διασύνδεση με τον κάθε ψηφιακό υδρομετρητή. </w:t>
      </w:r>
    </w:p>
    <w:p w14:paraId="01F30051"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 xml:space="preserve">Η ηλεκτρική τροφοδοσία των </w:t>
      </w:r>
      <w:proofErr w:type="spellStart"/>
      <w:r w:rsidRPr="000E695B">
        <w:rPr>
          <w:rFonts w:eastAsia="Calibri"/>
          <w:szCs w:val="22"/>
          <w:lang w:val="en-US" w:eastAsia="en-US"/>
        </w:rPr>
        <w:t>LoRaWAN</w:t>
      </w:r>
      <w:proofErr w:type="spellEnd"/>
      <w:r w:rsidRPr="000E695B">
        <w:rPr>
          <w:rFonts w:eastAsia="Calibri"/>
          <w:szCs w:val="22"/>
          <w:lang w:val="el-GR" w:eastAsia="en-US"/>
        </w:rPr>
        <w:t xml:space="preserve"> </w:t>
      </w:r>
      <w:r w:rsidRPr="000E695B">
        <w:rPr>
          <w:rFonts w:eastAsia="Calibri"/>
          <w:szCs w:val="22"/>
          <w:lang w:val="en-US" w:eastAsia="en-US"/>
        </w:rPr>
        <w:t>gateway</w:t>
      </w:r>
      <w:r w:rsidRPr="000E695B">
        <w:rPr>
          <w:rFonts w:eastAsia="Calibri"/>
          <w:szCs w:val="22"/>
          <w:lang w:val="el-GR" w:eastAsia="en-US"/>
        </w:rPr>
        <w:t xml:space="preserve"> θα γίνεται από εξωτερική πηγή που θα πρέπει να εξασφαλιστεί από την Υπηρεσία σε θέσεις που θα υποδειχθούν από τον ανάδοχο. Σε περίπτωση που δεν είναι δυνατή η εξασφάλιση άδειας εγκατάστασης ή παροχής ρεύματος σε κάποια/ κάποιες υποδεικνυόμενες θέσεις θα μπορούσε να γίνει εναλλακτικά η τροφοδότηση μέσω </w:t>
      </w:r>
      <w:proofErr w:type="spellStart"/>
      <w:r w:rsidRPr="000E695B">
        <w:rPr>
          <w:rFonts w:eastAsia="Calibri"/>
          <w:szCs w:val="22"/>
          <w:lang w:val="el-GR" w:eastAsia="en-US"/>
        </w:rPr>
        <w:t>φωτοβολταϊκής</w:t>
      </w:r>
      <w:proofErr w:type="spellEnd"/>
      <w:r w:rsidRPr="000E695B">
        <w:rPr>
          <w:rFonts w:eastAsia="Calibri"/>
          <w:szCs w:val="22"/>
          <w:lang w:val="el-GR" w:eastAsia="en-US"/>
        </w:rPr>
        <w:t xml:space="preserve"> διάταξης.</w:t>
      </w:r>
    </w:p>
    <w:p w14:paraId="625FD6AD" w14:textId="77777777" w:rsidR="000E695B" w:rsidRPr="000E695B" w:rsidRDefault="000E695B" w:rsidP="000E695B">
      <w:pPr>
        <w:spacing w:before="120" w:line="276" w:lineRule="auto"/>
        <w:rPr>
          <w:sz w:val="24"/>
          <w:szCs w:val="20"/>
          <w:lang w:val="el-GR"/>
        </w:rPr>
      </w:pPr>
      <w:r w:rsidRPr="000E695B">
        <w:rPr>
          <w:sz w:val="24"/>
          <w:szCs w:val="20"/>
          <w:lang w:val="el-GR"/>
        </w:rPr>
        <w:t xml:space="preserve"> </w:t>
      </w:r>
    </w:p>
    <w:p w14:paraId="11BB8DFC" w14:textId="77777777" w:rsidR="000E695B" w:rsidRPr="000E695B" w:rsidRDefault="000E695B" w:rsidP="000E695B">
      <w:pPr>
        <w:keepNext/>
        <w:keepLines/>
        <w:widowControl w:val="0"/>
        <w:numPr>
          <w:ilvl w:val="1"/>
          <w:numId w:val="0"/>
        </w:numPr>
        <w:tabs>
          <w:tab w:val="left" w:pos="1440"/>
          <w:tab w:val="left" w:pos="2304"/>
          <w:tab w:val="left" w:pos="4608"/>
          <w:tab w:val="left" w:pos="5184"/>
        </w:tabs>
        <w:spacing w:before="240" w:line="276" w:lineRule="auto"/>
        <w:ind w:left="576" w:hanging="576"/>
        <w:outlineLvl w:val="1"/>
        <w:rPr>
          <w:b/>
          <w:sz w:val="24"/>
          <w:szCs w:val="18"/>
          <w:lang w:val="el-GR"/>
        </w:rPr>
      </w:pPr>
      <w:bookmarkStart w:id="236" w:name="_Toc148202493"/>
      <w:r w:rsidRPr="000E695B">
        <w:rPr>
          <w:b/>
          <w:sz w:val="24"/>
          <w:szCs w:val="18"/>
          <w:lang w:val="el-GR"/>
        </w:rPr>
        <w:t>Εργασίες εξυγίανσης φρεατίου ψηφιακού υδρομετρητή</w:t>
      </w:r>
      <w:bookmarkEnd w:id="236"/>
    </w:p>
    <w:p w14:paraId="6342AC93" w14:textId="77777777" w:rsidR="000E695B" w:rsidRPr="000E695B" w:rsidRDefault="000E695B" w:rsidP="000E695B">
      <w:pPr>
        <w:spacing w:after="0" w:line="320" w:lineRule="atLeast"/>
        <w:rPr>
          <w:rFonts w:eastAsia="Calibri"/>
          <w:szCs w:val="22"/>
          <w:lang w:val="el-GR" w:eastAsia="en-US"/>
        </w:rPr>
      </w:pPr>
      <w:r w:rsidRPr="000E695B">
        <w:rPr>
          <w:rFonts w:eastAsia="Calibri"/>
          <w:szCs w:val="22"/>
          <w:lang w:val="el-GR" w:eastAsia="en-US"/>
        </w:rPr>
        <w:t xml:space="preserve">Ο Ανάδοχος, κατά την τοποθέτηση των νέων </w:t>
      </w:r>
      <w:proofErr w:type="spellStart"/>
      <w:r w:rsidRPr="000E695B">
        <w:rPr>
          <w:rFonts w:eastAsia="Calibri"/>
          <w:szCs w:val="22"/>
          <w:lang w:val="el-GR" w:eastAsia="en-US"/>
        </w:rPr>
        <w:t>υδρομέτρων</w:t>
      </w:r>
      <w:proofErr w:type="spellEnd"/>
      <w:r w:rsidRPr="000E695B">
        <w:rPr>
          <w:rFonts w:eastAsia="Calibri"/>
          <w:szCs w:val="22"/>
          <w:lang w:val="el-GR" w:eastAsia="en-US"/>
        </w:rPr>
        <w:t xml:space="preserve"> είναι υπεύθυνος για τον καθαρισμό των υφιστάμενων φρεατίων από σκουπίδια, καθώς και την απομάκρυνση υδάτων και φερτών αντικειμένων. </w:t>
      </w:r>
    </w:p>
    <w:p w14:paraId="0FE36DCE" w14:textId="0477B566" w:rsidR="000E695B" w:rsidRDefault="000E695B" w:rsidP="000E695B">
      <w:pPr>
        <w:suppressAutoHyphens w:val="0"/>
        <w:autoSpaceDN w:val="0"/>
        <w:spacing w:after="60" w:line="360" w:lineRule="auto"/>
        <w:ind w:right="-8"/>
        <w:rPr>
          <w:sz w:val="24"/>
          <w:lang w:val="el-GR"/>
        </w:rPr>
      </w:pPr>
    </w:p>
    <w:p w14:paraId="7F76C04D" w14:textId="28B3A6A2" w:rsidR="0026265D" w:rsidRDefault="0026265D" w:rsidP="000E695B">
      <w:pPr>
        <w:suppressAutoHyphens w:val="0"/>
        <w:autoSpaceDN w:val="0"/>
        <w:spacing w:after="60" w:line="360" w:lineRule="auto"/>
        <w:ind w:right="-8"/>
        <w:rPr>
          <w:sz w:val="24"/>
          <w:lang w:val="el-GR"/>
        </w:rPr>
      </w:pPr>
    </w:p>
    <w:p w14:paraId="0F0C4D47" w14:textId="65FD47A6" w:rsidR="0026265D" w:rsidRDefault="0026265D" w:rsidP="000E695B">
      <w:pPr>
        <w:suppressAutoHyphens w:val="0"/>
        <w:autoSpaceDN w:val="0"/>
        <w:spacing w:after="60" w:line="360" w:lineRule="auto"/>
        <w:ind w:right="-8"/>
        <w:rPr>
          <w:sz w:val="24"/>
          <w:lang w:val="el-GR"/>
        </w:rPr>
      </w:pPr>
    </w:p>
    <w:p w14:paraId="40B2A79C" w14:textId="20D4F2A0" w:rsidR="0026265D" w:rsidRDefault="0026265D" w:rsidP="000E695B">
      <w:pPr>
        <w:suppressAutoHyphens w:val="0"/>
        <w:autoSpaceDN w:val="0"/>
        <w:spacing w:after="60" w:line="360" w:lineRule="auto"/>
        <w:ind w:right="-8"/>
        <w:rPr>
          <w:sz w:val="24"/>
          <w:lang w:val="el-GR"/>
        </w:rPr>
      </w:pPr>
    </w:p>
    <w:p w14:paraId="246CADA2" w14:textId="784DDA98" w:rsidR="0026265D" w:rsidRDefault="0026265D" w:rsidP="000E695B">
      <w:pPr>
        <w:suppressAutoHyphens w:val="0"/>
        <w:autoSpaceDN w:val="0"/>
        <w:spacing w:after="60" w:line="360" w:lineRule="auto"/>
        <w:ind w:right="-8"/>
        <w:rPr>
          <w:sz w:val="24"/>
          <w:lang w:val="el-GR"/>
        </w:rPr>
      </w:pPr>
    </w:p>
    <w:p w14:paraId="5DC7E2A4" w14:textId="584E9D4C" w:rsidR="0026265D" w:rsidRDefault="0026265D" w:rsidP="000E695B">
      <w:pPr>
        <w:suppressAutoHyphens w:val="0"/>
        <w:autoSpaceDN w:val="0"/>
        <w:spacing w:after="60" w:line="360" w:lineRule="auto"/>
        <w:ind w:right="-8"/>
        <w:rPr>
          <w:sz w:val="24"/>
          <w:lang w:val="el-GR"/>
        </w:rPr>
      </w:pPr>
    </w:p>
    <w:p w14:paraId="5AF53FC7" w14:textId="0D9CA6F6" w:rsidR="0026265D" w:rsidRDefault="0026265D" w:rsidP="000E695B">
      <w:pPr>
        <w:suppressAutoHyphens w:val="0"/>
        <w:autoSpaceDN w:val="0"/>
        <w:spacing w:after="60" w:line="360" w:lineRule="auto"/>
        <w:ind w:right="-8"/>
        <w:rPr>
          <w:sz w:val="24"/>
          <w:lang w:val="el-GR"/>
        </w:rPr>
      </w:pPr>
    </w:p>
    <w:p w14:paraId="4DBDF3E6" w14:textId="0B4291CE" w:rsidR="0026265D" w:rsidRDefault="0026265D" w:rsidP="000E695B">
      <w:pPr>
        <w:suppressAutoHyphens w:val="0"/>
        <w:autoSpaceDN w:val="0"/>
        <w:spacing w:after="60" w:line="360" w:lineRule="auto"/>
        <w:ind w:right="-8"/>
        <w:rPr>
          <w:sz w:val="24"/>
          <w:lang w:val="el-GR"/>
        </w:rPr>
      </w:pPr>
    </w:p>
    <w:p w14:paraId="13E037BF" w14:textId="1BC75ECC" w:rsidR="0026265D" w:rsidRDefault="0026265D" w:rsidP="000E695B">
      <w:pPr>
        <w:suppressAutoHyphens w:val="0"/>
        <w:autoSpaceDN w:val="0"/>
        <w:spacing w:after="60" w:line="360" w:lineRule="auto"/>
        <w:ind w:right="-8"/>
        <w:rPr>
          <w:sz w:val="24"/>
          <w:lang w:val="el-GR"/>
        </w:rPr>
      </w:pPr>
    </w:p>
    <w:p w14:paraId="4A8C8BBB" w14:textId="0CD953B0" w:rsidR="0026265D" w:rsidRDefault="0026265D" w:rsidP="000E695B">
      <w:pPr>
        <w:suppressAutoHyphens w:val="0"/>
        <w:autoSpaceDN w:val="0"/>
        <w:spacing w:after="60" w:line="360" w:lineRule="auto"/>
        <w:ind w:right="-8"/>
        <w:rPr>
          <w:sz w:val="24"/>
          <w:lang w:val="el-GR"/>
        </w:rPr>
      </w:pPr>
    </w:p>
    <w:p w14:paraId="086C36BF" w14:textId="3A7CEC84" w:rsidR="0026265D" w:rsidRDefault="0026265D" w:rsidP="000E695B">
      <w:pPr>
        <w:suppressAutoHyphens w:val="0"/>
        <w:autoSpaceDN w:val="0"/>
        <w:spacing w:after="60" w:line="360" w:lineRule="auto"/>
        <w:ind w:right="-8"/>
        <w:rPr>
          <w:sz w:val="24"/>
          <w:lang w:val="el-GR"/>
        </w:rPr>
      </w:pPr>
    </w:p>
    <w:p w14:paraId="658A6775" w14:textId="09AFD5BD" w:rsidR="0026265D" w:rsidRDefault="0026265D" w:rsidP="000E695B">
      <w:pPr>
        <w:suppressAutoHyphens w:val="0"/>
        <w:autoSpaceDN w:val="0"/>
        <w:spacing w:after="60" w:line="360" w:lineRule="auto"/>
        <w:ind w:right="-8"/>
        <w:rPr>
          <w:sz w:val="24"/>
          <w:lang w:val="el-GR"/>
        </w:rPr>
      </w:pPr>
    </w:p>
    <w:p w14:paraId="39A76C28" w14:textId="66ED12B8" w:rsidR="0026265D" w:rsidRDefault="0026265D" w:rsidP="000E695B">
      <w:pPr>
        <w:suppressAutoHyphens w:val="0"/>
        <w:autoSpaceDN w:val="0"/>
        <w:spacing w:after="60" w:line="360" w:lineRule="auto"/>
        <w:ind w:right="-8"/>
        <w:rPr>
          <w:sz w:val="24"/>
          <w:lang w:val="el-GR"/>
        </w:rPr>
      </w:pPr>
    </w:p>
    <w:p w14:paraId="2FF41508" w14:textId="41D794DF" w:rsidR="0026265D" w:rsidRDefault="0026265D" w:rsidP="000E695B">
      <w:pPr>
        <w:suppressAutoHyphens w:val="0"/>
        <w:autoSpaceDN w:val="0"/>
        <w:spacing w:after="60" w:line="360" w:lineRule="auto"/>
        <w:ind w:right="-8"/>
        <w:rPr>
          <w:sz w:val="24"/>
          <w:lang w:val="el-GR"/>
        </w:rPr>
      </w:pPr>
    </w:p>
    <w:p w14:paraId="0676F500" w14:textId="1CA1A724" w:rsidR="0026265D" w:rsidRDefault="0026265D" w:rsidP="000E695B">
      <w:pPr>
        <w:suppressAutoHyphens w:val="0"/>
        <w:autoSpaceDN w:val="0"/>
        <w:spacing w:after="60" w:line="360" w:lineRule="auto"/>
        <w:ind w:right="-8"/>
        <w:rPr>
          <w:sz w:val="24"/>
          <w:lang w:val="el-GR"/>
        </w:rPr>
      </w:pPr>
    </w:p>
    <w:p w14:paraId="0095D504" w14:textId="0F19B221" w:rsidR="0026265D" w:rsidRDefault="0026265D" w:rsidP="000E695B">
      <w:pPr>
        <w:suppressAutoHyphens w:val="0"/>
        <w:autoSpaceDN w:val="0"/>
        <w:spacing w:after="60" w:line="360" w:lineRule="auto"/>
        <w:ind w:right="-8"/>
        <w:rPr>
          <w:sz w:val="24"/>
          <w:lang w:val="el-GR"/>
        </w:rPr>
      </w:pPr>
    </w:p>
    <w:p w14:paraId="67D34DE4" w14:textId="3060081F" w:rsidR="0026265D" w:rsidRDefault="0026265D" w:rsidP="000E695B">
      <w:pPr>
        <w:suppressAutoHyphens w:val="0"/>
        <w:autoSpaceDN w:val="0"/>
        <w:spacing w:after="60" w:line="360" w:lineRule="auto"/>
        <w:ind w:right="-8"/>
        <w:rPr>
          <w:sz w:val="24"/>
          <w:lang w:val="el-GR"/>
        </w:rPr>
      </w:pPr>
    </w:p>
    <w:p w14:paraId="5F0DAB56" w14:textId="77777777" w:rsidR="0026265D" w:rsidRDefault="0026265D" w:rsidP="000E695B">
      <w:pPr>
        <w:suppressAutoHyphens w:val="0"/>
        <w:autoSpaceDN w:val="0"/>
        <w:spacing w:after="60" w:line="360" w:lineRule="auto"/>
        <w:ind w:right="-8"/>
        <w:rPr>
          <w:sz w:val="24"/>
          <w:lang w:val="el-GR"/>
        </w:rPr>
      </w:pPr>
    </w:p>
    <w:p w14:paraId="25B8DA8B" w14:textId="77777777" w:rsidR="0026265D" w:rsidRPr="000E695B" w:rsidRDefault="0026265D" w:rsidP="000E695B">
      <w:pPr>
        <w:suppressAutoHyphens w:val="0"/>
        <w:autoSpaceDN w:val="0"/>
        <w:spacing w:after="60" w:line="360" w:lineRule="auto"/>
        <w:ind w:right="-8"/>
        <w:rPr>
          <w:sz w:val="24"/>
          <w:lang w:val="el-GR"/>
        </w:rPr>
      </w:pPr>
    </w:p>
    <w:bookmarkEnd w:id="234"/>
    <w:p w14:paraId="22F8289E" w14:textId="0FB507A4" w:rsidR="000E695B" w:rsidRDefault="000E695B" w:rsidP="000E695B">
      <w:pPr>
        <w:spacing w:before="120" w:after="0" w:line="360" w:lineRule="auto"/>
        <w:rPr>
          <w:b/>
          <w:sz w:val="24"/>
          <w:lang w:val="el-GR"/>
        </w:rPr>
      </w:pPr>
    </w:p>
    <w:p w14:paraId="2EF2E277" w14:textId="10D8E248" w:rsidR="006D6B3F" w:rsidRDefault="006D6B3F" w:rsidP="000E695B">
      <w:pPr>
        <w:spacing w:before="120" w:after="0" w:line="360" w:lineRule="auto"/>
        <w:rPr>
          <w:b/>
          <w:sz w:val="24"/>
          <w:lang w:val="el-GR"/>
        </w:rPr>
      </w:pPr>
    </w:p>
    <w:p w14:paraId="6B6DABEF" w14:textId="6969F079" w:rsidR="006D6B3F" w:rsidRDefault="006D6B3F" w:rsidP="000E695B">
      <w:pPr>
        <w:spacing w:before="120" w:after="0" w:line="360" w:lineRule="auto"/>
        <w:rPr>
          <w:b/>
          <w:sz w:val="24"/>
          <w:lang w:val="el-GR"/>
        </w:rPr>
      </w:pPr>
    </w:p>
    <w:p w14:paraId="203B4D84" w14:textId="1E198896" w:rsidR="006D6B3F" w:rsidRDefault="006D6B3F" w:rsidP="000E695B">
      <w:pPr>
        <w:spacing w:before="120" w:after="0" w:line="360" w:lineRule="auto"/>
        <w:rPr>
          <w:b/>
          <w:sz w:val="24"/>
          <w:lang w:val="el-GR"/>
        </w:rPr>
      </w:pPr>
    </w:p>
    <w:p w14:paraId="5499AED8" w14:textId="77777777" w:rsidR="006D6B3F" w:rsidRPr="000E695B" w:rsidRDefault="006D6B3F" w:rsidP="000E695B">
      <w:pPr>
        <w:spacing w:before="120" w:after="0" w:line="360" w:lineRule="auto"/>
        <w:rPr>
          <w:b/>
          <w:sz w:val="24"/>
          <w:lang w:val="el-GR"/>
        </w:rPr>
      </w:pPr>
    </w:p>
    <w:p w14:paraId="2E38A5F5" w14:textId="77777777" w:rsidR="000E695B" w:rsidRPr="000E695B" w:rsidRDefault="000E695B" w:rsidP="000E695B">
      <w:pPr>
        <w:rPr>
          <w:lang w:val="el-GR"/>
        </w:rPr>
      </w:pPr>
    </w:p>
    <w:p w14:paraId="0709726A" w14:textId="23EBE039" w:rsidR="00620B61" w:rsidRPr="0026265D" w:rsidRDefault="00620B61" w:rsidP="0026265D">
      <w:pPr>
        <w:pStyle w:val="20"/>
        <w:tabs>
          <w:tab w:val="clear" w:pos="567"/>
          <w:tab w:val="left" w:pos="0"/>
        </w:tabs>
        <w:spacing w:before="57" w:after="57"/>
        <w:ind w:left="0" w:firstLine="0"/>
        <w:jc w:val="center"/>
        <w:rPr>
          <w:rFonts w:asciiTheme="minorHAnsi" w:hAnsiTheme="minorHAnsi" w:cstheme="minorHAnsi"/>
          <w:i/>
          <w:color w:val="538135"/>
          <w:sz w:val="28"/>
          <w:szCs w:val="24"/>
          <w:lang w:val="el-GR"/>
        </w:rPr>
      </w:pPr>
      <w:bookmarkStart w:id="237" w:name="_Toc148092662"/>
      <w:bookmarkStart w:id="238" w:name="_Toc129004473"/>
      <w:r w:rsidRPr="0026265D">
        <w:rPr>
          <w:rFonts w:asciiTheme="minorHAnsi" w:hAnsiTheme="minorHAnsi" w:cstheme="minorHAnsi"/>
          <w:sz w:val="28"/>
          <w:szCs w:val="24"/>
          <w:lang w:val="el-GR"/>
        </w:rPr>
        <w:lastRenderedPageBreak/>
        <w:t xml:space="preserve">ΠΑΡΑΡΤΗΜΑ </w:t>
      </w:r>
      <w:r w:rsidR="00401CF5">
        <w:rPr>
          <w:rFonts w:asciiTheme="minorHAnsi" w:hAnsiTheme="minorHAnsi" w:cstheme="minorHAnsi"/>
          <w:sz w:val="28"/>
          <w:szCs w:val="24"/>
          <w:lang w:val="en-US"/>
        </w:rPr>
        <w:t>VII</w:t>
      </w:r>
      <w:r w:rsidRPr="0026265D">
        <w:rPr>
          <w:rFonts w:asciiTheme="minorHAnsi" w:hAnsiTheme="minorHAnsi" w:cstheme="minorHAnsi"/>
          <w:sz w:val="28"/>
          <w:szCs w:val="24"/>
          <w:lang w:val="el-GR"/>
        </w:rPr>
        <w:t xml:space="preserve"> – Υπόδειγμα Τεχνικής Προσφοράς</w:t>
      </w:r>
      <w:bookmarkEnd w:id="237"/>
      <w:bookmarkEnd w:id="238"/>
    </w:p>
    <w:p w14:paraId="1076FCFD" w14:textId="4A7FCC78" w:rsidR="00620B61" w:rsidRPr="00620B61" w:rsidRDefault="00620B61" w:rsidP="00620B61">
      <w:pPr>
        <w:widowControl w:val="0"/>
        <w:suppressAutoHyphens w:val="0"/>
        <w:kinsoku w:val="0"/>
        <w:overflowPunct w:val="0"/>
        <w:autoSpaceDE w:val="0"/>
        <w:autoSpaceDN w:val="0"/>
        <w:spacing w:after="0"/>
        <w:rPr>
          <w:rFonts w:asciiTheme="minorHAnsi" w:eastAsia="Trebuchet MS" w:hAnsiTheme="minorHAnsi" w:cs="Trebuchet MS"/>
          <w:b/>
          <w:bCs/>
          <w:sz w:val="24"/>
          <w:lang w:val="el-GR" w:eastAsia="en-US"/>
        </w:rPr>
      </w:pPr>
      <w:r w:rsidRPr="00620B61">
        <w:rPr>
          <w:rFonts w:ascii="Trebuchet MS" w:eastAsia="Trebuchet MS" w:hAnsi="Trebuchet MS" w:cs="Trebuchet MS"/>
          <w:b/>
          <w:bCs/>
          <w:noProof/>
          <w:sz w:val="24"/>
          <w:lang w:val="el-GR" w:eastAsia="en-US"/>
        </w:rPr>
        <w:drawing>
          <wp:anchor distT="0" distB="0" distL="114300" distR="114300" simplePos="0" relativeHeight="251664384" behindDoc="0" locked="0" layoutInCell="1" allowOverlap="1" wp14:anchorId="5D20DC22" wp14:editId="0267A2FB">
            <wp:simplePos x="0" y="0"/>
            <wp:positionH relativeFrom="column">
              <wp:posOffset>5423536</wp:posOffset>
            </wp:positionH>
            <wp:positionV relativeFrom="paragraph">
              <wp:posOffset>5715</wp:posOffset>
            </wp:positionV>
            <wp:extent cx="952500" cy="961081"/>
            <wp:effectExtent l="0" t="0" r="0" b="0"/>
            <wp:wrapNone/>
            <wp:docPr id="1575752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4542" cy="9631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0B61">
        <w:rPr>
          <w:rFonts w:asciiTheme="minorHAnsi" w:eastAsia="Trebuchet MS" w:hAnsiTheme="minorHAnsi" w:cs="Trebuchet MS"/>
          <w:b/>
          <w:bCs/>
          <w:sz w:val="24"/>
          <w:lang w:val="el-GR" w:eastAsia="en-US"/>
        </w:rPr>
        <w:t xml:space="preserve">ΕΛΛΗΝΙΚΗ ΔΗΜΟΚΡΑΤΙΑ </w:t>
      </w:r>
    </w:p>
    <w:p w14:paraId="3FD43D64" w14:textId="77777777" w:rsidR="00620B61" w:rsidRPr="00620B61" w:rsidRDefault="00620B61" w:rsidP="00620B61">
      <w:pPr>
        <w:widowControl w:val="0"/>
        <w:suppressAutoHyphens w:val="0"/>
        <w:kinsoku w:val="0"/>
        <w:overflowPunct w:val="0"/>
        <w:autoSpaceDE w:val="0"/>
        <w:autoSpaceDN w:val="0"/>
        <w:spacing w:after="0"/>
        <w:jc w:val="left"/>
        <w:rPr>
          <w:rFonts w:asciiTheme="minorHAnsi" w:eastAsia="Trebuchet MS" w:hAnsiTheme="minorHAnsi" w:cs="Arial"/>
          <w:b/>
          <w:bCs/>
          <w:sz w:val="24"/>
          <w:shd w:val="clear" w:color="auto" w:fill="FFFFFF"/>
          <w:lang w:val="el-GR" w:eastAsia="en-US"/>
        </w:rPr>
      </w:pPr>
      <w:r w:rsidRPr="00620B61">
        <w:rPr>
          <w:rFonts w:asciiTheme="minorHAnsi" w:eastAsia="MS Mincho" w:hAnsiTheme="minorHAnsi" w:cs="Arial"/>
          <w:b/>
          <w:bCs/>
          <w:color w:val="000000"/>
          <w:sz w:val="24"/>
          <w:lang w:val="el-GR" w:eastAsia="el-GR"/>
        </w:rPr>
        <w:t>ΠΕΡΙΦΕΡΕΙΑ ΠΕΛΟΠΟΝΝΗΣΟΥ</w:t>
      </w:r>
    </w:p>
    <w:p w14:paraId="4C440A1B" w14:textId="094C97E1" w:rsidR="00620B61" w:rsidRPr="00620B61" w:rsidRDefault="00620B61" w:rsidP="00620B61">
      <w:pPr>
        <w:widowControl w:val="0"/>
        <w:suppressAutoHyphens w:val="0"/>
        <w:kinsoku w:val="0"/>
        <w:overflowPunct w:val="0"/>
        <w:autoSpaceDE w:val="0"/>
        <w:autoSpaceDN w:val="0"/>
        <w:spacing w:after="0"/>
        <w:jc w:val="left"/>
        <w:rPr>
          <w:rFonts w:asciiTheme="minorHAnsi" w:eastAsia="Trebuchet MS" w:hAnsiTheme="minorHAnsi" w:cs="Arial"/>
          <w:b/>
          <w:sz w:val="24"/>
          <w:shd w:val="clear" w:color="auto" w:fill="FFFFFF"/>
          <w:lang w:val="el-GR" w:eastAsia="en-US"/>
        </w:rPr>
      </w:pPr>
      <w:r w:rsidRPr="00620B61">
        <w:rPr>
          <w:rFonts w:asciiTheme="minorHAnsi" w:eastAsia="MS Mincho" w:hAnsiTheme="minorHAnsi" w:cs="Arial"/>
          <w:b/>
          <w:bCs/>
          <w:color w:val="000000"/>
          <w:sz w:val="24"/>
          <w:lang w:val="el-GR" w:eastAsia="el-GR"/>
        </w:rPr>
        <w:t>ΠΕΡΙΦΕΡΕΙΑΚΗ ΕΝΟΤΗΤΑ  ΚΟΡΙΝΘΙΑΣ</w:t>
      </w:r>
    </w:p>
    <w:p w14:paraId="69449369" w14:textId="535BBCC8" w:rsidR="00620B61" w:rsidRPr="00620B61" w:rsidRDefault="00620B61" w:rsidP="00620B61">
      <w:pPr>
        <w:widowControl w:val="0"/>
        <w:suppressAutoHyphens w:val="0"/>
        <w:kinsoku w:val="0"/>
        <w:overflowPunct w:val="0"/>
        <w:autoSpaceDE w:val="0"/>
        <w:autoSpaceDN w:val="0"/>
        <w:spacing w:after="0"/>
        <w:jc w:val="left"/>
        <w:rPr>
          <w:rFonts w:asciiTheme="minorHAnsi" w:eastAsia="MS Mincho" w:hAnsiTheme="minorHAnsi" w:cs="Arial"/>
          <w:b/>
          <w:bCs/>
          <w:color w:val="000000"/>
          <w:sz w:val="24"/>
          <w:lang w:val="el-GR" w:eastAsia="el-GR"/>
        </w:rPr>
      </w:pPr>
      <w:r w:rsidRPr="00620B61">
        <w:rPr>
          <w:rFonts w:asciiTheme="minorHAnsi" w:eastAsia="MS Mincho" w:hAnsiTheme="minorHAnsi" w:cs="Arial"/>
          <w:b/>
          <w:bCs/>
          <w:color w:val="000000"/>
          <w:sz w:val="24"/>
          <w:lang w:val="el-GR" w:eastAsia="el-GR"/>
        </w:rPr>
        <w:t>ΔΗΜΟΣ ΒΕΛΟΥ - ΒΟΧΑΣ</w:t>
      </w:r>
    </w:p>
    <w:p w14:paraId="06D808AD" w14:textId="20752E59" w:rsidR="00620B61" w:rsidRPr="00620B61" w:rsidRDefault="00620B61" w:rsidP="00620B61">
      <w:pPr>
        <w:widowControl w:val="0"/>
        <w:suppressAutoHyphens w:val="0"/>
        <w:kinsoku w:val="0"/>
        <w:overflowPunct w:val="0"/>
        <w:autoSpaceDE w:val="0"/>
        <w:autoSpaceDN w:val="0"/>
        <w:spacing w:after="0"/>
        <w:jc w:val="center"/>
        <w:rPr>
          <w:rFonts w:asciiTheme="minorHAnsi" w:eastAsia="MS Mincho" w:hAnsiTheme="minorHAnsi" w:cs="Arial"/>
          <w:b/>
          <w:bCs/>
          <w:color w:val="000000"/>
          <w:sz w:val="24"/>
          <w:lang w:val="el-GR" w:eastAsia="el-GR"/>
        </w:rPr>
      </w:pPr>
    </w:p>
    <w:p w14:paraId="28D18D0C" w14:textId="77777777" w:rsidR="00620B61" w:rsidRPr="00620B61" w:rsidRDefault="00620B61" w:rsidP="00620B61">
      <w:pPr>
        <w:suppressAutoHyphens w:val="0"/>
        <w:spacing w:after="0"/>
        <w:jc w:val="center"/>
        <w:rPr>
          <w:rFonts w:eastAsia="Calibri" w:cstheme="minorHAnsi"/>
          <w:b/>
          <w:sz w:val="24"/>
          <w:u w:val="single"/>
          <w:lang w:val="el-GR" w:eastAsia="en-US"/>
        </w:rPr>
      </w:pPr>
    </w:p>
    <w:p w14:paraId="0A1CC1AE" w14:textId="77777777" w:rsidR="00620B61" w:rsidRPr="00620B61" w:rsidRDefault="00620B61" w:rsidP="00620B61">
      <w:pPr>
        <w:suppressAutoHyphens w:val="0"/>
        <w:spacing w:after="0"/>
        <w:jc w:val="center"/>
        <w:rPr>
          <w:rFonts w:asciiTheme="minorHAnsi" w:eastAsia="Calibri" w:hAnsiTheme="minorHAnsi" w:cstheme="minorHAnsi"/>
          <w:b/>
          <w:sz w:val="24"/>
          <w:u w:val="single"/>
          <w:lang w:val="el-GR" w:eastAsia="en-US"/>
        </w:rPr>
      </w:pPr>
      <w:r w:rsidRPr="00620B61">
        <w:rPr>
          <w:rFonts w:asciiTheme="minorHAnsi" w:eastAsia="Calibri" w:hAnsiTheme="minorHAnsi" w:cstheme="minorHAnsi"/>
          <w:b/>
          <w:sz w:val="24"/>
          <w:u w:val="single"/>
          <w:lang w:val="el-GR" w:eastAsia="en-US"/>
        </w:rPr>
        <w:t>Τίτλος πράξης:</w:t>
      </w:r>
    </w:p>
    <w:p w14:paraId="4D35068C" w14:textId="77777777" w:rsidR="00620B61" w:rsidRDefault="00620B61" w:rsidP="00620B61">
      <w:pPr>
        <w:pBdr>
          <w:top w:val="nil"/>
          <w:left w:val="nil"/>
          <w:bottom w:val="nil"/>
          <w:right w:val="nil"/>
          <w:between w:val="nil"/>
          <w:bar w:val="nil"/>
        </w:pBdr>
        <w:shd w:val="clear" w:color="auto" w:fill="FFFFFF"/>
        <w:suppressAutoHyphens w:val="0"/>
        <w:spacing w:after="0" w:line="276" w:lineRule="auto"/>
        <w:jc w:val="center"/>
        <w:rPr>
          <w:rFonts w:cs="Helvetica"/>
          <w:b/>
          <w:color w:val="000000"/>
          <w:sz w:val="24"/>
          <w:u w:color="000000"/>
          <w:bdr w:val="nil"/>
          <w:lang w:val="el-GR" w:eastAsia="el-GR"/>
        </w:rPr>
      </w:pPr>
      <w:r w:rsidRPr="00620B61">
        <w:rPr>
          <w:rFonts w:asciiTheme="minorHAnsi" w:eastAsia="Calibri" w:hAnsiTheme="minorHAnsi" w:cs="Tahoma"/>
          <w:b/>
          <w:color w:val="222222"/>
          <w:sz w:val="24"/>
          <w:u w:color="222222"/>
          <w:bdr w:val="nil"/>
          <w:lang w:val="el-GR" w:eastAsia="el-GR"/>
        </w:rPr>
        <w:t>«</w:t>
      </w:r>
      <w:r w:rsidRPr="00620B61">
        <w:rPr>
          <w:rFonts w:cs="Helvetica"/>
          <w:b/>
          <w:color w:val="000000"/>
          <w:sz w:val="24"/>
          <w:u w:color="000000"/>
          <w:bdr w:val="nil"/>
          <w:lang w:val="el-GR" w:eastAsia="el-GR"/>
        </w:rPr>
        <w:t xml:space="preserve">Προμήθεια και εγκατάσταση ψηφιακών υδρομετρητών </w:t>
      </w:r>
    </w:p>
    <w:p w14:paraId="0C3EEC28" w14:textId="436D2519" w:rsidR="00620B61" w:rsidRPr="00620B61" w:rsidRDefault="00620B61" w:rsidP="00620B61">
      <w:pPr>
        <w:pBdr>
          <w:top w:val="nil"/>
          <w:left w:val="nil"/>
          <w:bottom w:val="nil"/>
          <w:right w:val="nil"/>
          <w:between w:val="nil"/>
          <w:bar w:val="nil"/>
        </w:pBdr>
        <w:shd w:val="clear" w:color="auto" w:fill="FFFFFF"/>
        <w:suppressAutoHyphens w:val="0"/>
        <w:spacing w:after="0" w:line="276" w:lineRule="auto"/>
        <w:jc w:val="center"/>
        <w:rPr>
          <w:rFonts w:asciiTheme="minorHAnsi" w:eastAsia="Calibri" w:hAnsiTheme="minorHAnsi" w:cs="Tahoma"/>
          <w:b/>
          <w:color w:val="222222"/>
          <w:sz w:val="24"/>
          <w:u w:color="222222"/>
          <w:bdr w:val="nil"/>
          <w:shd w:val="clear" w:color="auto" w:fill="FFFFFF"/>
          <w:lang w:val="el-GR" w:eastAsia="el-GR"/>
        </w:rPr>
      </w:pPr>
      <w:r w:rsidRPr="00620B61">
        <w:rPr>
          <w:rFonts w:cs="Helvetica"/>
          <w:b/>
          <w:color w:val="000000"/>
          <w:sz w:val="24"/>
          <w:u w:color="000000"/>
          <w:bdr w:val="nil"/>
          <w:lang w:val="el-GR" w:eastAsia="el-GR"/>
        </w:rPr>
        <w:t>στο Δήμο Βέλου – Βόχας, Δ.Ε. Βέλου</w:t>
      </w:r>
      <w:r w:rsidRPr="00620B61">
        <w:rPr>
          <w:rFonts w:asciiTheme="minorHAnsi" w:eastAsia="Calibri" w:hAnsiTheme="minorHAnsi" w:cs="Tahoma"/>
          <w:b/>
          <w:color w:val="222222"/>
          <w:sz w:val="24"/>
          <w:u w:color="222222"/>
          <w:bdr w:val="nil"/>
          <w:lang w:val="el-GR" w:eastAsia="el-GR"/>
        </w:rPr>
        <w:t>»</w:t>
      </w:r>
    </w:p>
    <w:p w14:paraId="64F679FE" w14:textId="77777777" w:rsidR="00620B61" w:rsidRPr="00620B61" w:rsidRDefault="00620B61" w:rsidP="00620B61">
      <w:pPr>
        <w:widowControl w:val="0"/>
        <w:suppressAutoHyphens w:val="0"/>
        <w:kinsoku w:val="0"/>
        <w:overflowPunct w:val="0"/>
        <w:autoSpaceDE w:val="0"/>
        <w:autoSpaceDN w:val="0"/>
        <w:spacing w:after="0"/>
        <w:jc w:val="center"/>
        <w:rPr>
          <w:rFonts w:asciiTheme="minorHAnsi" w:eastAsia="Trebuchet MS" w:hAnsiTheme="minorHAnsi" w:cs="Trebuchet MS"/>
          <w:b/>
          <w:bCs/>
          <w:sz w:val="24"/>
          <w:lang w:val="el-GR" w:eastAsia="en-US"/>
        </w:rPr>
      </w:pPr>
      <w:r w:rsidRPr="00620B61">
        <w:rPr>
          <w:rFonts w:asciiTheme="minorHAnsi" w:eastAsia="Trebuchet MS" w:hAnsiTheme="minorHAnsi" w:cs="Trebuchet MS"/>
          <w:b/>
          <w:bCs/>
          <w:sz w:val="24"/>
          <w:lang w:val="el-GR" w:eastAsia="en-US"/>
        </w:rPr>
        <w:t>ΠΡΟΫΠΟΛΟΓΙΣΜΟΣ: 1.860.000,00 € (με Φ.Π.Α.)</w:t>
      </w:r>
    </w:p>
    <w:p w14:paraId="5EB2FFB4" w14:textId="77777777" w:rsidR="00620B61" w:rsidRPr="00620B61" w:rsidRDefault="00620B61" w:rsidP="00620B61">
      <w:pPr>
        <w:suppressAutoHyphens w:val="0"/>
        <w:spacing w:before="100" w:beforeAutospacing="1" w:after="100" w:afterAutospacing="1" w:line="360" w:lineRule="auto"/>
        <w:jc w:val="center"/>
        <w:rPr>
          <w:rFonts w:eastAsia="Calibri" w:cs="Times New Roman"/>
          <w:b/>
          <w:sz w:val="24"/>
          <w:lang w:val="el-GR" w:eastAsia="en-US"/>
        </w:rPr>
      </w:pPr>
      <w:r w:rsidRPr="00620B61">
        <w:rPr>
          <w:rFonts w:eastAsia="Calibri" w:cs="Times New Roman"/>
          <w:b/>
          <w:sz w:val="24"/>
          <w:lang w:val="el-GR" w:eastAsia="en-US"/>
        </w:rPr>
        <w:t>ΕΝΤΥΠΟ ΤΕΧΝΙΚΗΣ ΠΡΟΣΦΟΡΑΣ</w:t>
      </w:r>
    </w:p>
    <w:p w14:paraId="140894F4" w14:textId="77777777" w:rsidR="00620B61" w:rsidRPr="00D53468" w:rsidRDefault="00620B61" w:rsidP="00620B61">
      <w:pPr>
        <w:suppressAutoHyphens w:val="0"/>
        <w:spacing w:after="0" w:line="276" w:lineRule="auto"/>
        <w:jc w:val="center"/>
        <w:rPr>
          <w:rFonts w:eastAsia="Calibri" w:cs="Times New Roman"/>
          <w:sz w:val="20"/>
          <w:szCs w:val="20"/>
          <w:lang w:val="el-GR" w:eastAsia="en-US"/>
        </w:rPr>
      </w:pPr>
    </w:p>
    <w:tbl>
      <w:tblPr>
        <w:tblW w:w="8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9"/>
        <w:gridCol w:w="5526"/>
      </w:tblGrid>
      <w:tr w:rsidR="00620B61" w:rsidRPr="00620B61" w14:paraId="558F15E3" w14:textId="77777777" w:rsidTr="000E695B">
        <w:trPr>
          <w:trHeight w:val="540"/>
          <w:jc w:val="center"/>
        </w:trPr>
        <w:tc>
          <w:tcPr>
            <w:tcW w:w="3459" w:type="dxa"/>
            <w:shd w:val="clear" w:color="auto" w:fill="D9D9D9" w:themeFill="background1" w:themeFillShade="D9"/>
            <w:vAlign w:val="center"/>
          </w:tcPr>
          <w:p w14:paraId="28471215" w14:textId="77777777" w:rsidR="00620B61" w:rsidRPr="00620B61" w:rsidRDefault="00620B61" w:rsidP="000E695B">
            <w:pPr>
              <w:suppressAutoHyphens w:val="0"/>
              <w:spacing w:before="100" w:beforeAutospacing="1" w:after="0" w:afterAutospacing="1" w:line="276" w:lineRule="auto"/>
              <w:jc w:val="center"/>
              <w:rPr>
                <w:rFonts w:eastAsia="Calibri" w:cs="Times New Roman"/>
                <w:b/>
                <w:szCs w:val="22"/>
                <w:lang w:val="el-GR" w:eastAsia="en-US"/>
              </w:rPr>
            </w:pPr>
            <w:r w:rsidRPr="00620B61">
              <w:rPr>
                <w:rFonts w:eastAsia="Calibri" w:cs="Times New Roman"/>
                <w:b/>
                <w:szCs w:val="22"/>
                <w:lang w:val="el-GR" w:eastAsia="en-US"/>
              </w:rPr>
              <w:t>ΠΡΟΓΡΑΜΜΑ</w:t>
            </w:r>
          </w:p>
        </w:tc>
        <w:tc>
          <w:tcPr>
            <w:tcW w:w="5526" w:type="dxa"/>
            <w:vAlign w:val="center"/>
          </w:tcPr>
          <w:p w14:paraId="498D875F" w14:textId="77777777" w:rsidR="00620B61" w:rsidRPr="00620B61" w:rsidRDefault="00620B61" w:rsidP="000E695B">
            <w:pPr>
              <w:suppressAutoHyphens w:val="0"/>
              <w:spacing w:before="100" w:beforeAutospacing="1" w:after="0" w:afterAutospacing="1" w:line="360" w:lineRule="auto"/>
              <w:jc w:val="center"/>
              <w:rPr>
                <w:rFonts w:eastAsia="Calibri" w:cs="Times New Roman"/>
                <w:b/>
                <w:szCs w:val="22"/>
                <w:lang w:val="el-GR" w:eastAsia="en-US"/>
              </w:rPr>
            </w:pPr>
            <w:r w:rsidRPr="00620B61">
              <w:rPr>
                <w:rFonts w:cs="Times New Roman"/>
                <w:b/>
                <w:spacing w:val="3"/>
                <w:szCs w:val="22"/>
                <w:lang w:val="el-GR" w:eastAsia="en-US"/>
              </w:rPr>
              <w:t>ΥΠΟΥΡΓΕΙΟΥ ΠΕΡΙΒΑΛΛΟΝΤΟΣ ΚΑΙ ΕΝΈΡΓΕΙΑΣ</w:t>
            </w:r>
            <w:r w:rsidRPr="00620B61">
              <w:rPr>
                <w:rFonts w:eastAsia="Calibri" w:cs="Times New Roman"/>
                <w:b/>
                <w:szCs w:val="22"/>
                <w:lang w:val="el-GR" w:eastAsia="en-US"/>
              </w:rPr>
              <w:t xml:space="preserve"> </w:t>
            </w:r>
          </w:p>
        </w:tc>
      </w:tr>
      <w:tr w:rsidR="00620B61" w:rsidRPr="00620B61" w14:paraId="10994357" w14:textId="77777777" w:rsidTr="000E695B">
        <w:trPr>
          <w:trHeight w:val="562"/>
          <w:jc w:val="center"/>
        </w:trPr>
        <w:tc>
          <w:tcPr>
            <w:tcW w:w="3459" w:type="dxa"/>
            <w:shd w:val="clear" w:color="auto" w:fill="D9D9D9" w:themeFill="background1" w:themeFillShade="D9"/>
            <w:vAlign w:val="center"/>
          </w:tcPr>
          <w:p w14:paraId="6D477F27" w14:textId="77777777" w:rsidR="00620B61" w:rsidRPr="00620B61" w:rsidRDefault="00620B61" w:rsidP="000E695B">
            <w:pPr>
              <w:suppressAutoHyphens w:val="0"/>
              <w:spacing w:before="100" w:beforeAutospacing="1" w:after="0" w:afterAutospacing="1" w:line="276" w:lineRule="auto"/>
              <w:jc w:val="center"/>
              <w:rPr>
                <w:rFonts w:eastAsia="Calibri" w:cs="Times New Roman"/>
                <w:b/>
                <w:szCs w:val="22"/>
                <w:lang w:val="el-GR" w:eastAsia="en-US"/>
              </w:rPr>
            </w:pPr>
            <w:r w:rsidRPr="00620B61">
              <w:rPr>
                <w:rFonts w:eastAsia="Calibri" w:cs="Times New Roman"/>
                <w:b/>
                <w:szCs w:val="22"/>
                <w:lang w:val="el-GR" w:eastAsia="en-US"/>
              </w:rPr>
              <w:t>ΠΡΟΣΚΛΗΣΗ</w:t>
            </w:r>
          </w:p>
        </w:tc>
        <w:tc>
          <w:tcPr>
            <w:tcW w:w="5526" w:type="dxa"/>
            <w:vAlign w:val="center"/>
          </w:tcPr>
          <w:p w14:paraId="6AE5E544" w14:textId="77777777" w:rsidR="00620B61" w:rsidRPr="00620B61" w:rsidRDefault="00620B61" w:rsidP="000E695B">
            <w:pPr>
              <w:suppressAutoHyphens w:val="0"/>
              <w:spacing w:before="100" w:beforeAutospacing="1" w:after="0" w:afterAutospacing="1" w:line="276" w:lineRule="auto"/>
              <w:jc w:val="center"/>
              <w:rPr>
                <w:rFonts w:eastAsia="Calibri" w:cs="Times New Roman"/>
                <w:b/>
                <w:szCs w:val="22"/>
                <w:lang w:val="el-GR" w:eastAsia="en-US"/>
              </w:rPr>
            </w:pPr>
            <w:r w:rsidRPr="00620B61">
              <w:rPr>
                <w:rFonts w:eastAsia="Calibri" w:cs="Times New Roman"/>
                <w:b/>
                <w:szCs w:val="22"/>
                <w:lang w:val="el-GR" w:eastAsia="en-US"/>
              </w:rPr>
              <w:t>ΤΑ-01  Ταμείο Ανάκαμψης Αναγνωριστικό 16850</w:t>
            </w:r>
          </w:p>
        </w:tc>
      </w:tr>
      <w:tr w:rsidR="00620B61" w:rsidRPr="00620B61" w14:paraId="3C87FC4B" w14:textId="77777777" w:rsidTr="000E695B">
        <w:trPr>
          <w:trHeight w:val="557"/>
          <w:jc w:val="center"/>
        </w:trPr>
        <w:tc>
          <w:tcPr>
            <w:tcW w:w="3459" w:type="dxa"/>
            <w:shd w:val="clear" w:color="auto" w:fill="D9D9D9" w:themeFill="background1" w:themeFillShade="D9"/>
            <w:vAlign w:val="center"/>
          </w:tcPr>
          <w:p w14:paraId="62B907CB" w14:textId="77777777" w:rsidR="00620B61" w:rsidRPr="00620B61" w:rsidRDefault="00620B61" w:rsidP="000E695B">
            <w:pPr>
              <w:suppressAutoHyphens w:val="0"/>
              <w:spacing w:before="100" w:beforeAutospacing="1" w:after="0" w:afterAutospacing="1" w:line="276" w:lineRule="auto"/>
              <w:jc w:val="center"/>
              <w:rPr>
                <w:rFonts w:eastAsia="Calibri" w:cs="Times New Roman"/>
                <w:b/>
                <w:szCs w:val="22"/>
                <w:lang w:val="el-GR" w:eastAsia="en-US"/>
              </w:rPr>
            </w:pPr>
            <w:r w:rsidRPr="00620B61">
              <w:rPr>
                <w:rFonts w:eastAsia="Calibri" w:cs="Times New Roman"/>
                <w:b/>
                <w:szCs w:val="22"/>
                <w:lang w:val="el-GR" w:eastAsia="en-US"/>
              </w:rPr>
              <w:t>ΤΙΤΛΟΣ ΠΡΟΣΚΛΗΣΗΣ</w:t>
            </w:r>
          </w:p>
        </w:tc>
        <w:tc>
          <w:tcPr>
            <w:tcW w:w="5526" w:type="dxa"/>
            <w:vAlign w:val="center"/>
          </w:tcPr>
          <w:p w14:paraId="6F6CD082" w14:textId="77777777" w:rsidR="00620B61" w:rsidRPr="00620B61" w:rsidRDefault="00620B61" w:rsidP="000E695B">
            <w:pPr>
              <w:suppressAutoHyphens w:val="0"/>
              <w:spacing w:before="100" w:beforeAutospacing="1" w:after="0" w:afterAutospacing="1" w:line="276" w:lineRule="auto"/>
              <w:jc w:val="center"/>
              <w:rPr>
                <w:rFonts w:eastAsia="Calibri" w:cs="Times New Roman"/>
                <w:b/>
                <w:szCs w:val="22"/>
                <w:lang w:val="el-GR" w:eastAsia="en-US"/>
              </w:rPr>
            </w:pPr>
            <w:r w:rsidRPr="00620B61">
              <w:rPr>
                <w:rFonts w:cs="Times New Roman"/>
                <w:b/>
                <w:spacing w:val="3"/>
                <w:szCs w:val="22"/>
                <w:lang w:val="el-GR" w:eastAsia="en-US"/>
              </w:rPr>
              <w:t>ΠΥΛΩΝΑΣ ΑΝΑΚΑΜΨΗΣ 1  «ΠΡΑΣΙΝΗ ΜΕΤΑΒΑΣΗ»</w:t>
            </w:r>
          </w:p>
        </w:tc>
      </w:tr>
      <w:tr w:rsidR="00620B61" w:rsidRPr="003E0137" w14:paraId="357C85AE" w14:textId="77777777" w:rsidTr="000E695B">
        <w:trPr>
          <w:trHeight w:val="550"/>
          <w:jc w:val="center"/>
        </w:trPr>
        <w:tc>
          <w:tcPr>
            <w:tcW w:w="3459" w:type="dxa"/>
            <w:shd w:val="clear" w:color="auto" w:fill="D9D9D9" w:themeFill="background1" w:themeFillShade="D9"/>
            <w:vAlign w:val="center"/>
          </w:tcPr>
          <w:p w14:paraId="47E6A6D5" w14:textId="77777777" w:rsidR="00620B61" w:rsidRPr="00620B61" w:rsidRDefault="00620B61" w:rsidP="000E695B">
            <w:pPr>
              <w:suppressAutoHyphens w:val="0"/>
              <w:spacing w:before="100" w:beforeAutospacing="1" w:after="0" w:afterAutospacing="1" w:line="276" w:lineRule="auto"/>
              <w:jc w:val="center"/>
              <w:rPr>
                <w:rFonts w:eastAsia="Calibri" w:cs="Times New Roman"/>
                <w:b/>
                <w:szCs w:val="22"/>
                <w:lang w:val="el-GR" w:eastAsia="en-US"/>
              </w:rPr>
            </w:pPr>
            <w:r w:rsidRPr="00620B61">
              <w:rPr>
                <w:rFonts w:eastAsia="Calibri" w:cs="Times New Roman"/>
                <w:b/>
                <w:szCs w:val="22"/>
                <w:lang w:val="el-GR" w:eastAsia="en-US"/>
              </w:rPr>
              <w:t>ΑΞΟΝΑΣ ΠΡΟΤΕΡΑΙΟΤΗΤΑΣ</w:t>
            </w:r>
          </w:p>
        </w:tc>
        <w:tc>
          <w:tcPr>
            <w:tcW w:w="5526" w:type="dxa"/>
            <w:vAlign w:val="center"/>
          </w:tcPr>
          <w:p w14:paraId="769B0E32" w14:textId="77777777" w:rsidR="00620B61" w:rsidRPr="00620B61" w:rsidRDefault="00620B61" w:rsidP="000E695B">
            <w:pPr>
              <w:suppressAutoHyphens w:val="0"/>
              <w:spacing w:before="100" w:beforeAutospacing="1" w:after="0" w:afterAutospacing="1" w:line="276" w:lineRule="auto"/>
              <w:jc w:val="center"/>
              <w:rPr>
                <w:rFonts w:eastAsia="Calibri" w:cs="Times New Roman"/>
                <w:b/>
                <w:szCs w:val="22"/>
                <w:lang w:val="el-GR" w:eastAsia="en-US"/>
              </w:rPr>
            </w:pPr>
            <w:r w:rsidRPr="00620B61">
              <w:rPr>
                <w:rFonts w:eastAsia="Calibri" w:cs="Times New Roman"/>
                <w:b/>
                <w:szCs w:val="22"/>
                <w:lang w:val="el-GR" w:eastAsia="en-US"/>
              </w:rPr>
              <w:t xml:space="preserve"> </w:t>
            </w:r>
            <w:r w:rsidRPr="00620B61">
              <w:rPr>
                <w:rFonts w:cs="Times New Roman"/>
                <w:b/>
                <w:spacing w:val="3"/>
                <w:szCs w:val="22"/>
                <w:lang w:val="el-GR" w:eastAsia="en-US"/>
              </w:rPr>
              <w:t>1.4 «Αειφόρος χρήση των πόρων, ανθεκτικότητα στην κλιματική αλλαγή και διατήρηση της βιοποικιλότητας»</w:t>
            </w:r>
          </w:p>
        </w:tc>
      </w:tr>
      <w:tr w:rsidR="00620B61" w:rsidRPr="00620B61" w14:paraId="686A3DFA" w14:textId="77777777" w:rsidTr="000E695B">
        <w:trPr>
          <w:trHeight w:val="1043"/>
          <w:jc w:val="center"/>
        </w:trPr>
        <w:tc>
          <w:tcPr>
            <w:tcW w:w="8985" w:type="dxa"/>
            <w:gridSpan w:val="2"/>
            <w:shd w:val="clear" w:color="auto" w:fill="D9D9D9" w:themeFill="background1" w:themeFillShade="D9"/>
            <w:vAlign w:val="center"/>
          </w:tcPr>
          <w:p w14:paraId="0521453F" w14:textId="77777777" w:rsidR="00620B61" w:rsidRPr="00620B61" w:rsidRDefault="00620B61" w:rsidP="000E695B">
            <w:pPr>
              <w:suppressAutoHyphens w:val="0"/>
              <w:spacing w:before="240" w:beforeAutospacing="1" w:after="100" w:afterAutospacing="1" w:line="360" w:lineRule="auto"/>
              <w:jc w:val="center"/>
              <w:rPr>
                <w:rFonts w:eastAsia="Calibri" w:cs="Times New Roman"/>
                <w:b/>
                <w:szCs w:val="22"/>
                <w:lang w:val="el-GR" w:eastAsia="en-US"/>
              </w:rPr>
            </w:pPr>
            <w:r w:rsidRPr="00620B61">
              <w:rPr>
                <w:rFonts w:eastAsia="Calibri" w:cs="Times New Roman"/>
                <w:b/>
                <w:szCs w:val="22"/>
                <w:lang w:val="el-GR" w:eastAsia="en-US"/>
              </w:rPr>
              <w:t>ΤΑΜΕΊΟ ΑΝΑΚΑΜΨΗΣ ΚΑΙ ΑΝΘΕΚΤΙΚΟΤΗΤΑΣ</w:t>
            </w:r>
          </w:p>
        </w:tc>
      </w:tr>
    </w:tbl>
    <w:p w14:paraId="4ED89395" w14:textId="77777777" w:rsidR="00620B61" w:rsidRPr="00D53468" w:rsidRDefault="00620B61" w:rsidP="00620B61">
      <w:pPr>
        <w:suppressAutoHyphens w:val="0"/>
        <w:spacing w:before="100" w:beforeAutospacing="1" w:after="100" w:afterAutospacing="1" w:line="360" w:lineRule="auto"/>
        <w:jc w:val="center"/>
        <w:rPr>
          <w:rFonts w:ascii="Times New Roman" w:eastAsia="Calibri" w:hAnsi="Times New Roman" w:cs="Times New Roman"/>
          <w:b/>
          <w:sz w:val="24"/>
          <w:szCs w:val="22"/>
          <w:lang w:val="el-GR" w:eastAsia="en-US"/>
        </w:rPr>
      </w:pPr>
    </w:p>
    <w:p w14:paraId="65A2AD51" w14:textId="77777777" w:rsidR="00620B61" w:rsidRPr="00D53468" w:rsidRDefault="00620B61" w:rsidP="00620B61">
      <w:pPr>
        <w:suppressAutoHyphens w:val="0"/>
        <w:spacing w:after="0"/>
        <w:ind w:left="125"/>
        <w:jc w:val="center"/>
        <w:rPr>
          <w:rFonts w:asciiTheme="minorHAnsi" w:eastAsia="Calibri" w:hAnsiTheme="minorHAnsi" w:cstheme="minorHAnsi"/>
          <w:sz w:val="28"/>
          <w:szCs w:val="28"/>
          <w:lang w:val="el-GR" w:eastAsia="en-US"/>
        </w:rPr>
      </w:pPr>
      <w:r w:rsidRPr="00D53468">
        <w:rPr>
          <w:rFonts w:asciiTheme="minorHAnsi" w:eastAsia="Calibri" w:hAnsiTheme="minorHAnsi" w:cstheme="minorHAnsi"/>
          <w:b/>
          <w:spacing w:val="-1"/>
          <w:sz w:val="28"/>
          <w:szCs w:val="22"/>
          <w:lang w:val="el-GR" w:eastAsia="en-US"/>
        </w:rPr>
        <w:t>ΔΗΜΟΣ ΒΕΛΟΥ - ΒΟΧΑΣ</w:t>
      </w:r>
    </w:p>
    <w:p w14:paraId="2CDFF5BC" w14:textId="7943C68A" w:rsidR="00620B61" w:rsidRPr="00D53468" w:rsidRDefault="007766DD" w:rsidP="00620B61">
      <w:pPr>
        <w:suppressAutoHyphens w:val="0"/>
        <w:spacing w:after="0"/>
        <w:ind w:left="127"/>
        <w:jc w:val="center"/>
        <w:rPr>
          <w:rFonts w:asciiTheme="minorHAnsi" w:eastAsia="Calibri" w:hAnsiTheme="minorHAnsi" w:cstheme="minorHAnsi"/>
          <w:b/>
          <w:sz w:val="24"/>
          <w:szCs w:val="22"/>
          <w:lang w:val="el-GR" w:eastAsia="en-US"/>
        </w:rPr>
      </w:pPr>
      <w:r w:rsidRPr="007766DD">
        <w:rPr>
          <w:rFonts w:asciiTheme="minorHAnsi" w:eastAsia="Calibri" w:hAnsiTheme="minorHAnsi" w:cstheme="minorHAnsi"/>
          <w:b/>
          <w:sz w:val="24"/>
          <w:szCs w:val="22"/>
          <w:lang w:val="el-GR" w:eastAsia="en-US"/>
        </w:rPr>
        <w:t>Δ.Ε. Βέλου</w:t>
      </w:r>
    </w:p>
    <w:p w14:paraId="26E30A0F" w14:textId="77777777" w:rsidR="00620B61" w:rsidRPr="00D53468" w:rsidRDefault="00620B61" w:rsidP="00620B61">
      <w:pPr>
        <w:suppressAutoHyphens w:val="0"/>
        <w:spacing w:after="0"/>
        <w:jc w:val="left"/>
        <w:rPr>
          <w:rFonts w:eastAsia="Calibri" w:cs="Times New Roman"/>
          <w:b/>
          <w:sz w:val="36"/>
          <w:szCs w:val="36"/>
          <w:lang w:val="el-GR" w:eastAsia="en-US"/>
        </w:rPr>
      </w:pPr>
    </w:p>
    <w:p w14:paraId="6F05B657" w14:textId="77777777" w:rsidR="00620B61" w:rsidRPr="00D53468" w:rsidRDefault="00620B61" w:rsidP="00620B61">
      <w:pPr>
        <w:suppressAutoHyphens w:val="0"/>
        <w:spacing w:beforeAutospacing="1" w:after="0" w:afterAutospacing="1"/>
        <w:jc w:val="center"/>
        <w:rPr>
          <w:rFonts w:eastAsia="Calibri" w:cs="Times New Roman"/>
          <w:sz w:val="24"/>
          <w:szCs w:val="22"/>
          <w:lang w:val="el-GR" w:eastAsia="en-US"/>
        </w:rPr>
      </w:pPr>
      <w:r w:rsidRPr="00D53468">
        <w:rPr>
          <w:rFonts w:eastAsia="Calibri" w:cs="Times New Roman"/>
          <w:sz w:val="24"/>
          <w:szCs w:val="22"/>
          <w:lang w:val="el-GR" w:eastAsia="en-US"/>
        </w:rPr>
        <w:tab/>
      </w:r>
    </w:p>
    <w:p w14:paraId="49312017" w14:textId="77777777" w:rsidR="00620B61" w:rsidRPr="00D53468" w:rsidRDefault="00620B61" w:rsidP="00620B61">
      <w:pPr>
        <w:tabs>
          <w:tab w:val="left" w:pos="2730"/>
        </w:tabs>
        <w:suppressAutoHyphens w:val="0"/>
        <w:spacing w:before="100" w:beforeAutospacing="1" w:after="100" w:afterAutospacing="1" w:line="320" w:lineRule="atLeast"/>
        <w:rPr>
          <w:szCs w:val="20"/>
          <w:lang w:val="el-GR" w:eastAsia="el-GR"/>
        </w:rPr>
      </w:pPr>
      <w:r w:rsidRPr="00D53468">
        <w:rPr>
          <w:rFonts w:eastAsia="Calibri" w:cs="Arial"/>
          <w:b/>
          <w:sz w:val="24"/>
          <w:u w:val="single"/>
          <w:lang w:val="el-GR" w:eastAsia="en-US"/>
        </w:rPr>
        <w:br w:type="page"/>
      </w:r>
      <w:r w:rsidRPr="00D53468">
        <w:rPr>
          <w:szCs w:val="20"/>
          <w:lang w:val="el-GR" w:eastAsia="el-GR"/>
        </w:rPr>
        <w:lastRenderedPageBreak/>
        <w:tab/>
      </w:r>
    </w:p>
    <w:p w14:paraId="7CA8EF30" w14:textId="77777777" w:rsidR="00620B61" w:rsidRPr="00D53468" w:rsidRDefault="00620B61" w:rsidP="00620B61">
      <w:pPr>
        <w:suppressAutoHyphens w:val="0"/>
        <w:spacing w:after="0" w:line="320" w:lineRule="atLeast"/>
        <w:ind w:firstLine="720"/>
        <w:jc w:val="center"/>
        <w:rPr>
          <w:b/>
          <w:szCs w:val="22"/>
          <w:lang w:val="el-GR" w:eastAsia="el-GR"/>
        </w:rPr>
      </w:pPr>
      <w:r w:rsidRPr="00D53468">
        <w:rPr>
          <w:b/>
          <w:szCs w:val="22"/>
          <w:lang w:val="el-GR" w:eastAsia="el-GR"/>
        </w:rPr>
        <w:t>ΠΕΡΙΕΧΟΜΕΝΑ</w:t>
      </w:r>
    </w:p>
    <w:p w14:paraId="77ED06A9" w14:textId="6EA7ED31" w:rsidR="00620B61" w:rsidRPr="00D53468" w:rsidRDefault="00620B61" w:rsidP="00620B61">
      <w:pPr>
        <w:tabs>
          <w:tab w:val="right" w:pos="8280"/>
        </w:tabs>
        <w:suppressAutoHyphens w:val="0"/>
        <w:spacing w:line="320" w:lineRule="atLeast"/>
        <w:ind w:left="567" w:hanging="425"/>
        <w:rPr>
          <w:rFonts w:asciiTheme="minorHAnsi" w:hAnsiTheme="minorHAnsi" w:cstheme="minorHAnsi"/>
          <w:noProof/>
          <w:kern w:val="2"/>
          <w:sz w:val="24"/>
          <w:lang w:val="en-US" w:eastAsia="en-US"/>
        </w:rPr>
      </w:pPr>
      <w:r w:rsidRPr="00D53468">
        <w:rPr>
          <w:rFonts w:asciiTheme="minorHAnsi" w:hAnsiTheme="minorHAnsi" w:cstheme="minorHAnsi"/>
          <w:bCs/>
          <w:noProof/>
          <w:sz w:val="24"/>
          <w:lang w:val="el-GR" w:eastAsia="en-US"/>
        </w:rPr>
        <w:fldChar w:fldCharType="begin"/>
      </w:r>
      <w:r w:rsidRPr="00D53468">
        <w:rPr>
          <w:rFonts w:asciiTheme="minorHAnsi" w:hAnsiTheme="minorHAnsi" w:cstheme="minorHAnsi"/>
          <w:bCs/>
          <w:noProof/>
          <w:sz w:val="24"/>
          <w:lang w:val="el-GR" w:eastAsia="en-US"/>
        </w:rPr>
        <w:instrText xml:space="preserve"> TOC \o "1-4" \h \z \u </w:instrText>
      </w:r>
      <w:r w:rsidRPr="00D53468">
        <w:rPr>
          <w:rFonts w:asciiTheme="minorHAnsi" w:hAnsiTheme="minorHAnsi" w:cstheme="minorHAnsi"/>
          <w:bCs/>
          <w:noProof/>
          <w:sz w:val="24"/>
          <w:lang w:val="el-GR" w:eastAsia="en-US"/>
        </w:rPr>
        <w:fldChar w:fldCharType="separate"/>
      </w:r>
      <w:hyperlink w:anchor="_Toc146047006" w:history="1">
        <w:r w:rsidRPr="00D53468">
          <w:rPr>
            <w:rFonts w:asciiTheme="minorHAnsi" w:hAnsiTheme="minorHAnsi" w:cstheme="minorHAnsi"/>
            <w:bCs/>
            <w:noProof/>
            <w:sz w:val="24"/>
            <w:u w:val="single"/>
            <w:lang w:val="el-GR" w:eastAsia="en-US"/>
          </w:rPr>
          <w:t>1.</w:t>
        </w:r>
        <w:r w:rsidRPr="00D53468">
          <w:rPr>
            <w:rFonts w:asciiTheme="minorHAnsi" w:hAnsiTheme="minorHAnsi" w:cstheme="minorHAnsi"/>
            <w:noProof/>
            <w:kern w:val="2"/>
            <w:sz w:val="24"/>
            <w:lang w:val="en-US" w:eastAsia="en-US"/>
          </w:rPr>
          <w:tab/>
        </w:r>
        <w:r w:rsidRPr="00D53468">
          <w:rPr>
            <w:rFonts w:asciiTheme="minorHAnsi" w:hAnsiTheme="minorHAnsi" w:cstheme="minorHAnsi"/>
            <w:noProof/>
            <w:sz w:val="24"/>
            <w:u w:val="single"/>
            <w:lang w:val="el-GR" w:eastAsia="en-US"/>
          </w:rPr>
          <w:t>Υπόδειγμα Τεχνικής Προσφοράς</w:t>
        </w:r>
        <w:r w:rsidRPr="00D53468">
          <w:rPr>
            <w:rFonts w:asciiTheme="minorHAnsi" w:hAnsiTheme="minorHAnsi" w:cstheme="minorHAnsi"/>
            <w:noProof/>
            <w:webHidden/>
            <w:sz w:val="24"/>
            <w:lang w:val="el-GR" w:eastAsia="en-US"/>
          </w:rPr>
          <w:tab/>
        </w:r>
        <w:r w:rsidRPr="00D53468">
          <w:rPr>
            <w:rFonts w:asciiTheme="minorHAnsi" w:hAnsiTheme="minorHAnsi" w:cstheme="minorHAnsi"/>
            <w:noProof/>
            <w:webHidden/>
            <w:sz w:val="24"/>
            <w:lang w:val="el-GR" w:eastAsia="en-US"/>
          </w:rPr>
          <w:fldChar w:fldCharType="begin"/>
        </w:r>
        <w:r w:rsidRPr="00D53468">
          <w:rPr>
            <w:rFonts w:asciiTheme="minorHAnsi" w:hAnsiTheme="minorHAnsi" w:cstheme="minorHAnsi"/>
            <w:noProof/>
            <w:webHidden/>
            <w:sz w:val="24"/>
            <w:lang w:val="el-GR" w:eastAsia="en-US"/>
          </w:rPr>
          <w:instrText xml:space="preserve"> PAGEREF _Toc146047006 \h </w:instrText>
        </w:r>
        <w:r w:rsidRPr="00D53468">
          <w:rPr>
            <w:rFonts w:asciiTheme="minorHAnsi" w:hAnsiTheme="minorHAnsi" w:cstheme="minorHAnsi"/>
            <w:noProof/>
            <w:webHidden/>
            <w:sz w:val="24"/>
            <w:lang w:val="el-GR" w:eastAsia="en-US"/>
          </w:rPr>
        </w:r>
        <w:r w:rsidRPr="00D53468">
          <w:rPr>
            <w:rFonts w:asciiTheme="minorHAnsi" w:hAnsiTheme="minorHAnsi" w:cstheme="minorHAnsi"/>
            <w:noProof/>
            <w:webHidden/>
            <w:sz w:val="24"/>
            <w:lang w:val="el-GR" w:eastAsia="en-US"/>
          </w:rPr>
          <w:fldChar w:fldCharType="separate"/>
        </w:r>
        <w:r w:rsidR="00BB5E07">
          <w:rPr>
            <w:rFonts w:asciiTheme="minorHAnsi" w:hAnsiTheme="minorHAnsi" w:cstheme="minorHAnsi"/>
            <w:noProof/>
            <w:webHidden/>
            <w:sz w:val="24"/>
            <w:lang w:val="el-GR" w:eastAsia="en-US"/>
          </w:rPr>
          <w:t>175</w:t>
        </w:r>
        <w:r w:rsidRPr="00D53468">
          <w:rPr>
            <w:rFonts w:asciiTheme="minorHAnsi" w:hAnsiTheme="minorHAnsi" w:cstheme="minorHAnsi"/>
            <w:noProof/>
            <w:webHidden/>
            <w:sz w:val="24"/>
            <w:lang w:val="el-GR" w:eastAsia="en-US"/>
          </w:rPr>
          <w:fldChar w:fldCharType="end"/>
        </w:r>
      </w:hyperlink>
    </w:p>
    <w:p w14:paraId="5B2575E8" w14:textId="2233E911" w:rsidR="00620B61" w:rsidRPr="00D53468" w:rsidRDefault="00D4031F" w:rsidP="00620B61">
      <w:pPr>
        <w:tabs>
          <w:tab w:val="right" w:pos="8280"/>
        </w:tabs>
        <w:suppressAutoHyphens w:val="0"/>
        <w:spacing w:line="320" w:lineRule="atLeast"/>
        <w:ind w:left="567" w:hanging="425"/>
        <w:rPr>
          <w:rFonts w:asciiTheme="minorHAnsi" w:hAnsiTheme="minorHAnsi" w:cstheme="minorHAnsi"/>
          <w:noProof/>
          <w:kern w:val="2"/>
          <w:sz w:val="24"/>
          <w:lang w:val="en-US" w:eastAsia="en-US"/>
        </w:rPr>
      </w:pPr>
      <w:hyperlink w:anchor="_Toc146047007" w:history="1">
        <w:r w:rsidR="00620B61" w:rsidRPr="00D53468">
          <w:rPr>
            <w:rFonts w:asciiTheme="minorHAnsi" w:hAnsiTheme="minorHAnsi" w:cstheme="minorHAnsi"/>
            <w:bCs/>
            <w:noProof/>
            <w:sz w:val="24"/>
            <w:u w:val="single"/>
            <w:lang w:val="el-GR" w:eastAsia="en-US"/>
          </w:rPr>
          <w:t>2.</w:t>
        </w:r>
        <w:r w:rsidR="00620B61" w:rsidRPr="00D53468">
          <w:rPr>
            <w:rFonts w:asciiTheme="minorHAnsi" w:hAnsiTheme="minorHAnsi" w:cstheme="minorHAnsi"/>
            <w:noProof/>
            <w:kern w:val="2"/>
            <w:sz w:val="24"/>
            <w:lang w:val="en-US" w:eastAsia="en-US"/>
          </w:rPr>
          <w:tab/>
        </w:r>
        <w:r w:rsidR="00620B61" w:rsidRPr="00D53468">
          <w:rPr>
            <w:rFonts w:asciiTheme="minorHAnsi" w:hAnsiTheme="minorHAnsi" w:cstheme="minorHAnsi"/>
            <w:noProof/>
            <w:sz w:val="24"/>
            <w:u w:val="single"/>
            <w:lang w:val="el-GR" w:eastAsia="en-US"/>
          </w:rPr>
          <w:t>Επισημάνσεις</w:t>
        </w:r>
        <w:r w:rsidR="00620B61" w:rsidRPr="00D53468">
          <w:rPr>
            <w:rFonts w:asciiTheme="minorHAnsi" w:hAnsiTheme="minorHAnsi" w:cstheme="minorHAnsi"/>
            <w:noProof/>
            <w:webHidden/>
            <w:sz w:val="24"/>
            <w:lang w:val="el-GR" w:eastAsia="en-US"/>
          </w:rPr>
          <w:tab/>
        </w:r>
        <w:r w:rsidR="00620B61" w:rsidRPr="00D53468">
          <w:rPr>
            <w:rFonts w:asciiTheme="minorHAnsi" w:hAnsiTheme="minorHAnsi" w:cstheme="minorHAnsi"/>
            <w:noProof/>
            <w:webHidden/>
            <w:sz w:val="24"/>
            <w:lang w:val="el-GR" w:eastAsia="en-US"/>
          </w:rPr>
          <w:fldChar w:fldCharType="begin"/>
        </w:r>
        <w:r w:rsidR="00620B61" w:rsidRPr="00D53468">
          <w:rPr>
            <w:rFonts w:asciiTheme="minorHAnsi" w:hAnsiTheme="minorHAnsi" w:cstheme="minorHAnsi"/>
            <w:noProof/>
            <w:webHidden/>
            <w:sz w:val="24"/>
            <w:lang w:val="el-GR" w:eastAsia="en-US"/>
          </w:rPr>
          <w:instrText xml:space="preserve"> PAGEREF _Toc146047007 \h </w:instrText>
        </w:r>
        <w:r w:rsidR="00620B61" w:rsidRPr="00D53468">
          <w:rPr>
            <w:rFonts w:asciiTheme="minorHAnsi" w:hAnsiTheme="minorHAnsi" w:cstheme="minorHAnsi"/>
            <w:noProof/>
            <w:webHidden/>
            <w:sz w:val="24"/>
            <w:lang w:val="el-GR" w:eastAsia="en-US"/>
          </w:rPr>
        </w:r>
        <w:r w:rsidR="00620B61" w:rsidRPr="00D53468">
          <w:rPr>
            <w:rFonts w:asciiTheme="minorHAnsi" w:hAnsiTheme="minorHAnsi" w:cstheme="minorHAnsi"/>
            <w:noProof/>
            <w:webHidden/>
            <w:sz w:val="24"/>
            <w:lang w:val="el-GR" w:eastAsia="en-US"/>
          </w:rPr>
          <w:fldChar w:fldCharType="separate"/>
        </w:r>
        <w:r w:rsidR="00BB5E07">
          <w:rPr>
            <w:rFonts w:asciiTheme="minorHAnsi" w:hAnsiTheme="minorHAnsi" w:cstheme="minorHAnsi"/>
            <w:noProof/>
            <w:webHidden/>
            <w:sz w:val="24"/>
            <w:lang w:val="el-GR" w:eastAsia="en-US"/>
          </w:rPr>
          <w:t>179</w:t>
        </w:r>
        <w:r w:rsidR="00620B61" w:rsidRPr="00D53468">
          <w:rPr>
            <w:rFonts w:asciiTheme="minorHAnsi" w:hAnsiTheme="minorHAnsi" w:cstheme="minorHAnsi"/>
            <w:noProof/>
            <w:webHidden/>
            <w:sz w:val="24"/>
            <w:lang w:val="el-GR" w:eastAsia="en-US"/>
          </w:rPr>
          <w:fldChar w:fldCharType="end"/>
        </w:r>
      </w:hyperlink>
    </w:p>
    <w:p w14:paraId="47293081" w14:textId="38018A24" w:rsidR="00620B61" w:rsidRPr="00D53468" w:rsidRDefault="00D4031F" w:rsidP="00620B61">
      <w:pPr>
        <w:tabs>
          <w:tab w:val="right" w:pos="8280"/>
        </w:tabs>
        <w:suppressAutoHyphens w:val="0"/>
        <w:spacing w:line="320" w:lineRule="atLeast"/>
        <w:ind w:left="567" w:hanging="425"/>
        <w:rPr>
          <w:rFonts w:asciiTheme="minorHAnsi" w:hAnsiTheme="minorHAnsi" w:cstheme="minorHAnsi"/>
          <w:noProof/>
          <w:kern w:val="2"/>
          <w:sz w:val="24"/>
          <w:lang w:val="en-US" w:eastAsia="en-US"/>
        </w:rPr>
      </w:pPr>
      <w:hyperlink w:anchor="_Toc146047008" w:history="1">
        <w:r w:rsidR="00620B61" w:rsidRPr="00D53468">
          <w:rPr>
            <w:rFonts w:asciiTheme="minorHAnsi" w:hAnsiTheme="minorHAnsi" w:cstheme="minorHAnsi"/>
            <w:bCs/>
            <w:noProof/>
            <w:sz w:val="24"/>
            <w:u w:val="single"/>
            <w:lang w:val="el-GR" w:eastAsia="en-US"/>
          </w:rPr>
          <w:t>3.</w:t>
        </w:r>
        <w:r w:rsidR="00620B61" w:rsidRPr="00D53468">
          <w:rPr>
            <w:rFonts w:asciiTheme="minorHAnsi" w:hAnsiTheme="minorHAnsi" w:cstheme="minorHAnsi"/>
            <w:noProof/>
            <w:kern w:val="2"/>
            <w:sz w:val="24"/>
            <w:lang w:val="en-US" w:eastAsia="en-US"/>
          </w:rPr>
          <w:tab/>
        </w:r>
        <w:r w:rsidR="00620B61" w:rsidRPr="00D53468">
          <w:rPr>
            <w:rFonts w:asciiTheme="minorHAnsi" w:hAnsiTheme="minorHAnsi" w:cstheme="minorHAnsi"/>
            <w:noProof/>
            <w:sz w:val="24"/>
            <w:u w:val="single"/>
            <w:lang w:val="el-GR" w:eastAsia="en-US"/>
          </w:rPr>
          <w:t>Γενικές Αρχές</w:t>
        </w:r>
        <w:r w:rsidR="00620B61" w:rsidRPr="00D53468">
          <w:rPr>
            <w:rFonts w:asciiTheme="minorHAnsi" w:hAnsiTheme="minorHAnsi" w:cstheme="minorHAnsi"/>
            <w:noProof/>
            <w:webHidden/>
            <w:sz w:val="24"/>
            <w:lang w:val="el-GR" w:eastAsia="en-US"/>
          </w:rPr>
          <w:tab/>
        </w:r>
        <w:r w:rsidR="00620B61" w:rsidRPr="00D53468">
          <w:rPr>
            <w:rFonts w:asciiTheme="minorHAnsi" w:hAnsiTheme="minorHAnsi" w:cstheme="minorHAnsi"/>
            <w:noProof/>
            <w:webHidden/>
            <w:sz w:val="24"/>
            <w:lang w:val="el-GR" w:eastAsia="en-US"/>
          </w:rPr>
          <w:fldChar w:fldCharType="begin"/>
        </w:r>
        <w:r w:rsidR="00620B61" w:rsidRPr="00D53468">
          <w:rPr>
            <w:rFonts w:asciiTheme="minorHAnsi" w:hAnsiTheme="minorHAnsi" w:cstheme="minorHAnsi"/>
            <w:noProof/>
            <w:webHidden/>
            <w:sz w:val="24"/>
            <w:lang w:val="el-GR" w:eastAsia="en-US"/>
          </w:rPr>
          <w:instrText xml:space="preserve"> PAGEREF _Toc146047008 \h </w:instrText>
        </w:r>
        <w:r w:rsidR="00620B61" w:rsidRPr="00D53468">
          <w:rPr>
            <w:rFonts w:asciiTheme="minorHAnsi" w:hAnsiTheme="minorHAnsi" w:cstheme="minorHAnsi"/>
            <w:noProof/>
            <w:webHidden/>
            <w:sz w:val="24"/>
            <w:lang w:val="el-GR" w:eastAsia="en-US"/>
          </w:rPr>
        </w:r>
        <w:r w:rsidR="00620B61" w:rsidRPr="00D53468">
          <w:rPr>
            <w:rFonts w:asciiTheme="minorHAnsi" w:hAnsiTheme="minorHAnsi" w:cstheme="minorHAnsi"/>
            <w:noProof/>
            <w:webHidden/>
            <w:sz w:val="24"/>
            <w:lang w:val="el-GR" w:eastAsia="en-US"/>
          </w:rPr>
          <w:fldChar w:fldCharType="separate"/>
        </w:r>
        <w:r w:rsidR="00BB5E07">
          <w:rPr>
            <w:rFonts w:asciiTheme="minorHAnsi" w:hAnsiTheme="minorHAnsi" w:cstheme="minorHAnsi"/>
            <w:noProof/>
            <w:webHidden/>
            <w:sz w:val="24"/>
            <w:lang w:val="el-GR" w:eastAsia="en-US"/>
          </w:rPr>
          <w:t>181</w:t>
        </w:r>
        <w:r w:rsidR="00620B61" w:rsidRPr="00D53468">
          <w:rPr>
            <w:rFonts w:asciiTheme="minorHAnsi" w:hAnsiTheme="minorHAnsi" w:cstheme="minorHAnsi"/>
            <w:noProof/>
            <w:webHidden/>
            <w:sz w:val="24"/>
            <w:lang w:val="el-GR" w:eastAsia="en-US"/>
          </w:rPr>
          <w:fldChar w:fldCharType="end"/>
        </w:r>
      </w:hyperlink>
    </w:p>
    <w:p w14:paraId="12369BEF" w14:textId="390A7E4F" w:rsidR="00620B61" w:rsidRPr="00D53468" w:rsidRDefault="00D4031F" w:rsidP="00620B61">
      <w:pPr>
        <w:tabs>
          <w:tab w:val="right" w:pos="8280"/>
        </w:tabs>
        <w:suppressAutoHyphens w:val="0"/>
        <w:spacing w:line="320" w:lineRule="atLeast"/>
        <w:ind w:left="567" w:hanging="425"/>
        <w:rPr>
          <w:rFonts w:asciiTheme="minorHAnsi" w:hAnsiTheme="minorHAnsi" w:cstheme="minorHAnsi"/>
          <w:noProof/>
          <w:kern w:val="2"/>
          <w:sz w:val="24"/>
          <w:lang w:val="en-US" w:eastAsia="en-US"/>
        </w:rPr>
      </w:pPr>
      <w:hyperlink w:anchor="_Toc146047009" w:history="1">
        <w:r w:rsidR="00620B61" w:rsidRPr="00D53468">
          <w:rPr>
            <w:rFonts w:asciiTheme="minorHAnsi" w:hAnsiTheme="minorHAnsi" w:cstheme="minorHAnsi"/>
            <w:bCs/>
            <w:noProof/>
            <w:sz w:val="24"/>
            <w:u w:val="single"/>
            <w:lang w:val="el-GR" w:eastAsia="en-US"/>
          </w:rPr>
          <w:t>4.</w:t>
        </w:r>
        <w:r w:rsidR="00620B61" w:rsidRPr="00D53468">
          <w:rPr>
            <w:rFonts w:asciiTheme="minorHAnsi" w:hAnsiTheme="minorHAnsi" w:cstheme="minorHAnsi"/>
            <w:noProof/>
            <w:kern w:val="2"/>
            <w:sz w:val="24"/>
            <w:lang w:val="en-US" w:eastAsia="en-US"/>
          </w:rPr>
          <w:tab/>
        </w:r>
        <w:r w:rsidR="00620B61" w:rsidRPr="00D53468">
          <w:rPr>
            <w:rFonts w:asciiTheme="minorHAnsi" w:hAnsiTheme="minorHAnsi" w:cstheme="minorHAnsi"/>
            <w:noProof/>
            <w:sz w:val="24"/>
            <w:u w:val="single"/>
            <w:lang w:val="el-GR" w:eastAsia="en-US"/>
          </w:rPr>
          <w:t>Τεχνικοί Κανονισμοί</w:t>
        </w:r>
        <w:r w:rsidR="00620B61" w:rsidRPr="00D53468">
          <w:rPr>
            <w:rFonts w:asciiTheme="minorHAnsi" w:hAnsiTheme="minorHAnsi" w:cstheme="minorHAnsi"/>
            <w:noProof/>
            <w:webHidden/>
            <w:sz w:val="24"/>
            <w:lang w:val="el-GR" w:eastAsia="en-US"/>
          </w:rPr>
          <w:tab/>
        </w:r>
        <w:r w:rsidR="00620B61" w:rsidRPr="00D53468">
          <w:rPr>
            <w:rFonts w:asciiTheme="minorHAnsi" w:hAnsiTheme="minorHAnsi" w:cstheme="minorHAnsi"/>
            <w:noProof/>
            <w:webHidden/>
            <w:sz w:val="24"/>
            <w:lang w:val="el-GR" w:eastAsia="en-US"/>
          </w:rPr>
          <w:fldChar w:fldCharType="begin"/>
        </w:r>
        <w:r w:rsidR="00620B61" w:rsidRPr="00D53468">
          <w:rPr>
            <w:rFonts w:asciiTheme="minorHAnsi" w:hAnsiTheme="minorHAnsi" w:cstheme="minorHAnsi"/>
            <w:noProof/>
            <w:webHidden/>
            <w:sz w:val="24"/>
            <w:lang w:val="el-GR" w:eastAsia="en-US"/>
          </w:rPr>
          <w:instrText xml:space="preserve"> PAGEREF _Toc146047009 \h </w:instrText>
        </w:r>
        <w:r w:rsidR="00620B61" w:rsidRPr="00D53468">
          <w:rPr>
            <w:rFonts w:asciiTheme="minorHAnsi" w:hAnsiTheme="minorHAnsi" w:cstheme="minorHAnsi"/>
            <w:noProof/>
            <w:webHidden/>
            <w:sz w:val="24"/>
            <w:lang w:val="el-GR" w:eastAsia="en-US"/>
          </w:rPr>
        </w:r>
        <w:r w:rsidR="00620B61" w:rsidRPr="00D53468">
          <w:rPr>
            <w:rFonts w:asciiTheme="minorHAnsi" w:hAnsiTheme="minorHAnsi" w:cstheme="minorHAnsi"/>
            <w:noProof/>
            <w:webHidden/>
            <w:sz w:val="24"/>
            <w:lang w:val="el-GR" w:eastAsia="en-US"/>
          </w:rPr>
          <w:fldChar w:fldCharType="separate"/>
        </w:r>
        <w:r w:rsidR="00BB5E07">
          <w:rPr>
            <w:rFonts w:asciiTheme="minorHAnsi" w:hAnsiTheme="minorHAnsi" w:cstheme="minorHAnsi"/>
            <w:noProof/>
            <w:webHidden/>
            <w:sz w:val="24"/>
            <w:lang w:val="el-GR" w:eastAsia="en-US"/>
          </w:rPr>
          <w:t>182</w:t>
        </w:r>
        <w:r w:rsidR="00620B61" w:rsidRPr="00D53468">
          <w:rPr>
            <w:rFonts w:asciiTheme="minorHAnsi" w:hAnsiTheme="minorHAnsi" w:cstheme="minorHAnsi"/>
            <w:noProof/>
            <w:webHidden/>
            <w:sz w:val="24"/>
            <w:lang w:val="el-GR" w:eastAsia="en-US"/>
          </w:rPr>
          <w:fldChar w:fldCharType="end"/>
        </w:r>
      </w:hyperlink>
    </w:p>
    <w:p w14:paraId="5408D5D9" w14:textId="27E6B905" w:rsidR="00620B61" w:rsidRPr="00D53468" w:rsidRDefault="00D4031F" w:rsidP="00620B61">
      <w:pPr>
        <w:tabs>
          <w:tab w:val="right" w:pos="8280"/>
        </w:tabs>
        <w:suppressAutoHyphens w:val="0"/>
        <w:spacing w:line="320" w:lineRule="atLeast"/>
        <w:ind w:left="567" w:hanging="425"/>
        <w:rPr>
          <w:rFonts w:asciiTheme="minorHAnsi" w:hAnsiTheme="minorHAnsi" w:cstheme="minorHAnsi"/>
          <w:noProof/>
          <w:kern w:val="2"/>
          <w:sz w:val="24"/>
          <w:lang w:val="en-US" w:eastAsia="en-US"/>
        </w:rPr>
      </w:pPr>
      <w:hyperlink w:anchor="_Toc146047010" w:history="1">
        <w:r w:rsidR="00620B61" w:rsidRPr="00D53468">
          <w:rPr>
            <w:rFonts w:asciiTheme="minorHAnsi" w:hAnsiTheme="minorHAnsi" w:cstheme="minorHAnsi"/>
            <w:bCs/>
            <w:noProof/>
            <w:sz w:val="24"/>
            <w:u w:val="single"/>
            <w:lang w:val="el-GR" w:eastAsia="en-US"/>
          </w:rPr>
          <w:t>5.</w:t>
        </w:r>
        <w:r w:rsidR="00620B61" w:rsidRPr="00D53468">
          <w:rPr>
            <w:rFonts w:asciiTheme="minorHAnsi" w:hAnsiTheme="minorHAnsi" w:cstheme="minorHAnsi"/>
            <w:noProof/>
            <w:kern w:val="2"/>
            <w:sz w:val="24"/>
            <w:lang w:val="en-US" w:eastAsia="en-US"/>
          </w:rPr>
          <w:tab/>
        </w:r>
        <w:r w:rsidR="00620B61" w:rsidRPr="00D53468">
          <w:rPr>
            <w:rFonts w:asciiTheme="minorHAnsi" w:hAnsiTheme="minorHAnsi" w:cstheme="minorHAnsi"/>
            <w:noProof/>
            <w:sz w:val="24"/>
            <w:u w:val="single"/>
            <w:lang w:val="el-GR" w:eastAsia="en-US"/>
          </w:rPr>
          <w:t>Λοιποί κανονισμοί εκτέλεσης εργασιών</w:t>
        </w:r>
        <w:r w:rsidR="00620B61" w:rsidRPr="00D53468">
          <w:rPr>
            <w:rFonts w:asciiTheme="minorHAnsi" w:hAnsiTheme="minorHAnsi" w:cstheme="minorHAnsi"/>
            <w:noProof/>
            <w:webHidden/>
            <w:sz w:val="24"/>
            <w:lang w:val="el-GR" w:eastAsia="en-US"/>
          </w:rPr>
          <w:tab/>
        </w:r>
        <w:r w:rsidR="00620B61" w:rsidRPr="00D53468">
          <w:rPr>
            <w:rFonts w:asciiTheme="minorHAnsi" w:hAnsiTheme="minorHAnsi" w:cstheme="minorHAnsi"/>
            <w:noProof/>
            <w:webHidden/>
            <w:sz w:val="24"/>
            <w:lang w:val="el-GR" w:eastAsia="en-US"/>
          </w:rPr>
          <w:fldChar w:fldCharType="begin"/>
        </w:r>
        <w:r w:rsidR="00620B61" w:rsidRPr="00D53468">
          <w:rPr>
            <w:rFonts w:asciiTheme="minorHAnsi" w:hAnsiTheme="minorHAnsi" w:cstheme="minorHAnsi"/>
            <w:noProof/>
            <w:webHidden/>
            <w:sz w:val="24"/>
            <w:lang w:val="el-GR" w:eastAsia="en-US"/>
          </w:rPr>
          <w:instrText xml:space="preserve"> PAGEREF _Toc146047010 \h </w:instrText>
        </w:r>
        <w:r w:rsidR="00620B61" w:rsidRPr="00D53468">
          <w:rPr>
            <w:rFonts w:asciiTheme="minorHAnsi" w:hAnsiTheme="minorHAnsi" w:cstheme="minorHAnsi"/>
            <w:noProof/>
            <w:webHidden/>
            <w:sz w:val="24"/>
            <w:lang w:val="el-GR" w:eastAsia="en-US"/>
          </w:rPr>
        </w:r>
        <w:r w:rsidR="00620B61" w:rsidRPr="00D53468">
          <w:rPr>
            <w:rFonts w:asciiTheme="minorHAnsi" w:hAnsiTheme="minorHAnsi" w:cstheme="minorHAnsi"/>
            <w:noProof/>
            <w:webHidden/>
            <w:sz w:val="24"/>
            <w:lang w:val="el-GR" w:eastAsia="en-US"/>
          </w:rPr>
          <w:fldChar w:fldCharType="separate"/>
        </w:r>
        <w:r w:rsidR="00BB5E07">
          <w:rPr>
            <w:rFonts w:asciiTheme="minorHAnsi" w:hAnsiTheme="minorHAnsi" w:cstheme="minorHAnsi"/>
            <w:noProof/>
            <w:webHidden/>
            <w:sz w:val="24"/>
            <w:lang w:val="el-GR" w:eastAsia="en-US"/>
          </w:rPr>
          <w:t>182</w:t>
        </w:r>
        <w:r w:rsidR="00620B61" w:rsidRPr="00D53468">
          <w:rPr>
            <w:rFonts w:asciiTheme="minorHAnsi" w:hAnsiTheme="minorHAnsi" w:cstheme="minorHAnsi"/>
            <w:noProof/>
            <w:webHidden/>
            <w:sz w:val="24"/>
            <w:lang w:val="el-GR" w:eastAsia="en-US"/>
          </w:rPr>
          <w:fldChar w:fldCharType="end"/>
        </w:r>
      </w:hyperlink>
    </w:p>
    <w:p w14:paraId="7200BE3F" w14:textId="259CF3CD" w:rsidR="00620B61" w:rsidRPr="00D53468" w:rsidRDefault="00D4031F" w:rsidP="00620B61">
      <w:pPr>
        <w:tabs>
          <w:tab w:val="right" w:pos="8280"/>
        </w:tabs>
        <w:suppressAutoHyphens w:val="0"/>
        <w:spacing w:line="320" w:lineRule="atLeast"/>
        <w:ind w:left="284" w:hanging="142"/>
        <w:rPr>
          <w:rFonts w:asciiTheme="minorHAnsi" w:hAnsiTheme="minorHAnsi" w:cstheme="minorHAnsi"/>
          <w:noProof/>
          <w:kern w:val="2"/>
          <w:sz w:val="24"/>
          <w:lang w:val="en-US" w:eastAsia="en-US"/>
        </w:rPr>
      </w:pPr>
      <w:hyperlink w:anchor="_Toc146047011" w:history="1">
        <w:r w:rsidR="00620B61" w:rsidRPr="00D53468">
          <w:rPr>
            <w:rFonts w:asciiTheme="minorHAnsi" w:hAnsiTheme="minorHAnsi" w:cstheme="minorHAnsi"/>
            <w:bCs/>
            <w:noProof/>
            <w:sz w:val="24"/>
            <w:u w:val="single"/>
            <w:lang w:val="el-GR" w:eastAsia="en-US"/>
          </w:rPr>
          <w:t>“ΕΝΤΥΠΑ Α” – ΕΝΤΥΠΑ ΤΕΧΝΙΚΗΣ ΠΡΟΣΦΟΡΑΣ</w:t>
        </w:r>
        <w:r w:rsidR="00620B61" w:rsidRPr="00D53468">
          <w:rPr>
            <w:rFonts w:asciiTheme="minorHAnsi" w:hAnsiTheme="minorHAnsi" w:cstheme="minorHAnsi"/>
            <w:bCs/>
            <w:noProof/>
            <w:webHidden/>
            <w:sz w:val="24"/>
            <w:lang w:val="el-GR" w:eastAsia="en-US"/>
          </w:rPr>
          <w:tab/>
        </w:r>
        <w:r w:rsidR="00620B61" w:rsidRPr="00D53468">
          <w:rPr>
            <w:rFonts w:asciiTheme="minorHAnsi" w:hAnsiTheme="minorHAnsi" w:cstheme="minorHAnsi"/>
            <w:bCs/>
            <w:noProof/>
            <w:webHidden/>
            <w:sz w:val="24"/>
            <w:lang w:val="el-GR" w:eastAsia="en-US"/>
          </w:rPr>
          <w:fldChar w:fldCharType="begin"/>
        </w:r>
        <w:r w:rsidR="00620B61" w:rsidRPr="00D53468">
          <w:rPr>
            <w:rFonts w:asciiTheme="minorHAnsi" w:hAnsiTheme="minorHAnsi" w:cstheme="minorHAnsi"/>
            <w:bCs/>
            <w:noProof/>
            <w:webHidden/>
            <w:sz w:val="24"/>
            <w:lang w:val="el-GR" w:eastAsia="en-US"/>
          </w:rPr>
          <w:instrText xml:space="preserve"> PAGEREF _Toc146047011 \h </w:instrText>
        </w:r>
        <w:r w:rsidR="00620B61" w:rsidRPr="00D53468">
          <w:rPr>
            <w:rFonts w:asciiTheme="minorHAnsi" w:hAnsiTheme="minorHAnsi" w:cstheme="minorHAnsi"/>
            <w:bCs/>
            <w:noProof/>
            <w:webHidden/>
            <w:sz w:val="24"/>
            <w:lang w:val="el-GR" w:eastAsia="en-US"/>
          </w:rPr>
        </w:r>
        <w:r w:rsidR="00620B61" w:rsidRPr="00D53468">
          <w:rPr>
            <w:rFonts w:asciiTheme="minorHAnsi" w:hAnsiTheme="minorHAnsi" w:cstheme="minorHAnsi"/>
            <w:bCs/>
            <w:noProof/>
            <w:webHidden/>
            <w:sz w:val="24"/>
            <w:lang w:val="el-GR" w:eastAsia="en-US"/>
          </w:rPr>
          <w:fldChar w:fldCharType="separate"/>
        </w:r>
        <w:r w:rsidR="00BB5E07">
          <w:rPr>
            <w:rFonts w:asciiTheme="minorHAnsi" w:hAnsiTheme="minorHAnsi" w:cstheme="minorHAnsi"/>
            <w:bCs/>
            <w:noProof/>
            <w:webHidden/>
            <w:sz w:val="24"/>
            <w:lang w:val="el-GR" w:eastAsia="en-US"/>
          </w:rPr>
          <w:t>184</w:t>
        </w:r>
        <w:r w:rsidR="00620B61" w:rsidRPr="00D53468">
          <w:rPr>
            <w:rFonts w:asciiTheme="minorHAnsi" w:hAnsiTheme="minorHAnsi" w:cstheme="minorHAnsi"/>
            <w:bCs/>
            <w:noProof/>
            <w:webHidden/>
            <w:sz w:val="24"/>
            <w:lang w:val="el-GR" w:eastAsia="en-US"/>
          </w:rPr>
          <w:fldChar w:fldCharType="end"/>
        </w:r>
      </w:hyperlink>
    </w:p>
    <w:p w14:paraId="218F5D9E" w14:textId="77777777" w:rsidR="00620B61" w:rsidRPr="00D53468" w:rsidRDefault="00620B61" w:rsidP="00620B61">
      <w:pPr>
        <w:tabs>
          <w:tab w:val="right" w:pos="8280"/>
        </w:tabs>
        <w:suppressAutoHyphens w:val="0"/>
        <w:spacing w:line="320" w:lineRule="atLeast"/>
        <w:ind w:left="284" w:hanging="142"/>
        <w:rPr>
          <w:bCs/>
          <w:noProof/>
          <w:sz w:val="24"/>
          <w:szCs w:val="22"/>
          <w:lang w:val="el-GR" w:eastAsia="en-US"/>
        </w:rPr>
      </w:pPr>
      <w:r w:rsidRPr="00D53468">
        <w:rPr>
          <w:rFonts w:asciiTheme="minorHAnsi" w:hAnsiTheme="minorHAnsi" w:cstheme="minorHAnsi"/>
          <w:bCs/>
          <w:noProof/>
          <w:sz w:val="24"/>
          <w:lang w:val="el-GR" w:eastAsia="en-US"/>
        </w:rPr>
        <w:fldChar w:fldCharType="end"/>
      </w:r>
    </w:p>
    <w:p w14:paraId="14072B13" w14:textId="77777777" w:rsidR="00620B61" w:rsidRPr="00D53468" w:rsidRDefault="00620B61" w:rsidP="006826C2">
      <w:pPr>
        <w:keepNext/>
        <w:numPr>
          <w:ilvl w:val="0"/>
          <w:numId w:val="63"/>
        </w:numPr>
        <w:suppressAutoHyphens w:val="0"/>
        <w:spacing w:before="100" w:beforeAutospacing="1" w:after="0" w:afterAutospacing="1" w:line="320" w:lineRule="atLeast"/>
        <w:jc w:val="left"/>
        <w:outlineLvl w:val="1"/>
        <w:rPr>
          <w:b/>
          <w:sz w:val="24"/>
          <w:u w:val="single"/>
          <w:lang w:val="el-GR" w:eastAsia="el-GR"/>
        </w:rPr>
      </w:pPr>
      <w:r w:rsidRPr="00D53468">
        <w:rPr>
          <w:b/>
          <w:sz w:val="24"/>
          <w:u w:val="single"/>
          <w:lang w:val="el-GR" w:eastAsia="el-GR"/>
        </w:rPr>
        <w:br w:type="page"/>
      </w:r>
      <w:bookmarkStart w:id="239" w:name="_Toc146047006"/>
      <w:r w:rsidRPr="00D53468">
        <w:rPr>
          <w:b/>
          <w:sz w:val="24"/>
          <w:u w:val="single"/>
          <w:lang w:val="el-GR" w:eastAsia="el-GR"/>
        </w:rPr>
        <w:lastRenderedPageBreak/>
        <w:t>Υπόδειγμα Τεχνικής Προσφοράς</w:t>
      </w:r>
      <w:bookmarkEnd w:id="239"/>
    </w:p>
    <w:p w14:paraId="720C45FA" w14:textId="77777777" w:rsidR="00620B61" w:rsidRPr="00D53468" w:rsidRDefault="00620B61" w:rsidP="00620B61">
      <w:pPr>
        <w:suppressAutoHyphens w:val="0"/>
        <w:spacing w:line="320" w:lineRule="atLeast"/>
        <w:rPr>
          <w:szCs w:val="22"/>
          <w:lang w:val="el-GR" w:eastAsia="el-GR"/>
        </w:rPr>
      </w:pPr>
      <w:r w:rsidRPr="00D53468">
        <w:rPr>
          <w:szCs w:val="22"/>
          <w:lang w:val="el-GR" w:eastAsia="el-GR"/>
        </w:rPr>
        <w:t>Η τεχνική προσφορά του κάθε συμμετέχοντα υποβάλλεται ηλεκτρονικά και πρέπει να περιλαμβάνει τα κάτωθι:</w:t>
      </w:r>
    </w:p>
    <w:p w14:paraId="5BE56C00" w14:textId="77777777" w:rsidR="00620B61" w:rsidRPr="00D53468" w:rsidRDefault="00620B61" w:rsidP="006826C2">
      <w:pPr>
        <w:widowControl w:val="0"/>
        <w:numPr>
          <w:ilvl w:val="1"/>
          <w:numId w:val="66"/>
        </w:numPr>
        <w:suppressAutoHyphens w:val="0"/>
        <w:autoSpaceDE w:val="0"/>
        <w:autoSpaceDN w:val="0"/>
        <w:adjustRightInd w:val="0"/>
        <w:spacing w:before="100" w:beforeAutospacing="1" w:after="0" w:afterAutospacing="1" w:line="320" w:lineRule="atLeast"/>
        <w:ind w:left="360"/>
        <w:rPr>
          <w:szCs w:val="22"/>
          <w:lang w:val="el-GR" w:eastAsia="el-GR"/>
        </w:rPr>
      </w:pPr>
      <w:bookmarkStart w:id="240" w:name="_Hlk131173468"/>
      <w:r w:rsidRPr="00D53468">
        <w:rPr>
          <w:szCs w:val="22"/>
          <w:lang w:val="el-GR" w:eastAsia="el-GR"/>
        </w:rPr>
        <w:t xml:space="preserve">Κατάλογο με τα πλήρη στοιχεία των κατασκευαστών του βασικού προσφερόμενου εξοπλισμού (Επωνυμία, εξοπλισμός, τόπο εγκατάστασης εργοστασίου κατασκευής, ιστοσελίδα εταιρίας). Εξαίρεση αποτελούν οι αναγκαίες επιτόπιες κατασκευές (ηλεκτρολογικές και υδραυλικές εργασίες, εργασίες τοποθέτησης, κ.λπ.), η συσκευή χειρός συλλογής μετρήσεων AMR, ο εξοπλισμός του Κεντρικού Σταθμού Ελέγχου (κεντρικός ηλεκτρονικός υπολογιστής, φορητός, Η/Υ, </w:t>
      </w:r>
      <w:r w:rsidRPr="00D53468">
        <w:rPr>
          <w:szCs w:val="22"/>
          <w:lang w:val="en-US" w:eastAsia="el-GR"/>
        </w:rPr>
        <w:t>tablet</w:t>
      </w:r>
      <w:r w:rsidRPr="00D53468">
        <w:rPr>
          <w:szCs w:val="22"/>
          <w:lang w:val="el-GR" w:eastAsia="el-GR"/>
        </w:rPr>
        <w:t xml:space="preserve">, </w:t>
      </w:r>
      <w:proofErr w:type="spellStart"/>
      <w:r w:rsidRPr="00D53468">
        <w:rPr>
          <w:szCs w:val="22"/>
          <w:lang w:val="el-GR" w:eastAsia="el-GR"/>
        </w:rPr>
        <w:t>cloud</w:t>
      </w:r>
      <w:proofErr w:type="spellEnd"/>
      <w:r w:rsidRPr="00D53468">
        <w:rPr>
          <w:szCs w:val="22"/>
          <w:lang w:val="el-GR" w:eastAsia="el-GR"/>
        </w:rPr>
        <w:t xml:space="preserve"> </w:t>
      </w:r>
      <w:proofErr w:type="spellStart"/>
      <w:r w:rsidRPr="00D53468">
        <w:rPr>
          <w:szCs w:val="22"/>
          <w:lang w:val="el-GR" w:eastAsia="el-GR"/>
        </w:rPr>
        <w:t>data-center</w:t>
      </w:r>
      <w:proofErr w:type="spellEnd"/>
      <w:r w:rsidRPr="00D53468">
        <w:rPr>
          <w:szCs w:val="22"/>
          <w:lang w:val="el-GR" w:eastAsia="el-GR"/>
        </w:rPr>
        <w:t xml:space="preserve"> , κ.λπ.), υδραυλικά εξαρτήματα </w:t>
      </w:r>
      <w:proofErr w:type="spellStart"/>
      <w:r w:rsidRPr="00D53468">
        <w:rPr>
          <w:szCs w:val="22"/>
          <w:lang w:val="el-GR" w:eastAsia="el-GR"/>
        </w:rPr>
        <w:t>υδρομέτρων</w:t>
      </w:r>
      <w:proofErr w:type="spellEnd"/>
      <w:r w:rsidRPr="00D53468">
        <w:rPr>
          <w:szCs w:val="22"/>
          <w:lang w:val="el-GR" w:eastAsia="el-GR"/>
        </w:rPr>
        <w:t xml:space="preserve">, και τα </w:t>
      </w:r>
      <w:proofErr w:type="spellStart"/>
      <w:r w:rsidRPr="00D53468">
        <w:rPr>
          <w:szCs w:val="22"/>
          <w:lang w:val="el-GR" w:eastAsia="el-GR"/>
        </w:rPr>
        <w:t>μικροϋλικά</w:t>
      </w:r>
      <w:proofErr w:type="spellEnd"/>
      <w:r w:rsidRPr="00D53468">
        <w:rPr>
          <w:szCs w:val="22"/>
          <w:lang w:val="el-GR" w:eastAsia="el-GR"/>
        </w:rPr>
        <w:t xml:space="preserve"> σύνδεσης (ηλεκτρονικά και υδραυλικά), για τα οποία </w:t>
      </w:r>
      <w:r w:rsidRPr="00D53468">
        <w:rPr>
          <w:b/>
          <w:bCs/>
          <w:szCs w:val="22"/>
          <w:u w:val="single"/>
          <w:lang w:val="el-GR" w:eastAsia="el-GR"/>
        </w:rPr>
        <w:t>δεν</w:t>
      </w:r>
      <w:r w:rsidRPr="00D53468">
        <w:rPr>
          <w:szCs w:val="22"/>
          <w:lang w:val="el-GR" w:eastAsia="el-GR"/>
        </w:rPr>
        <w:t xml:space="preserve"> θα πρέπει να υποβληθούν τεχνικά φυλλάδια, περιγραφές, πιστοποιητικά, κ.λπ.</w:t>
      </w:r>
    </w:p>
    <w:p w14:paraId="0B6D104C" w14:textId="77777777" w:rsidR="00620B61" w:rsidRPr="00D53468" w:rsidRDefault="00620B61" w:rsidP="00620B61">
      <w:pPr>
        <w:widowControl w:val="0"/>
        <w:suppressAutoHyphens w:val="0"/>
        <w:autoSpaceDE w:val="0"/>
        <w:autoSpaceDN w:val="0"/>
        <w:adjustRightInd w:val="0"/>
        <w:spacing w:after="0" w:line="320" w:lineRule="atLeast"/>
        <w:ind w:left="360"/>
        <w:rPr>
          <w:szCs w:val="22"/>
          <w:lang w:val="el-GR" w:eastAsia="el-GR"/>
        </w:rPr>
      </w:pPr>
      <w:r w:rsidRPr="00D53468">
        <w:rPr>
          <w:szCs w:val="22"/>
          <w:lang w:val="el-GR" w:eastAsia="el-GR"/>
        </w:rPr>
        <w:t xml:space="preserve">Ο κατάλογος των κατασκευαστών με τα εργοστάσια κατασκευής είναι δεσμευτικός για τον προσφέροντα και δεν επιτρέπεται αλλαγή των κατασκευαστών του προσφερόμενου εξοπλισμού σε περίπτωση κατακύρωσης του διαγωνισμού, πλην εξαιρετικών περιπτώσεων μη διάθεσης πλέον κάποιου εξοπλισμού (π.χ., απόσυρση μοντέλου, αλλαγή μοντέλου, κ.λπ.) ή πολύ μεγάλου χρόνου παράδοσης κάποιου εξοπλισμού (π.χ., εκτός χρονοδιαγράμματος προμήθειας) και πάντοτε κατόπιν εγκρίσεως της υπηρεσίας. </w:t>
      </w:r>
    </w:p>
    <w:bookmarkEnd w:id="240"/>
    <w:p w14:paraId="7216F458" w14:textId="77777777" w:rsidR="00620B61" w:rsidRPr="00D53468" w:rsidRDefault="00620B61" w:rsidP="006826C2">
      <w:pPr>
        <w:widowControl w:val="0"/>
        <w:numPr>
          <w:ilvl w:val="1"/>
          <w:numId w:val="66"/>
        </w:numPr>
        <w:suppressAutoHyphens w:val="0"/>
        <w:autoSpaceDE w:val="0"/>
        <w:autoSpaceDN w:val="0"/>
        <w:adjustRightInd w:val="0"/>
        <w:spacing w:before="100" w:beforeAutospacing="1" w:after="100" w:afterAutospacing="1" w:line="320" w:lineRule="atLeast"/>
        <w:ind w:left="360"/>
        <w:rPr>
          <w:szCs w:val="22"/>
          <w:lang w:val="el-GR" w:eastAsia="el-GR"/>
        </w:rPr>
      </w:pPr>
      <w:r w:rsidRPr="00D53468">
        <w:rPr>
          <w:szCs w:val="22"/>
          <w:lang w:val="el-GR" w:eastAsia="el-GR"/>
        </w:rPr>
        <w:t xml:space="preserve">Δήλωση συνεργασίας του συμμετέχοντα με οίκο κατασκευής ή αντιπροσώπευσης εξοπλισμού των  </w:t>
      </w:r>
      <w:proofErr w:type="spellStart"/>
      <w:r w:rsidRPr="00D53468">
        <w:rPr>
          <w:szCs w:val="22"/>
          <w:lang w:val="el-GR" w:eastAsia="el-GR"/>
        </w:rPr>
        <w:t>υδρομέτρων</w:t>
      </w:r>
      <w:proofErr w:type="spellEnd"/>
      <w:r w:rsidRPr="00D53468">
        <w:rPr>
          <w:szCs w:val="22"/>
          <w:lang w:val="el-GR" w:eastAsia="el-GR"/>
        </w:rPr>
        <w:t xml:space="preserve">, των ασύρματων μεταδοτών σήματος και των κυρίων λογισμικών προγραμμάτων στην οποία θα αναφέρεται ρητά ότι η προμήθεια των υλικών, λογισμικών και συστημάτων θα γίνει από τον εν λόγω οίκο.  </w:t>
      </w:r>
    </w:p>
    <w:p w14:paraId="75A8D1C5" w14:textId="77777777" w:rsidR="00620B61" w:rsidRPr="00D53468" w:rsidRDefault="00620B61" w:rsidP="006826C2">
      <w:pPr>
        <w:widowControl w:val="0"/>
        <w:numPr>
          <w:ilvl w:val="1"/>
          <w:numId w:val="66"/>
        </w:numPr>
        <w:suppressAutoHyphens w:val="0"/>
        <w:autoSpaceDE w:val="0"/>
        <w:autoSpaceDN w:val="0"/>
        <w:adjustRightInd w:val="0"/>
        <w:spacing w:before="100" w:beforeAutospacing="1" w:after="100" w:afterAutospacing="1" w:line="320" w:lineRule="atLeast"/>
        <w:ind w:left="360"/>
        <w:rPr>
          <w:szCs w:val="22"/>
          <w:lang w:val="el-GR" w:eastAsia="el-GR"/>
        </w:rPr>
      </w:pPr>
      <w:r w:rsidRPr="00D53468">
        <w:rPr>
          <w:szCs w:val="22"/>
          <w:lang w:val="el-GR" w:eastAsia="el-GR"/>
        </w:rPr>
        <w:t>Τα Τεχνικά Φυλλάδια, τις περιγραφές, τα πιστοποιητικά, οι δηλώσεις και τα λοιπά έγγραφα που ρητά απαιτούνται να προσκομιστούν στις τεχνικές προδιαγραφές του κάθε υλικού.</w:t>
      </w:r>
    </w:p>
    <w:p w14:paraId="688471DE" w14:textId="77777777" w:rsidR="00620B61" w:rsidRPr="00D53468" w:rsidRDefault="00620B61" w:rsidP="006826C2">
      <w:pPr>
        <w:widowControl w:val="0"/>
        <w:numPr>
          <w:ilvl w:val="1"/>
          <w:numId w:val="66"/>
        </w:numPr>
        <w:suppressAutoHyphens w:val="0"/>
        <w:autoSpaceDE w:val="0"/>
        <w:autoSpaceDN w:val="0"/>
        <w:adjustRightInd w:val="0"/>
        <w:spacing w:before="100" w:beforeAutospacing="1" w:after="100" w:afterAutospacing="1" w:line="320" w:lineRule="atLeast"/>
        <w:ind w:left="360"/>
        <w:rPr>
          <w:szCs w:val="22"/>
          <w:lang w:val="el-GR" w:eastAsia="el-GR"/>
        </w:rPr>
      </w:pPr>
      <w:bookmarkStart w:id="241" w:name="OLE_LINK1"/>
      <w:r w:rsidRPr="00D53468">
        <w:rPr>
          <w:szCs w:val="22"/>
          <w:lang w:val="el-GR" w:eastAsia="el-GR"/>
        </w:rPr>
        <w:t xml:space="preserve">Απαιτείται να εκπονηθεί αναλυτική μελέτη </w:t>
      </w:r>
      <w:bookmarkStart w:id="242" w:name="_Hlk68737691"/>
      <w:r w:rsidRPr="00D53468">
        <w:rPr>
          <w:szCs w:val="22"/>
          <w:lang w:val="el-GR" w:eastAsia="el-GR"/>
        </w:rPr>
        <w:t xml:space="preserve">ραδιοηλεκτρικής </w:t>
      </w:r>
      <w:bookmarkEnd w:id="242"/>
      <w:r w:rsidRPr="00D53468">
        <w:rPr>
          <w:szCs w:val="22"/>
          <w:lang w:val="el-GR" w:eastAsia="el-GR"/>
        </w:rPr>
        <w:t xml:space="preserve">κάλυψης για την περιοχή που θα παρέχεται η υπηρεσία (TSA - </w:t>
      </w:r>
      <w:proofErr w:type="spellStart"/>
      <w:r w:rsidRPr="00D53468">
        <w:rPr>
          <w:szCs w:val="22"/>
          <w:lang w:val="el-GR" w:eastAsia="el-GR"/>
        </w:rPr>
        <w:t>Target</w:t>
      </w:r>
      <w:proofErr w:type="spellEnd"/>
      <w:r w:rsidRPr="00D53468">
        <w:rPr>
          <w:szCs w:val="22"/>
          <w:lang w:val="el-GR" w:eastAsia="el-GR"/>
        </w:rPr>
        <w:t xml:space="preserve"> </w:t>
      </w:r>
      <w:proofErr w:type="spellStart"/>
      <w:r w:rsidRPr="00D53468">
        <w:rPr>
          <w:szCs w:val="22"/>
          <w:lang w:val="el-GR" w:eastAsia="el-GR"/>
        </w:rPr>
        <w:t>Service</w:t>
      </w:r>
      <w:proofErr w:type="spellEnd"/>
      <w:r w:rsidRPr="00D53468">
        <w:rPr>
          <w:szCs w:val="22"/>
          <w:lang w:val="el-GR" w:eastAsia="el-GR"/>
        </w:rPr>
        <w:t xml:space="preserve"> </w:t>
      </w:r>
      <w:proofErr w:type="spellStart"/>
      <w:r w:rsidRPr="00D53468">
        <w:rPr>
          <w:szCs w:val="22"/>
          <w:lang w:val="el-GR" w:eastAsia="el-GR"/>
        </w:rPr>
        <w:t>Area</w:t>
      </w:r>
      <w:proofErr w:type="spellEnd"/>
      <w:r w:rsidRPr="00D53468">
        <w:rPr>
          <w:szCs w:val="22"/>
          <w:lang w:val="el-GR" w:eastAsia="el-GR"/>
        </w:rPr>
        <w:t>), ήτοι για τη Δ.Ε. Βέλου και για τις θέσεις που θα εγκατασταθούν οι ασύρματοι ελεγκτές, στην περίπτωση που αυτές οι θέσεις είναι καθορισμένες και διατίθενται οι γεωγραφικές συντεταγμένες τους, διαφορετικά οι υποθετικές θέσεις τους θα κατανεμηθούν ομοιόμορφα εντός της υπό κάλυψη περιοχής TSA.</w:t>
      </w:r>
    </w:p>
    <w:p w14:paraId="3C1142DE" w14:textId="77777777" w:rsidR="00620B61" w:rsidRPr="00D53468" w:rsidRDefault="00620B61" w:rsidP="00620B61">
      <w:pPr>
        <w:widowControl w:val="0"/>
        <w:suppressAutoHyphens w:val="0"/>
        <w:autoSpaceDE w:val="0"/>
        <w:autoSpaceDN w:val="0"/>
        <w:adjustRightInd w:val="0"/>
        <w:spacing w:line="320" w:lineRule="atLeast"/>
        <w:ind w:left="360"/>
        <w:rPr>
          <w:szCs w:val="22"/>
          <w:lang w:val="el-GR" w:eastAsia="el-GR"/>
        </w:rPr>
      </w:pPr>
      <w:r w:rsidRPr="00D53468">
        <w:rPr>
          <w:szCs w:val="22"/>
          <w:lang w:val="el-GR" w:eastAsia="el-GR"/>
        </w:rPr>
        <w:t xml:space="preserve">Η μελέτη θα πρέπει να καταλήγει σε τεχνική έκθεση, η οποία θα είναι μέρος των παραδοτέων και  θα αναλύει και αξιολογεί την ικανή κάλυψη της επιθυμητής περιοχής (ΤSA) και των θέσεων των ασύρματων ελεγκτών, σύμφωνα με τις προδιαγραφές λειτουργίας ενός δικτύου </w:t>
      </w:r>
      <w:proofErr w:type="spellStart"/>
      <w:r w:rsidRPr="00D53468">
        <w:rPr>
          <w:szCs w:val="22"/>
          <w:lang w:val="el-GR" w:eastAsia="el-GR"/>
        </w:rPr>
        <w:t>LoRaWAN</w:t>
      </w:r>
      <w:proofErr w:type="spellEnd"/>
      <w:r w:rsidRPr="00D53468">
        <w:rPr>
          <w:szCs w:val="22"/>
          <w:lang w:val="el-GR" w:eastAsia="el-GR"/>
        </w:rPr>
        <w:t>.</w:t>
      </w:r>
    </w:p>
    <w:p w14:paraId="7D3F03BB" w14:textId="77777777" w:rsidR="00620B61" w:rsidRPr="00D53468" w:rsidRDefault="00620B61" w:rsidP="00620B61">
      <w:pPr>
        <w:suppressAutoHyphens w:val="0"/>
        <w:spacing w:line="320" w:lineRule="atLeast"/>
        <w:ind w:left="360"/>
        <w:rPr>
          <w:szCs w:val="22"/>
          <w:lang w:val="el-GR" w:eastAsia="el-GR"/>
        </w:rPr>
      </w:pPr>
      <w:r w:rsidRPr="00D53468">
        <w:rPr>
          <w:szCs w:val="22"/>
          <w:lang w:val="el-GR" w:eastAsia="el-GR"/>
        </w:rPr>
        <w:t xml:space="preserve">Η μελέτη ραδιοηλεκτρικής κάλυψης θα πρέπει να εκτελεσθεί με χρήση εξειδικευμένου λογισμικού εργαλείου σχεδίασης ασύρματων δικτύων (RF </w:t>
      </w:r>
      <w:proofErr w:type="spellStart"/>
      <w:r w:rsidRPr="00D53468">
        <w:rPr>
          <w:szCs w:val="22"/>
          <w:lang w:val="el-GR" w:eastAsia="el-GR"/>
        </w:rPr>
        <w:t>planning</w:t>
      </w:r>
      <w:proofErr w:type="spellEnd"/>
      <w:r w:rsidRPr="00D53468">
        <w:rPr>
          <w:szCs w:val="22"/>
          <w:lang w:val="el-GR" w:eastAsia="el-GR"/>
        </w:rPr>
        <w:t xml:space="preserve"> </w:t>
      </w:r>
      <w:proofErr w:type="spellStart"/>
      <w:r w:rsidRPr="00D53468">
        <w:rPr>
          <w:szCs w:val="22"/>
          <w:lang w:val="el-GR" w:eastAsia="el-GR"/>
        </w:rPr>
        <w:t>tool</w:t>
      </w:r>
      <w:proofErr w:type="spellEnd"/>
      <w:r w:rsidRPr="00D53468">
        <w:rPr>
          <w:szCs w:val="22"/>
          <w:lang w:val="el-GR" w:eastAsia="el-GR"/>
        </w:rPr>
        <w:t xml:space="preserve">) με δυνατότητα μελέτης δικτύων τεχνολογίας </w:t>
      </w:r>
      <w:proofErr w:type="spellStart"/>
      <w:r w:rsidRPr="00D53468">
        <w:rPr>
          <w:szCs w:val="22"/>
          <w:lang w:val="el-GR" w:eastAsia="el-GR"/>
        </w:rPr>
        <w:t>LoRa</w:t>
      </w:r>
      <w:proofErr w:type="spellEnd"/>
      <w:r w:rsidRPr="00D53468">
        <w:rPr>
          <w:szCs w:val="22"/>
          <w:lang w:val="el-GR" w:eastAsia="el-GR"/>
        </w:rPr>
        <w:t xml:space="preserve">, και με τη χρήση ψηφιακών γεωγραφικών δεδομένων, όπως ψηφιακοί χάρτες (DTM – </w:t>
      </w:r>
      <w:proofErr w:type="spellStart"/>
      <w:r w:rsidRPr="00D53468">
        <w:rPr>
          <w:szCs w:val="22"/>
          <w:lang w:val="el-GR" w:eastAsia="el-GR"/>
        </w:rPr>
        <w:t>Digital</w:t>
      </w:r>
      <w:proofErr w:type="spellEnd"/>
      <w:r w:rsidRPr="00D53468">
        <w:rPr>
          <w:szCs w:val="22"/>
          <w:lang w:val="el-GR" w:eastAsia="el-GR"/>
        </w:rPr>
        <w:t xml:space="preserve"> </w:t>
      </w:r>
      <w:proofErr w:type="spellStart"/>
      <w:r w:rsidRPr="00D53468">
        <w:rPr>
          <w:szCs w:val="22"/>
          <w:lang w:val="el-GR" w:eastAsia="el-GR"/>
        </w:rPr>
        <w:t>Terrain</w:t>
      </w:r>
      <w:proofErr w:type="spellEnd"/>
      <w:r w:rsidRPr="00D53468">
        <w:rPr>
          <w:szCs w:val="22"/>
          <w:lang w:val="el-GR" w:eastAsia="el-GR"/>
        </w:rPr>
        <w:t xml:space="preserve"> </w:t>
      </w:r>
      <w:proofErr w:type="spellStart"/>
      <w:r w:rsidRPr="00D53468">
        <w:rPr>
          <w:szCs w:val="22"/>
          <w:lang w:val="el-GR" w:eastAsia="el-GR"/>
        </w:rPr>
        <w:t>Model</w:t>
      </w:r>
      <w:proofErr w:type="spellEnd"/>
      <w:r w:rsidRPr="00D53468">
        <w:rPr>
          <w:szCs w:val="22"/>
          <w:lang w:val="el-GR" w:eastAsia="el-GR"/>
        </w:rPr>
        <w:t>), ψηφιακοί χάρτες χρήσης γης (</w:t>
      </w:r>
      <w:proofErr w:type="spellStart"/>
      <w:r w:rsidRPr="00D53468">
        <w:rPr>
          <w:szCs w:val="22"/>
          <w:lang w:val="el-GR" w:eastAsia="el-GR"/>
        </w:rPr>
        <w:t>land</w:t>
      </w:r>
      <w:proofErr w:type="spellEnd"/>
      <w:r w:rsidRPr="00D53468">
        <w:rPr>
          <w:szCs w:val="22"/>
          <w:lang w:val="el-GR" w:eastAsia="el-GR"/>
        </w:rPr>
        <w:t xml:space="preserve"> </w:t>
      </w:r>
      <w:proofErr w:type="spellStart"/>
      <w:r w:rsidRPr="00D53468">
        <w:rPr>
          <w:szCs w:val="22"/>
          <w:lang w:val="el-GR" w:eastAsia="el-GR"/>
        </w:rPr>
        <w:t>use</w:t>
      </w:r>
      <w:proofErr w:type="spellEnd"/>
      <w:r w:rsidRPr="00D53468">
        <w:rPr>
          <w:szCs w:val="22"/>
          <w:lang w:val="el-GR" w:eastAsia="el-GR"/>
        </w:rPr>
        <w:t xml:space="preserve"> </w:t>
      </w:r>
      <w:proofErr w:type="spellStart"/>
      <w:r w:rsidRPr="00D53468">
        <w:rPr>
          <w:szCs w:val="22"/>
          <w:lang w:val="el-GR" w:eastAsia="el-GR"/>
        </w:rPr>
        <w:t>database</w:t>
      </w:r>
      <w:proofErr w:type="spellEnd"/>
      <w:r w:rsidRPr="00D53468">
        <w:rPr>
          <w:szCs w:val="22"/>
          <w:lang w:val="el-GR" w:eastAsia="el-GR"/>
        </w:rPr>
        <w:t>) με την απόσβεση του σήματος ανά χρήση γης (</w:t>
      </w:r>
      <w:proofErr w:type="spellStart"/>
      <w:r w:rsidRPr="00D53468">
        <w:rPr>
          <w:szCs w:val="22"/>
          <w:lang w:val="el-GR" w:eastAsia="el-GR"/>
        </w:rPr>
        <w:t>clutter</w:t>
      </w:r>
      <w:proofErr w:type="spellEnd"/>
      <w:r w:rsidRPr="00D53468">
        <w:rPr>
          <w:szCs w:val="22"/>
          <w:lang w:val="el-GR" w:eastAsia="el-GR"/>
        </w:rPr>
        <w:t xml:space="preserve"> </w:t>
      </w:r>
      <w:proofErr w:type="spellStart"/>
      <w:r w:rsidRPr="00D53468">
        <w:rPr>
          <w:szCs w:val="22"/>
          <w:lang w:val="el-GR" w:eastAsia="el-GR"/>
        </w:rPr>
        <w:t>loss</w:t>
      </w:r>
      <w:proofErr w:type="spellEnd"/>
      <w:r w:rsidRPr="00D53468">
        <w:rPr>
          <w:szCs w:val="22"/>
          <w:lang w:val="el-GR" w:eastAsia="el-GR"/>
        </w:rPr>
        <w:t xml:space="preserve"> per </w:t>
      </w:r>
      <w:proofErr w:type="spellStart"/>
      <w:r w:rsidRPr="00D53468">
        <w:rPr>
          <w:szCs w:val="22"/>
          <w:lang w:val="el-GR" w:eastAsia="el-GR"/>
        </w:rPr>
        <w:t>land</w:t>
      </w:r>
      <w:proofErr w:type="spellEnd"/>
      <w:r w:rsidRPr="00D53468">
        <w:rPr>
          <w:szCs w:val="22"/>
          <w:lang w:val="el-GR" w:eastAsia="el-GR"/>
        </w:rPr>
        <w:t xml:space="preserve"> </w:t>
      </w:r>
      <w:proofErr w:type="spellStart"/>
      <w:r w:rsidRPr="00D53468">
        <w:rPr>
          <w:szCs w:val="22"/>
          <w:lang w:val="el-GR" w:eastAsia="el-GR"/>
        </w:rPr>
        <w:t>category</w:t>
      </w:r>
      <w:proofErr w:type="spellEnd"/>
      <w:r w:rsidRPr="00D53468">
        <w:rPr>
          <w:szCs w:val="22"/>
          <w:lang w:val="el-GR" w:eastAsia="el-GR"/>
        </w:rPr>
        <w:t xml:space="preserve">), καθώς και άλλων ψηφιακών γεωγραφικών δεδομένων </w:t>
      </w:r>
      <w:r w:rsidRPr="00D53468">
        <w:rPr>
          <w:szCs w:val="22"/>
          <w:lang w:val="el-GR" w:eastAsia="el-GR"/>
        </w:rPr>
        <w:lastRenderedPageBreak/>
        <w:t>που είναι δυνατόν να χρησιμοποιηθούν για την καλλίτερη πρόβλεψη και απεικόνιση της λειτουργίας του ασύρματου  δικτύου.</w:t>
      </w:r>
    </w:p>
    <w:p w14:paraId="757F08E7" w14:textId="77777777" w:rsidR="00620B61" w:rsidRPr="00D53468" w:rsidRDefault="00620B61" w:rsidP="00620B61">
      <w:pPr>
        <w:suppressAutoHyphens w:val="0"/>
        <w:spacing w:line="320" w:lineRule="atLeast"/>
        <w:ind w:left="360"/>
        <w:rPr>
          <w:szCs w:val="22"/>
          <w:lang w:val="el-GR" w:eastAsia="el-GR"/>
        </w:rPr>
      </w:pPr>
      <w:r w:rsidRPr="00D53468">
        <w:rPr>
          <w:szCs w:val="22"/>
          <w:lang w:val="el-GR" w:eastAsia="el-GR"/>
        </w:rPr>
        <w:t>Οι μελέτες που θα εκτελεσθούν θα πρέπει να είναι ευρείας περιοχής (</w:t>
      </w:r>
      <w:proofErr w:type="spellStart"/>
      <w:r w:rsidRPr="00D53468">
        <w:rPr>
          <w:szCs w:val="22"/>
          <w:lang w:val="el-GR" w:eastAsia="el-GR"/>
        </w:rPr>
        <w:t>wide</w:t>
      </w:r>
      <w:proofErr w:type="spellEnd"/>
      <w:r w:rsidRPr="00D53468">
        <w:rPr>
          <w:szCs w:val="22"/>
          <w:lang w:val="el-GR" w:eastAsia="el-GR"/>
        </w:rPr>
        <w:t xml:space="preserve"> </w:t>
      </w:r>
      <w:proofErr w:type="spellStart"/>
      <w:r w:rsidRPr="00D53468">
        <w:rPr>
          <w:szCs w:val="22"/>
          <w:lang w:val="el-GR" w:eastAsia="el-GR"/>
        </w:rPr>
        <w:t>area</w:t>
      </w:r>
      <w:proofErr w:type="spellEnd"/>
      <w:r w:rsidRPr="00D53468">
        <w:rPr>
          <w:szCs w:val="22"/>
          <w:lang w:val="el-GR" w:eastAsia="el-GR"/>
        </w:rPr>
        <w:t xml:space="preserve"> </w:t>
      </w:r>
      <w:proofErr w:type="spellStart"/>
      <w:r w:rsidRPr="00D53468">
        <w:rPr>
          <w:szCs w:val="22"/>
          <w:lang w:val="el-GR" w:eastAsia="el-GR"/>
        </w:rPr>
        <w:t>study</w:t>
      </w:r>
      <w:proofErr w:type="spellEnd"/>
      <w:r w:rsidRPr="00D53468">
        <w:rPr>
          <w:szCs w:val="22"/>
          <w:lang w:val="el-GR" w:eastAsia="el-GR"/>
        </w:rPr>
        <w:t xml:space="preserve">), και ενός σημείου προς πολλά σημεία (PMP – </w:t>
      </w:r>
      <w:proofErr w:type="spellStart"/>
      <w:r w:rsidRPr="00D53468">
        <w:rPr>
          <w:szCs w:val="22"/>
          <w:lang w:val="el-GR" w:eastAsia="el-GR"/>
        </w:rPr>
        <w:t>Point</w:t>
      </w:r>
      <w:proofErr w:type="spellEnd"/>
      <w:r w:rsidRPr="00D53468">
        <w:rPr>
          <w:szCs w:val="22"/>
          <w:lang w:val="el-GR" w:eastAsia="el-GR"/>
        </w:rPr>
        <w:t xml:space="preserve"> </w:t>
      </w:r>
      <w:proofErr w:type="spellStart"/>
      <w:r w:rsidRPr="00D53468">
        <w:rPr>
          <w:szCs w:val="22"/>
          <w:lang w:val="el-GR" w:eastAsia="el-GR"/>
        </w:rPr>
        <w:t>to</w:t>
      </w:r>
      <w:proofErr w:type="spellEnd"/>
      <w:r w:rsidRPr="00D53468">
        <w:rPr>
          <w:szCs w:val="22"/>
          <w:lang w:val="el-GR" w:eastAsia="el-GR"/>
        </w:rPr>
        <w:t xml:space="preserve"> </w:t>
      </w:r>
      <w:proofErr w:type="spellStart"/>
      <w:r w:rsidRPr="00D53468">
        <w:rPr>
          <w:szCs w:val="22"/>
          <w:lang w:val="el-GR" w:eastAsia="el-GR"/>
        </w:rPr>
        <w:t>Multipoint</w:t>
      </w:r>
      <w:proofErr w:type="spellEnd"/>
      <w:r w:rsidRPr="00D53468">
        <w:rPr>
          <w:szCs w:val="22"/>
          <w:lang w:val="el-GR" w:eastAsia="el-GR"/>
        </w:rPr>
        <w:t xml:space="preserve"> </w:t>
      </w:r>
      <w:proofErr w:type="spellStart"/>
      <w:r w:rsidRPr="00D53468">
        <w:rPr>
          <w:szCs w:val="22"/>
          <w:lang w:val="el-GR" w:eastAsia="el-GR"/>
        </w:rPr>
        <w:t>study</w:t>
      </w:r>
      <w:proofErr w:type="spellEnd"/>
      <w:r w:rsidRPr="00D53468">
        <w:rPr>
          <w:szCs w:val="22"/>
          <w:lang w:val="el-GR" w:eastAsia="el-GR"/>
        </w:rPr>
        <w:t xml:space="preserve">), για την καλύτερη πρόβλεψη της διασύνδεσης των </w:t>
      </w:r>
      <w:bookmarkStart w:id="243" w:name="_Hlk68736588"/>
      <w:r w:rsidRPr="00D53468">
        <w:rPr>
          <w:szCs w:val="22"/>
          <w:lang w:val="el-GR" w:eastAsia="el-GR"/>
        </w:rPr>
        <w:t>σταθμών βάσης (</w:t>
      </w:r>
      <w:proofErr w:type="spellStart"/>
      <w:r w:rsidRPr="00D53468">
        <w:rPr>
          <w:szCs w:val="22"/>
          <w:lang w:val="el-GR" w:eastAsia="el-GR"/>
        </w:rPr>
        <w:t>gateways</w:t>
      </w:r>
      <w:proofErr w:type="spellEnd"/>
      <w:r w:rsidRPr="00D53468">
        <w:rPr>
          <w:szCs w:val="22"/>
          <w:lang w:val="el-GR" w:eastAsia="el-GR"/>
        </w:rPr>
        <w:t>) με τους ασύρματους ελεγκτές (</w:t>
      </w:r>
      <w:proofErr w:type="spellStart"/>
      <w:r w:rsidRPr="00D53468">
        <w:rPr>
          <w:szCs w:val="22"/>
          <w:lang w:val="el-GR" w:eastAsia="el-GR"/>
        </w:rPr>
        <w:t>end</w:t>
      </w:r>
      <w:proofErr w:type="spellEnd"/>
      <w:r w:rsidRPr="00D53468">
        <w:rPr>
          <w:szCs w:val="22"/>
          <w:lang w:val="el-GR" w:eastAsia="el-GR"/>
        </w:rPr>
        <w:t xml:space="preserve"> </w:t>
      </w:r>
      <w:proofErr w:type="spellStart"/>
      <w:r w:rsidRPr="00D53468">
        <w:rPr>
          <w:szCs w:val="22"/>
          <w:lang w:val="el-GR" w:eastAsia="el-GR"/>
        </w:rPr>
        <w:t>device</w:t>
      </w:r>
      <w:proofErr w:type="spellEnd"/>
      <w:r w:rsidRPr="00D53468">
        <w:rPr>
          <w:szCs w:val="22"/>
          <w:lang w:val="el-GR" w:eastAsia="el-GR"/>
        </w:rPr>
        <w:t xml:space="preserve"> – </w:t>
      </w:r>
      <w:proofErr w:type="spellStart"/>
      <w:r w:rsidRPr="00D53468">
        <w:rPr>
          <w:szCs w:val="22"/>
          <w:lang w:val="el-GR" w:eastAsia="el-GR"/>
        </w:rPr>
        <w:t>wireless</w:t>
      </w:r>
      <w:proofErr w:type="spellEnd"/>
      <w:r w:rsidRPr="00D53468">
        <w:rPr>
          <w:szCs w:val="22"/>
          <w:lang w:val="el-GR" w:eastAsia="el-GR"/>
        </w:rPr>
        <w:t xml:space="preserve"> </w:t>
      </w:r>
      <w:proofErr w:type="spellStart"/>
      <w:r w:rsidRPr="00D53468">
        <w:rPr>
          <w:szCs w:val="22"/>
          <w:lang w:val="el-GR" w:eastAsia="el-GR"/>
        </w:rPr>
        <w:t>controllers</w:t>
      </w:r>
      <w:proofErr w:type="spellEnd"/>
      <w:r w:rsidRPr="00D53468">
        <w:rPr>
          <w:szCs w:val="22"/>
          <w:lang w:val="el-GR" w:eastAsia="el-GR"/>
        </w:rPr>
        <w:t>).</w:t>
      </w:r>
    </w:p>
    <w:bookmarkEnd w:id="243"/>
    <w:p w14:paraId="25857C62" w14:textId="77777777" w:rsidR="00620B61" w:rsidRPr="00D53468" w:rsidRDefault="00620B61" w:rsidP="00620B61">
      <w:pPr>
        <w:suppressAutoHyphens w:val="0"/>
        <w:spacing w:line="320" w:lineRule="atLeast"/>
        <w:ind w:left="360"/>
        <w:rPr>
          <w:szCs w:val="22"/>
          <w:lang w:val="el-GR" w:eastAsia="el-GR"/>
        </w:rPr>
      </w:pPr>
      <w:r w:rsidRPr="00D53468">
        <w:rPr>
          <w:szCs w:val="22"/>
          <w:lang w:val="el-GR" w:eastAsia="el-GR"/>
        </w:rPr>
        <w:t xml:space="preserve">Η πρωτογενής ακρίβεια των ψηφιακών γεωγραφικών δεδομένων (ψηφιακών χαρτών και χαρτών χρήσης γης) θα πρέπει να είναι 1 </w:t>
      </w:r>
      <w:proofErr w:type="spellStart"/>
      <w:r w:rsidRPr="00D53468">
        <w:rPr>
          <w:szCs w:val="22"/>
          <w:lang w:val="el-GR" w:eastAsia="el-GR"/>
        </w:rPr>
        <w:t>arcsec</w:t>
      </w:r>
      <w:proofErr w:type="spellEnd"/>
      <w:r w:rsidRPr="00D53468">
        <w:rPr>
          <w:szCs w:val="22"/>
          <w:lang w:val="el-GR" w:eastAsia="el-GR"/>
        </w:rPr>
        <w:t xml:space="preserve"> </w:t>
      </w:r>
      <w:proofErr w:type="spellStart"/>
      <w:r w:rsidRPr="00D53468">
        <w:rPr>
          <w:szCs w:val="22"/>
          <w:lang w:val="el-GR" w:eastAsia="el-GR"/>
        </w:rPr>
        <w:t>cell</w:t>
      </w:r>
      <w:proofErr w:type="spellEnd"/>
      <w:r w:rsidRPr="00D53468">
        <w:rPr>
          <w:szCs w:val="22"/>
          <w:lang w:val="el-GR" w:eastAsia="el-GR"/>
        </w:rPr>
        <w:t xml:space="preserve"> </w:t>
      </w:r>
      <w:proofErr w:type="spellStart"/>
      <w:r w:rsidRPr="00D53468">
        <w:rPr>
          <w:szCs w:val="22"/>
          <w:lang w:val="el-GR" w:eastAsia="el-GR"/>
        </w:rPr>
        <w:t>size</w:t>
      </w:r>
      <w:proofErr w:type="spellEnd"/>
      <w:r w:rsidRPr="00D53468">
        <w:rPr>
          <w:szCs w:val="22"/>
          <w:lang w:val="el-GR" w:eastAsia="el-GR"/>
        </w:rPr>
        <w:t xml:space="preserve"> ή καλύτερο, για τη διασφάλιση ικανοποιητικών αποτελεσμάτων πρόβλεψης.</w:t>
      </w:r>
    </w:p>
    <w:p w14:paraId="0D0175D3" w14:textId="77777777" w:rsidR="00620B61" w:rsidRPr="00D53468" w:rsidRDefault="00620B61" w:rsidP="00620B61">
      <w:pPr>
        <w:suppressAutoHyphens w:val="0"/>
        <w:spacing w:line="320" w:lineRule="atLeast"/>
        <w:ind w:left="360"/>
        <w:rPr>
          <w:szCs w:val="22"/>
          <w:lang w:val="el-GR" w:eastAsia="el-GR"/>
        </w:rPr>
      </w:pPr>
      <w:r w:rsidRPr="00D53468">
        <w:rPr>
          <w:szCs w:val="22"/>
          <w:lang w:val="el-GR" w:eastAsia="el-GR"/>
        </w:rPr>
        <w:t>Η μελέτη πρέπει να υπολογίζει μία σειρά από μεγέθη που αφορούν τη λειτουργία του δικτύου και να καταλήγει στην επιλογή των θέσεων που θα εγκατασταθούν οι σταθμοί βάσης (</w:t>
      </w:r>
      <w:proofErr w:type="spellStart"/>
      <w:r w:rsidRPr="00D53468">
        <w:rPr>
          <w:szCs w:val="22"/>
          <w:lang w:val="el-GR" w:eastAsia="el-GR"/>
        </w:rPr>
        <w:t>gateways</w:t>
      </w:r>
      <w:proofErr w:type="spellEnd"/>
      <w:r w:rsidRPr="00D53468">
        <w:rPr>
          <w:szCs w:val="22"/>
          <w:lang w:val="el-GR" w:eastAsia="el-GR"/>
        </w:rPr>
        <w:t>) ώστε να επιτευχθεί η βέλτιστη λειτουργία του δικτύου. Σε περίπτωση που οι θέσεις αυτές είναι διαθέσιμες, αυτές θα αξιολογούνται όσον αφορά την κάλυψη που παρέχουν.</w:t>
      </w:r>
    </w:p>
    <w:p w14:paraId="0C11D84D" w14:textId="77777777" w:rsidR="00620B61" w:rsidRPr="00D53468" w:rsidRDefault="00620B61" w:rsidP="00620B61">
      <w:pPr>
        <w:suppressAutoHyphens w:val="0"/>
        <w:spacing w:line="320" w:lineRule="atLeast"/>
        <w:ind w:left="360"/>
        <w:rPr>
          <w:szCs w:val="22"/>
          <w:lang w:val="el-GR" w:eastAsia="el-GR"/>
        </w:rPr>
      </w:pPr>
      <w:r w:rsidRPr="00D53468">
        <w:rPr>
          <w:szCs w:val="22"/>
          <w:lang w:val="el-GR" w:eastAsia="el-GR"/>
        </w:rPr>
        <w:t>Με βάση αυτό το αποτέλεσμα, η μελέτη πρέπει να υπολογίζει και να αποτυπώνει μία σειρά μεγεθών λειτουργίας του δικτύου για την επιφάνεια κάλυψης και για τη σύνδεση των σταθμών βάσης (</w:t>
      </w:r>
      <w:proofErr w:type="spellStart"/>
      <w:r w:rsidRPr="00D53468">
        <w:rPr>
          <w:szCs w:val="22"/>
          <w:lang w:val="el-GR" w:eastAsia="el-GR"/>
        </w:rPr>
        <w:t>gateways</w:t>
      </w:r>
      <w:proofErr w:type="spellEnd"/>
      <w:r w:rsidRPr="00D53468">
        <w:rPr>
          <w:szCs w:val="22"/>
          <w:lang w:val="el-GR" w:eastAsia="el-GR"/>
        </w:rPr>
        <w:t>) με τους ασύρματους ελεγκτές (</w:t>
      </w:r>
      <w:proofErr w:type="spellStart"/>
      <w:r w:rsidRPr="00D53468">
        <w:rPr>
          <w:szCs w:val="22"/>
          <w:lang w:val="el-GR" w:eastAsia="el-GR"/>
        </w:rPr>
        <w:t>end</w:t>
      </w:r>
      <w:proofErr w:type="spellEnd"/>
      <w:r w:rsidRPr="00D53468">
        <w:rPr>
          <w:szCs w:val="22"/>
          <w:lang w:val="el-GR" w:eastAsia="el-GR"/>
        </w:rPr>
        <w:t xml:space="preserve"> </w:t>
      </w:r>
      <w:proofErr w:type="spellStart"/>
      <w:r w:rsidRPr="00D53468">
        <w:rPr>
          <w:szCs w:val="22"/>
          <w:lang w:val="el-GR" w:eastAsia="el-GR"/>
        </w:rPr>
        <w:t>devices</w:t>
      </w:r>
      <w:proofErr w:type="spellEnd"/>
      <w:r w:rsidRPr="00D53468">
        <w:rPr>
          <w:szCs w:val="22"/>
          <w:lang w:val="el-GR" w:eastAsia="el-GR"/>
        </w:rPr>
        <w:t xml:space="preserve"> – </w:t>
      </w:r>
      <w:proofErr w:type="spellStart"/>
      <w:r w:rsidRPr="00D53468">
        <w:rPr>
          <w:szCs w:val="22"/>
          <w:lang w:val="el-GR" w:eastAsia="el-GR"/>
        </w:rPr>
        <w:t>wireless</w:t>
      </w:r>
      <w:proofErr w:type="spellEnd"/>
      <w:r w:rsidRPr="00D53468">
        <w:rPr>
          <w:szCs w:val="22"/>
          <w:lang w:val="el-GR" w:eastAsia="el-GR"/>
        </w:rPr>
        <w:t xml:space="preserve"> </w:t>
      </w:r>
      <w:proofErr w:type="spellStart"/>
      <w:r w:rsidRPr="00D53468">
        <w:rPr>
          <w:szCs w:val="22"/>
          <w:lang w:val="el-GR" w:eastAsia="el-GR"/>
        </w:rPr>
        <w:t>controllers</w:t>
      </w:r>
      <w:proofErr w:type="spellEnd"/>
      <w:r w:rsidRPr="00D53468">
        <w:rPr>
          <w:szCs w:val="22"/>
          <w:lang w:val="el-GR" w:eastAsia="el-GR"/>
        </w:rPr>
        <w:t>), που θα είναι εγκατεστημένοι σε συγκεκριμένες ή υποθετικά ομοιόμορφα κατανεμημένες θέσεις.</w:t>
      </w:r>
    </w:p>
    <w:p w14:paraId="23A3C1BD" w14:textId="77777777" w:rsidR="00620B61" w:rsidRPr="00D53468" w:rsidRDefault="00620B61" w:rsidP="00620B61">
      <w:pPr>
        <w:suppressAutoHyphens w:val="0"/>
        <w:spacing w:line="320" w:lineRule="atLeast"/>
        <w:ind w:left="360"/>
        <w:rPr>
          <w:szCs w:val="22"/>
          <w:lang w:val="el-GR" w:eastAsia="el-GR"/>
        </w:rPr>
      </w:pPr>
      <w:r w:rsidRPr="00D53468">
        <w:rPr>
          <w:szCs w:val="22"/>
          <w:lang w:val="el-GR" w:eastAsia="el-GR"/>
        </w:rPr>
        <w:t xml:space="preserve">Τα υπολογιζόμενα μεγέθη για τις μελέτες περιοχής και τις μελέτες των θέσεων </w:t>
      </w:r>
      <w:bookmarkStart w:id="244" w:name="_Hlk68729420"/>
      <w:r w:rsidRPr="00D53468">
        <w:rPr>
          <w:szCs w:val="22"/>
          <w:lang w:val="el-GR" w:eastAsia="el-GR"/>
        </w:rPr>
        <w:t>των ασύρματων ελεγκτών</w:t>
      </w:r>
      <w:bookmarkEnd w:id="244"/>
      <w:r w:rsidRPr="00D53468">
        <w:rPr>
          <w:szCs w:val="22"/>
          <w:lang w:val="el-GR" w:eastAsia="el-GR"/>
        </w:rPr>
        <w:t xml:space="preserve"> θα πρέπει να είναι τουλάχιστον τα παρακάτω:</w:t>
      </w:r>
    </w:p>
    <w:p w14:paraId="5C4C393D" w14:textId="77777777" w:rsidR="00620B61" w:rsidRPr="00D53468" w:rsidRDefault="00620B61" w:rsidP="006826C2">
      <w:pPr>
        <w:numPr>
          <w:ilvl w:val="0"/>
          <w:numId w:val="71"/>
        </w:numPr>
        <w:suppressAutoHyphens w:val="0"/>
        <w:spacing w:before="100" w:beforeAutospacing="1" w:after="100" w:afterAutospacing="1" w:line="320" w:lineRule="atLeast"/>
        <w:contextualSpacing/>
        <w:rPr>
          <w:szCs w:val="22"/>
          <w:lang w:val="el-GR" w:eastAsia="en-US"/>
        </w:rPr>
      </w:pPr>
      <w:r w:rsidRPr="00D53468">
        <w:rPr>
          <w:szCs w:val="22"/>
          <w:lang w:val="el-GR" w:eastAsia="en-US"/>
        </w:rPr>
        <w:t xml:space="preserve">Προβλεπόμενη τιμή </w:t>
      </w:r>
      <w:r w:rsidRPr="00D53468">
        <w:rPr>
          <w:szCs w:val="22"/>
          <w:lang w:eastAsia="en-US"/>
        </w:rPr>
        <w:t>SF</w:t>
      </w:r>
      <w:r w:rsidRPr="00D53468">
        <w:rPr>
          <w:szCs w:val="22"/>
          <w:lang w:val="el-GR" w:eastAsia="en-US"/>
        </w:rPr>
        <w:t xml:space="preserve"> (</w:t>
      </w:r>
      <w:r w:rsidRPr="00D53468">
        <w:rPr>
          <w:szCs w:val="22"/>
          <w:lang w:eastAsia="en-US"/>
        </w:rPr>
        <w:t>Spreading</w:t>
      </w:r>
      <w:r w:rsidRPr="00D53468">
        <w:rPr>
          <w:szCs w:val="22"/>
          <w:lang w:val="el-GR" w:eastAsia="en-US"/>
        </w:rPr>
        <w:t xml:space="preserve"> </w:t>
      </w:r>
      <w:r w:rsidRPr="00D53468">
        <w:rPr>
          <w:szCs w:val="22"/>
          <w:lang w:eastAsia="en-US"/>
        </w:rPr>
        <w:t>Factor</w:t>
      </w:r>
      <w:r w:rsidRPr="00D53468">
        <w:rPr>
          <w:szCs w:val="22"/>
          <w:lang w:val="el-GR" w:eastAsia="en-US"/>
        </w:rPr>
        <w:t>) για την άνω δέσμη (</w:t>
      </w:r>
      <w:r w:rsidRPr="00D53468">
        <w:rPr>
          <w:szCs w:val="22"/>
          <w:lang w:eastAsia="en-US"/>
        </w:rPr>
        <w:t>Upload</w:t>
      </w:r>
      <w:r w:rsidRPr="00D53468">
        <w:rPr>
          <w:szCs w:val="22"/>
          <w:lang w:val="el-GR" w:eastAsia="en-US"/>
        </w:rPr>
        <w:t>)</w:t>
      </w:r>
    </w:p>
    <w:p w14:paraId="733CC13C" w14:textId="77777777" w:rsidR="00620B61" w:rsidRPr="00D53468" w:rsidRDefault="00620B61" w:rsidP="006826C2">
      <w:pPr>
        <w:numPr>
          <w:ilvl w:val="0"/>
          <w:numId w:val="71"/>
        </w:numPr>
        <w:suppressAutoHyphens w:val="0"/>
        <w:spacing w:before="100" w:beforeAutospacing="1" w:after="100" w:afterAutospacing="1" w:line="320" w:lineRule="atLeast"/>
        <w:contextualSpacing/>
        <w:rPr>
          <w:szCs w:val="22"/>
          <w:lang w:val="el-GR" w:eastAsia="en-US"/>
        </w:rPr>
      </w:pPr>
      <w:r w:rsidRPr="00D53468">
        <w:rPr>
          <w:szCs w:val="22"/>
          <w:lang w:val="el-GR" w:eastAsia="en-US"/>
        </w:rPr>
        <w:t xml:space="preserve">Προβλεπόμενη τιμή </w:t>
      </w:r>
      <w:r w:rsidRPr="00D53468">
        <w:rPr>
          <w:szCs w:val="22"/>
          <w:lang w:eastAsia="en-US"/>
        </w:rPr>
        <w:t>SF</w:t>
      </w:r>
      <w:r w:rsidRPr="00D53468">
        <w:rPr>
          <w:szCs w:val="22"/>
          <w:lang w:val="el-GR" w:eastAsia="en-US"/>
        </w:rPr>
        <w:t xml:space="preserve"> (</w:t>
      </w:r>
      <w:r w:rsidRPr="00D53468">
        <w:rPr>
          <w:szCs w:val="22"/>
          <w:lang w:eastAsia="en-US"/>
        </w:rPr>
        <w:t>Spreading</w:t>
      </w:r>
      <w:r w:rsidRPr="00D53468">
        <w:rPr>
          <w:szCs w:val="22"/>
          <w:lang w:val="el-GR" w:eastAsia="en-US"/>
        </w:rPr>
        <w:t xml:space="preserve"> </w:t>
      </w:r>
      <w:r w:rsidRPr="00D53468">
        <w:rPr>
          <w:szCs w:val="22"/>
          <w:lang w:eastAsia="en-US"/>
        </w:rPr>
        <w:t>Factor</w:t>
      </w:r>
      <w:r w:rsidRPr="00D53468">
        <w:rPr>
          <w:szCs w:val="22"/>
          <w:lang w:val="el-GR" w:eastAsia="en-US"/>
        </w:rPr>
        <w:t>) για την κάτω δέσμη (</w:t>
      </w:r>
      <w:r w:rsidRPr="00D53468">
        <w:rPr>
          <w:szCs w:val="22"/>
          <w:lang w:eastAsia="en-US"/>
        </w:rPr>
        <w:t>Download</w:t>
      </w:r>
      <w:r w:rsidRPr="00D53468">
        <w:rPr>
          <w:szCs w:val="22"/>
          <w:lang w:val="el-GR" w:eastAsia="en-US"/>
        </w:rPr>
        <w:t>)</w:t>
      </w:r>
    </w:p>
    <w:p w14:paraId="7CCE0019" w14:textId="77777777" w:rsidR="00620B61" w:rsidRPr="00D53468" w:rsidRDefault="00620B61" w:rsidP="006826C2">
      <w:pPr>
        <w:numPr>
          <w:ilvl w:val="0"/>
          <w:numId w:val="71"/>
        </w:numPr>
        <w:suppressAutoHyphens w:val="0"/>
        <w:spacing w:before="100" w:beforeAutospacing="1" w:after="100" w:afterAutospacing="1" w:line="320" w:lineRule="atLeast"/>
        <w:contextualSpacing/>
        <w:rPr>
          <w:szCs w:val="22"/>
          <w:lang w:val="el-GR" w:eastAsia="en-US"/>
        </w:rPr>
      </w:pPr>
      <w:bookmarkStart w:id="245" w:name="_Hlk68727241"/>
      <w:r w:rsidRPr="00D53468">
        <w:rPr>
          <w:szCs w:val="22"/>
          <w:lang w:val="el-GR" w:eastAsia="en-US"/>
        </w:rPr>
        <w:t>Προβλεπόμενος ρυθμός μετάδοσης δεδομένων (</w:t>
      </w:r>
      <w:r w:rsidRPr="00D53468">
        <w:rPr>
          <w:szCs w:val="22"/>
          <w:lang w:eastAsia="en-US"/>
        </w:rPr>
        <w:t>Data</w:t>
      </w:r>
      <w:r w:rsidRPr="00D53468">
        <w:rPr>
          <w:szCs w:val="22"/>
          <w:lang w:val="el-GR" w:eastAsia="en-US"/>
        </w:rPr>
        <w:t xml:space="preserve"> </w:t>
      </w:r>
      <w:r w:rsidRPr="00D53468">
        <w:rPr>
          <w:szCs w:val="22"/>
          <w:lang w:eastAsia="en-US"/>
        </w:rPr>
        <w:t>Rate</w:t>
      </w:r>
      <w:r w:rsidRPr="00D53468">
        <w:rPr>
          <w:szCs w:val="22"/>
          <w:lang w:val="el-GR" w:eastAsia="en-US"/>
        </w:rPr>
        <w:t xml:space="preserve">) </w:t>
      </w:r>
      <w:bookmarkEnd w:id="245"/>
      <w:r w:rsidRPr="00D53468">
        <w:rPr>
          <w:szCs w:val="22"/>
          <w:lang w:val="el-GR" w:eastAsia="en-US"/>
        </w:rPr>
        <w:t>για την άνω δέσμη (</w:t>
      </w:r>
      <w:r w:rsidRPr="00D53468">
        <w:rPr>
          <w:szCs w:val="22"/>
          <w:lang w:eastAsia="en-US"/>
        </w:rPr>
        <w:t>Upload</w:t>
      </w:r>
      <w:r w:rsidRPr="00D53468">
        <w:rPr>
          <w:szCs w:val="22"/>
          <w:lang w:val="el-GR" w:eastAsia="en-US"/>
        </w:rPr>
        <w:t>)</w:t>
      </w:r>
    </w:p>
    <w:p w14:paraId="05E6AF1B" w14:textId="77777777" w:rsidR="00620B61" w:rsidRPr="00D53468" w:rsidRDefault="00620B61" w:rsidP="006826C2">
      <w:pPr>
        <w:numPr>
          <w:ilvl w:val="0"/>
          <w:numId w:val="71"/>
        </w:numPr>
        <w:suppressAutoHyphens w:val="0"/>
        <w:spacing w:before="100" w:beforeAutospacing="1" w:after="100" w:afterAutospacing="1" w:line="320" w:lineRule="atLeast"/>
        <w:contextualSpacing/>
        <w:rPr>
          <w:szCs w:val="22"/>
          <w:lang w:val="el-GR" w:eastAsia="en-US"/>
        </w:rPr>
      </w:pPr>
      <w:r w:rsidRPr="00D53468">
        <w:rPr>
          <w:szCs w:val="22"/>
          <w:lang w:val="el-GR" w:eastAsia="en-US"/>
        </w:rPr>
        <w:t>Προβλεπόμενος ρυθμός μετάδοσης δεδομένων (</w:t>
      </w:r>
      <w:proofErr w:type="spellStart"/>
      <w:r w:rsidRPr="00D53468">
        <w:rPr>
          <w:szCs w:val="22"/>
          <w:lang w:val="el-GR" w:eastAsia="en-US"/>
        </w:rPr>
        <w:t>Data</w:t>
      </w:r>
      <w:proofErr w:type="spellEnd"/>
      <w:r w:rsidRPr="00D53468">
        <w:rPr>
          <w:szCs w:val="22"/>
          <w:lang w:val="el-GR" w:eastAsia="en-US"/>
        </w:rPr>
        <w:t xml:space="preserve"> </w:t>
      </w:r>
      <w:proofErr w:type="spellStart"/>
      <w:r w:rsidRPr="00D53468">
        <w:rPr>
          <w:szCs w:val="22"/>
          <w:lang w:val="el-GR" w:eastAsia="en-US"/>
        </w:rPr>
        <w:t>Rate</w:t>
      </w:r>
      <w:proofErr w:type="spellEnd"/>
      <w:r w:rsidRPr="00D53468">
        <w:rPr>
          <w:szCs w:val="22"/>
          <w:lang w:val="el-GR" w:eastAsia="en-US"/>
        </w:rPr>
        <w:t>)) για την κάτω δέσμη (</w:t>
      </w:r>
      <w:r w:rsidRPr="00D53468">
        <w:rPr>
          <w:szCs w:val="22"/>
          <w:lang w:eastAsia="en-US"/>
        </w:rPr>
        <w:t>Download</w:t>
      </w:r>
      <w:r w:rsidRPr="00D53468">
        <w:rPr>
          <w:szCs w:val="22"/>
          <w:lang w:val="el-GR" w:eastAsia="en-US"/>
        </w:rPr>
        <w:t>)</w:t>
      </w:r>
    </w:p>
    <w:p w14:paraId="7DD84132" w14:textId="77777777" w:rsidR="00620B61" w:rsidRPr="00D53468" w:rsidRDefault="00620B61" w:rsidP="006826C2">
      <w:pPr>
        <w:numPr>
          <w:ilvl w:val="0"/>
          <w:numId w:val="71"/>
        </w:numPr>
        <w:suppressAutoHyphens w:val="0"/>
        <w:spacing w:before="100" w:beforeAutospacing="1" w:after="100" w:afterAutospacing="1" w:line="320" w:lineRule="atLeast"/>
        <w:contextualSpacing/>
        <w:rPr>
          <w:szCs w:val="22"/>
          <w:lang w:val="el-GR" w:eastAsia="en-US"/>
        </w:rPr>
      </w:pPr>
      <w:r w:rsidRPr="00D53468">
        <w:rPr>
          <w:szCs w:val="22"/>
          <w:lang w:val="el-GR" w:eastAsia="en-US"/>
        </w:rPr>
        <w:t xml:space="preserve">Βέλτιστη αναγκαία ισχύς εκπομπής των ασύρματων ελεγκτών για την ελάχιστη κατανάλωση της μπαταρίας τους </w:t>
      </w:r>
    </w:p>
    <w:p w14:paraId="6C4A29AD" w14:textId="02155D5A" w:rsidR="00620B61" w:rsidRDefault="00620B61" w:rsidP="00620B61">
      <w:pPr>
        <w:suppressAutoHyphens w:val="0"/>
        <w:spacing w:line="320" w:lineRule="atLeast"/>
        <w:ind w:left="360"/>
        <w:rPr>
          <w:szCs w:val="22"/>
          <w:lang w:val="el-GR" w:eastAsia="el-GR"/>
        </w:rPr>
      </w:pPr>
      <w:r w:rsidRPr="00D53468">
        <w:rPr>
          <w:szCs w:val="22"/>
          <w:lang w:val="el-GR" w:eastAsia="el-GR"/>
        </w:rPr>
        <w:t>Οι παράμετροι λειτουργίας των συσκευών - σταθμοί βάσης (</w:t>
      </w:r>
      <w:proofErr w:type="spellStart"/>
      <w:r w:rsidRPr="00D53468">
        <w:rPr>
          <w:szCs w:val="22"/>
          <w:lang w:val="el-GR" w:eastAsia="el-GR"/>
        </w:rPr>
        <w:t>gateways</w:t>
      </w:r>
      <w:proofErr w:type="spellEnd"/>
      <w:r w:rsidRPr="00D53468">
        <w:rPr>
          <w:szCs w:val="22"/>
          <w:lang w:val="el-GR" w:eastAsia="el-GR"/>
        </w:rPr>
        <w:t>) και ασύρματοι ελεγκτές (</w:t>
      </w:r>
      <w:proofErr w:type="spellStart"/>
      <w:r w:rsidRPr="00D53468">
        <w:rPr>
          <w:szCs w:val="22"/>
          <w:lang w:val="el-GR" w:eastAsia="el-GR"/>
        </w:rPr>
        <w:t>end</w:t>
      </w:r>
      <w:proofErr w:type="spellEnd"/>
      <w:r w:rsidRPr="00D53468">
        <w:rPr>
          <w:szCs w:val="22"/>
          <w:lang w:val="el-GR" w:eastAsia="el-GR"/>
        </w:rPr>
        <w:t xml:space="preserve"> </w:t>
      </w:r>
      <w:proofErr w:type="spellStart"/>
      <w:r w:rsidRPr="00D53468">
        <w:rPr>
          <w:szCs w:val="22"/>
          <w:lang w:val="el-GR" w:eastAsia="el-GR"/>
        </w:rPr>
        <w:t>device</w:t>
      </w:r>
      <w:proofErr w:type="spellEnd"/>
      <w:r w:rsidRPr="00D53468">
        <w:rPr>
          <w:szCs w:val="22"/>
          <w:lang w:val="el-GR" w:eastAsia="el-GR"/>
        </w:rPr>
        <w:t xml:space="preserve"> – </w:t>
      </w:r>
      <w:proofErr w:type="spellStart"/>
      <w:r w:rsidRPr="00D53468">
        <w:rPr>
          <w:szCs w:val="22"/>
          <w:lang w:val="el-GR" w:eastAsia="el-GR"/>
        </w:rPr>
        <w:t>wireless</w:t>
      </w:r>
      <w:proofErr w:type="spellEnd"/>
      <w:r w:rsidRPr="00D53468">
        <w:rPr>
          <w:szCs w:val="22"/>
          <w:lang w:val="el-GR" w:eastAsia="el-GR"/>
        </w:rPr>
        <w:t xml:space="preserve"> </w:t>
      </w:r>
      <w:proofErr w:type="spellStart"/>
      <w:r w:rsidRPr="00D53468">
        <w:rPr>
          <w:szCs w:val="22"/>
          <w:lang w:val="el-GR" w:eastAsia="el-GR"/>
        </w:rPr>
        <w:t>controllers</w:t>
      </w:r>
      <w:proofErr w:type="spellEnd"/>
      <w:r w:rsidRPr="00D53468">
        <w:rPr>
          <w:szCs w:val="22"/>
          <w:lang w:val="el-GR" w:eastAsia="el-GR"/>
        </w:rPr>
        <w:t>) - που θα χρησιμοποιηθούν στη μελέτη, πρέπει να είναι σύμφωνοι με τις τεχνικές προδιαγραφές του εξοπλισμού που θα χρησιμοποιηθεί κατά την υλοποίηση του δικτύου, και υποχρεωτικά θα πρέπει να είναι συμβατοί με τα οριζόμενα στις σχετικές αποφάσεις της Εθνικής Επιτροπής Τηλεπικοινωνιών και Ταχυδρομείων (ΕΕΤΤ), με τον Κανονισμό Όρων Χρήσης Μεμονωμένων Ραδιοσυχνοτήτων ή Ζωνών Ραδιοσυχνοτήτων, και με τις αποφάσεις των Ευρωπαϊκών Συμβουλευτικών και Κανονιστικών Αρχών (ERC, CEPT, ECC, ETSI). Τα δεδομένα αυτά πρέπει να αναφέρονται μαζί με τα αποτελέσματα της μελέτης.</w:t>
      </w:r>
    </w:p>
    <w:p w14:paraId="08AB0A42" w14:textId="24B5412D" w:rsidR="00620B61" w:rsidRDefault="00620B61" w:rsidP="00620B61">
      <w:pPr>
        <w:suppressAutoHyphens w:val="0"/>
        <w:spacing w:line="320" w:lineRule="atLeast"/>
        <w:ind w:left="360"/>
        <w:rPr>
          <w:szCs w:val="22"/>
          <w:lang w:val="el-GR" w:eastAsia="el-GR"/>
        </w:rPr>
      </w:pPr>
    </w:p>
    <w:p w14:paraId="5892127C" w14:textId="76DC0402" w:rsidR="00620B61" w:rsidRDefault="00620B61" w:rsidP="00620B61">
      <w:pPr>
        <w:suppressAutoHyphens w:val="0"/>
        <w:spacing w:line="320" w:lineRule="atLeast"/>
        <w:ind w:left="360"/>
        <w:rPr>
          <w:szCs w:val="22"/>
          <w:lang w:val="el-GR" w:eastAsia="el-GR"/>
        </w:rPr>
      </w:pPr>
    </w:p>
    <w:p w14:paraId="7192CAE4" w14:textId="277E8AEF" w:rsidR="00620B61" w:rsidRDefault="00620B61" w:rsidP="00620B61">
      <w:pPr>
        <w:suppressAutoHyphens w:val="0"/>
        <w:spacing w:line="320" w:lineRule="atLeast"/>
        <w:ind w:left="360"/>
        <w:rPr>
          <w:szCs w:val="22"/>
          <w:lang w:val="el-GR" w:eastAsia="el-GR"/>
        </w:rPr>
      </w:pPr>
    </w:p>
    <w:p w14:paraId="3CA4C146" w14:textId="77777777" w:rsidR="00620B61" w:rsidRPr="00D53468" w:rsidRDefault="00620B61" w:rsidP="00620B61">
      <w:pPr>
        <w:suppressAutoHyphens w:val="0"/>
        <w:spacing w:line="320" w:lineRule="atLeast"/>
        <w:ind w:left="360"/>
        <w:rPr>
          <w:szCs w:val="22"/>
          <w:lang w:val="el-GR" w:eastAsia="el-GR"/>
        </w:rPr>
      </w:pPr>
    </w:p>
    <w:p w14:paraId="742DBE44" w14:textId="77777777" w:rsidR="00620B61" w:rsidRPr="00D53468" w:rsidRDefault="00620B61" w:rsidP="00620B61">
      <w:pPr>
        <w:suppressAutoHyphens w:val="0"/>
        <w:spacing w:line="320" w:lineRule="atLeast"/>
        <w:ind w:firstLine="360"/>
        <w:rPr>
          <w:b/>
          <w:bCs/>
          <w:szCs w:val="22"/>
          <w:u w:val="single"/>
          <w:lang w:val="el-GR" w:eastAsia="el-GR"/>
        </w:rPr>
      </w:pPr>
      <w:r w:rsidRPr="00D53468">
        <w:rPr>
          <w:b/>
          <w:bCs/>
          <w:szCs w:val="22"/>
          <w:u w:val="single"/>
          <w:lang w:val="el-GR" w:eastAsia="el-GR"/>
        </w:rPr>
        <w:lastRenderedPageBreak/>
        <w:t>Παραδοτέα</w:t>
      </w:r>
    </w:p>
    <w:p w14:paraId="19E9309D" w14:textId="77777777" w:rsidR="00620B61" w:rsidRPr="00D53468" w:rsidRDefault="00620B61" w:rsidP="00620B61">
      <w:pPr>
        <w:suppressAutoHyphens w:val="0"/>
        <w:spacing w:line="320" w:lineRule="atLeast"/>
        <w:ind w:left="360"/>
        <w:rPr>
          <w:szCs w:val="22"/>
          <w:u w:val="single"/>
          <w:lang w:val="el-GR" w:eastAsia="el-GR"/>
        </w:rPr>
      </w:pPr>
      <w:r w:rsidRPr="00D53468">
        <w:rPr>
          <w:szCs w:val="22"/>
          <w:u w:val="single"/>
          <w:lang w:val="el-GR" w:eastAsia="el-GR"/>
        </w:rPr>
        <w:t>Α. Τεχνική έκθεση</w:t>
      </w:r>
    </w:p>
    <w:p w14:paraId="21FABEE5" w14:textId="77777777" w:rsidR="00620B61" w:rsidRPr="00D53468" w:rsidRDefault="00620B61" w:rsidP="00620B61">
      <w:pPr>
        <w:suppressAutoHyphens w:val="0"/>
        <w:spacing w:line="320" w:lineRule="atLeast"/>
        <w:ind w:firstLine="720"/>
        <w:rPr>
          <w:szCs w:val="22"/>
          <w:lang w:val="el-GR" w:eastAsia="el-GR"/>
        </w:rPr>
      </w:pPr>
      <w:r w:rsidRPr="00D53468">
        <w:rPr>
          <w:szCs w:val="22"/>
          <w:lang w:val="el-GR" w:eastAsia="el-GR"/>
        </w:rPr>
        <w:t xml:space="preserve">Η τεχνική έκθεση πρέπει να περιλαμβάνει </w:t>
      </w:r>
    </w:p>
    <w:p w14:paraId="2B7A1216" w14:textId="77777777" w:rsidR="00620B61" w:rsidRPr="00D53468" w:rsidRDefault="00620B61" w:rsidP="006826C2">
      <w:pPr>
        <w:numPr>
          <w:ilvl w:val="0"/>
          <w:numId w:val="67"/>
        </w:numPr>
        <w:tabs>
          <w:tab w:val="left" w:pos="810"/>
        </w:tabs>
        <w:suppressAutoHyphens w:val="0"/>
        <w:spacing w:before="100" w:beforeAutospacing="1" w:after="100" w:afterAutospacing="1" w:line="320" w:lineRule="atLeast"/>
        <w:contextualSpacing/>
        <w:rPr>
          <w:szCs w:val="22"/>
          <w:lang w:val="el-GR" w:eastAsia="en-US"/>
        </w:rPr>
      </w:pPr>
      <w:bookmarkStart w:id="246" w:name="_Hlk68773102"/>
      <w:r w:rsidRPr="00D53468">
        <w:rPr>
          <w:szCs w:val="22"/>
          <w:lang w:val="el-GR" w:eastAsia="en-US"/>
        </w:rPr>
        <w:t xml:space="preserve">Περιγραφή </w:t>
      </w:r>
      <w:bookmarkEnd w:id="246"/>
      <w:r w:rsidRPr="00D53468">
        <w:rPr>
          <w:szCs w:val="22"/>
          <w:lang w:val="el-GR" w:eastAsia="en-US"/>
        </w:rPr>
        <w:t xml:space="preserve">των χρησιμοποιούμενων ψηφιακών υψομετρικών χαρτών (Ψηφιακά Μοντέλα Εδάφους – </w:t>
      </w:r>
      <w:r w:rsidRPr="00D53468">
        <w:rPr>
          <w:szCs w:val="22"/>
          <w:lang w:eastAsia="en-US"/>
        </w:rPr>
        <w:t>Digital</w:t>
      </w:r>
      <w:r w:rsidRPr="00D53468">
        <w:rPr>
          <w:szCs w:val="22"/>
          <w:lang w:val="el-GR" w:eastAsia="en-US"/>
        </w:rPr>
        <w:t xml:space="preserve"> </w:t>
      </w:r>
      <w:r w:rsidRPr="00D53468">
        <w:rPr>
          <w:szCs w:val="22"/>
          <w:lang w:eastAsia="en-US"/>
        </w:rPr>
        <w:t>Terrain</w:t>
      </w:r>
      <w:r w:rsidRPr="00D53468">
        <w:rPr>
          <w:szCs w:val="22"/>
          <w:lang w:val="el-GR" w:eastAsia="en-US"/>
        </w:rPr>
        <w:t xml:space="preserve"> </w:t>
      </w:r>
      <w:r w:rsidRPr="00D53468">
        <w:rPr>
          <w:szCs w:val="22"/>
          <w:lang w:eastAsia="en-US"/>
        </w:rPr>
        <w:t>Model</w:t>
      </w:r>
      <w:r w:rsidRPr="00D53468">
        <w:rPr>
          <w:szCs w:val="22"/>
          <w:lang w:val="el-GR" w:eastAsia="en-US"/>
        </w:rPr>
        <w:t>), όπως προέλευση, ακρίβεια, κ.λπ.</w:t>
      </w:r>
    </w:p>
    <w:p w14:paraId="0514A6FE" w14:textId="77777777" w:rsidR="00620B61" w:rsidRPr="00D53468" w:rsidRDefault="00620B61" w:rsidP="006826C2">
      <w:pPr>
        <w:numPr>
          <w:ilvl w:val="0"/>
          <w:numId w:val="67"/>
        </w:numPr>
        <w:tabs>
          <w:tab w:val="left" w:pos="810"/>
        </w:tabs>
        <w:suppressAutoHyphens w:val="0"/>
        <w:spacing w:before="100" w:beforeAutospacing="1" w:after="100" w:afterAutospacing="1" w:line="320" w:lineRule="atLeast"/>
        <w:contextualSpacing/>
        <w:rPr>
          <w:szCs w:val="22"/>
          <w:lang w:val="el-GR" w:eastAsia="en-US"/>
        </w:rPr>
      </w:pPr>
      <w:r w:rsidRPr="00D53468">
        <w:rPr>
          <w:szCs w:val="22"/>
          <w:lang w:val="el-GR" w:eastAsia="en-US"/>
        </w:rPr>
        <w:t xml:space="preserve"> Περιγραφή των χρησιμοποιούμενων ψηφιακών χαρτών χρήσης γης (Land </w:t>
      </w:r>
      <w:proofErr w:type="spellStart"/>
      <w:r w:rsidRPr="00D53468">
        <w:rPr>
          <w:szCs w:val="22"/>
          <w:lang w:val="el-GR" w:eastAsia="en-US"/>
        </w:rPr>
        <w:t>use</w:t>
      </w:r>
      <w:proofErr w:type="spellEnd"/>
      <w:r w:rsidRPr="00D53468">
        <w:rPr>
          <w:szCs w:val="22"/>
          <w:lang w:val="el-GR" w:eastAsia="en-US"/>
        </w:rPr>
        <w:t xml:space="preserve"> </w:t>
      </w:r>
      <w:proofErr w:type="spellStart"/>
      <w:r w:rsidRPr="00D53468">
        <w:rPr>
          <w:szCs w:val="22"/>
          <w:lang w:val="el-GR" w:eastAsia="en-US"/>
        </w:rPr>
        <w:t>database</w:t>
      </w:r>
      <w:proofErr w:type="spellEnd"/>
      <w:r w:rsidRPr="00D53468">
        <w:rPr>
          <w:szCs w:val="22"/>
          <w:lang w:val="el-GR" w:eastAsia="en-US"/>
        </w:rPr>
        <w:t>), όπως προέλευση, απόσβεση ανά χρήση γης στη συγκεκριμένη συχνότητα (</w:t>
      </w:r>
      <w:proofErr w:type="spellStart"/>
      <w:r w:rsidRPr="00D53468">
        <w:rPr>
          <w:szCs w:val="22"/>
          <w:lang w:val="el-GR" w:eastAsia="en-US"/>
        </w:rPr>
        <w:t>clutter</w:t>
      </w:r>
      <w:proofErr w:type="spellEnd"/>
      <w:r w:rsidRPr="00D53468">
        <w:rPr>
          <w:szCs w:val="22"/>
          <w:lang w:val="el-GR" w:eastAsia="en-US"/>
        </w:rPr>
        <w:t xml:space="preserve"> </w:t>
      </w:r>
      <w:proofErr w:type="spellStart"/>
      <w:r w:rsidRPr="00D53468">
        <w:rPr>
          <w:szCs w:val="22"/>
          <w:lang w:val="el-GR" w:eastAsia="en-US"/>
        </w:rPr>
        <w:t>loss</w:t>
      </w:r>
      <w:proofErr w:type="spellEnd"/>
      <w:r w:rsidRPr="00D53468">
        <w:rPr>
          <w:szCs w:val="22"/>
          <w:lang w:val="el-GR" w:eastAsia="en-US"/>
        </w:rPr>
        <w:t>), κ.λπ.</w:t>
      </w:r>
    </w:p>
    <w:p w14:paraId="04571F51" w14:textId="77777777" w:rsidR="00620B61" w:rsidRPr="00D53468" w:rsidRDefault="00620B61" w:rsidP="006826C2">
      <w:pPr>
        <w:numPr>
          <w:ilvl w:val="0"/>
          <w:numId w:val="67"/>
        </w:numPr>
        <w:tabs>
          <w:tab w:val="left" w:pos="810"/>
        </w:tabs>
        <w:suppressAutoHyphens w:val="0"/>
        <w:spacing w:before="100" w:beforeAutospacing="1" w:after="100" w:afterAutospacing="1" w:line="320" w:lineRule="atLeast"/>
        <w:contextualSpacing/>
        <w:rPr>
          <w:szCs w:val="22"/>
          <w:lang w:val="el-GR" w:eastAsia="en-US"/>
        </w:rPr>
      </w:pPr>
      <w:r w:rsidRPr="00D53468">
        <w:rPr>
          <w:szCs w:val="22"/>
          <w:lang w:val="el-GR" w:eastAsia="en-US"/>
        </w:rPr>
        <w:t xml:space="preserve"> Περιγραφή των τυχόν άλλων χρησιμοποιούμενων γεωγραφικών δεδομένων απεικόνισης, όπως προέλευση, χάρτες αναφοράς, χωρικά δεδομένα (</w:t>
      </w:r>
      <w:proofErr w:type="spellStart"/>
      <w:r w:rsidRPr="00D53468">
        <w:rPr>
          <w:szCs w:val="22"/>
          <w:lang w:val="el-GR" w:eastAsia="en-US"/>
        </w:rPr>
        <w:t>spatial</w:t>
      </w:r>
      <w:proofErr w:type="spellEnd"/>
      <w:r w:rsidRPr="00D53468">
        <w:rPr>
          <w:szCs w:val="22"/>
          <w:lang w:val="el-GR" w:eastAsia="en-US"/>
        </w:rPr>
        <w:t xml:space="preserve"> </w:t>
      </w:r>
      <w:proofErr w:type="spellStart"/>
      <w:r w:rsidRPr="00D53468">
        <w:rPr>
          <w:szCs w:val="22"/>
          <w:lang w:val="el-GR" w:eastAsia="en-US"/>
        </w:rPr>
        <w:t>data</w:t>
      </w:r>
      <w:proofErr w:type="spellEnd"/>
      <w:r w:rsidRPr="00D53468">
        <w:rPr>
          <w:szCs w:val="22"/>
          <w:lang w:val="el-GR" w:eastAsia="en-US"/>
        </w:rPr>
        <w:t>), κ.λπ.</w:t>
      </w:r>
    </w:p>
    <w:p w14:paraId="1D590D04" w14:textId="77777777" w:rsidR="00620B61" w:rsidRPr="00D53468" w:rsidRDefault="00620B61" w:rsidP="006826C2">
      <w:pPr>
        <w:numPr>
          <w:ilvl w:val="0"/>
          <w:numId w:val="67"/>
        </w:numPr>
        <w:tabs>
          <w:tab w:val="left" w:pos="810"/>
        </w:tabs>
        <w:suppressAutoHyphens w:val="0"/>
        <w:spacing w:before="100" w:beforeAutospacing="1" w:after="100" w:afterAutospacing="1" w:line="320" w:lineRule="atLeast"/>
        <w:contextualSpacing/>
        <w:rPr>
          <w:szCs w:val="22"/>
          <w:lang w:val="el-GR" w:eastAsia="en-US"/>
        </w:rPr>
      </w:pPr>
      <w:r w:rsidRPr="00D53468">
        <w:rPr>
          <w:szCs w:val="22"/>
          <w:lang w:val="el-GR" w:eastAsia="en-US"/>
        </w:rPr>
        <w:t xml:space="preserve"> Περιγραφή των χρησιμοποιούμενων μοντέλων διάδοσης του Η/Μ σήματος και του τρόπου υπολογισμού της απόσβεσης αυτών.</w:t>
      </w:r>
    </w:p>
    <w:p w14:paraId="7C551AD5" w14:textId="77777777" w:rsidR="00620B61" w:rsidRPr="00D53468" w:rsidRDefault="00620B61" w:rsidP="006826C2">
      <w:pPr>
        <w:numPr>
          <w:ilvl w:val="0"/>
          <w:numId w:val="67"/>
        </w:numPr>
        <w:tabs>
          <w:tab w:val="left" w:pos="810"/>
        </w:tabs>
        <w:suppressAutoHyphens w:val="0"/>
        <w:spacing w:before="100" w:beforeAutospacing="1" w:after="100" w:afterAutospacing="1" w:line="320" w:lineRule="atLeast"/>
        <w:contextualSpacing/>
        <w:rPr>
          <w:szCs w:val="22"/>
          <w:lang w:val="el-GR" w:eastAsia="en-US"/>
        </w:rPr>
      </w:pPr>
      <w:r w:rsidRPr="00D53468">
        <w:rPr>
          <w:szCs w:val="22"/>
          <w:lang w:val="el-GR" w:eastAsia="en-US"/>
        </w:rPr>
        <w:t xml:space="preserve"> Περιγραφή των χρησιμοποιούμενων τεχνικών δεδομένων και παραμέτρων λειτουργίας των σταθμών βάσης (</w:t>
      </w:r>
      <w:proofErr w:type="spellStart"/>
      <w:r w:rsidRPr="00D53468">
        <w:rPr>
          <w:szCs w:val="22"/>
          <w:lang w:val="el-GR" w:eastAsia="en-US"/>
        </w:rPr>
        <w:t>gateways</w:t>
      </w:r>
      <w:proofErr w:type="spellEnd"/>
      <w:r w:rsidRPr="00D53468">
        <w:rPr>
          <w:szCs w:val="22"/>
          <w:lang w:val="el-GR" w:eastAsia="en-US"/>
        </w:rPr>
        <w:t>) και των ασύρματων ελεγκτών (</w:t>
      </w:r>
      <w:proofErr w:type="spellStart"/>
      <w:r w:rsidRPr="00D53468">
        <w:rPr>
          <w:szCs w:val="22"/>
          <w:lang w:val="el-GR" w:eastAsia="en-US"/>
        </w:rPr>
        <w:t>end</w:t>
      </w:r>
      <w:proofErr w:type="spellEnd"/>
      <w:r w:rsidRPr="00D53468">
        <w:rPr>
          <w:szCs w:val="22"/>
          <w:lang w:val="el-GR" w:eastAsia="en-US"/>
        </w:rPr>
        <w:t xml:space="preserve"> </w:t>
      </w:r>
      <w:proofErr w:type="spellStart"/>
      <w:r w:rsidRPr="00D53468">
        <w:rPr>
          <w:szCs w:val="22"/>
          <w:lang w:val="el-GR" w:eastAsia="en-US"/>
        </w:rPr>
        <w:t>devices</w:t>
      </w:r>
      <w:proofErr w:type="spellEnd"/>
      <w:r w:rsidRPr="00D53468">
        <w:rPr>
          <w:szCs w:val="22"/>
          <w:lang w:val="el-GR" w:eastAsia="en-US"/>
        </w:rPr>
        <w:t xml:space="preserve"> - </w:t>
      </w:r>
      <w:proofErr w:type="spellStart"/>
      <w:r w:rsidRPr="00D53468">
        <w:rPr>
          <w:szCs w:val="22"/>
          <w:lang w:val="el-GR" w:eastAsia="en-US"/>
        </w:rPr>
        <w:t>wireless</w:t>
      </w:r>
      <w:proofErr w:type="spellEnd"/>
      <w:r w:rsidRPr="00D53468">
        <w:rPr>
          <w:szCs w:val="22"/>
          <w:lang w:val="el-GR" w:eastAsia="en-US"/>
        </w:rPr>
        <w:t xml:space="preserve"> </w:t>
      </w:r>
      <w:proofErr w:type="spellStart"/>
      <w:r w:rsidRPr="00D53468">
        <w:rPr>
          <w:szCs w:val="22"/>
          <w:lang w:val="el-GR" w:eastAsia="en-US"/>
        </w:rPr>
        <w:t>controllers</w:t>
      </w:r>
      <w:proofErr w:type="spellEnd"/>
      <w:r w:rsidRPr="00D53468">
        <w:rPr>
          <w:szCs w:val="22"/>
          <w:lang w:val="el-GR" w:eastAsia="en-US"/>
        </w:rPr>
        <w:t>).</w:t>
      </w:r>
    </w:p>
    <w:p w14:paraId="67F3490C" w14:textId="77777777" w:rsidR="00620B61" w:rsidRPr="00D53468" w:rsidRDefault="00620B61" w:rsidP="006826C2">
      <w:pPr>
        <w:numPr>
          <w:ilvl w:val="0"/>
          <w:numId w:val="67"/>
        </w:numPr>
        <w:tabs>
          <w:tab w:val="left" w:pos="810"/>
        </w:tabs>
        <w:suppressAutoHyphens w:val="0"/>
        <w:spacing w:before="100" w:beforeAutospacing="1" w:after="100" w:afterAutospacing="1" w:line="320" w:lineRule="atLeast"/>
        <w:contextualSpacing/>
        <w:rPr>
          <w:szCs w:val="22"/>
          <w:lang w:val="el-GR" w:eastAsia="en-US"/>
        </w:rPr>
      </w:pPr>
      <w:r w:rsidRPr="00D53468">
        <w:rPr>
          <w:szCs w:val="22"/>
          <w:lang w:val="el-GR" w:eastAsia="en-US"/>
        </w:rPr>
        <w:t xml:space="preserve"> Περιγραφή των υπολογιζόμενων μεγεθών και της στάθμης (διαστήματα τιμών) απεικόνισης αυτών.</w:t>
      </w:r>
    </w:p>
    <w:p w14:paraId="7B46524F" w14:textId="77777777" w:rsidR="00620B61" w:rsidRPr="00D53468" w:rsidRDefault="00620B61" w:rsidP="006826C2">
      <w:pPr>
        <w:numPr>
          <w:ilvl w:val="0"/>
          <w:numId w:val="67"/>
        </w:numPr>
        <w:tabs>
          <w:tab w:val="left" w:pos="810"/>
        </w:tabs>
        <w:suppressAutoHyphens w:val="0"/>
        <w:spacing w:before="100" w:beforeAutospacing="1" w:after="100" w:afterAutospacing="1" w:line="320" w:lineRule="atLeast"/>
        <w:contextualSpacing/>
        <w:rPr>
          <w:szCs w:val="22"/>
          <w:lang w:val="el-GR" w:eastAsia="en-US"/>
        </w:rPr>
      </w:pPr>
      <w:r w:rsidRPr="00D53468">
        <w:rPr>
          <w:szCs w:val="22"/>
          <w:lang w:val="el-GR" w:eastAsia="en-US"/>
        </w:rPr>
        <w:t xml:space="preserve"> Περιγραφή των παραδοχών που ελήφθησαν για τη μελέτη πρόβλεψης (π.χ., % διαθεσιμότητα χρόνου, % διαθεσιμότητα θέσης, διάστημα αξιοπιστίας, κ.λπ.).</w:t>
      </w:r>
    </w:p>
    <w:p w14:paraId="53D091B1" w14:textId="77777777" w:rsidR="00620B61" w:rsidRPr="00D53468" w:rsidRDefault="00620B61" w:rsidP="006826C2">
      <w:pPr>
        <w:numPr>
          <w:ilvl w:val="0"/>
          <w:numId w:val="67"/>
        </w:numPr>
        <w:tabs>
          <w:tab w:val="left" w:pos="810"/>
        </w:tabs>
        <w:suppressAutoHyphens w:val="0"/>
        <w:spacing w:before="100" w:beforeAutospacing="1" w:after="100" w:afterAutospacing="1" w:line="320" w:lineRule="atLeast"/>
        <w:contextualSpacing/>
        <w:rPr>
          <w:szCs w:val="22"/>
          <w:lang w:val="el-GR" w:eastAsia="en-US"/>
        </w:rPr>
      </w:pPr>
      <w:r w:rsidRPr="00D53468">
        <w:rPr>
          <w:szCs w:val="22"/>
          <w:lang w:val="el-GR" w:eastAsia="en-US"/>
        </w:rPr>
        <w:t xml:space="preserve"> Συμπεράσματα, περιγραφή και αξιολόγηση της προβλεπόμενης λειτουργίας του δικτύου.</w:t>
      </w:r>
    </w:p>
    <w:p w14:paraId="037209D9" w14:textId="77777777" w:rsidR="00620B61" w:rsidRPr="00D53468" w:rsidRDefault="00620B61" w:rsidP="006826C2">
      <w:pPr>
        <w:numPr>
          <w:ilvl w:val="0"/>
          <w:numId w:val="67"/>
        </w:numPr>
        <w:tabs>
          <w:tab w:val="left" w:pos="810"/>
        </w:tabs>
        <w:suppressAutoHyphens w:val="0"/>
        <w:spacing w:before="100" w:beforeAutospacing="1" w:after="100" w:afterAutospacing="1" w:line="320" w:lineRule="atLeast"/>
        <w:contextualSpacing/>
        <w:rPr>
          <w:szCs w:val="22"/>
          <w:lang w:val="el-GR" w:eastAsia="en-US"/>
        </w:rPr>
      </w:pPr>
      <w:r w:rsidRPr="00D53468">
        <w:rPr>
          <w:szCs w:val="22"/>
          <w:lang w:val="el-GR" w:eastAsia="en-US"/>
        </w:rPr>
        <w:t xml:space="preserve"> Αναφορά στα πρότυπα που ελήφθησαν υπόψη για την εκπόνηση της μελέτης.</w:t>
      </w:r>
    </w:p>
    <w:p w14:paraId="48F07571" w14:textId="77777777" w:rsidR="00620B61" w:rsidRPr="00D53468" w:rsidRDefault="00620B61" w:rsidP="00620B61">
      <w:pPr>
        <w:suppressAutoHyphens w:val="0"/>
        <w:spacing w:line="320" w:lineRule="atLeast"/>
        <w:ind w:left="360"/>
        <w:rPr>
          <w:szCs w:val="22"/>
          <w:u w:val="single"/>
          <w:lang w:val="el-GR" w:eastAsia="el-GR"/>
        </w:rPr>
      </w:pPr>
      <w:r w:rsidRPr="00D53468">
        <w:rPr>
          <w:szCs w:val="22"/>
          <w:u w:val="single"/>
          <w:lang w:val="el-GR" w:eastAsia="el-GR"/>
        </w:rPr>
        <w:t>Β. Στατιστική ανάλυση κάλυψης περιοχών και θέσεων ασύρματων ελεγκτών</w:t>
      </w:r>
    </w:p>
    <w:p w14:paraId="4BD63EF3" w14:textId="77777777" w:rsidR="00620B61" w:rsidRPr="00D53468" w:rsidRDefault="00620B61" w:rsidP="006826C2">
      <w:pPr>
        <w:numPr>
          <w:ilvl w:val="0"/>
          <w:numId w:val="68"/>
        </w:numPr>
        <w:tabs>
          <w:tab w:val="left" w:pos="810"/>
        </w:tabs>
        <w:suppressAutoHyphens w:val="0"/>
        <w:spacing w:before="100" w:beforeAutospacing="1" w:after="100" w:afterAutospacing="1" w:line="320" w:lineRule="atLeast"/>
        <w:ind w:left="720"/>
        <w:contextualSpacing/>
        <w:rPr>
          <w:szCs w:val="22"/>
          <w:lang w:val="el-GR" w:eastAsia="en-US"/>
        </w:rPr>
      </w:pPr>
      <w:r w:rsidRPr="00D53468">
        <w:rPr>
          <w:szCs w:val="22"/>
          <w:lang w:val="el-GR" w:eastAsia="en-US"/>
        </w:rPr>
        <w:t xml:space="preserve">Υπολογισμός της </w:t>
      </w:r>
      <w:bookmarkStart w:id="247" w:name="_Hlk68724735"/>
      <w:r w:rsidRPr="00D53468">
        <w:rPr>
          <w:szCs w:val="22"/>
          <w:lang w:val="el-GR" w:eastAsia="en-US"/>
        </w:rPr>
        <w:t xml:space="preserve">χωρικής </w:t>
      </w:r>
      <w:bookmarkEnd w:id="247"/>
      <w:r w:rsidRPr="00D53468">
        <w:rPr>
          <w:szCs w:val="22"/>
          <w:lang w:val="el-GR" w:eastAsia="en-US"/>
        </w:rPr>
        <w:t>κάλυψης για διάφορες τιμές και για όλα τα υπολογιζόμενα μεγέθη, σε ποσοστό επί της προς κάλυψη περιοχής και σε αριθμό τετραγωνικών χιλιομέτρων (Km</w:t>
      </w:r>
      <w:r w:rsidRPr="00D53468">
        <w:rPr>
          <w:szCs w:val="22"/>
          <w:vertAlign w:val="superscript"/>
          <w:lang w:val="el-GR" w:eastAsia="en-US"/>
        </w:rPr>
        <w:t>2</w:t>
      </w:r>
      <w:r w:rsidRPr="00D53468">
        <w:rPr>
          <w:szCs w:val="22"/>
          <w:lang w:val="el-GR" w:eastAsia="en-US"/>
        </w:rPr>
        <w:t xml:space="preserve">). </w:t>
      </w:r>
    </w:p>
    <w:p w14:paraId="7539D461" w14:textId="77777777" w:rsidR="00620B61" w:rsidRPr="00D53468" w:rsidRDefault="00620B61" w:rsidP="006826C2">
      <w:pPr>
        <w:numPr>
          <w:ilvl w:val="0"/>
          <w:numId w:val="68"/>
        </w:numPr>
        <w:tabs>
          <w:tab w:val="left" w:pos="810"/>
        </w:tabs>
        <w:suppressAutoHyphens w:val="0"/>
        <w:spacing w:before="100" w:beforeAutospacing="1" w:after="100" w:afterAutospacing="1" w:line="320" w:lineRule="atLeast"/>
        <w:ind w:left="720"/>
        <w:contextualSpacing/>
        <w:rPr>
          <w:szCs w:val="22"/>
          <w:lang w:val="el-GR" w:eastAsia="en-US"/>
        </w:rPr>
      </w:pPr>
      <w:r w:rsidRPr="00D53468">
        <w:rPr>
          <w:szCs w:val="22"/>
          <w:lang w:val="el-GR" w:eastAsia="en-US"/>
        </w:rPr>
        <w:t xml:space="preserve"> Υπολογισμός της κατανομής της κάλυψης των ασύρματων ελεγκτών (αν οι θέσεις τους είναι διαθέσιμες) για διάφορες τιμές και για όλα τα υπολογιζόμενα μεγέθη, σε ποσοστό επί του συνολικού αριθμού τους και σε ποσότητα.</w:t>
      </w:r>
    </w:p>
    <w:p w14:paraId="469580DA" w14:textId="77777777" w:rsidR="00620B61" w:rsidRPr="00D53468" w:rsidRDefault="00620B61" w:rsidP="00620B61">
      <w:pPr>
        <w:suppressAutoHyphens w:val="0"/>
        <w:spacing w:line="320" w:lineRule="atLeast"/>
        <w:ind w:left="360"/>
        <w:rPr>
          <w:szCs w:val="22"/>
          <w:u w:val="single"/>
          <w:lang w:val="el-GR" w:eastAsia="el-GR"/>
        </w:rPr>
      </w:pPr>
      <w:r w:rsidRPr="00D53468">
        <w:rPr>
          <w:szCs w:val="22"/>
          <w:u w:val="single"/>
          <w:lang w:val="el-GR" w:eastAsia="el-GR"/>
        </w:rPr>
        <w:t>Γ. Χάρτες ραδιοηλεκτρικής κάλυψης</w:t>
      </w:r>
    </w:p>
    <w:p w14:paraId="707D0F86" w14:textId="77777777" w:rsidR="00620B61" w:rsidRPr="00D53468" w:rsidRDefault="00620B61" w:rsidP="006826C2">
      <w:pPr>
        <w:numPr>
          <w:ilvl w:val="0"/>
          <w:numId w:val="70"/>
        </w:numPr>
        <w:suppressAutoHyphens w:val="0"/>
        <w:spacing w:before="100" w:beforeAutospacing="1" w:after="100" w:afterAutospacing="1" w:line="320" w:lineRule="atLeast"/>
        <w:ind w:left="720"/>
        <w:contextualSpacing/>
        <w:rPr>
          <w:szCs w:val="22"/>
          <w:lang w:val="el-GR" w:eastAsia="en-US"/>
        </w:rPr>
      </w:pPr>
      <w:r w:rsidRPr="00D53468">
        <w:rPr>
          <w:szCs w:val="22"/>
          <w:lang w:val="el-GR" w:eastAsia="en-US"/>
        </w:rPr>
        <w:t xml:space="preserve"> Χάρτες χωρικής κάλυψης και κάλυψης των θέσεων των ασύρματων ελεγκτών (αν οι θέσεις τους είναι διαθέσιμες) για διάφορες τιμές και για όλα τα υπολογιζόμενα μεγέθη.</w:t>
      </w:r>
    </w:p>
    <w:p w14:paraId="08C969D7" w14:textId="77777777" w:rsidR="00620B61" w:rsidRPr="00D53468" w:rsidRDefault="00620B61" w:rsidP="00620B61">
      <w:pPr>
        <w:suppressAutoHyphens w:val="0"/>
        <w:spacing w:line="320" w:lineRule="atLeast"/>
        <w:ind w:left="360"/>
        <w:rPr>
          <w:szCs w:val="22"/>
          <w:u w:val="single"/>
          <w:lang w:val="el-GR" w:eastAsia="el-GR"/>
        </w:rPr>
      </w:pPr>
      <w:r w:rsidRPr="00D53468">
        <w:rPr>
          <w:szCs w:val="22"/>
          <w:u w:val="single"/>
          <w:lang w:val="el-GR" w:eastAsia="el-GR"/>
        </w:rPr>
        <w:t>Δ. Μορφή παραδοτέων</w:t>
      </w:r>
    </w:p>
    <w:p w14:paraId="31EE0EC9" w14:textId="77777777" w:rsidR="00620B61" w:rsidRPr="00D53468" w:rsidRDefault="00620B61" w:rsidP="006826C2">
      <w:pPr>
        <w:numPr>
          <w:ilvl w:val="0"/>
          <w:numId w:val="69"/>
        </w:numPr>
        <w:tabs>
          <w:tab w:val="left" w:pos="810"/>
        </w:tabs>
        <w:suppressAutoHyphens w:val="0"/>
        <w:spacing w:before="100" w:beforeAutospacing="1" w:after="100" w:afterAutospacing="1" w:line="320" w:lineRule="atLeast"/>
        <w:ind w:left="720"/>
        <w:contextualSpacing/>
        <w:rPr>
          <w:szCs w:val="22"/>
          <w:lang w:val="el-GR" w:eastAsia="en-US"/>
        </w:rPr>
      </w:pPr>
      <w:r w:rsidRPr="00D53468">
        <w:rPr>
          <w:szCs w:val="22"/>
          <w:lang w:val="el-GR" w:eastAsia="en-US"/>
        </w:rPr>
        <w:t>Τεχνική έκθεση (περιλαμβάνει τη στατιστική ανάλυση)</w:t>
      </w:r>
    </w:p>
    <w:p w14:paraId="14B9F8E8" w14:textId="77777777" w:rsidR="00620B61" w:rsidRPr="00D53468" w:rsidRDefault="00620B61" w:rsidP="006826C2">
      <w:pPr>
        <w:numPr>
          <w:ilvl w:val="0"/>
          <w:numId w:val="69"/>
        </w:numPr>
        <w:tabs>
          <w:tab w:val="left" w:pos="810"/>
        </w:tabs>
        <w:suppressAutoHyphens w:val="0"/>
        <w:spacing w:before="100" w:beforeAutospacing="1" w:after="100" w:afterAutospacing="1" w:line="320" w:lineRule="atLeast"/>
        <w:ind w:left="720"/>
        <w:contextualSpacing/>
        <w:rPr>
          <w:szCs w:val="22"/>
          <w:lang w:val="el-GR" w:eastAsia="en-US"/>
        </w:rPr>
      </w:pPr>
      <w:r w:rsidRPr="00D53468">
        <w:rPr>
          <w:szCs w:val="22"/>
          <w:lang w:val="el-GR" w:eastAsia="en-US"/>
        </w:rPr>
        <w:t xml:space="preserve"> Χάρτες χωρικής κάλυψης </w:t>
      </w:r>
      <w:bookmarkStart w:id="248" w:name="_Hlk68724943"/>
      <w:r w:rsidRPr="00D53468">
        <w:rPr>
          <w:szCs w:val="22"/>
          <w:lang w:val="el-GR" w:eastAsia="en-US"/>
        </w:rPr>
        <w:t>και κάλυψης των θέσεων των ασύρματων ελεγκτών (αν οι θέσεις τους είναι διαθέσιμες)</w:t>
      </w:r>
      <w:bookmarkEnd w:id="248"/>
      <w:r w:rsidRPr="00D53468">
        <w:rPr>
          <w:szCs w:val="22"/>
          <w:lang w:val="el-GR" w:eastAsia="en-US"/>
        </w:rPr>
        <w:t xml:space="preserve"> ανά υπολογιζόμενο μέγεθος σε έντυπη μορφή (εκτύπωση Α3 ή Α4).</w:t>
      </w:r>
    </w:p>
    <w:p w14:paraId="3D8EA57D" w14:textId="77777777" w:rsidR="00620B61" w:rsidRPr="00D53468" w:rsidRDefault="00620B61" w:rsidP="006826C2">
      <w:pPr>
        <w:numPr>
          <w:ilvl w:val="0"/>
          <w:numId w:val="69"/>
        </w:numPr>
        <w:tabs>
          <w:tab w:val="left" w:pos="810"/>
        </w:tabs>
        <w:suppressAutoHyphens w:val="0"/>
        <w:spacing w:before="100" w:beforeAutospacing="1" w:after="100" w:afterAutospacing="1" w:line="320" w:lineRule="atLeast"/>
        <w:ind w:left="720"/>
        <w:contextualSpacing/>
        <w:rPr>
          <w:szCs w:val="22"/>
          <w:lang w:val="el-GR" w:eastAsia="en-US"/>
        </w:rPr>
      </w:pPr>
      <w:r w:rsidRPr="00D53468">
        <w:rPr>
          <w:szCs w:val="22"/>
          <w:lang w:val="el-GR" w:eastAsia="en-US"/>
        </w:rPr>
        <w:t xml:space="preserve"> Χάρτες χωρικής κάλυψης και κάλυψης των θέσεων των ασύρματων ελεγκτών (αν οι θέσεις τους είναι διαθέσιμες) ανά υπολογιζόμενο μέγεθος σε ψηφιακή μορφή (αρχεία .</w:t>
      </w:r>
      <w:proofErr w:type="spellStart"/>
      <w:r w:rsidRPr="00D53468">
        <w:rPr>
          <w:szCs w:val="22"/>
          <w:lang w:val="el-GR" w:eastAsia="en-US"/>
        </w:rPr>
        <w:t>kml</w:t>
      </w:r>
      <w:proofErr w:type="spellEnd"/>
      <w:r w:rsidRPr="00D53468">
        <w:rPr>
          <w:szCs w:val="22"/>
          <w:lang w:val="el-GR" w:eastAsia="en-US"/>
        </w:rPr>
        <w:t xml:space="preserve"> ή .</w:t>
      </w:r>
      <w:proofErr w:type="spellStart"/>
      <w:r w:rsidRPr="00D53468">
        <w:rPr>
          <w:szCs w:val="22"/>
          <w:lang w:val="el-GR" w:eastAsia="en-US"/>
        </w:rPr>
        <w:t>kmz</w:t>
      </w:r>
      <w:proofErr w:type="spellEnd"/>
      <w:r w:rsidRPr="00D53468">
        <w:rPr>
          <w:szCs w:val="22"/>
          <w:lang w:val="el-GR" w:eastAsia="en-US"/>
        </w:rPr>
        <w:t>).</w:t>
      </w:r>
    </w:p>
    <w:p w14:paraId="246F71A5" w14:textId="77777777" w:rsidR="00620B61" w:rsidRPr="00D53468" w:rsidRDefault="00620B61" w:rsidP="006826C2">
      <w:pPr>
        <w:widowControl w:val="0"/>
        <w:numPr>
          <w:ilvl w:val="1"/>
          <w:numId w:val="66"/>
        </w:numPr>
        <w:suppressAutoHyphens w:val="0"/>
        <w:autoSpaceDE w:val="0"/>
        <w:autoSpaceDN w:val="0"/>
        <w:adjustRightInd w:val="0"/>
        <w:spacing w:before="100" w:beforeAutospacing="1" w:after="100" w:afterAutospacing="1" w:line="320" w:lineRule="atLeast"/>
        <w:ind w:left="360"/>
        <w:rPr>
          <w:spacing w:val="6"/>
          <w:szCs w:val="22"/>
          <w:lang w:val="el-GR" w:eastAsia="el-GR"/>
        </w:rPr>
      </w:pPr>
      <w:r w:rsidRPr="00D53468">
        <w:rPr>
          <w:spacing w:val="6"/>
          <w:szCs w:val="22"/>
          <w:lang w:val="el-GR" w:eastAsia="el-GR"/>
        </w:rPr>
        <w:t xml:space="preserve">Οργανόγραμμα – Μεθοδολογία υλοποίησης της σύμβασης. Ο Προσφέρων θα πρέπει να υποβάλει με την τεχνική του προσφορά αναλυτική περιγραφή της μεθοδολογίας υλοποίησης της προμήθειας/ εγκατάστασης </w:t>
      </w:r>
      <w:r w:rsidRPr="00D53468">
        <w:rPr>
          <w:szCs w:val="22"/>
          <w:lang w:val="el-GR" w:eastAsia="el-GR"/>
        </w:rPr>
        <w:t>και του ελέγχου δοκιμών μηδενικής πίεσης</w:t>
      </w:r>
      <w:r w:rsidRPr="00D53468">
        <w:rPr>
          <w:spacing w:val="6"/>
          <w:szCs w:val="22"/>
          <w:lang w:val="el-GR" w:eastAsia="el-GR"/>
        </w:rPr>
        <w:t>. Επιπλέον θα πρέπει να υποβάλει οργανόγραμμα το οποίο θα περιλαμβάνει κατ’ ελάχιστον το παρακάτω προσωπικό:</w:t>
      </w:r>
    </w:p>
    <w:p w14:paraId="62679A7C" w14:textId="77777777" w:rsidR="00620B61" w:rsidRPr="00D53468" w:rsidRDefault="00620B61" w:rsidP="00620B61">
      <w:pPr>
        <w:suppressAutoHyphens w:val="0"/>
        <w:autoSpaceDE w:val="0"/>
        <w:autoSpaceDN w:val="0"/>
        <w:adjustRightInd w:val="0"/>
        <w:spacing w:line="320" w:lineRule="atLeast"/>
        <w:ind w:left="360"/>
        <w:rPr>
          <w:rFonts w:eastAsia="MS Mincho"/>
          <w:szCs w:val="22"/>
          <w:lang w:val="el-GR" w:eastAsia="ja-JP"/>
        </w:rPr>
      </w:pPr>
      <w:r w:rsidRPr="00D53468">
        <w:rPr>
          <w:rFonts w:eastAsia="MS Mincho"/>
          <w:szCs w:val="22"/>
          <w:lang w:val="el-GR" w:eastAsia="ja-JP"/>
        </w:rPr>
        <w:lastRenderedPageBreak/>
        <w:t xml:space="preserve">α) έναν Μηχανικό (ΑΕΙ ή ΤΕΙ) με αποδεδειγμένη εμπειρία στην επίβλεψη των εργασιών εγκατάστασης ασύρματου συστήματος καταγραφής και συλλογής δεδομένων σε εφαρμογή με τουλάχιστον </w:t>
      </w:r>
      <w:r w:rsidRPr="00D53468">
        <w:rPr>
          <w:rFonts w:asciiTheme="minorHAnsi" w:eastAsia="Calibri" w:hAnsiTheme="minorHAnsi" w:cstheme="minorHAnsi"/>
          <w:spacing w:val="-1"/>
          <w:sz w:val="24"/>
          <w:szCs w:val="22"/>
          <w:lang w:val="el-GR" w:eastAsia="en-US"/>
        </w:rPr>
        <w:t xml:space="preserve">δύο χιλιάδες (2.000) </w:t>
      </w:r>
      <w:r w:rsidRPr="00D53468">
        <w:rPr>
          <w:rFonts w:eastAsia="MS Mincho"/>
          <w:szCs w:val="22"/>
          <w:lang w:val="el-GR" w:eastAsia="ja-JP"/>
        </w:rPr>
        <w:t xml:space="preserve">έξυπνα οικιακά </w:t>
      </w:r>
      <w:proofErr w:type="spellStart"/>
      <w:r w:rsidRPr="00D53468">
        <w:rPr>
          <w:rFonts w:eastAsia="MS Mincho"/>
          <w:szCs w:val="22"/>
          <w:lang w:val="el-GR" w:eastAsia="ja-JP"/>
        </w:rPr>
        <w:t>υδρόμετρα</w:t>
      </w:r>
      <w:proofErr w:type="spellEnd"/>
      <w:r w:rsidRPr="00D53468">
        <w:rPr>
          <w:rFonts w:eastAsia="MS Mincho"/>
          <w:szCs w:val="22"/>
          <w:lang w:val="el-GR" w:eastAsia="ja-JP"/>
        </w:rPr>
        <w:t xml:space="preserve"> τύπου AMR. Κατ’ ελάχιστον θα πρέπει να διαθέτει εμπειρία από την υλοποίηση μιας σύμβασης με τα ανωτέρω στοιχεία. Η εμπειρία θα αποδεικνύεται με την υποβολή,  βεβαιώσεων από τον/τους κυρίους του/των έργων.  </w:t>
      </w:r>
    </w:p>
    <w:p w14:paraId="3B9E7531" w14:textId="77777777" w:rsidR="00620B61" w:rsidRPr="00D53468" w:rsidRDefault="00620B61" w:rsidP="00620B61">
      <w:pPr>
        <w:suppressAutoHyphens w:val="0"/>
        <w:autoSpaceDE w:val="0"/>
        <w:autoSpaceDN w:val="0"/>
        <w:adjustRightInd w:val="0"/>
        <w:spacing w:line="320" w:lineRule="atLeast"/>
        <w:ind w:left="360"/>
        <w:rPr>
          <w:rFonts w:eastAsia="MS Mincho"/>
          <w:szCs w:val="22"/>
          <w:lang w:val="el-GR" w:eastAsia="ja-JP"/>
        </w:rPr>
      </w:pPr>
      <w:r w:rsidRPr="00D53468">
        <w:rPr>
          <w:rFonts w:eastAsia="MS Mincho"/>
          <w:szCs w:val="22"/>
          <w:lang w:val="el-GR" w:eastAsia="ja-JP"/>
        </w:rPr>
        <w:t xml:space="preserve">β) έναν Μηχανικό (ΑΕΙ ή ΤΕΙ) με αποδεδειγμένη εμπειρία στην επίβλεψη των εργασιών εγκατάστασης ασύρματου συστήματος καταγραφής και συλλογής δεδομένων σε εφαρμογή με τουλάχιστον </w:t>
      </w:r>
      <w:r w:rsidRPr="00D53468">
        <w:rPr>
          <w:rFonts w:asciiTheme="minorHAnsi" w:eastAsia="Calibri" w:hAnsiTheme="minorHAnsi" w:cstheme="minorHAnsi"/>
          <w:spacing w:val="-1"/>
          <w:sz w:val="24"/>
          <w:szCs w:val="22"/>
          <w:lang w:val="el-GR" w:eastAsia="en-US"/>
        </w:rPr>
        <w:t xml:space="preserve">τέσσερις χιλιάδες επτακόσια πενήντα (4.750) </w:t>
      </w:r>
      <w:r w:rsidRPr="00D53468">
        <w:rPr>
          <w:rFonts w:eastAsia="MS Mincho"/>
          <w:szCs w:val="22"/>
          <w:lang w:val="el-GR" w:eastAsia="ja-JP"/>
        </w:rPr>
        <w:t xml:space="preserve">έξυπνα οικιακά </w:t>
      </w:r>
      <w:proofErr w:type="spellStart"/>
      <w:r w:rsidRPr="00D53468">
        <w:rPr>
          <w:rFonts w:eastAsia="MS Mincho"/>
          <w:szCs w:val="22"/>
          <w:lang w:val="el-GR" w:eastAsia="ja-JP"/>
        </w:rPr>
        <w:t>υδρόμετρα</w:t>
      </w:r>
      <w:proofErr w:type="spellEnd"/>
      <w:r w:rsidRPr="00D53468">
        <w:rPr>
          <w:rFonts w:eastAsia="MS Mincho"/>
          <w:szCs w:val="22"/>
          <w:lang w:val="el-GR" w:eastAsia="ja-JP"/>
        </w:rPr>
        <w:t xml:space="preserve"> τύπου AMR που να διασυνδέονται απευθείας με τον Κεντρικό Σταθμό μέσω σταθερού δικτύου </w:t>
      </w:r>
      <w:proofErr w:type="spellStart"/>
      <w:r w:rsidRPr="00D53468">
        <w:rPr>
          <w:rFonts w:eastAsia="MS Mincho"/>
          <w:szCs w:val="22"/>
          <w:lang w:val="el-GR" w:eastAsia="ja-JP"/>
        </w:rPr>
        <w:t>LoRaWAN</w:t>
      </w:r>
      <w:proofErr w:type="spellEnd"/>
      <w:r w:rsidRPr="00D53468">
        <w:rPr>
          <w:rFonts w:eastAsia="MS Mincho"/>
          <w:szCs w:val="22"/>
          <w:lang w:val="el-GR" w:eastAsia="ja-JP"/>
        </w:rPr>
        <w:t xml:space="preserve">. Κατ’ ελάχιστον θα πρέπει να διαθέτει εμπειρία από την υλοποίηση μιας σύμβασης με τα ανωτέρω στοιχεία. Η εμπειρία θα αποδεικνύεται με την υποβολή,  βεβαιώσεων από τον/τους κυρίους του/των έργων.  </w:t>
      </w:r>
    </w:p>
    <w:p w14:paraId="4902B317" w14:textId="77777777" w:rsidR="00620B61" w:rsidRPr="00D53468" w:rsidRDefault="00620B61" w:rsidP="00620B61">
      <w:pPr>
        <w:suppressAutoHyphens w:val="0"/>
        <w:autoSpaceDE w:val="0"/>
        <w:autoSpaceDN w:val="0"/>
        <w:adjustRightInd w:val="0"/>
        <w:spacing w:line="320" w:lineRule="atLeast"/>
        <w:ind w:left="360"/>
        <w:rPr>
          <w:rFonts w:eastAsia="MS Mincho"/>
          <w:szCs w:val="22"/>
          <w:lang w:val="el-GR" w:eastAsia="ja-JP"/>
        </w:rPr>
      </w:pPr>
      <w:r w:rsidRPr="00D53468">
        <w:rPr>
          <w:rFonts w:eastAsia="MS Mincho"/>
          <w:szCs w:val="22"/>
          <w:lang w:val="el-GR" w:eastAsia="ja-JP"/>
        </w:rPr>
        <w:t xml:space="preserve">γ) Θα πρέπει να διαθέτει έναν (1) Μηχανικό (ΑΕΙ ή ΤΕΙ) / Τεχνικό ηλεκτρονικών υπολογιστών ή αντίστοιχο με αποδεδειγμένη εμπειρία στην εγκατάσταση, παραμετροποίηση και ανάπτυξη ειδικού λογισμικού (SCADA) συλλογής, διαχείρισης και απεικόνισης δεδομένων σταθμών δικτύου ή εγκαταστάσεων σε δίκτυα ύδρευσης, άρδευσης, αποχέτευσης, βιολογικών, διυλιστηρίων, πετρελαίου, κ.λπ. Κατ’ ελάχιστον θα πρέπει να διαθέτει εμπειρία από την υλοποίηση μιας σύμβασης με τα ανωτέρω στοιχεία. Η εμπειρία θα αποδεικνύεται με την υποβολή, βεβαιώσεων από τον/τους κυρίους του/των έργων. </w:t>
      </w:r>
    </w:p>
    <w:p w14:paraId="079D4E7A" w14:textId="77777777" w:rsidR="00620B61" w:rsidRPr="00D53468" w:rsidRDefault="00620B61" w:rsidP="00620B61">
      <w:pPr>
        <w:widowControl w:val="0"/>
        <w:suppressAutoHyphens w:val="0"/>
        <w:autoSpaceDE w:val="0"/>
        <w:autoSpaceDN w:val="0"/>
        <w:adjustRightInd w:val="0"/>
        <w:spacing w:line="320" w:lineRule="atLeast"/>
        <w:rPr>
          <w:szCs w:val="22"/>
          <w:lang w:val="el-GR" w:eastAsia="el-GR"/>
        </w:rPr>
      </w:pPr>
      <w:r w:rsidRPr="00D53468">
        <w:rPr>
          <w:szCs w:val="22"/>
          <w:lang w:val="el-GR" w:eastAsia="el-GR"/>
        </w:rPr>
        <w:t>Τα παραπάνω θα πρέπει να συνοδεύονται από:</w:t>
      </w:r>
    </w:p>
    <w:p w14:paraId="38D85EFC" w14:textId="77777777" w:rsidR="00620B61" w:rsidRPr="00D53468" w:rsidRDefault="00620B61" w:rsidP="00620B61">
      <w:pPr>
        <w:widowControl w:val="0"/>
        <w:suppressAutoHyphens w:val="0"/>
        <w:autoSpaceDE w:val="0"/>
        <w:autoSpaceDN w:val="0"/>
        <w:adjustRightInd w:val="0"/>
        <w:spacing w:line="320" w:lineRule="atLeast"/>
        <w:rPr>
          <w:szCs w:val="22"/>
          <w:lang w:val="el-GR" w:eastAsia="el-GR"/>
        </w:rPr>
      </w:pPr>
      <w:r w:rsidRPr="00D53468">
        <w:rPr>
          <w:szCs w:val="22"/>
          <w:lang w:val="el-GR" w:eastAsia="el-GR"/>
        </w:rPr>
        <w:t>Υπεύθυνες δηλώσεις του προσωπικού για την αποδοχή της αποδοχή της συνεργασίας με τον Προσφέρων. Επιπλέον, προσκομίζεται πίνακας τεκμηρίωσης στελεχών του οικονομικού φορέα που συμμετέχουν στην ομάδα του έργου, σύμφωνα με το ακόλουθο υπόδειγμα:</w:t>
      </w:r>
    </w:p>
    <w:tbl>
      <w:tblPr>
        <w:tblW w:w="9024" w:type="dxa"/>
        <w:tblInd w:w="534" w:type="dxa"/>
        <w:tblLayout w:type="fixed"/>
        <w:tblLook w:val="0000" w:firstRow="0" w:lastRow="0" w:firstColumn="0" w:lastColumn="0" w:noHBand="0" w:noVBand="0"/>
      </w:tblPr>
      <w:tblGrid>
        <w:gridCol w:w="744"/>
        <w:gridCol w:w="2520"/>
        <w:gridCol w:w="2340"/>
        <w:gridCol w:w="1800"/>
        <w:gridCol w:w="1620"/>
      </w:tblGrid>
      <w:tr w:rsidR="00620B61" w:rsidRPr="00D53468" w14:paraId="28A8E05B" w14:textId="77777777" w:rsidTr="000E695B">
        <w:tc>
          <w:tcPr>
            <w:tcW w:w="7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C0BA05" w14:textId="77777777" w:rsidR="00620B61" w:rsidRPr="00D53468" w:rsidRDefault="00620B61" w:rsidP="000E695B">
            <w:pPr>
              <w:widowControl w:val="0"/>
              <w:suppressAutoHyphens w:val="0"/>
              <w:autoSpaceDE w:val="0"/>
              <w:autoSpaceDN w:val="0"/>
              <w:adjustRightInd w:val="0"/>
              <w:spacing w:after="0" w:line="320" w:lineRule="atLeast"/>
              <w:jc w:val="center"/>
              <w:rPr>
                <w:b/>
                <w:bCs/>
                <w:spacing w:val="6"/>
                <w:szCs w:val="22"/>
                <w:lang w:val="el-GR" w:eastAsia="el-GR"/>
              </w:rPr>
            </w:pPr>
            <w:r w:rsidRPr="00D53468">
              <w:rPr>
                <w:b/>
                <w:bCs/>
                <w:spacing w:val="6"/>
                <w:szCs w:val="22"/>
                <w:lang w:val="el-GR" w:eastAsia="el-GR"/>
              </w:rPr>
              <w:t>Α/Α</w:t>
            </w:r>
          </w:p>
        </w:tc>
        <w:tc>
          <w:tcPr>
            <w:tcW w:w="2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AD2ECD" w14:textId="77777777" w:rsidR="00620B61" w:rsidRPr="00D53468" w:rsidRDefault="00620B61" w:rsidP="000E695B">
            <w:pPr>
              <w:widowControl w:val="0"/>
              <w:suppressAutoHyphens w:val="0"/>
              <w:autoSpaceDE w:val="0"/>
              <w:autoSpaceDN w:val="0"/>
              <w:adjustRightInd w:val="0"/>
              <w:spacing w:after="0" w:line="320" w:lineRule="atLeast"/>
              <w:jc w:val="center"/>
              <w:rPr>
                <w:b/>
                <w:bCs/>
                <w:spacing w:val="6"/>
                <w:szCs w:val="22"/>
                <w:lang w:val="el-GR" w:eastAsia="el-GR"/>
              </w:rPr>
            </w:pPr>
            <w:r w:rsidRPr="00D53468">
              <w:rPr>
                <w:b/>
                <w:bCs/>
                <w:spacing w:val="6"/>
                <w:szCs w:val="22"/>
                <w:lang w:val="el-GR" w:eastAsia="el-GR"/>
              </w:rPr>
              <w:t>ΟΝΟΜΑΤΕΠΩΝΥΜΟ ΜΕΛΟΥΣ</w:t>
            </w:r>
          </w:p>
        </w:tc>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E95846" w14:textId="77777777" w:rsidR="00620B61" w:rsidRPr="00D53468" w:rsidRDefault="00620B61" w:rsidP="000E695B">
            <w:pPr>
              <w:widowControl w:val="0"/>
              <w:suppressAutoHyphens w:val="0"/>
              <w:autoSpaceDE w:val="0"/>
              <w:autoSpaceDN w:val="0"/>
              <w:adjustRightInd w:val="0"/>
              <w:spacing w:after="0" w:line="320" w:lineRule="atLeast"/>
              <w:jc w:val="center"/>
              <w:rPr>
                <w:b/>
                <w:bCs/>
                <w:spacing w:val="6"/>
                <w:szCs w:val="22"/>
                <w:lang w:val="el-GR" w:eastAsia="el-GR"/>
              </w:rPr>
            </w:pPr>
            <w:r w:rsidRPr="00D53468">
              <w:rPr>
                <w:b/>
                <w:bCs/>
                <w:spacing w:val="6"/>
                <w:szCs w:val="22"/>
                <w:lang w:val="el-GR" w:eastAsia="el-GR"/>
              </w:rPr>
              <w:t>ΣΧΕΣΗ ΣΥΝΕΡΓΑΣΙΑΣ ΜΕ ΤΟΝ ΟΙΚΟΝΟΜΙΚΟ ΦΟΡΕΑ</w:t>
            </w:r>
          </w:p>
        </w:tc>
        <w:tc>
          <w:tcPr>
            <w:tcW w:w="1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EC3B30" w14:textId="77777777" w:rsidR="00620B61" w:rsidRPr="00D53468" w:rsidRDefault="00620B61" w:rsidP="000E695B">
            <w:pPr>
              <w:widowControl w:val="0"/>
              <w:suppressAutoHyphens w:val="0"/>
              <w:autoSpaceDE w:val="0"/>
              <w:autoSpaceDN w:val="0"/>
              <w:adjustRightInd w:val="0"/>
              <w:spacing w:after="0" w:line="320" w:lineRule="atLeast"/>
              <w:jc w:val="center"/>
              <w:rPr>
                <w:b/>
                <w:bCs/>
                <w:spacing w:val="6"/>
                <w:szCs w:val="22"/>
                <w:lang w:val="el-GR" w:eastAsia="el-GR"/>
              </w:rPr>
            </w:pPr>
            <w:r w:rsidRPr="00D53468">
              <w:rPr>
                <w:b/>
                <w:bCs/>
                <w:spacing w:val="6"/>
                <w:szCs w:val="22"/>
                <w:lang w:val="el-GR" w:eastAsia="el-GR"/>
              </w:rPr>
              <w:t>ΥΠΑΡΞΗ ΔΗΛΩΣΗΣ ΣΥΝΕΡΓΑΣΙΑΣ (ΝΑΙ/ΟΧΙ)</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A77E67" w14:textId="77777777" w:rsidR="00620B61" w:rsidRPr="00D53468" w:rsidRDefault="00620B61" w:rsidP="000E695B">
            <w:pPr>
              <w:widowControl w:val="0"/>
              <w:suppressAutoHyphens w:val="0"/>
              <w:autoSpaceDE w:val="0"/>
              <w:autoSpaceDN w:val="0"/>
              <w:adjustRightInd w:val="0"/>
              <w:spacing w:after="0" w:line="320" w:lineRule="atLeast"/>
              <w:ind w:left="31"/>
              <w:jc w:val="center"/>
              <w:rPr>
                <w:szCs w:val="22"/>
                <w:lang w:val="el-GR" w:eastAsia="el-GR"/>
              </w:rPr>
            </w:pPr>
            <w:r w:rsidRPr="00D53468">
              <w:rPr>
                <w:b/>
                <w:bCs/>
                <w:spacing w:val="6"/>
                <w:szCs w:val="22"/>
                <w:lang w:val="el-GR" w:eastAsia="el-GR"/>
              </w:rPr>
              <w:t>ΘΕΣΗ ΣΤΗΝ ΟΜΑΔΑ ΕΡΓΟΥ</w:t>
            </w:r>
          </w:p>
        </w:tc>
      </w:tr>
      <w:tr w:rsidR="00620B61" w:rsidRPr="00D53468" w14:paraId="10939535" w14:textId="77777777" w:rsidTr="000E695B">
        <w:tc>
          <w:tcPr>
            <w:tcW w:w="7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B3B99B" w14:textId="77777777" w:rsidR="00620B61" w:rsidRPr="00D53468" w:rsidRDefault="00620B61" w:rsidP="000E695B">
            <w:pPr>
              <w:widowControl w:val="0"/>
              <w:suppressAutoHyphens w:val="0"/>
              <w:autoSpaceDE w:val="0"/>
              <w:autoSpaceDN w:val="0"/>
              <w:adjustRightInd w:val="0"/>
              <w:spacing w:after="0" w:line="320" w:lineRule="atLeast"/>
              <w:ind w:left="360"/>
              <w:rPr>
                <w:bCs/>
                <w:spacing w:val="6"/>
                <w:szCs w:val="22"/>
                <w:lang w:val="el-GR" w:eastAsia="el-GR"/>
              </w:rPr>
            </w:pPr>
          </w:p>
        </w:tc>
        <w:tc>
          <w:tcPr>
            <w:tcW w:w="2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E45224" w14:textId="77777777" w:rsidR="00620B61" w:rsidRPr="00D53468" w:rsidRDefault="00620B61" w:rsidP="000E695B">
            <w:pPr>
              <w:widowControl w:val="0"/>
              <w:suppressAutoHyphens w:val="0"/>
              <w:autoSpaceDE w:val="0"/>
              <w:autoSpaceDN w:val="0"/>
              <w:adjustRightInd w:val="0"/>
              <w:spacing w:after="0" w:line="320" w:lineRule="atLeast"/>
              <w:ind w:left="360"/>
              <w:rPr>
                <w:bCs/>
                <w:spacing w:val="6"/>
                <w:szCs w:val="22"/>
                <w:lang w:val="el-GR" w:eastAsia="el-GR"/>
              </w:rPr>
            </w:pPr>
          </w:p>
        </w:tc>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2FF908" w14:textId="77777777" w:rsidR="00620B61" w:rsidRPr="00D53468" w:rsidRDefault="00620B61" w:rsidP="000E695B">
            <w:pPr>
              <w:widowControl w:val="0"/>
              <w:suppressAutoHyphens w:val="0"/>
              <w:autoSpaceDE w:val="0"/>
              <w:autoSpaceDN w:val="0"/>
              <w:adjustRightInd w:val="0"/>
              <w:spacing w:after="0" w:line="320" w:lineRule="atLeast"/>
              <w:ind w:left="360"/>
              <w:rPr>
                <w:bCs/>
                <w:spacing w:val="6"/>
                <w:szCs w:val="22"/>
                <w:lang w:val="el-GR" w:eastAsia="el-GR"/>
              </w:rPr>
            </w:pPr>
          </w:p>
        </w:tc>
        <w:tc>
          <w:tcPr>
            <w:tcW w:w="1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718C75" w14:textId="77777777" w:rsidR="00620B61" w:rsidRPr="00D53468" w:rsidRDefault="00620B61" w:rsidP="000E695B">
            <w:pPr>
              <w:widowControl w:val="0"/>
              <w:suppressAutoHyphens w:val="0"/>
              <w:autoSpaceDE w:val="0"/>
              <w:autoSpaceDN w:val="0"/>
              <w:adjustRightInd w:val="0"/>
              <w:spacing w:after="0" w:line="320" w:lineRule="atLeast"/>
              <w:ind w:left="360"/>
              <w:rPr>
                <w:bCs/>
                <w:spacing w:val="6"/>
                <w:szCs w:val="22"/>
                <w:lang w:val="el-GR" w:eastAsia="el-GR"/>
              </w:rPr>
            </w:pP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265B91" w14:textId="77777777" w:rsidR="00620B61" w:rsidRPr="00D53468" w:rsidRDefault="00620B61" w:rsidP="000E695B">
            <w:pPr>
              <w:widowControl w:val="0"/>
              <w:suppressAutoHyphens w:val="0"/>
              <w:autoSpaceDE w:val="0"/>
              <w:autoSpaceDN w:val="0"/>
              <w:adjustRightInd w:val="0"/>
              <w:spacing w:after="0" w:line="320" w:lineRule="atLeast"/>
              <w:ind w:left="360"/>
              <w:rPr>
                <w:bCs/>
                <w:spacing w:val="6"/>
                <w:szCs w:val="22"/>
                <w:lang w:val="el-GR" w:eastAsia="el-GR"/>
              </w:rPr>
            </w:pPr>
          </w:p>
        </w:tc>
      </w:tr>
      <w:tr w:rsidR="00620B61" w:rsidRPr="00D53468" w14:paraId="0E31EE24" w14:textId="77777777" w:rsidTr="000E695B">
        <w:tc>
          <w:tcPr>
            <w:tcW w:w="7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CFC954" w14:textId="77777777" w:rsidR="00620B61" w:rsidRPr="00D53468" w:rsidRDefault="00620B61" w:rsidP="000E695B">
            <w:pPr>
              <w:widowControl w:val="0"/>
              <w:suppressAutoHyphens w:val="0"/>
              <w:autoSpaceDE w:val="0"/>
              <w:autoSpaceDN w:val="0"/>
              <w:adjustRightInd w:val="0"/>
              <w:spacing w:after="0" w:line="320" w:lineRule="atLeast"/>
              <w:ind w:left="360"/>
              <w:rPr>
                <w:bCs/>
                <w:spacing w:val="6"/>
                <w:szCs w:val="22"/>
                <w:lang w:val="el-GR" w:eastAsia="el-GR"/>
              </w:rPr>
            </w:pPr>
          </w:p>
        </w:tc>
        <w:tc>
          <w:tcPr>
            <w:tcW w:w="2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6B6266" w14:textId="77777777" w:rsidR="00620B61" w:rsidRPr="00D53468" w:rsidRDefault="00620B61" w:rsidP="000E695B">
            <w:pPr>
              <w:widowControl w:val="0"/>
              <w:suppressAutoHyphens w:val="0"/>
              <w:autoSpaceDE w:val="0"/>
              <w:autoSpaceDN w:val="0"/>
              <w:adjustRightInd w:val="0"/>
              <w:spacing w:after="0" w:line="320" w:lineRule="atLeast"/>
              <w:ind w:left="360"/>
              <w:rPr>
                <w:bCs/>
                <w:spacing w:val="6"/>
                <w:szCs w:val="22"/>
                <w:lang w:val="el-GR" w:eastAsia="el-GR"/>
              </w:rPr>
            </w:pPr>
          </w:p>
        </w:tc>
        <w:tc>
          <w:tcPr>
            <w:tcW w:w="2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AAB674" w14:textId="77777777" w:rsidR="00620B61" w:rsidRPr="00D53468" w:rsidRDefault="00620B61" w:rsidP="000E695B">
            <w:pPr>
              <w:widowControl w:val="0"/>
              <w:suppressAutoHyphens w:val="0"/>
              <w:autoSpaceDE w:val="0"/>
              <w:autoSpaceDN w:val="0"/>
              <w:adjustRightInd w:val="0"/>
              <w:spacing w:after="0" w:line="320" w:lineRule="atLeast"/>
              <w:ind w:left="360"/>
              <w:rPr>
                <w:bCs/>
                <w:spacing w:val="6"/>
                <w:szCs w:val="22"/>
                <w:lang w:val="el-GR" w:eastAsia="el-GR"/>
              </w:rPr>
            </w:pPr>
          </w:p>
        </w:tc>
        <w:tc>
          <w:tcPr>
            <w:tcW w:w="1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2639FD" w14:textId="77777777" w:rsidR="00620B61" w:rsidRPr="00D53468" w:rsidRDefault="00620B61" w:rsidP="000E695B">
            <w:pPr>
              <w:widowControl w:val="0"/>
              <w:suppressAutoHyphens w:val="0"/>
              <w:autoSpaceDE w:val="0"/>
              <w:autoSpaceDN w:val="0"/>
              <w:adjustRightInd w:val="0"/>
              <w:spacing w:after="0" w:line="320" w:lineRule="atLeast"/>
              <w:ind w:left="360"/>
              <w:rPr>
                <w:bCs/>
                <w:spacing w:val="6"/>
                <w:szCs w:val="22"/>
                <w:lang w:val="el-GR" w:eastAsia="el-GR"/>
              </w:rPr>
            </w:pP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8B5B14" w14:textId="77777777" w:rsidR="00620B61" w:rsidRPr="00D53468" w:rsidRDefault="00620B61" w:rsidP="000E695B">
            <w:pPr>
              <w:widowControl w:val="0"/>
              <w:suppressAutoHyphens w:val="0"/>
              <w:autoSpaceDE w:val="0"/>
              <w:autoSpaceDN w:val="0"/>
              <w:adjustRightInd w:val="0"/>
              <w:spacing w:after="0" w:line="320" w:lineRule="atLeast"/>
              <w:ind w:left="360"/>
              <w:rPr>
                <w:bCs/>
                <w:spacing w:val="6"/>
                <w:szCs w:val="22"/>
                <w:lang w:val="el-GR" w:eastAsia="el-GR"/>
              </w:rPr>
            </w:pPr>
          </w:p>
        </w:tc>
      </w:tr>
    </w:tbl>
    <w:p w14:paraId="2C898B09" w14:textId="77777777" w:rsidR="00620B61" w:rsidRPr="00D53468" w:rsidRDefault="00620B61" w:rsidP="00620B61">
      <w:pPr>
        <w:widowControl w:val="0"/>
        <w:suppressAutoHyphens w:val="0"/>
        <w:autoSpaceDE w:val="0"/>
        <w:autoSpaceDN w:val="0"/>
        <w:adjustRightInd w:val="0"/>
        <w:spacing w:after="0" w:line="320" w:lineRule="atLeast"/>
        <w:ind w:left="360"/>
        <w:rPr>
          <w:spacing w:val="-1"/>
          <w:szCs w:val="22"/>
          <w:lang w:val="el-GR" w:eastAsia="ja-JP"/>
        </w:rPr>
      </w:pPr>
      <w:r w:rsidRPr="00D53468">
        <w:rPr>
          <w:spacing w:val="-1"/>
          <w:szCs w:val="22"/>
          <w:lang w:val="el-GR" w:eastAsia="ja-JP"/>
        </w:rPr>
        <w:t>Τα ως άνω αποδεικτικά εμπειρίας της ομάδας έργου θα πρέπει να υποβληθούν στο φάκελο της τεχνικής προσφοράς.</w:t>
      </w:r>
    </w:p>
    <w:bookmarkEnd w:id="241"/>
    <w:p w14:paraId="33A79556" w14:textId="77777777" w:rsidR="00620B61" w:rsidRPr="00D53468" w:rsidRDefault="00620B61" w:rsidP="006826C2">
      <w:pPr>
        <w:widowControl w:val="0"/>
        <w:numPr>
          <w:ilvl w:val="1"/>
          <w:numId w:val="66"/>
        </w:numPr>
        <w:suppressAutoHyphens w:val="0"/>
        <w:autoSpaceDE w:val="0"/>
        <w:autoSpaceDN w:val="0"/>
        <w:adjustRightInd w:val="0"/>
        <w:spacing w:before="100" w:beforeAutospacing="1" w:after="100" w:afterAutospacing="1" w:line="320" w:lineRule="atLeast"/>
        <w:ind w:left="360"/>
        <w:rPr>
          <w:spacing w:val="6"/>
          <w:szCs w:val="22"/>
          <w:lang w:val="el-GR" w:eastAsia="el-GR"/>
        </w:rPr>
      </w:pPr>
      <w:r w:rsidRPr="00D53468">
        <w:rPr>
          <w:spacing w:val="6"/>
          <w:szCs w:val="22"/>
          <w:lang w:val="el-GR" w:eastAsia="el-GR"/>
        </w:rPr>
        <w:t>Χρονοδιάγραμμα και Πρόγραμμα υλοποίησης προμήθειας που περιλαμβάνει αναλυτικά τις διάφορες φάσεις υλοποίησης της.</w:t>
      </w:r>
    </w:p>
    <w:p w14:paraId="3F18DF81" w14:textId="77777777" w:rsidR="00620B61" w:rsidRPr="00D53468" w:rsidRDefault="00620B61" w:rsidP="006826C2">
      <w:pPr>
        <w:widowControl w:val="0"/>
        <w:numPr>
          <w:ilvl w:val="1"/>
          <w:numId w:val="66"/>
        </w:numPr>
        <w:suppressAutoHyphens w:val="0"/>
        <w:autoSpaceDE w:val="0"/>
        <w:autoSpaceDN w:val="0"/>
        <w:adjustRightInd w:val="0"/>
        <w:spacing w:before="100" w:beforeAutospacing="1" w:after="100" w:afterAutospacing="1" w:line="320" w:lineRule="atLeast"/>
        <w:ind w:left="360"/>
        <w:rPr>
          <w:spacing w:val="6"/>
          <w:szCs w:val="22"/>
          <w:lang w:val="el-GR" w:eastAsia="el-GR"/>
        </w:rPr>
      </w:pPr>
      <w:r w:rsidRPr="00D53468">
        <w:rPr>
          <w:spacing w:val="6"/>
          <w:szCs w:val="22"/>
          <w:lang w:val="el-GR" w:eastAsia="el-GR"/>
        </w:rPr>
        <w:t>Αναλυτικό πρόγραμμα εκπαίδευσης.</w:t>
      </w:r>
    </w:p>
    <w:p w14:paraId="38433AD8" w14:textId="77777777" w:rsidR="00620B61" w:rsidRPr="00D53468" w:rsidRDefault="00620B61" w:rsidP="006826C2">
      <w:pPr>
        <w:widowControl w:val="0"/>
        <w:numPr>
          <w:ilvl w:val="1"/>
          <w:numId w:val="66"/>
        </w:numPr>
        <w:tabs>
          <w:tab w:val="left" w:pos="330"/>
        </w:tabs>
        <w:suppressAutoHyphens w:val="0"/>
        <w:autoSpaceDE w:val="0"/>
        <w:autoSpaceDN w:val="0"/>
        <w:adjustRightInd w:val="0"/>
        <w:spacing w:before="100" w:beforeAutospacing="1" w:after="100" w:afterAutospacing="1" w:line="320" w:lineRule="atLeast"/>
        <w:ind w:left="360"/>
        <w:rPr>
          <w:szCs w:val="22"/>
          <w:lang w:val="el-GR" w:eastAsia="el-GR"/>
        </w:rPr>
      </w:pPr>
      <w:bookmarkStart w:id="249" w:name="_Hlk133063754"/>
      <w:bookmarkStart w:id="250" w:name="_Hlk131260926"/>
      <w:r w:rsidRPr="00D53468">
        <w:rPr>
          <w:szCs w:val="22"/>
          <w:lang w:val="el-GR" w:eastAsia="el-GR"/>
        </w:rPr>
        <w:t xml:space="preserve">Υπεύθυνη δήλωση του συμμετέχοντα στην οποία θα δηλώνεται ότι έχει λάβει γνώση και είναι απολύτως ενήμερος από κάθε πλευρά των τοπικών συνθηκών εκτέλεσης, των πηγών προέλευσης των πάσης φύσης υλικών, ειδών εξοπλισμού, κ.λπ. και ότι έχει μελετήσει όλα τα στοιχεία που περιλαμβάνονται στον φάκελο του Διαγωνισμού και αποδέχεται τους όρους που αναφέρονται στα τεύχη δημοπράτησης. </w:t>
      </w:r>
      <w:r w:rsidRPr="00D53468">
        <w:rPr>
          <w:szCs w:val="22"/>
          <w:lang w:val="el-GR" w:eastAsia="el-GR"/>
        </w:rPr>
        <w:lastRenderedPageBreak/>
        <w:t xml:space="preserve">Προκειμένου να λάβει γνώση, ο διαγωνιζόμενος θα πρέπει να επισκεφθεί τον τόπο υλοποίησης της σύμβασης προκειμένου να λάβει γνώση των επιτόπιων συνθηκών κατόπιν αιτήματος ψηφιακά υπογεγραμμένου που θα υποβάλλει  μέσω της πλατφόρμας του Ε.Σ.Η.ΔΗ.Σ. </w:t>
      </w:r>
    </w:p>
    <w:bookmarkEnd w:id="249"/>
    <w:p w14:paraId="0635484A" w14:textId="77777777" w:rsidR="00620B61" w:rsidRPr="00D53468" w:rsidRDefault="00620B61" w:rsidP="006826C2">
      <w:pPr>
        <w:widowControl w:val="0"/>
        <w:numPr>
          <w:ilvl w:val="1"/>
          <w:numId w:val="66"/>
        </w:numPr>
        <w:suppressAutoHyphens w:val="0"/>
        <w:autoSpaceDE w:val="0"/>
        <w:autoSpaceDN w:val="0"/>
        <w:adjustRightInd w:val="0"/>
        <w:spacing w:before="100" w:beforeAutospacing="1" w:after="100" w:afterAutospacing="1" w:line="320" w:lineRule="atLeast"/>
        <w:ind w:left="360"/>
        <w:rPr>
          <w:spacing w:val="6"/>
          <w:szCs w:val="22"/>
          <w:lang w:val="el-GR" w:eastAsia="el-GR"/>
        </w:rPr>
      </w:pPr>
      <w:r w:rsidRPr="00D53468">
        <w:rPr>
          <w:spacing w:val="6"/>
          <w:szCs w:val="22"/>
          <w:lang w:val="el-GR" w:eastAsia="el-GR"/>
        </w:rPr>
        <w:t>Υπεύθυνη δήλωση του συμμετέχοντα στην οποία θα δηλώνεται ότι όλα τα προσφερόμενα μέρη του συστήματος θα είναι καινούργια και αμεταχείριστα.</w:t>
      </w:r>
    </w:p>
    <w:p w14:paraId="4522EDDD" w14:textId="77777777" w:rsidR="00620B61" w:rsidRPr="00D53468" w:rsidRDefault="00620B61" w:rsidP="006826C2">
      <w:pPr>
        <w:widowControl w:val="0"/>
        <w:numPr>
          <w:ilvl w:val="1"/>
          <w:numId w:val="66"/>
        </w:numPr>
        <w:tabs>
          <w:tab w:val="left" w:pos="450"/>
        </w:tabs>
        <w:suppressAutoHyphens w:val="0"/>
        <w:autoSpaceDE w:val="0"/>
        <w:autoSpaceDN w:val="0"/>
        <w:adjustRightInd w:val="0"/>
        <w:spacing w:before="100" w:beforeAutospacing="1" w:after="100" w:afterAutospacing="1" w:line="320" w:lineRule="atLeast"/>
        <w:ind w:left="360"/>
        <w:rPr>
          <w:spacing w:val="6"/>
          <w:szCs w:val="22"/>
          <w:lang w:val="el-GR" w:eastAsia="el-GR"/>
        </w:rPr>
      </w:pPr>
      <w:r w:rsidRPr="00D53468">
        <w:rPr>
          <w:spacing w:val="6"/>
          <w:szCs w:val="22"/>
          <w:lang w:val="el-GR" w:eastAsia="el-GR"/>
        </w:rPr>
        <w:t>Υπεύθυνη δήλωση του κατασκευαστή των ασύρματων μεταδοτών δεδομένων για τον εκτιμώμενο ελάχιστο χρόνο ζωής της μπαταρίας σε συνθήκες +20</w:t>
      </w:r>
      <w:r w:rsidRPr="00D53468">
        <w:rPr>
          <w:spacing w:val="6"/>
          <w:szCs w:val="22"/>
          <w:vertAlign w:val="superscript"/>
          <w:lang w:val="el-GR" w:eastAsia="el-GR"/>
        </w:rPr>
        <w:t>0</w:t>
      </w:r>
      <w:r w:rsidRPr="00D53468">
        <w:rPr>
          <w:spacing w:val="6"/>
          <w:szCs w:val="22"/>
          <w:lang w:val="el-GR" w:eastAsia="el-GR"/>
        </w:rPr>
        <w:t xml:space="preserve">C, με καινούργια μπαταρία και όταν πραγματοποιούνται μια καταγραφή/ανάγνωση μέτρησης και μια αποστολή δεδομένων από το τηλεμετρικό AMR </w:t>
      </w:r>
      <w:proofErr w:type="spellStart"/>
      <w:r w:rsidRPr="00D53468">
        <w:rPr>
          <w:spacing w:val="6"/>
          <w:szCs w:val="22"/>
          <w:lang w:val="el-GR" w:eastAsia="el-GR"/>
        </w:rPr>
        <w:t>υδρόμετρο</w:t>
      </w:r>
      <w:proofErr w:type="spellEnd"/>
      <w:r w:rsidRPr="00D53468">
        <w:rPr>
          <w:spacing w:val="6"/>
          <w:szCs w:val="22"/>
          <w:lang w:val="el-GR" w:eastAsia="el-GR"/>
        </w:rPr>
        <w:t xml:space="preserve">. </w:t>
      </w:r>
      <w:bookmarkStart w:id="251" w:name="_Hlk127986257"/>
      <w:r w:rsidRPr="00D53468">
        <w:rPr>
          <w:spacing w:val="6"/>
          <w:szCs w:val="22"/>
          <w:lang w:val="el-GR" w:eastAsia="el-GR"/>
        </w:rPr>
        <w:t>Η δυνατότητα αλλαγής της μπαταρίας του ασύρματου μεταδότη δεδομένων επιτόπου του έργου, διατηρώντας ταυτόχρονα το βαθμό προστασίας ΙΡ68, θα πρέπει να δηλωθεί στην ίδια υπεύθυνη δήλωση</w:t>
      </w:r>
      <w:bookmarkEnd w:id="251"/>
      <w:r w:rsidRPr="00D53468">
        <w:rPr>
          <w:spacing w:val="6"/>
          <w:szCs w:val="22"/>
          <w:lang w:val="el-GR" w:eastAsia="el-GR"/>
        </w:rPr>
        <w:t>.</w:t>
      </w:r>
    </w:p>
    <w:p w14:paraId="680C0CDA" w14:textId="77777777" w:rsidR="00620B61" w:rsidRPr="00D53468" w:rsidRDefault="00620B61" w:rsidP="006826C2">
      <w:pPr>
        <w:widowControl w:val="0"/>
        <w:numPr>
          <w:ilvl w:val="1"/>
          <w:numId w:val="66"/>
        </w:numPr>
        <w:tabs>
          <w:tab w:val="left" w:pos="426"/>
        </w:tabs>
        <w:suppressAutoHyphens w:val="0"/>
        <w:autoSpaceDE w:val="0"/>
        <w:autoSpaceDN w:val="0"/>
        <w:adjustRightInd w:val="0"/>
        <w:spacing w:before="100" w:beforeAutospacing="1" w:after="100" w:afterAutospacing="1" w:line="320" w:lineRule="atLeast"/>
        <w:ind w:left="360"/>
        <w:rPr>
          <w:spacing w:val="6"/>
          <w:szCs w:val="22"/>
          <w:lang w:val="el-GR" w:eastAsia="el-GR"/>
        </w:rPr>
      </w:pPr>
      <w:r w:rsidRPr="00D53468">
        <w:rPr>
          <w:spacing w:val="6"/>
          <w:szCs w:val="22"/>
          <w:lang w:val="el-GR" w:eastAsia="el-GR"/>
        </w:rPr>
        <w:t>Υπεύθυνη δήλωση του συμμετέχοντα στην οποία θα δηλώνεται προσφερόμενος μέγιστος χρόνος ανταπόκρισης σε περίπτωση βλάβης του συστήματος κατά την περίοδο της εγγυημένης καλής λειτουργίας του συστήματος. Σημειώνεται ότι για το σκοπό αυτό ο προμηθευτής δύναται να έχει την δυνατότητα σύνδεσης με τον κεντρικό σταθμό ελέγχου του συστήματος από την έδρα της επιχείρησης του για όλο το διάστημα της εγγυημένης καλής λειτουργίας του συστήματος.</w:t>
      </w:r>
    </w:p>
    <w:p w14:paraId="3155F1AB" w14:textId="77777777" w:rsidR="00620B61" w:rsidRPr="00D53468" w:rsidRDefault="00620B61" w:rsidP="006826C2">
      <w:pPr>
        <w:widowControl w:val="0"/>
        <w:numPr>
          <w:ilvl w:val="1"/>
          <w:numId w:val="66"/>
        </w:numPr>
        <w:tabs>
          <w:tab w:val="left" w:pos="426"/>
        </w:tabs>
        <w:suppressAutoHyphens w:val="0"/>
        <w:autoSpaceDE w:val="0"/>
        <w:autoSpaceDN w:val="0"/>
        <w:adjustRightInd w:val="0"/>
        <w:spacing w:before="100" w:beforeAutospacing="1" w:after="100" w:afterAutospacing="1" w:line="320" w:lineRule="atLeast"/>
        <w:ind w:left="360"/>
        <w:rPr>
          <w:spacing w:val="6"/>
          <w:szCs w:val="22"/>
          <w:lang w:val="el-GR" w:eastAsia="el-GR"/>
        </w:rPr>
      </w:pPr>
      <w:r w:rsidRPr="00D53468">
        <w:rPr>
          <w:spacing w:val="6"/>
          <w:szCs w:val="22"/>
          <w:lang w:val="el-GR" w:eastAsia="el-GR"/>
        </w:rPr>
        <w:t>Υπεύθυνη δήλωση του προσφέροντα, στην οποία θα δηλώνεται ότι τα αναγραφόμενα σε αυτά στοιχεία ταυτίζονται με τα στοιχεία των τεχνικών φυλλαδίων (</w:t>
      </w:r>
      <w:proofErr w:type="spellStart"/>
      <w:r w:rsidRPr="00D53468">
        <w:rPr>
          <w:spacing w:val="6"/>
          <w:szCs w:val="22"/>
          <w:lang w:val="el-GR" w:eastAsia="el-GR"/>
        </w:rPr>
        <w:t>Prospectus</w:t>
      </w:r>
      <w:proofErr w:type="spellEnd"/>
      <w:r w:rsidRPr="00D53468">
        <w:rPr>
          <w:spacing w:val="6"/>
          <w:szCs w:val="22"/>
          <w:lang w:val="el-GR" w:eastAsia="el-GR"/>
        </w:rPr>
        <w:t>) και εγχειριδίων (</w:t>
      </w:r>
      <w:proofErr w:type="spellStart"/>
      <w:r w:rsidRPr="00D53468">
        <w:rPr>
          <w:spacing w:val="6"/>
          <w:szCs w:val="22"/>
          <w:lang w:val="el-GR" w:eastAsia="el-GR"/>
        </w:rPr>
        <w:t>manuals</w:t>
      </w:r>
      <w:proofErr w:type="spellEnd"/>
      <w:r w:rsidRPr="00D53468">
        <w:rPr>
          <w:spacing w:val="6"/>
          <w:szCs w:val="22"/>
          <w:lang w:val="el-GR" w:eastAsia="el-GR"/>
        </w:rPr>
        <w:t>) του κατασκευαστικού οίκου του εξοπλισμού που προσφέρει (σε περίπτωση που τα ανωτέρω αναφερόμενα τεχνικά φυλλάδια και εγχειρίδια δεν είναι ψηφιακά υπογεγραμμένα από τον κατασκευαστικό οίκο).</w:t>
      </w:r>
    </w:p>
    <w:p w14:paraId="49250B3B" w14:textId="77777777" w:rsidR="00620B61" w:rsidRPr="00D53468" w:rsidRDefault="00620B61" w:rsidP="006826C2">
      <w:pPr>
        <w:widowControl w:val="0"/>
        <w:numPr>
          <w:ilvl w:val="1"/>
          <w:numId w:val="66"/>
        </w:numPr>
        <w:tabs>
          <w:tab w:val="left" w:pos="426"/>
        </w:tabs>
        <w:suppressAutoHyphens w:val="0"/>
        <w:autoSpaceDE w:val="0"/>
        <w:autoSpaceDN w:val="0"/>
        <w:adjustRightInd w:val="0"/>
        <w:spacing w:before="100" w:beforeAutospacing="1" w:after="100" w:afterAutospacing="1" w:line="320" w:lineRule="atLeast"/>
        <w:ind w:left="360"/>
        <w:rPr>
          <w:spacing w:val="6"/>
          <w:szCs w:val="22"/>
          <w:lang w:val="el-GR" w:eastAsia="el-GR"/>
        </w:rPr>
      </w:pPr>
      <w:r w:rsidRPr="00D53468">
        <w:rPr>
          <w:spacing w:val="6"/>
          <w:szCs w:val="22"/>
          <w:lang w:val="el-GR" w:eastAsia="el-GR"/>
        </w:rPr>
        <w:t>Υπεύθυνη δήλωση του προσφέροντα, στην οποία θα δηλώνεται ο προσφερόμενος χρόνος εγγύησης καλής λειτουργίας.</w:t>
      </w:r>
    </w:p>
    <w:p w14:paraId="2D2CB5AB" w14:textId="77777777" w:rsidR="00620B61" w:rsidRPr="00D53468" w:rsidRDefault="00620B61" w:rsidP="006826C2">
      <w:pPr>
        <w:widowControl w:val="0"/>
        <w:numPr>
          <w:ilvl w:val="1"/>
          <w:numId w:val="66"/>
        </w:numPr>
        <w:tabs>
          <w:tab w:val="left" w:pos="426"/>
        </w:tabs>
        <w:suppressAutoHyphens w:val="0"/>
        <w:autoSpaceDE w:val="0"/>
        <w:autoSpaceDN w:val="0"/>
        <w:adjustRightInd w:val="0"/>
        <w:spacing w:before="100" w:beforeAutospacing="1" w:after="100" w:afterAutospacing="1" w:line="320" w:lineRule="atLeast"/>
        <w:ind w:left="360"/>
        <w:rPr>
          <w:spacing w:val="6"/>
          <w:szCs w:val="22"/>
          <w:lang w:val="el-GR" w:eastAsia="el-GR"/>
        </w:rPr>
      </w:pPr>
      <w:r w:rsidRPr="00D53468">
        <w:rPr>
          <w:spacing w:val="6"/>
          <w:szCs w:val="22"/>
          <w:lang w:val="el-GR" w:eastAsia="el-GR"/>
        </w:rPr>
        <w:t>Κάθε άλλη πληροφορία από αυτές που ζητούνται στα συμβατικά τεύχη ή που κρίνει ο υποψήφιος Ανάδοχος ότι είναι χρήσιμη κατά την αξιολόγηση των τεχνικών χαρακτηριστικών. Η επιτροπή αξιολόγησης διατηρεί το δικαίωμα να ζητήσει, εφόσον κρίνει απαραίτητο, συμπληρωματικά στοιχεία ή να απορρίψει προσφορά που κρίνεται αναξιόπιστη, ελλιπής ή είναι παραποιημένη.</w:t>
      </w:r>
    </w:p>
    <w:p w14:paraId="274235CB" w14:textId="77777777" w:rsidR="00620B61" w:rsidRPr="00D53468" w:rsidRDefault="00620B61" w:rsidP="00620B61">
      <w:pPr>
        <w:widowControl w:val="0"/>
        <w:tabs>
          <w:tab w:val="left" w:pos="426"/>
        </w:tabs>
        <w:suppressAutoHyphens w:val="0"/>
        <w:autoSpaceDE w:val="0"/>
        <w:autoSpaceDN w:val="0"/>
        <w:adjustRightInd w:val="0"/>
        <w:spacing w:line="320" w:lineRule="atLeast"/>
        <w:ind w:left="360"/>
        <w:rPr>
          <w:spacing w:val="6"/>
          <w:szCs w:val="22"/>
          <w:lang w:val="el-GR" w:eastAsia="el-GR"/>
        </w:rPr>
      </w:pPr>
    </w:p>
    <w:p w14:paraId="321669F7" w14:textId="77777777" w:rsidR="00620B61" w:rsidRPr="00D53468" w:rsidRDefault="00620B61" w:rsidP="006826C2">
      <w:pPr>
        <w:keepNext/>
        <w:numPr>
          <w:ilvl w:val="0"/>
          <w:numId w:val="63"/>
        </w:numPr>
        <w:suppressAutoHyphens w:val="0"/>
        <w:spacing w:before="100" w:beforeAutospacing="1" w:after="100" w:afterAutospacing="1" w:line="320" w:lineRule="atLeast"/>
        <w:jc w:val="left"/>
        <w:outlineLvl w:val="1"/>
        <w:rPr>
          <w:b/>
          <w:szCs w:val="22"/>
          <w:lang w:val="el-GR" w:eastAsia="el-GR"/>
        </w:rPr>
      </w:pPr>
      <w:bookmarkStart w:id="252" w:name="_Toc146047007"/>
      <w:bookmarkEnd w:id="250"/>
      <w:r w:rsidRPr="00D53468">
        <w:rPr>
          <w:b/>
          <w:szCs w:val="22"/>
          <w:lang w:val="el-GR" w:eastAsia="el-GR"/>
        </w:rPr>
        <w:t>Επισημάνσεις</w:t>
      </w:r>
      <w:bookmarkEnd w:id="252"/>
    </w:p>
    <w:p w14:paraId="20EBEB92" w14:textId="77777777" w:rsidR="00620B61" w:rsidRPr="00D53468" w:rsidRDefault="00620B61" w:rsidP="006826C2">
      <w:pPr>
        <w:widowControl w:val="0"/>
        <w:numPr>
          <w:ilvl w:val="0"/>
          <w:numId w:val="65"/>
        </w:numPr>
        <w:suppressAutoHyphens w:val="0"/>
        <w:kinsoku w:val="0"/>
        <w:overflowPunct w:val="0"/>
        <w:autoSpaceDE w:val="0"/>
        <w:autoSpaceDN w:val="0"/>
        <w:adjustRightInd w:val="0"/>
        <w:spacing w:before="100" w:beforeAutospacing="1" w:after="100" w:afterAutospacing="1" w:line="320" w:lineRule="atLeast"/>
        <w:ind w:left="357"/>
        <w:rPr>
          <w:szCs w:val="22"/>
          <w:lang w:val="el-GR" w:eastAsia="el-GR"/>
        </w:rPr>
      </w:pPr>
      <w:r w:rsidRPr="00D53468">
        <w:rPr>
          <w:szCs w:val="22"/>
          <w:lang w:val="el-GR" w:eastAsia="el-GR"/>
        </w:rPr>
        <w:t>Σε περίπτωση που στο περιεχόμενο της Προσφοράς χρησιμοποιούνται συντομογραφίες (</w:t>
      </w:r>
      <w:proofErr w:type="spellStart"/>
      <w:r w:rsidRPr="00D53468">
        <w:rPr>
          <w:szCs w:val="22"/>
          <w:lang w:val="el-GR" w:eastAsia="el-GR"/>
        </w:rPr>
        <w:t>abbreviations</w:t>
      </w:r>
      <w:proofErr w:type="spellEnd"/>
      <w:r w:rsidRPr="00D53468">
        <w:rPr>
          <w:szCs w:val="22"/>
          <w:lang w:val="el-GR" w:eastAsia="el-GR"/>
        </w:rPr>
        <w:t>), για τη δήλωση τεχνικών ή άλλων εννοιών, είναι υποχρεωτικό για τον υποψήφιο Ανάδοχο να αναφέρει σε συνοδευτικό πίνακα την επεξήγησή τους.</w:t>
      </w:r>
    </w:p>
    <w:p w14:paraId="15B8F46B" w14:textId="77777777" w:rsidR="00620B61" w:rsidRPr="00D53468" w:rsidRDefault="00620B61" w:rsidP="006826C2">
      <w:pPr>
        <w:widowControl w:val="0"/>
        <w:numPr>
          <w:ilvl w:val="0"/>
          <w:numId w:val="65"/>
        </w:numPr>
        <w:suppressAutoHyphens w:val="0"/>
        <w:kinsoku w:val="0"/>
        <w:overflowPunct w:val="0"/>
        <w:autoSpaceDE w:val="0"/>
        <w:autoSpaceDN w:val="0"/>
        <w:adjustRightInd w:val="0"/>
        <w:spacing w:before="100" w:beforeAutospacing="1" w:after="100" w:afterAutospacing="1" w:line="320" w:lineRule="atLeast"/>
        <w:ind w:left="357"/>
        <w:rPr>
          <w:szCs w:val="22"/>
          <w:lang w:val="el-GR" w:eastAsia="el-GR"/>
        </w:rPr>
      </w:pPr>
      <w:r w:rsidRPr="00D53468">
        <w:rPr>
          <w:szCs w:val="22"/>
          <w:lang w:val="el-GR" w:eastAsia="el-GR"/>
        </w:rPr>
        <w:t xml:space="preserve">Ως “κύρια λογισμικά προγράμματα”, για τα οποία απαιτείται συμβολαιογραφική πράξη συνεργασίας του συμμετέχοντα με οίκο κατασκευής ή αντιπροσώπευσης, θα πρέπει να θεωρούνται τα: 1) Λογισμικό επικοινωνιών για συλλογή δεδομένων ψηφιακών υδρομετρητών - </w:t>
      </w:r>
      <w:proofErr w:type="spellStart"/>
      <w:r w:rsidRPr="00D53468">
        <w:rPr>
          <w:szCs w:val="22"/>
          <w:lang w:val="el-GR" w:eastAsia="el-GR"/>
        </w:rPr>
        <w:t>Network</w:t>
      </w:r>
      <w:proofErr w:type="spellEnd"/>
      <w:r w:rsidRPr="00D53468">
        <w:rPr>
          <w:szCs w:val="22"/>
          <w:lang w:val="el-GR" w:eastAsia="el-GR"/>
        </w:rPr>
        <w:t xml:space="preserve"> Server (Άδεια), 2) Λογισμικό απεικόνισης συλλεγόμενων μετρήσεων - </w:t>
      </w:r>
      <w:proofErr w:type="spellStart"/>
      <w:r w:rsidRPr="00D53468">
        <w:rPr>
          <w:szCs w:val="22"/>
          <w:lang w:val="el-GR" w:eastAsia="el-GR"/>
        </w:rPr>
        <w:t>Application</w:t>
      </w:r>
      <w:proofErr w:type="spellEnd"/>
      <w:r w:rsidRPr="00D53468">
        <w:rPr>
          <w:szCs w:val="22"/>
          <w:lang w:val="el-GR" w:eastAsia="el-GR"/>
        </w:rPr>
        <w:t xml:space="preserve"> Server (Άδεια), 3) Λογισμικό επεξεργασίας και διαχείρισης συλλεγόμενων μετρήσεων (Άδεια), 4) Λογισμικό υδατικού ισοζυγίου (Άδεια) και 5) Λογισμικό διαχείρισης συμβάντων και τυποποιημένων διαδικασιών (Άδεια).</w:t>
      </w:r>
    </w:p>
    <w:p w14:paraId="73855F12" w14:textId="77777777" w:rsidR="00620B61" w:rsidRPr="00D53468" w:rsidRDefault="00620B61" w:rsidP="006826C2">
      <w:pPr>
        <w:widowControl w:val="0"/>
        <w:numPr>
          <w:ilvl w:val="0"/>
          <w:numId w:val="65"/>
        </w:numPr>
        <w:suppressAutoHyphens w:val="0"/>
        <w:kinsoku w:val="0"/>
        <w:overflowPunct w:val="0"/>
        <w:autoSpaceDE w:val="0"/>
        <w:autoSpaceDN w:val="0"/>
        <w:adjustRightInd w:val="0"/>
        <w:spacing w:before="100" w:beforeAutospacing="1" w:after="100" w:afterAutospacing="1" w:line="320" w:lineRule="atLeast"/>
        <w:ind w:left="357"/>
        <w:rPr>
          <w:szCs w:val="22"/>
          <w:lang w:val="el-GR" w:eastAsia="el-GR"/>
        </w:rPr>
      </w:pPr>
      <w:r w:rsidRPr="00D53468">
        <w:rPr>
          <w:szCs w:val="22"/>
          <w:lang w:val="el-GR" w:eastAsia="el-GR"/>
        </w:rPr>
        <w:lastRenderedPageBreak/>
        <w:t>Οι απαντήσεις σε όλες τις απαιτήσεις των προδιαγραφών πρέπει να είναι σαφείς.</w:t>
      </w:r>
    </w:p>
    <w:p w14:paraId="5E9D2A33" w14:textId="77777777" w:rsidR="00620B61" w:rsidRPr="00D53468" w:rsidRDefault="00620B61" w:rsidP="006826C2">
      <w:pPr>
        <w:widowControl w:val="0"/>
        <w:numPr>
          <w:ilvl w:val="0"/>
          <w:numId w:val="65"/>
        </w:numPr>
        <w:suppressAutoHyphens w:val="0"/>
        <w:kinsoku w:val="0"/>
        <w:overflowPunct w:val="0"/>
        <w:autoSpaceDE w:val="0"/>
        <w:autoSpaceDN w:val="0"/>
        <w:adjustRightInd w:val="0"/>
        <w:spacing w:before="100" w:beforeAutospacing="1" w:after="100" w:afterAutospacing="1" w:line="320" w:lineRule="atLeast"/>
        <w:ind w:left="357"/>
        <w:rPr>
          <w:szCs w:val="22"/>
          <w:lang w:val="el-GR" w:eastAsia="el-GR"/>
        </w:rPr>
      </w:pPr>
      <w:r w:rsidRPr="00D53468">
        <w:rPr>
          <w:szCs w:val="22"/>
          <w:lang w:val="el-GR" w:eastAsia="el-GR"/>
        </w:rPr>
        <w:t xml:space="preserve">Επισημαίνεται ότι οι παραπάνω απαιτούμενες δηλώσεις συνεργασίας δεν απαιτούνται όταν στον διαγωνισμό συμμετέχει ο ίδιος οίκος κατασκευής ή αντιπροσώπευσης εξοπλισμού των  </w:t>
      </w:r>
      <w:proofErr w:type="spellStart"/>
      <w:r w:rsidRPr="00D53468">
        <w:rPr>
          <w:szCs w:val="22"/>
          <w:lang w:val="el-GR" w:eastAsia="el-GR"/>
        </w:rPr>
        <w:t>υδρομέτρων</w:t>
      </w:r>
      <w:proofErr w:type="spellEnd"/>
      <w:r w:rsidRPr="00D53468">
        <w:rPr>
          <w:szCs w:val="22"/>
          <w:lang w:val="el-GR" w:eastAsia="el-GR"/>
        </w:rPr>
        <w:t xml:space="preserve">, των ασύρματων μεταδοτών σήματος , κ.λπ. Η σχέση του διαγωνιζόμενου με τον οίκο κατασκευής των  </w:t>
      </w:r>
      <w:proofErr w:type="spellStart"/>
      <w:r w:rsidRPr="00D53468">
        <w:rPr>
          <w:szCs w:val="22"/>
          <w:lang w:val="el-GR" w:eastAsia="el-GR"/>
        </w:rPr>
        <w:t>υδρομέτρων</w:t>
      </w:r>
      <w:proofErr w:type="spellEnd"/>
      <w:r w:rsidRPr="00D53468">
        <w:rPr>
          <w:szCs w:val="22"/>
          <w:lang w:val="el-GR" w:eastAsia="el-GR"/>
        </w:rPr>
        <w:t xml:space="preserve"> και των ασύρματων μεταδοτών σήματος, δεσμεύουν τον διαγωνιζόμενο και εξασφαλίζουν την Υπηρεσία σχετικά με την απρόσκοπτη και ορθή υλοποίηση του συνολικού συστήματος. </w:t>
      </w:r>
    </w:p>
    <w:p w14:paraId="4E68DFB0" w14:textId="77777777" w:rsidR="00620B61" w:rsidRPr="00D53468" w:rsidRDefault="00620B61" w:rsidP="006826C2">
      <w:pPr>
        <w:widowControl w:val="0"/>
        <w:numPr>
          <w:ilvl w:val="0"/>
          <w:numId w:val="65"/>
        </w:numPr>
        <w:suppressAutoHyphens w:val="0"/>
        <w:kinsoku w:val="0"/>
        <w:overflowPunct w:val="0"/>
        <w:autoSpaceDE w:val="0"/>
        <w:autoSpaceDN w:val="0"/>
        <w:adjustRightInd w:val="0"/>
        <w:spacing w:before="100" w:beforeAutospacing="1" w:after="100" w:afterAutospacing="1" w:line="320" w:lineRule="atLeast"/>
        <w:ind w:left="357"/>
        <w:rPr>
          <w:szCs w:val="22"/>
          <w:lang w:val="el-GR" w:eastAsia="el-GR"/>
        </w:rPr>
      </w:pPr>
      <w:r w:rsidRPr="00D53468">
        <w:rPr>
          <w:szCs w:val="22"/>
          <w:lang w:val="el-GR" w:eastAsia="el-GR"/>
        </w:rPr>
        <w:t xml:space="preserve">Για τους ημεδαπούς νοείται «Υπεύθυνη δήλωση» σύμφωνα με το άρθρο 8 του ν. 1599/1986 του </w:t>
      </w:r>
      <w:proofErr w:type="spellStart"/>
      <w:r w:rsidRPr="00D53468">
        <w:rPr>
          <w:szCs w:val="22"/>
          <w:lang w:val="el-GR" w:eastAsia="el-GR"/>
        </w:rPr>
        <w:t>νομίμου</w:t>
      </w:r>
      <w:proofErr w:type="spellEnd"/>
      <w:r w:rsidRPr="00D53468">
        <w:rPr>
          <w:szCs w:val="22"/>
          <w:lang w:val="el-GR" w:eastAsia="el-GR"/>
        </w:rPr>
        <w:t xml:space="preserve"> εκπροσώπου του νομικού προσώπου ή «Υπεύθυνη δήλωση» του φυσικού προσώπου με θεωρημένο το γνήσιο της υπογραφής του υπογράφοντος, ενώπιον δικαστικής ή διοικητικής αρχής ή συμβολαιογράφου ή αρμόδιου επαγγελματικού οργανισμού. Για τους αλλοδαπούς νοείται κείμενο ανάλογης αποδεικτικής αξίας, νομίμως υπογεγραμμένο και επικυρωμένο είτε από το αρμόδιο Προξενείο της χώρας αυτής είτε με την επίθεση της σφραγίδας "</w:t>
      </w:r>
      <w:proofErr w:type="spellStart"/>
      <w:r w:rsidRPr="00D53468">
        <w:rPr>
          <w:szCs w:val="22"/>
          <w:lang w:val="el-GR" w:eastAsia="el-GR"/>
        </w:rPr>
        <w:t>Apostile</w:t>
      </w:r>
      <w:proofErr w:type="spellEnd"/>
      <w:r w:rsidRPr="00D53468">
        <w:rPr>
          <w:szCs w:val="22"/>
          <w:lang w:val="el-GR" w:eastAsia="el-GR"/>
        </w:rPr>
        <w:t>" σύμφωνα με την συνθήκη της Χάγης της 05.10.1961 (που κυρώθηκε με τον Ν. 1497/1984), ώστε να πιστοποιείται η γνησιότητά του, το οποίο θα συνοδεύεται από επίσημη μετάφραση στα Ελληνικά κατά τα οριζόμενα στο άρθρο 454 του Κώδικα Πολιτικής Δικονομίας και 36 του Κώδικα περί Δικηγόρων.</w:t>
      </w:r>
    </w:p>
    <w:p w14:paraId="285A31C4" w14:textId="77777777" w:rsidR="00620B61" w:rsidRPr="00D53468" w:rsidRDefault="00620B61" w:rsidP="006826C2">
      <w:pPr>
        <w:widowControl w:val="0"/>
        <w:numPr>
          <w:ilvl w:val="0"/>
          <w:numId w:val="65"/>
        </w:numPr>
        <w:suppressAutoHyphens w:val="0"/>
        <w:kinsoku w:val="0"/>
        <w:overflowPunct w:val="0"/>
        <w:autoSpaceDE w:val="0"/>
        <w:autoSpaceDN w:val="0"/>
        <w:adjustRightInd w:val="0"/>
        <w:spacing w:before="100" w:beforeAutospacing="1" w:after="100" w:afterAutospacing="1" w:line="320" w:lineRule="atLeast"/>
        <w:ind w:left="357"/>
        <w:rPr>
          <w:szCs w:val="22"/>
          <w:lang w:val="el-GR" w:eastAsia="el-GR"/>
        </w:rPr>
      </w:pPr>
      <w:r w:rsidRPr="00D53468">
        <w:rPr>
          <w:szCs w:val="22"/>
          <w:lang w:val="el-GR" w:eastAsia="el-GR"/>
        </w:rPr>
        <w:t>Με την υποβολή της Προσφοράς θεωρείται βέβαιο, ότι ο υποψήφιος Ανάδοχος έχει λάβει γνώση και είναι απολύτως ενήμερος από κάθε πλευρά των τοπικών συνθηκών εκτέλεσης, των πηγών προέλευσης των πάσης φύσης υλικών, ειδών εξοπλισμού, κλπ. και ότι έχει μελετήσει όλα τα στοιχεία που περιλαμβάνονται στον φάκελο του Διαγωνισμού.</w:t>
      </w:r>
    </w:p>
    <w:p w14:paraId="2733E2FA" w14:textId="77777777" w:rsidR="00620B61" w:rsidRPr="00D53468" w:rsidRDefault="00620B61" w:rsidP="006826C2">
      <w:pPr>
        <w:widowControl w:val="0"/>
        <w:numPr>
          <w:ilvl w:val="0"/>
          <w:numId w:val="65"/>
        </w:numPr>
        <w:suppressAutoHyphens w:val="0"/>
        <w:kinsoku w:val="0"/>
        <w:overflowPunct w:val="0"/>
        <w:autoSpaceDE w:val="0"/>
        <w:autoSpaceDN w:val="0"/>
        <w:adjustRightInd w:val="0"/>
        <w:spacing w:before="100" w:beforeAutospacing="1" w:after="100" w:afterAutospacing="1" w:line="320" w:lineRule="atLeast"/>
        <w:ind w:left="357"/>
        <w:rPr>
          <w:szCs w:val="22"/>
          <w:lang w:val="el-GR" w:eastAsia="el-GR"/>
        </w:rPr>
      </w:pPr>
      <w:r w:rsidRPr="00D53468">
        <w:rPr>
          <w:szCs w:val="22"/>
          <w:lang w:val="el-GR" w:eastAsia="el-GR"/>
        </w:rPr>
        <w:t>Αντιπροσφορά ή τροποποίηση της Προσφοράς ή πρόταση που κατά την κρίση της αρμόδιας Επιτροπής εξομοιώνεται με αντιπροσφορά είναι απαράδεκτη και δεν λαμβάνεται υπόψη. Σημειώνεται ότι ισχύει η αρχή της ίσης μεταχείρισης των υποψηφίων αναδόχων εκ μέρους της Υπηρεσίας και ότι όριο σε αυτές αποτελεί η μη ουσιώδης τροποποίηση των προσφορών.</w:t>
      </w:r>
    </w:p>
    <w:p w14:paraId="0C976232" w14:textId="77777777" w:rsidR="00620B61" w:rsidRPr="00D53468" w:rsidRDefault="00620B61" w:rsidP="006826C2">
      <w:pPr>
        <w:widowControl w:val="0"/>
        <w:numPr>
          <w:ilvl w:val="0"/>
          <w:numId w:val="65"/>
        </w:numPr>
        <w:suppressAutoHyphens w:val="0"/>
        <w:kinsoku w:val="0"/>
        <w:overflowPunct w:val="0"/>
        <w:autoSpaceDE w:val="0"/>
        <w:autoSpaceDN w:val="0"/>
        <w:adjustRightInd w:val="0"/>
        <w:spacing w:before="100" w:beforeAutospacing="1" w:after="100" w:afterAutospacing="1" w:line="320" w:lineRule="atLeast"/>
        <w:ind w:left="357"/>
        <w:rPr>
          <w:szCs w:val="22"/>
          <w:lang w:val="el-GR" w:eastAsia="el-GR"/>
        </w:rPr>
      </w:pPr>
      <w:r w:rsidRPr="00D53468">
        <w:rPr>
          <w:szCs w:val="22"/>
          <w:lang w:val="el-GR" w:eastAsia="el-GR"/>
        </w:rPr>
        <w:t xml:space="preserve">Όλα τα ανωτέρω στοιχεία της Τεχνικής Προσφοράς του προσφέροντος υποβάλλονται από αυτόν ηλεκτρονικά σε μορφή αρχείου τύπου </w:t>
      </w:r>
      <w:proofErr w:type="spellStart"/>
      <w:r w:rsidRPr="00D53468">
        <w:rPr>
          <w:szCs w:val="22"/>
          <w:lang w:val="el-GR" w:eastAsia="el-GR"/>
        </w:rPr>
        <w:t>pdf</w:t>
      </w:r>
      <w:proofErr w:type="spellEnd"/>
      <w:r w:rsidRPr="00D53468">
        <w:rPr>
          <w:szCs w:val="22"/>
          <w:lang w:val="el-GR" w:eastAsia="el-GR"/>
        </w:rPr>
        <w:t xml:space="preserve"> και προσκομίζονται κατά περίπτωση από αυτόν, μαζί με τα υπόλοιπα έγγραφα των Δικαιολογητικών Συμμετοχής, το αργότερο έως την ημερομηνία αποσφράγισης του διαγωνισμού (με διαβιβαστικό όπου θα αναφέρονται αναλυτικά τα προσκομιζόμενα δικαιολογητικά). Όταν υπογράφονται από τον ίδιο φέρουν ψηφιακή υπογραφή.</w:t>
      </w:r>
    </w:p>
    <w:p w14:paraId="269ED5AF" w14:textId="77777777" w:rsidR="00620B61" w:rsidRPr="00D53468" w:rsidRDefault="00620B61" w:rsidP="006826C2">
      <w:pPr>
        <w:widowControl w:val="0"/>
        <w:numPr>
          <w:ilvl w:val="0"/>
          <w:numId w:val="65"/>
        </w:numPr>
        <w:suppressAutoHyphens w:val="0"/>
        <w:kinsoku w:val="0"/>
        <w:overflowPunct w:val="0"/>
        <w:autoSpaceDE w:val="0"/>
        <w:autoSpaceDN w:val="0"/>
        <w:adjustRightInd w:val="0"/>
        <w:spacing w:before="100" w:beforeAutospacing="1" w:after="100" w:afterAutospacing="1" w:line="320" w:lineRule="atLeast"/>
        <w:ind w:left="357"/>
        <w:rPr>
          <w:szCs w:val="22"/>
          <w:lang w:val="el-GR" w:eastAsia="el-GR"/>
        </w:rPr>
      </w:pPr>
      <w:r w:rsidRPr="00D53468">
        <w:rPr>
          <w:szCs w:val="22"/>
          <w:lang w:val="el-GR" w:eastAsia="el-GR"/>
        </w:rPr>
        <w:t>Τα ανωτέρω στοιχεία της Τεχνικής Προσφοράς που έχουν υποβληθεί με την ηλεκτρονική προσφορά και απαιτούνται να προσκομισθούν στην Υπηρεσία εντός της ανωτέρω αναφερόμενης προθεσμίας είναι τα δικαιολογητικά και στοιχεία που δεν έχουν εκδοθεί/ συνταχθεί από τον ίδιο τον οικονομικό φορέα και κατά συνέπεια δεν φέρουν την ψηφιακή του υπογραφή. Ως τέτοια στοιχεία ενδεικτικά είναι πιστοποιητικά και εγκρίσεις που έχουν εκδοθεί από δημόσιες αρχές ή άλλους φορείς όπως πιστοποιητικά CE, ISO κλπ.</w:t>
      </w:r>
    </w:p>
    <w:p w14:paraId="367852EC" w14:textId="77777777" w:rsidR="00620B61" w:rsidRPr="00D53468" w:rsidRDefault="00620B61" w:rsidP="006826C2">
      <w:pPr>
        <w:widowControl w:val="0"/>
        <w:numPr>
          <w:ilvl w:val="0"/>
          <w:numId w:val="65"/>
        </w:numPr>
        <w:suppressAutoHyphens w:val="0"/>
        <w:kinsoku w:val="0"/>
        <w:overflowPunct w:val="0"/>
        <w:autoSpaceDE w:val="0"/>
        <w:autoSpaceDN w:val="0"/>
        <w:adjustRightInd w:val="0"/>
        <w:spacing w:before="100" w:beforeAutospacing="1" w:after="100" w:afterAutospacing="1" w:line="320" w:lineRule="atLeast"/>
        <w:ind w:left="357"/>
        <w:rPr>
          <w:szCs w:val="22"/>
          <w:lang w:val="el-GR" w:eastAsia="el-GR"/>
        </w:rPr>
      </w:pPr>
      <w:r w:rsidRPr="00D53468">
        <w:rPr>
          <w:szCs w:val="22"/>
          <w:lang w:val="el-GR" w:eastAsia="el-GR"/>
        </w:rPr>
        <w:t>Τα ηλεκτρονικά υποβαλλόμενα Τεχνικά Φυλλάδια (</w:t>
      </w:r>
      <w:proofErr w:type="spellStart"/>
      <w:r w:rsidRPr="00D53468">
        <w:rPr>
          <w:szCs w:val="22"/>
          <w:lang w:val="el-GR" w:eastAsia="el-GR"/>
        </w:rPr>
        <w:t>Prospectus</w:t>
      </w:r>
      <w:proofErr w:type="spellEnd"/>
      <w:r w:rsidRPr="00D53468">
        <w:rPr>
          <w:szCs w:val="22"/>
          <w:lang w:val="el-GR" w:eastAsia="el-GR"/>
        </w:rPr>
        <w:t>) και εγχειρίδια (</w:t>
      </w:r>
      <w:proofErr w:type="spellStart"/>
      <w:r w:rsidRPr="00D53468">
        <w:rPr>
          <w:szCs w:val="22"/>
          <w:lang w:val="el-GR" w:eastAsia="el-GR"/>
        </w:rPr>
        <w:t>manuals</w:t>
      </w:r>
      <w:proofErr w:type="spellEnd"/>
      <w:r w:rsidRPr="00D53468">
        <w:rPr>
          <w:szCs w:val="22"/>
          <w:lang w:val="el-GR" w:eastAsia="el-GR"/>
        </w:rPr>
        <w:t>), θα πρέπει να είναι ψηφιακά υπογεγραμμένα από τον κατασκευαστικό οίκο. Σε αντίθετη περίπτωση θα πρέπει να συνοδεύονται από υπεύθυνη δήλωση του προσφέροντα, στην οποία θα δηλώνεται ότι τα αναγραφόμενα σε αυτά στοιχεία ταυτίζονται με τα στοιχεία των τεχνικών φυλλαδίων (</w:t>
      </w:r>
      <w:proofErr w:type="spellStart"/>
      <w:r w:rsidRPr="00D53468">
        <w:rPr>
          <w:szCs w:val="22"/>
          <w:lang w:val="el-GR" w:eastAsia="el-GR"/>
        </w:rPr>
        <w:t>Prospectus</w:t>
      </w:r>
      <w:proofErr w:type="spellEnd"/>
      <w:r w:rsidRPr="00D53468">
        <w:rPr>
          <w:szCs w:val="22"/>
          <w:lang w:val="el-GR" w:eastAsia="el-GR"/>
        </w:rPr>
        <w:t>) και εγχειριδίων (</w:t>
      </w:r>
      <w:proofErr w:type="spellStart"/>
      <w:r w:rsidRPr="00D53468">
        <w:rPr>
          <w:szCs w:val="22"/>
          <w:lang w:val="el-GR" w:eastAsia="el-GR"/>
        </w:rPr>
        <w:t>manuals</w:t>
      </w:r>
      <w:proofErr w:type="spellEnd"/>
      <w:r w:rsidRPr="00D53468">
        <w:rPr>
          <w:szCs w:val="22"/>
          <w:lang w:val="el-GR" w:eastAsia="el-GR"/>
        </w:rPr>
        <w:t xml:space="preserve">) του κατασκευαστικού οίκου. Τα Τεχνικά Φυλλάδια και εγχειρίδια δεν απαιτείται να προσκομισθούν και σε έντυπη μορφή εντός της ανωτέρω αναφερθείσας προθεσμίας. Η Υπηρεσία </w:t>
      </w:r>
      <w:r w:rsidRPr="00D53468">
        <w:rPr>
          <w:szCs w:val="22"/>
          <w:lang w:val="el-GR" w:eastAsia="el-GR"/>
        </w:rPr>
        <w:lastRenderedPageBreak/>
        <w:t>διατηρεί το δικαίωμα να απαιτήσει από τον προσφέροντα να προσκομίσει το σύνολο ή μέρος των τεχνικών φυλλαδίων ή/ και εγχειριδίων που έχει υποβάλει ηλεκτρονικά.</w:t>
      </w:r>
    </w:p>
    <w:p w14:paraId="4111F1FD" w14:textId="77777777" w:rsidR="00620B61" w:rsidRPr="00D53468" w:rsidRDefault="00620B61" w:rsidP="006826C2">
      <w:pPr>
        <w:widowControl w:val="0"/>
        <w:numPr>
          <w:ilvl w:val="0"/>
          <w:numId w:val="65"/>
        </w:numPr>
        <w:suppressAutoHyphens w:val="0"/>
        <w:kinsoku w:val="0"/>
        <w:overflowPunct w:val="0"/>
        <w:autoSpaceDE w:val="0"/>
        <w:autoSpaceDN w:val="0"/>
        <w:adjustRightInd w:val="0"/>
        <w:spacing w:before="100" w:beforeAutospacing="1" w:after="100" w:afterAutospacing="1" w:line="320" w:lineRule="atLeast"/>
        <w:ind w:left="357"/>
        <w:rPr>
          <w:szCs w:val="22"/>
          <w:lang w:val="el-GR" w:eastAsia="el-GR"/>
        </w:rPr>
      </w:pPr>
      <w:r w:rsidRPr="00D53468">
        <w:rPr>
          <w:szCs w:val="22"/>
          <w:lang w:val="el-GR" w:eastAsia="el-GR"/>
        </w:rPr>
        <w:t>Τα ISO, τα CE, κλπ. (εφόσον ζητείται να κατατεθούν), βεβαιώσεις, λοιπά πιστοποιητικά καθώς και τα τεχνικά φυλλάδια των κατασκευαστών (</w:t>
      </w:r>
      <w:proofErr w:type="spellStart"/>
      <w:r w:rsidRPr="00D53468">
        <w:rPr>
          <w:szCs w:val="22"/>
          <w:lang w:val="el-GR" w:eastAsia="el-GR"/>
        </w:rPr>
        <w:t>brochures</w:t>
      </w:r>
      <w:proofErr w:type="spellEnd"/>
      <w:r w:rsidRPr="00D53468">
        <w:rPr>
          <w:szCs w:val="22"/>
          <w:lang w:val="el-GR" w:eastAsia="el-GR"/>
        </w:rPr>
        <w:t xml:space="preserve">, </w:t>
      </w:r>
      <w:proofErr w:type="spellStart"/>
      <w:r w:rsidRPr="00D53468">
        <w:rPr>
          <w:szCs w:val="22"/>
          <w:lang w:val="el-GR" w:eastAsia="el-GR"/>
        </w:rPr>
        <w:t>manuals</w:t>
      </w:r>
      <w:proofErr w:type="spellEnd"/>
      <w:r w:rsidRPr="00D53468">
        <w:rPr>
          <w:szCs w:val="22"/>
          <w:lang w:val="el-GR" w:eastAsia="el-GR"/>
        </w:rPr>
        <w:t xml:space="preserve">, </w:t>
      </w:r>
      <w:proofErr w:type="spellStart"/>
      <w:r w:rsidRPr="00D53468">
        <w:rPr>
          <w:szCs w:val="22"/>
          <w:lang w:val="el-GR" w:eastAsia="el-GR"/>
        </w:rPr>
        <w:t>prospectus</w:t>
      </w:r>
      <w:proofErr w:type="spellEnd"/>
      <w:r w:rsidRPr="00D53468">
        <w:rPr>
          <w:szCs w:val="22"/>
          <w:lang w:val="el-GR" w:eastAsia="el-GR"/>
        </w:rPr>
        <w:t xml:space="preserve">, σχέδια, κ.λπ.) θα πρέπει να είναι είτε στην Ελληνική είτε στην Αγγλική γλώσσα. Σε περίπτωση άλλης γλώσσας απαιτείται επίσημη μετάφραση στην Ελληνική. </w:t>
      </w:r>
    </w:p>
    <w:p w14:paraId="687D50F9" w14:textId="77777777" w:rsidR="00620B61" w:rsidRPr="00D53468" w:rsidRDefault="00620B61" w:rsidP="006826C2">
      <w:pPr>
        <w:widowControl w:val="0"/>
        <w:numPr>
          <w:ilvl w:val="0"/>
          <w:numId w:val="65"/>
        </w:numPr>
        <w:suppressAutoHyphens w:val="0"/>
        <w:kinsoku w:val="0"/>
        <w:overflowPunct w:val="0"/>
        <w:autoSpaceDE w:val="0"/>
        <w:autoSpaceDN w:val="0"/>
        <w:adjustRightInd w:val="0"/>
        <w:spacing w:before="100" w:beforeAutospacing="1" w:after="100" w:afterAutospacing="1" w:line="320" w:lineRule="atLeast"/>
        <w:ind w:left="357"/>
        <w:rPr>
          <w:szCs w:val="22"/>
          <w:lang w:val="el-GR" w:eastAsia="el-GR"/>
        </w:rPr>
      </w:pPr>
      <w:bookmarkStart w:id="253" w:name="_Hlk131261252"/>
      <w:r w:rsidRPr="00D53468">
        <w:rPr>
          <w:szCs w:val="22"/>
          <w:lang w:val="el-GR" w:eastAsia="el-GR"/>
        </w:rPr>
        <w:t xml:space="preserve">Σε περίπτωση που ζητείται κάποιο πιστοποιητικό κατασκευαστή ή οποιοδήποτε άλλο πιστοποιητικό προσφερόμενου υλικού ή λογισμικού (π.χ. ISO9001, κλπ.) το οποίο έχει λήξει πρόσφατα και η εταιρία ή το υλικό ή λογισμικό βρίσκεται σε διαδικασία </w:t>
      </w:r>
      <w:proofErr w:type="spellStart"/>
      <w:r w:rsidRPr="00D53468">
        <w:rPr>
          <w:szCs w:val="22"/>
          <w:lang w:val="el-GR" w:eastAsia="el-GR"/>
        </w:rPr>
        <w:t>επαναπιστοποίησης</w:t>
      </w:r>
      <w:proofErr w:type="spellEnd"/>
      <w:r w:rsidRPr="00D53468">
        <w:rPr>
          <w:szCs w:val="22"/>
          <w:lang w:val="el-GR" w:eastAsia="el-GR"/>
        </w:rPr>
        <w:t xml:space="preserve">, είναι δυνατό να προσκομισθεί σχετική επιστολή του κατασκευαστή ή αντιπροσώπου του στην Ελλάδα που να δηλώνει ότι η εταιρία βρίσκεται σε διαδικασία </w:t>
      </w:r>
      <w:proofErr w:type="spellStart"/>
      <w:r w:rsidRPr="00D53468">
        <w:rPr>
          <w:szCs w:val="22"/>
          <w:lang w:val="el-GR" w:eastAsia="el-GR"/>
        </w:rPr>
        <w:t>επαναπιστοποίησης</w:t>
      </w:r>
      <w:proofErr w:type="spellEnd"/>
      <w:r w:rsidRPr="00D53468">
        <w:rPr>
          <w:szCs w:val="22"/>
          <w:lang w:val="el-GR" w:eastAsia="el-GR"/>
        </w:rPr>
        <w:t xml:space="preserve"> για την έκδοση του συγκεκριμένου πιστοποιητικού. Ωστόσο θα πρέπει να προσκομισθεί το σχετικό ληγμένο πιστοποιητικό που να αποδεικνύει ότι υπήρχε σχετική πιστοποίηση η οποία όμως έχει λήξει. Το λήξαν πιστοποιητικό δεν θα πρέπει να έχει ημερομηνία λήξης προγενέστερη των δυο (2) μηνών από την ημερομηνία διενέργειας του διαγωνισμού. Θεωρείται το διάστημα δυο (2) μηνών εύλογο ώστε να έχει </w:t>
      </w:r>
      <w:proofErr w:type="spellStart"/>
      <w:r w:rsidRPr="00D53468">
        <w:rPr>
          <w:szCs w:val="22"/>
          <w:lang w:val="el-GR" w:eastAsia="el-GR"/>
        </w:rPr>
        <w:t>επαναπιστοποιηθεί</w:t>
      </w:r>
      <w:proofErr w:type="spellEnd"/>
      <w:r w:rsidRPr="00D53468">
        <w:rPr>
          <w:szCs w:val="22"/>
          <w:lang w:val="el-GR" w:eastAsia="el-GR"/>
        </w:rPr>
        <w:t xml:space="preserve"> η εταιρία και να έχει στη διάθεσή της το πιστοποιητικό. Οι εν λόγω δηλώσεις, εφόσον είναι ξενόγλωσσες από αλλοδαπές εταιρίες, θα πρέπει να είναι νομίμως μεταφρασμένες και επικυρωμένες.</w:t>
      </w:r>
    </w:p>
    <w:bookmarkEnd w:id="253"/>
    <w:p w14:paraId="2A984709" w14:textId="77777777" w:rsidR="00620B61" w:rsidRPr="00D53468" w:rsidRDefault="00620B61" w:rsidP="006826C2">
      <w:pPr>
        <w:widowControl w:val="0"/>
        <w:numPr>
          <w:ilvl w:val="0"/>
          <w:numId w:val="65"/>
        </w:numPr>
        <w:suppressAutoHyphens w:val="0"/>
        <w:kinsoku w:val="0"/>
        <w:overflowPunct w:val="0"/>
        <w:autoSpaceDE w:val="0"/>
        <w:autoSpaceDN w:val="0"/>
        <w:adjustRightInd w:val="0"/>
        <w:spacing w:before="100" w:beforeAutospacing="1" w:after="100" w:afterAutospacing="1" w:line="320" w:lineRule="atLeast"/>
        <w:ind w:left="357"/>
        <w:rPr>
          <w:szCs w:val="22"/>
          <w:lang w:val="el-GR" w:eastAsia="el-GR"/>
        </w:rPr>
      </w:pPr>
      <w:r w:rsidRPr="00D53468">
        <w:rPr>
          <w:szCs w:val="22"/>
          <w:lang w:val="el-GR" w:eastAsia="el-GR"/>
        </w:rPr>
        <w:t>Η μη έγκαιρη και προσήκουσα υποβολή των ως άνω δικαιολογητικών συνιστά λόγο αποκλεισμού του υποψήφιου Αναδόχου από τον Διαγωνισμό. Ως μη προσήκουσα εκλαμβάνεται οιαδήποτε υποβολή εγγράφων, η οποία κρίνεται από την αρμόδια Επιτροπή Αξιολόγησης ότι δεν συμφωνεί απολύτως με όλες τους ανωτέρω όρους και προϋποθέσεις, οι οποίες θεωρούνται όλες ουσιώδεις.</w:t>
      </w:r>
    </w:p>
    <w:p w14:paraId="2EE9F14C" w14:textId="77777777" w:rsidR="00620B61" w:rsidRPr="00D53468" w:rsidRDefault="00620B61" w:rsidP="00620B61">
      <w:pPr>
        <w:widowControl w:val="0"/>
        <w:suppressAutoHyphens w:val="0"/>
        <w:kinsoku w:val="0"/>
        <w:overflowPunct w:val="0"/>
        <w:autoSpaceDE w:val="0"/>
        <w:autoSpaceDN w:val="0"/>
        <w:adjustRightInd w:val="0"/>
        <w:spacing w:line="320" w:lineRule="atLeast"/>
        <w:ind w:left="357"/>
        <w:rPr>
          <w:szCs w:val="22"/>
          <w:lang w:val="el-GR" w:eastAsia="el-GR"/>
        </w:rPr>
      </w:pPr>
    </w:p>
    <w:p w14:paraId="5FDABFF5" w14:textId="77777777" w:rsidR="00620B61" w:rsidRPr="00D53468" w:rsidRDefault="00620B61" w:rsidP="006826C2">
      <w:pPr>
        <w:keepNext/>
        <w:numPr>
          <w:ilvl w:val="0"/>
          <w:numId w:val="63"/>
        </w:numPr>
        <w:suppressAutoHyphens w:val="0"/>
        <w:spacing w:before="100" w:beforeAutospacing="1" w:after="100" w:afterAutospacing="1" w:line="320" w:lineRule="atLeast"/>
        <w:outlineLvl w:val="1"/>
        <w:rPr>
          <w:b/>
          <w:szCs w:val="22"/>
          <w:lang w:val="el-GR" w:eastAsia="el-GR"/>
        </w:rPr>
      </w:pPr>
      <w:bookmarkStart w:id="254" w:name="_Toc146047008"/>
      <w:r w:rsidRPr="00D53468">
        <w:rPr>
          <w:b/>
          <w:szCs w:val="22"/>
          <w:lang w:val="el-GR" w:eastAsia="el-GR"/>
        </w:rPr>
        <w:t>Γενικές Αρχές</w:t>
      </w:r>
      <w:bookmarkEnd w:id="254"/>
    </w:p>
    <w:p w14:paraId="6603018E" w14:textId="77777777" w:rsidR="00620B61" w:rsidRPr="00D53468" w:rsidRDefault="00620B61" w:rsidP="00620B61">
      <w:pPr>
        <w:suppressAutoHyphens w:val="0"/>
        <w:spacing w:line="320" w:lineRule="atLeast"/>
        <w:rPr>
          <w:szCs w:val="22"/>
          <w:lang w:val="el-GR" w:eastAsia="el-GR"/>
        </w:rPr>
      </w:pPr>
      <w:r w:rsidRPr="00D53468">
        <w:rPr>
          <w:szCs w:val="22"/>
          <w:lang w:val="el-GR" w:eastAsia="el-GR"/>
        </w:rPr>
        <w:t>Για το σύνολο του εξοπλισμού που περιλαμβάνεται στην εν λόγω πράξη ακολουθούν αναλυτικές τεχνικές προδιαγραφές. Όλα τα σημεία των προδιαγραφών που ακολουθούν είναι απαραίτητα, σε οποιοδήποτε σημείο δεν συμφωνούν οι προμηθευτές ή δεν αναφέρονται με σαφήνεια κατά την κρίση της υπηρεσίας μας θα αξιολογούνται ανάλογα με τη βαρύτητα των προδιαγραφών που δεν εκπληρώνουν.</w:t>
      </w:r>
    </w:p>
    <w:p w14:paraId="1C5F7F7A" w14:textId="77777777" w:rsidR="00620B61" w:rsidRPr="00D53468" w:rsidRDefault="00620B61" w:rsidP="00620B61">
      <w:pPr>
        <w:suppressAutoHyphens w:val="0"/>
        <w:spacing w:line="320" w:lineRule="atLeast"/>
        <w:rPr>
          <w:szCs w:val="22"/>
          <w:lang w:val="el-GR" w:eastAsia="el-GR"/>
        </w:rPr>
      </w:pPr>
      <w:r w:rsidRPr="00D53468">
        <w:rPr>
          <w:szCs w:val="22"/>
          <w:lang w:val="el-GR" w:eastAsia="el-GR"/>
        </w:rPr>
        <w:t>Είναι απόλυτα αναγκαίο τα συστήματα αυτοματισμού να μπορούν να προσαρμοστούν στις απαιτήσεις της συγκεκριμένης προμήθειας. Τα συστήματα αυτά πρέπει να διαθέτουν εύχρηστα και φιλικά εργαλεία ανάπτυξης και παραμετροποίησης. Η σχεδίασή τους πρέπει να γίνει με γνώμονα την εξοικονόμηση χώρου, η δικτύωσή τους να είναι ευέλικτη, να συνδέονται εύκολα με συστήματα ελέγχου και να διαθέτουν γρήγορους χρόνους ανταπόκρισης.  Τα συστήματα αυτά πρέπει να είναι ευρέως διαδεδομένα στην ελληνική αγορά, ώστε να υπάρχει η δυνατότητα εξεύρεσης εναλλακτικών λύσεων για υπηρεσίες συντήρησης, ανάπτυξης και θέσης σε λειτουργία.</w:t>
      </w:r>
    </w:p>
    <w:p w14:paraId="16AA2B76" w14:textId="77777777" w:rsidR="00620B61" w:rsidRPr="00D53468" w:rsidRDefault="00620B61" w:rsidP="00620B61">
      <w:pPr>
        <w:suppressAutoHyphens w:val="0"/>
        <w:spacing w:line="320" w:lineRule="atLeast"/>
        <w:rPr>
          <w:szCs w:val="22"/>
          <w:lang w:val="el-GR" w:eastAsia="el-GR"/>
        </w:rPr>
      </w:pPr>
      <w:r w:rsidRPr="00D53468">
        <w:rPr>
          <w:szCs w:val="22"/>
          <w:lang w:val="el-GR" w:eastAsia="el-GR"/>
        </w:rPr>
        <w:t xml:space="preserve">Δίνεται ιδιαίτερη βαρύτητα στη χρήση εξοπλισμού που αποδεδειγμένα συνεργάζεται άψογα μεταξύ του (π.χ. λογισμικά). </w:t>
      </w:r>
    </w:p>
    <w:p w14:paraId="195213EE" w14:textId="77777777" w:rsidR="00620B61" w:rsidRPr="00D53468" w:rsidRDefault="00620B61" w:rsidP="00620B61">
      <w:pPr>
        <w:suppressAutoHyphens w:val="0"/>
        <w:spacing w:after="0" w:line="320" w:lineRule="atLeast"/>
        <w:ind w:firstLine="720"/>
        <w:rPr>
          <w:szCs w:val="22"/>
          <w:lang w:val="el-GR" w:eastAsia="el-GR"/>
        </w:rPr>
      </w:pPr>
    </w:p>
    <w:p w14:paraId="7CD33E90" w14:textId="77777777" w:rsidR="00620B61" w:rsidRPr="00D53468" w:rsidRDefault="00620B61" w:rsidP="006826C2">
      <w:pPr>
        <w:keepNext/>
        <w:numPr>
          <w:ilvl w:val="0"/>
          <w:numId w:val="63"/>
        </w:numPr>
        <w:suppressAutoHyphens w:val="0"/>
        <w:spacing w:before="100" w:beforeAutospacing="1" w:after="100" w:afterAutospacing="1" w:line="320" w:lineRule="atLeast"/>
        <w:outlineLvl w:val="1"/>
        <w:rPr>
          <w:b/>
          <w:szCs w:val="22"/>
          <w:lang w:val="el-GR" w:eastAsia="el-GR"/>
        </w:rPr>
      </w:pPr>
      <w:bookmarkStart w:id="255" w:name="_Toc146047009"/>
      <w:r w:rsidRPr="00D53468">
        <w:rPr>
          <w:b/>
          <w:szCs w:val="22"/>
          <w:lang w:val="el-GR" w:eastAsia="el-GR"/>
        </w:rPr>
        <w:t>Τεχνικοί Κανονισμοί</w:t>
      </w:r>
      <w:bookmarkEnd w:id="255"/>
    </w:p>
    <w:p w14:paraId="4F1427DA" w14:textId="77777777" w:rsidR="00620B61" w:rsidRPr="00D53468" w:rsidRDefault="00620B61" w:rsidP="00620B61">
      <w:pPr>
        <w:suppressAutoHyphens w:val="0"/>
        <w:spacing w:after="60" w:line="320" w:lineRule="atLeast"/>
        <w:rPr>
          <w:szCs w:val="22"/>
          <w:lang w:val="el-GR" w:eastAsia="el-GR"/>
        </w:rPr>
      </w:pPr>
      <w:r w:rsidRPr="00D53468">
        <w:rPr>
          <w:szCs w:val="22"/>
          <w:lang w:val="el-GR" w:eastAsia="el-GR"/>
        </w:rPr>
        <w:t>Κατά τη διάρκεια της υλοποίησης της προμήθειας βρίσκουν εφαρμογή οι ακόλουθοι κανονισμοί:</w:t>
      </w:r>
    </w:p>
    <w:p w14:paraId="5349B4AE" w14:textId="77777777" w:rsidR="00620B61" w:rsidRPr="00D53468" w:rsidRDefault="00620B61" w:rsidP="00620B61">
      <w:pPr>
        <w:suppressAutoHyphens w:val="0"/>
        <w:spacing w:after="60" w:line="320" w:lineRule="atLeast"/>
        <w:rPr>
          <w:szCs w:val="22"/>
          <w:lang w:val="el-GR" w:eastAsia="el-GR"/>
        </w:rPr>
      </w:pPr>
      <w:r w:rsidRPr="00D53468">
        <w:rPr>
          <w:szCs w:val="22"/>
          <w:lang w:val="el-GR" w:eastAsia="el-GR"/>
        </w:rPr>
        <w:t>- Οι γενικοί τεχνικοί κανονισμοί, οδηγίες και κανόνες κατά DIN, VDE, VDI, DVGW και οδηγίες TUV για εγκαταστάσεις σε νερά και λύματα, DIN 18306, DIN 18379, DIN18380, DIN 18381, DIN 18382, DIN 18421.</w:t>
      </w:r>
    </w:p>
    <w:p w14:paraId="4DA552EC" w14:textId="77777777" w:rsidR="00620B61" w:rsidRPr="00D53468" w:rsidRDefault="00620B61" w:rsidP="00620B61">
      <w:pPr>
        <w:suppressAutoHyphens w:val="0"/>
        <w:spacing w:after="60" w:line="320" w:lineRule="atLeast"/>
        <w:rPr>
          <w:szCs w:val="22"/>
          <w:lang w:val="el-GR" w:eastAsia="el-GR"/>
        </w:rPr>
      </w:pPr>
      <w:r w:rsidRPr="00D53468">
        <w:rPr>
          <w:szCs w:val="22"/>
          <w:lang w:val="el-GR" w:eastAsia="el-GR"/>
        </w:rPr>
        <w:t>- Ο γενικός κανονισμός διαχείρισης της αρχής υδάτινων πόρων.</w:t>
      </w:r>
    </w:p>
    <w:p w14:paraId="5A6B0E29" w14:textId="77777777" w:rsidR="00620B61" w:rsidRPr="00D53468" w:rsidRDefault="00620B61" w:rsidP="00620B61">
      <w:pPr>
        <w:suppressAutoHyphens w:val="0"/>
        <w:spacing w:after="60" w:line="320" w:lineRule="atLeast"/>
        <w:rPr>
          <w:szCs w:val="22"/>
          <w:lang w:val="el-GR" w:eastAsia="el-GR"/>
        </w:rPr>
      </w:pPr>
      <w:r w:rsidRPr="00D53468">
        <w:rPr>
          <w:szCs w:val="22"/>
          <w:lang w:val="el-GR" w:eastAsia="el-GR"/>
        </w:rPr>
        <w:t xml:space="preserve">- Οι κανονισμοί και οδηγίες της ΔΕΗ ως </w:t>
      </w:r>
      <w:proofErr w:type="spellStart"/>
      <w:r w:rsidRPr="00D53468">
        <w:rPr>
          <w:szCs w:val="22"/>
          <w:lang w:val="el-GR" w:eastAsia="el-GR"/>
        </w:rPr>
        <w:t>παρόχου</w:t>
      </w:r>
      <w:proofErr w:type="spellEnd"/>
      <w:r w:rsidRPr="00D53468">
        <w:rPr>
          <w:szCs w:val="22"/>
          <w:lang w:val="el-GR" w:eastAsia="el-GR"/>
        </w:rPr>
        <w:t xml:space="preserve"> ηλεκτρικής τροφοδοσίας σχετικά με τις εσωτερικές και εξωτερικές ηλεκτρικές εγκαταστάσεις.</w:t>
      </w:r>
    </w:p>
    <w:p w14:paraId="580B2059" w14:textId="77777777" w:rsidR="00620B61" w:rsidRPr="00D53468" w:rsidRDefault="00620B61" w:rsidP="00620B61">
      <w:pPr>
        <w:suppressAutoHyphens w:val="0"/>
        <w:spacing w:after="60" w:line="320" w:lineRule="atLeast"/>
        <w:rPr>
          <w:szCs w:val="22"/>
          <w:lang w:val="el-GR" w:eastAsia="el-GR"/>
        </w:rPr>
      </w:pPr>
      <w:r w:rsidRPr="00D53468">
        <w:rPr>
          <w:szCs w:val="22"/>
          <w:lang w:val="el-GR" w:eastAsia="el-GR"/>
        </w:rPr>
        <w:t>- Οι τεχνικοί κανονισμοί της ανεξάρτητης αρχής τηλεπικοινωνιών.</w:t>
      </w:r>
    </w:p>
    <w:p w14:paraId="3DE4CDEC" w14:textId="77777777" w:rsidR="00620B61" w:rsidRPr="00D53468" w:rsidRDefault="00620B61" w:rsidP="00620B61">
      <w:pPr>
        <w:suppressAutoHyphens w:val="0"/>
        <w:spacing w:after="60" w:line="320" w:lineRule="atLeast"/>
        <w:rPr>
          <w:szCs w:val="22"/>
          <w:lang w:val="el-GR" w:eastAsia="el-GR"/>
        </w:rPr>
      </w:pPr>
      <w:r w:rsidRPr="00D53468">
        <w:rPr>
          <w:szCs w:val="22"/>
          <w:lang w:val="el-GR" w:eastAsia="el-GR"/>
        </w:rPr>
        <w:t>- Κανονισμοί πυρασφάλειας.</w:t>
      </w:r>
    </w:p>
    <w:p w14:paraId="0DBCBD8A" w14:textId="77777777" w:rsidR="00620B61" w:rsidRPr="00D53468" w:rsidRDefault="00620B61" w:rsidP="00620B61">
      <w:pPr>
        <w:suppressAutoHyphens w:val="0"/>
        <w:spacing w:after="60" w:line="320" w:lineRule="atLeast"/>
        <w:rPr>
          <w:szCs w:val="22"/>
          <w:lang w:val="el-GR" w:eastAsia="el-GR"/>
        </w:rPr>
      </w:pPr>
      <w:r w:rsidRPr="00D53468">
        <w:rPr>
          <w:szCs w:val="22"/>
          <w:lang w:val="el-GR" w:eastAsia="el-GR"/>
        </w:rPr>
        <w:t>- Οι ακόλουθες τεχνικές προδιαγραφές:</w:t>
      </w:r>
    </w:p>
    <w:p w14:paraId="1CC012B4" w14:textId="77777777" w:rsidR="00620B61" w:rsidRPr="00D53468" w:rsidRDefault="00620B61" w:rsidP="00620B61">
      <w:pPr>
        <w:suppressAutoHyphens w:val="0"/>
        <w:spacing w:after="60" w:line="320" w:lineRule="atLeast"/>
        <w:rPr>
          <w:szCs w:val="22"/>
          <w:lang w:val="el-GR" w:eastAsia="el-GR"/>
        </w:rPr>
      </w:pPr>
      <w:r w:rsidRPr="00D53468">
        <w:rPr>
          <w:szCs w:val="22"/>
          <w:lang w:val="el-GR" w:eastAsia="el-GR"/>
        </w:rPr>
        <w:t>Ο ανάδοχος είναι υπεύθυνος να επιβεβαιώσει τις περιγραφόμενες υπηρεσίες και να επισημάνει γραπτώς τις όποιες αλλαγές απαιτούνται ώστε να επιτευχθούν οι αναγκαίες λειτουργίες του συστήματος, καθώς και να δηλώσει τα αντίστοιχα κόστη κατά την προσφορά του.</w:t>
      </w:r>
    </w:p>
    <w:p w14:paraId="0F9A4661" w14:textId="77777777" w:rsidR="00620B61" w:rsidRPr="00D53468" w:rsidRDefault="00620B61" w:rsidP="00620B61">
      <w:pPr>
        <w:suppressAutoHyphens w:val="0"/>
        <w:spacing w:after="60" w:line="320" w:lineRule="atLeast"/>
        <w:rPr>
          <w:szCs w:val="22"/>
          <w:lang w:val="el-GR" w:eastAsia="el-GR"/>
        </w:rPr>
      </w:pPr>
      <w:r w:rsidRPr="00D53468">
        <w:rPr>
          <w:szCs w:val="22"/>
          <w:lang w:val="el-GR" w:eastAsia="el-GR"/>
        </w:rPr>
        <w:t>Όλες οι εργασίες πρέπει να εκτελεστούν κατάλληλα σε συμφωνία με τα κείμενα των προδιαγραφών και τους κανονισμούς του εμπορίου και της τεχνολογίας καθώς και τις τέχνες και επιστήμες. Στις προσφερόμενες τιμές πρέπει να είναι συνυπολογισμένα όλα τα κόστη υπηρεσιών, προμήθειας και λοιπών εργασιών που είναι μέρος της προμήθειας και εγκατάστασης του εξοπλισμού, εξαιρουμένων λειτουργικών δαπανών που δε σχετίζονται με την εγκατάσταση. Επίσης, πρέπει να είναι συνυπολογισμένα τα κόστη για όλα τα επί μέρους υλικά, τα οποία είναι αναγκαία για την εγκατάσταση του εξοπλισμού και την παράδοσή του ως έτοιμου για λειτουργία.</w:t>
      </w:r>
    </w:p>
    <w:p w14:paraId="2C8AB98D" w14:textId="77777777" w:rsidR="00620B61" w:rsidRPr="00D53468" w:rsidRDefault="00620B61" w:rsidP="006826C2">
      <w:pPr>
        <w:keepNext/>
        <w:numPr>
          <w:ilvl w:val="0"/>
          <w:numId w:val="63"/>
        </w:numPr>
        <w:suppressAutoHyphens w:val="0"/>
        <w:spacing w:before="100" w:beforeAutospacing="1" w:after="0" w:afterAutospacing="1" w:line="320" w:lineRule="atLeast"/>
        <w:outlineLvl w:val="1"/>
        <w:rPr>
          <w:b/>
          <w:szCs w:val="22"/>
          <w:lang w:val="el-GR" w:eastAsia="el-GR"/>
        </w:rPr>
      </w:pPr>
      <w:bookmarkStart w:id="256" w:name="_Toc146047010"/>
      <w:r w:rsidRPr="00D53468">
        <w:rPr>
          <w:b/>
          <w:szCs w:val="22"/>
          <w:lang w:val="el-GR" w:eastAsia="el-GR"/>
        </w:rPr>
        <w:t>Λοιποί κανονισμοί εκτέλεσης εργασιών</w:t>
      </w:r>
      <w:bookmarkEnd w:id="256"/>
      <w:r w:rsidRPr="00D53468">
        <w:rPr>
          <w:b/>
          <w:szCs w:val="22"/>
          <w:lang w:val="el-GR" w:eastAsia="el-GR"/>
        </w:rPr>
        <w:t xml:space="preserve"> </w:t>
      </w:r>
    </w:p>
    <w:p w14:paraId="60FD268B" w14:textId="77777777" w:rsidR="00620B61" w:rsidRPr="00D53468" w:rsidRDefault="00620B61" w:rsidP="00620B61">
      <w:pPr>
        <w:suppressAutoHyphens w:val="0"/>
        <w:spacing w:after="0" w:line="320" w:lineRule="atLeast"/>
        <w:rPr>
          <w:szCs w:val="22"/>
          <w:lang w:val="el-GR" w:eastAsia="el-GR"/>
        </w:rPr>
      </w:pPr>
      <w:r w:rsidRPr="00D53468">
        <w:rPr>
          <w:szCs w:val="22"/>
          <w:lang w:val="el-GR" w:eastAsia="el-GR"/>
        </w:rPr>
        <w:t>Τα ακόλουθα πρότυπα, οδηγίες και κανονισμοί, σύμφωνα με την τρέχουσα έκδοσή τους, πρέπει να βρίσκουν εφαρμογή:</w:t>
      </w:r>
    </w:p>
    <w:p w14:paraId="6ABC97E8" w14:textId="77777777" w:rsidR="00620B61" w:rsidRPr="00D53468" w:rsidRDefault="00620B61" w:rsidP="006826C2">
      <w:pPr>
        <w:widowControl w:val="0"/>
        <w:numPr>
          <w:ilvl w:val="0"/>
          <w:numId w:val="64"/>
        </w:numPr>
        <w:suppressAutoHyphens w:val="0"/>
        <w:kinsoku w:val="0"/>
        <w:overflowPunct w:val="0"/>
        <w:autoSpaceDE w:val="0"/>
        <w:autoSpaceDN w:val="0"/>
        <w:adjustRightInd w:val="0"/>
        <w:spacing w:before="100" w:beforeAutospacing="1" w:after="0" w:afterAutospacing="1" w:line="320" w:lineRule="atLeast"/>
        <w:ind w:left="360"/>
        <w:rPr>
          <w:szCs w:val="22"/>
          <w:lang w:val="el-GR" w:eastAsia="el-GR"/>
        </w:rPr>
      </w:pPr>
      <w:r w:rsidRPr="00D53468">
        <w:rPr>
          <w:szCs w:val="22"/>
          <w:lang w:val="el-GR" w:eastAsia="el-GR"/>
        </w:rPr>
        <w:t>VDE  0100  για  την  κατασκευή  εγκαταστάσεων  υψηλής  τάσης  με  ονομαστικές  τάσεις  ως 1000V</w:t>
      </w:r>
    </w:p>
    <w:p w14:paraId="601C9152" w14:textId="77777777" w:rsidR="00620B61" w:rsidRPr="00D53468" w:rsidRDefault="00620B61" w:rsidP="006826C2">
      <w:pPr>
        <w:widowControl w:val="0"/>
        <w:numPr>
          <w:ilvl w:val="0"/>
          <w:numId w:val="64"/>
        </w:numPr>
        <w:suppressAutoHyphens w:val="0"/>
        <w:kinsoku w:val="0"/>
        <w:overflowPunct w:val="0"/>
        <w:autoSpaceDE w:val="0"/>
        <w:autoSpaceDN w:val="0"/>
        <w:adjustRightInd w:val="0"/>
        <w:spacing w:before="100" w:beforeAutospacing="1" w:after="0" w:afterAutospacing="1" w:line="320" w:lineRule="atLeast"/>
        <w:ind w:left="360"/>
        <w:rPr>
          <w:szCs w:val="22"/>
          <w:lang w:val="el-GR" w:eastAsia="el-GR"/>
        </w:rPr>
      </w:pPr>
      <w:r w:rsidRPr="00D53468">
        <w:rPr>
          <w:szCs w:val="22"/>
          <w:lang w:val="el-GR" w:eastAsia="el-GR"/>
        </w:rPr>
        <w:t>VDE 0101 για την κατασκευή εγκαταστάσεων υψηλής τάσης με ονομαστικές τάσεις άνω των 1000V</w:t>
      </w:r>
    </w:p>
    <w:p w14:paraId="42FFE229" w14:textId="77777777" w:rsidR="00620B61" w:rsidRPr="00D53468" w:rsidRDefault="00620B61" w:rsidP="006826C2">
      <w:pPr>
        <w:widowControl w:val="0"/>
        <w:numPr>
          <w:ilvl w:val="0"/>
          <w:numId w:val="64"/>
        </w:numPr>
        <w:suppressAutoHyphens w:val="0"/>
        <w:kinsoku w:val="0"/>
        <w:overflowPunct w:val="0"/>
        <w:autoSpaceDE w:val="0"/>
        <w:autoSpaceDN w:val="0"/>
        <w:adjustRightInd w:val="0"/>
        <w:spacing w:before="100" w:beforeAutospacing="1" w:after="0" w:afterAutospacing="1" w:line="320" w:lineRule="atLeast"/>
        <w:ind w:left="360"/>
        <w:rPr>
          <w:szCs w:val="22"/>
          <w:lang w:val="el-GR" w:eastAsia="el-GR"/>
        </w:rPr>
      </w:pPr>
      <w:r w:rsidRPr="00D53468">
        <w:rPr>
          <w:szCs w:val="22"/>
          <w:lang w:val="el-GR" w:eastAsia="el-GR"/>
        </w:rPr>
        <w:t>VDE 0105για τη λειτουργία εγκαταστάσεων υψηλής τάσης</w:t>
      </w:r>
    </w:p>
    <w:p w14:paraId="6D9423E5" w14:textId="77777777" w:rsidR="00620B61" w:rsidRPr="00D53468" w:rsidRDefault="00620B61" w:rsidP="006826C2">
      <w:pPr>
        <w:widowControl w:val="0"/>
        <w:numPr>
          <w:ilvl w:val="0"/>
          <w:numId w:val="64"/>
        </w:numPr>
        <w:suppressAutoHyphens w:val="0"/>
        <w:kinsoku w:val="0"/>
        <w:overflowPunct w:val="0"/>
        <w:autoSpaceDE w:val="0"/>
        <w:autoSpaceDN w:val="0"/>
        <w:adjustRightInd w:val="0"/>
        <w:spacing w:before="100" w:beforeAutospacing="1" w:after="0" w:afterAutospacing="1" w:line="320" w:lineRule="atLeast"/>
        <w:ind w:left="360"/>
        <w:rPr>
          <w:szCs w:val="22"/>
          <w:lang w:val="el-GR" w:eastAsia="el-GR"/>
        </w:rPr>
      </w:pPr>
      <w:r w:rsidRPr="00D53468">
        <w:rPr>
          <w:szCs w:val="22"/>
          <w:lang w:val="el-GR" w:eastAsia="el-GR"/>
        </w:rPr>
        <w:t>VDE  0108  για  την  κατασκευή  και  λειτουργία  εγκαταστάσεων  υψηλής  τάσης  σε  μέρη συνάθροισης ατόμων, αποθήκες και χώρους εργασίας</w:t>
      </w:r>
    </w:p>
    <w:p w14:paraId="673202B2" w14:textId="77777777" w:rsidR="00620B61" w:rsidRPr="00D53468" w:rsidRDefault="00620B61" w:rsidP="006826C2">
      <w:pPr>
        <w:widowControl w:val="0"/>
        <w:numPr>
          <w:ilvl w:val="0"/>
          <w:numId w:val="64"/>
        </w:numPr>
        <w:suppressAutoHyphens w:val="0"/>
        <w:kinsoku w:val="0"/>
        <w:overflowPunct w:val="0"/>
        <w:autoSpaceDE w:val="0"/>
        <w:autoSpaceDN w:val="0"/>
        <w:adjustRightInd w:val="0"/>
        <w:spacing w:before="100" w:beforeAutospacing="1" w:after="0" w:afterAutospacing="1" w:line="320" w:lineRule="atLeast"/>
        <w:ind w:left="360"/>
        <w:rPr>
          <w:szCs w:val="22"/>
          <w:lang w:val="el-GR" w:eastAsia="el-GR"/>
        </w:rPr>
      </w:pPr>
      <w:r w:rsidRPr="00D53468">
        <w:rPr>
          <w:szCs w:val="22"/>
          <w:lang w:val="el-GR" w:eastAsia="el-GR"/>
        </w:rPr>
        <w:t>VDE 0125 περί ηλεκτρικών εγκαταστάσεων κατά την κατασκευή κτιρίων</w:t>
      </w:r>
    </w:p>
    <w:p w14:paraId="049E6645" w14:textId="77777777" w:rsidR="00620B61" w:rsidRPr="00D53468" w:rsidRDefault="00620B61" w:rsidP="006826C2">
      <w:pPr>
        <w:widowControl w:val="0"/>
        <w:numPr>
          <w:ilvl w:val="0"/>
          <w:numId w:val="64"/>
        </w:numPr>
        <w:suppressAutoHyphens w:val="0"/>
        <w:kinsoku w:val="0"/>
        <w:overflowPunct w:val="0"/>
        <w:autoSpaceDE w:val="0"/>
        <w:autoSpaceDN w:val="0"/>
        <w:adjustRightInd w:val="0"/>
        <w:spacing w:before="100" w:beforeAutospacing="1" w:after="0" w:afterAutospacing="1" w:line="320" w:lineRule="atLeast"/>
        <w:ind w:left="360"/>
        <w:rPr>
          <w:szCs w:val="22"/>
          <w:lang w:val="el-GR" w:eastAsia="el-GR"/>
        </w:rPr>
      </w:pPr>
      <w:r w:rsidRPr="00D53468">
        <w:rPr>
          <w:szCs w:val="22"/>
          <w:lang w:val="el-GR" w:eastAsia="el-GR"/>
        </w:rPr>
        <w:t>VDE  0165  για  την  κατασκευή  ηλεκτρικών  εγκαταστάσεων  σε  χώρους  παραγωγής  και επικίνδυνες περιοχές</w:t>
      </w:r>
    </w:p>
    <w:p w14:paraId="4BC6255B" w14:textId="77777777" w:rsidR="00620B61" w:rsidRPr="00D53468" w:rsidRDefault="00620B61" w:rsidP="006826C2">
      <w:pPr>
        <w:widowControl w:val="0"/>
        <w:numPr>
          <w:ilvl w:val="0"/>
          <w:numId w:val="64"/>
        </w:numPr>
        <w:suppressAutoHyphens w:val="0"/>
        <w:kinsoku w:val="0"/>
        <w:overflowPunct w:val="0"/>
        <w:autoSpaceDE w:val="0"/>
        <w:autoSpaceDN w:val="0"/>
        <w:adjustRightInd w:val="0"/>
        <w:spacing w:before="100" w:beforeAutospacing="1" w:after="0" w:afterAutospacing="1" w:line="320" w:lineRule="atLeast"/>
        <w:ind w:left="360"/>
        <w:rPr>
          <w:szCs w:val="22"/>
          <w:lang w:val="el-GR" w:eastAsia="el-GR"/>
        </w:rPr>
      </w:pPr>
      <w:r w:rsidRPr="00D53468">
        <w:rPr>
          <w:szCs w:val="22"/>
          <w:lang w:val="el-GR" w:eastAsia="el-GR"/>
        </w:rPr>
        <w:t xml:space="preserve">VDE 0228 για τις μετρήσεις όταν συστήματα </w:t>
      </w:r>
      <w:proofErr w:type="spellStart"/>
      <w:r w:rsidRPr="00D53468">
        <w:rPr>
          <w:szCs w:val="22"/>
          <w:lang w:val="el-GR" w:eastAsia="el-GR"/>
        </w:rPr>
        <w:t>τηλεδιαχείρισης</w:t>
      </w:r>
      <w:proofErr w:type="spellEnd"/>
      <w:r w:rsidRPr="00D53468">
        <w:rPr>
          <w:szCs w:val="22"/>
          <w:lang w:val="el-GR" w:eastAsia="el-GR"/>
        </w:rPr>
        <w:t xml:space="preserve"> επηρεάζονται από τριφασικά συστήματα</w:t>
      </w:r>
    </w:p>
    <w:p w14:paraId="0B93E80F" w14:textId="77777777" w:rsidR="00620B61" w:rsidRPr="00D53468" w:rsidRDefault="00620B61" w:rsidP="006826C2">
      <w:pPr>
        <w:widowControl w:val="0"/>
        <w:numPr>
          <w:ilvl w:val="0"/>
          <w:numId w:val="64"/>
        </w:numPr>
        <w:suppressAutoHyphens w:val="0"/>
        <w:kinsoku w:val="0"/>
        <w:overflowPunct w:val="0"/>
        <w:autoSpaceDE w:val="0"/>
        <w:autoSpaceDN w:val="0"/>
        <w:adjustRightInd w:val="0"/>
        <w:spacing w:before="100" w:beforeAutospacing="1" w:after="0" w:afterAutospacing="1" w:line="320" w:lineRule="atLeast"/>
        <w:ind w:left="360"/>
        <w:rPr>
          <w:szCs w:val="22"/>
          <w:lang w:val="el-GR" w:eastAsia="el-GR"/>
        </w:rPr>
      </w:pPr>
      <w:r w:rsidRPr="00D53468">
        <w:rPr>
          <w:szCs w:val="22"/>
          <w:lang w:val="el-GR" w:eastAsia="el-GR"/>
        </w:rPr>
        <w:t>VDE 0510 για τους συσσωρευτές και τα συστήματά τους</w:t>
      </w:r>
    </w:p>
    <w:p w14:paraId="443A2C50" w14:textId="77777777" w:rsidR="00620B61" w:rsidRPr="00D53468" w:rsidRDefault="00620B61" w:rsidP="006826C2">
      <w:pPr>
        <w:widowControl w:val="0"/>
        <w:numPr>
          <w:ilvl w:val="0"/>
          <w:numId w:val="64"/>
        </w:numPr>
        <w:suppressAutoHyphens w:val="0"/>
        <w:kinsoku w:val="0"/>
        <w:overflowPunct w:val="0"/>
        <w:autoSpaceDE w:val="0"/>
        <w:autoSpaceDN w:val="0"/>
        <w:adjustRightInd w:val="0"/>
        <w:spacing w:before="100" w:beforeAutospacing="1" w:after="0" w:afterAutospacing="1" w:line="320" w:lineRule="atLeast"/>
        <w:ind w:left="360"/>
        <w:rPr>
          <w:szCs w:val="22"/>
          <w:lang w:val="el-GR" w:eastAsia="el-GR"/>
        </w:rPr>
      </w:pPr>
      <w:r w:rsidRPr="00D53468">
        <w:rPr>
          <w:szCs w:val="22"/>
          <w:lang w:val="el-GR" w:eastAsia="el-GR"/>
        </w:rPr>
        <w:lastRenderedPageBreak/>
        <w:t>VDE 0800 για εγκαταστάσεις τηλεπικοινωνιών</w:t>
      </w:r>
    </w:p>
    <w:p w14:paraId="06C2E0FE" w14:textId="77777777" w:rsidR="00620B61" w:rsidRPr="00D53468" w:rsidRDefault="00620B61" w:rsidP="006826C2">
      <w:pPr>
        <w:widowControl w:val="0"/>
        <w:numPr>
          <w:ilvl w:val="0"/>
          <w:numId w:val="64"/>
        </w:numPr>
        <w:suppressAutoHyphens w:val="0"/>
        <w:kinsoku w:val="0"/>
        <w:overflowPunct w:val="0"/>
        <w:autoSpaceDE w:val="0"/>
        <w:autoSpaceDN w:val="0"/>
        <w:adjustRightInd w:val="0"/>
        <w:spacing w:before="100" w:beforeAutospacing="1" w:after="0" w:afterAutospacing="1" w:line="320" w:lineRule="atLeast"/>
        <w:ind w:left="360"/>
        <w:rPr>
          <w:szCs w:val="22"/>
          <w:lang w:val="el-GR" w:eastAsia="el-GR"/>
        </w:rPr>
      </w:pPr>
      <w:r w:rsidRPr="00D53468">
        <w:rPr>
          <w:szCs w:val="22"/>
          <w:lang w:val="el-GR" w:eastAsia="el-GR"/>
        </w:rPr>
        <w:t>DIN 18382 για τα ηλεκτρικά καλώδια και γραμμές σε κτίρια</w:t>
      </w:r>
    </w:p>
    <w:p w14:paraId="7D3E2146" w14:textId="77777777" w:rsidR="00620B61" w:rsidRPr="00D53468" w:rsidRDefault="00620B61" w:rsidP="006826C2">
      <w:pPr>
        <w:widowControl w:val="0"/>
        <w:numPr>
          <w:ilvl w:val="0"/>
          <w:numId w:val="64"/>
        </w:numPr>
        <w:suppressAutoHyphens w:val="0"/>
        <w:kinsoku w:val="0"/>
        <w:overflowPunct w:val="0"/>
        <w:autoSpaceDE w:val="0"/>
        <w:autoSpaceDN w:val="0"/>
        <w:adjustRightInd w:val="0"/>
        <w:spacing w:before="100" w:beforeAutospacing="1" w:after="0" w:afterAutospacing="1" w:line="320" w:lineRule="atLeast"/>
        <w:ind w:left="360"/>
        <w:rPr>
          <w:szCs w:val="22"/>
          <w:lang w:val="el-GR" w:eastAsia="el-GR"/>
        </w:rPr>
      </w:pPr>
      <w:r w:rsidRPr="00D53468">
        <w:rPr>
          <w:szCs w:val="22"/>
          <w:lang w:val="el-GR" w:eastAsia="el-GR"/>
        </w:rPr>
        <w:t>VDE 60204, VDE 0107, VDE 0271, VDE 0190</w:t>
      </w:r>
    </w:p>
    <w:p w14:paraId="538F72B0" w14:textId="77777777" w:rsidR="00620B61" w:rsidRPr="00D53468" w:rsidRDefault="00620B61" w:rsidP="006826C2">
      <w:pPr>
        <w:widowControl w:val="0"/>
        <w:numPr>
          <w:ilvl w:val="0"/>
          <w:numId w:val="64"/>
        </w:numPr>
        <w:suppressAutoHyphens w:val="0"/>
        <w:kinsoku w:val="0"/>
        <w:overflowPunct w:val="0"/>
        <w:autoSpaceDE w:val="0"/>
        <w:autoSpaceDN w:val="0"/>
        <w:adjustRightInd w:val="0"/>
        <w:spacing w:before="100" w:beforeAutospacing="1" w:after="0" w:afterAutospacing="1" w:line="320" w:lineRule="atLeast"/>
        <w:ind w:left="360"/>
        <w:rPr>
          <w:szCs w:val="22"/>
          <w:lang w:val="el-GR" w:eastAsia="el-GR"/>
        </w:rPr>
      </w:pPr>
      <w:r w:rsidRPr="00D53468">
        <w:rPr>
          <w:szCs w:val="22"/>
          <w:lang w:val="el-GR" w:eastAsia="el-GR"/>
        </w:rPr>
        <w:t>DIN V ENV 61024-1, E DIN IEC 61024-1-2, για την προστασία από κεραυνούς</w:t>
      </w:r>
    </w:p>
    <w:p w14:paraId="412FB84F" w14:textId="77777777" w:rsidR="00620B61" w:rsidRPr="00D53468" w:rsidRDefault="00620B61" w:rsidP="00620B61">
      <w:pPr>
        <w:suppressAutoHyphens w:val="0"/>
        <w:spacing w:after="0" w:line="320" w:lineRule="atLeast"/>
        <w:ind w:firstLine="720"/>
        <w:rPr>
          <w:szCs w:val="22"/>
          <w:lang w:val="el-GR" w:eastAsia="el-GR"/>
        </w:rPr>
      </w:pPr>
    </w:p>
    <w:p w14:paraId="5EBE7787" w14:textId="77777777" w:rsidR="00620B61" w:rsidRPr="00D53468" w:rsidRDefault="00620B61" w:rsidP="00620B61">
      <w:pPr>
        <w:suppressAutoHyphens w:val="0"/>
        <w:spacing w:after="0" w:line="320" w:lineRule="atLeast"/>
        <w:ind w:firstLine="720"/>
        <w:rPr>
          <w:szCs w:val="22"/>
          <w:lang w:val="el-GR" w:eastAsia="el-GR"/>
        </w:rPr>
      </w:pPr>
      <w:r w:rsidRPr="00D53468">
        <w:rPr>
          <w:szCs w:val="22"/>
          <w:lang w:val="el-GR" w:eastAsia="el-GR"/>
        </w:rPr>
        <w:br w:type="page"/>
      </w:r>
    </w:p>
    <w:p w14:paraId="4BFC6529" w14:textId="77777777" w:rsidR="00620B61" w:rsidRPr="00D53468" w:rsidRDefault="00620B61" w:rsidP="00620B61">
      <w:pPr>
        <w:suppressAutoHyphens w:val="0"/>
        <w:spacing w:after="0" w:line="320" w:lineRule="atLeast"/>
        <w:ind w:firstLine="720"/>
        <w:rPr>
          <w:szCs w:val="22"/>
          <w:lang w:val="el-GR" w:eastAsia="el-GR"/>
        </w:rPr>
      </w:pPr>
    </w:p>
    <w:p w14:paraId="2CC1BE0C" w14:textId="77777777" w:rsidR="00620B61" w:rsidRPr="00D53468" w:rsidRDefault="00620B61" w:rsidP="00620B61">
      <w:pPr>
        <w:suppressAutoHyphens w:val="0"/>
        <w:spacing w:after="0" w:line="320" w:lineRule="atLeast"/>
        <w:ind w:firstLine="720"/>
        <w:rPr>
          <w:szCs w:val="22"/>
          <w:lang w:val="el-GR" w:eastAsia="el-GR"/>
        </w:rPr>
      </w:pPr>
    </w:p>
    <w:p w14:paraId="1FA49845" w14:textId="77777777" w:rsidR="00620B61" w:rsidRPr="00D53468" w:rsidRDefault="00620B61" w:rsidP="00620B61">
      <w:pPr>
        <w:pBdr>
          <w:top w:val="single" w:sz="6" w:space="1" w:color="auto"/>
          <w:left w:val="single" w:sz="6" w:space="1" w:color="auto"/>
          <w:bottom w:val="single" w:sz="6" w:space="1" w:color="auto"/>
          <w:right w:val="single" w:sz="6" w:space="1" w:color="auto"/>
        </w:pBdr>
        <w:shd w:val="pct20" w:color="auto" w:fill="auto"/>
        <w:suppressAutoHyphens w:val="0"/>
        <w:spacing w:after="0" w:line="320" w:lineRule="atLeast"/>
        <w:ind w:firstLine="720"/>
        <w:jc w:val="center"/>
        <w:rPr>
          <w:szCs w:val="22"/>
          <w:lang w:val="el-GR" w:eastAsia="el-GR"/>
        </w:rPr>
      </w:pPr>
    </w:p>
    <w:p w14:paraId="0872549B" w14:textId="77777777" w:rsidR="00620B61" w:rsidRPr="00D53468" w:rsidRDefault="00620B61" w:rsidP="00620B61">
      <w:pPr>
        <w:keepNext/>
        <w:suppressAutoHyphens w:val="0"/>
        <w:spacing w:after="0" w:line="320" w:lineRule="atLeast"/>
        <w:ind w:left="482"/>
        <w:jc w:val="center"/>
        <w:outlineLvl w:val="0"/>
        <w:rPr>
          <w:b/>
          <w:bCs/>
          <w:szCs w:val="22"/>
          <w:lang w:val="el-GR" w:eastAsia="el-GR"/>
        </w:rPr>
      </w:pPr>
      <w:bookmarkStart w:id="257" w:name="_Toc146047011"/>
      <w:r w:rsidRPr="00D53468">
        <w:rPr>
          <w:b/>
          <w:bCs/>
          <w:szCs w:val="22"/>
          <w:lang w:val="el-GR" w:eastAsia="el-GR"/>
        </w:rPr>
        <w:t>“ΕΝΤΥΠΑ Α” – ΕΝΤΥΠΑ ΤΕΧΝΙΚΗΣ ΠΡΟΣΦΟΡΑΣ</w:t>
      </w:r>
      <w:bookmarkEnd w:id="257"/>
    </w:p>
    <w:p w14:paraId="25246101" w14:textId="77777777" w:rsidR="00620B61" w:rsidRPr="00D53468" w:rsidRDefault="00620B61" w:rsidP="00620B61">
      <w:pPr>
        <w:pBdr>
          <w:top w:val="single" w:sz="6" w:space="1" w:color="auto"/>
          <w:left w:val="single" w:sz="6" w:space="1" w:color="auto"/>
          <w:bottom w:val="single" w:sz="6" w:space="1" w:color="auto"/>
          <w:right w:val="single" w:sz="6" w:space="1" w:color="auto"/>
        </w:pBdr>
        <w:shd w:val="pct20" w:color="auto" w:fill="auto"/>
        <w:suppressAutoHyphens w:val="0"/>
        <w:spacing w:after="0" w:line="320" w:lineRule="atLeast"/>
        <w:ind w:firstLine="720"/>
        <w:jc w:val="center"/>
        <w:rPr>
          <w:szCs w:val="22"/>
          <w:lang w:val="el-GR" w:eastAsia="el-GR"/>
        </w:rPr>
      </w:pPr>
    </w:p>
    <w:p w14:paraId="7FAA1AA8" w14:textId="77777777" w:rsidR="00620B61" w:rsidRPr="00D53468" w:rsidRDefault="00620B61" w:rsidP="00620B61">
      <w:pPr>
        <w:pBdr>
          <w:top w:val="single" w:sz="6" w:space="1" w:color="auto"/>
          <w:left w:val="single" w:sz="6" w:space="1" w:color="auto"/>
          <w:bottom w:val="single" w:sz="6" w:space="1" w:color="auto"/>
          <w:right w:val="single" w:sz="6" w:space="1" w:color="auto"/>
        </w:pBdr>
        <w:shd w:val="pct20" w:color="auto" w:fill="auto"/>
        <w:suppressAutoHyphens w:val="0"/>
        <w:spacing w:after="0" w:line="320" w:lineRule="atLeast"/>
        <w:ind w:firstLine="720"/>
        <w:jc w:val="center"/>
        <w:rPr>
          <w:szCs w:val="22"/>
          <w:lang w:val="el-GR" w:eastAsia="el-GR"/>
        </w:rPr>
      </w:pPr>
    </w:p>
    <w:p w14:paraId="3BCDA12F" w14:textId="77777777" w:rsidR="00620B61" w:rsidRPr="00D53468" w:rsidRDefault="00620B61" w:rsidP="00620B61">
      <w:pPr>
        <w:suppressAutoHyphens w:val="0"/>
        <w:spacing w:after="0" w:line="320" w:lineRule="atLeast"/>
        <w:ind w:firstLine="720"/>
        <w:rPr>
          <w:szCs w:val="22"/>
          <w:lang w:val="el-GR" w:eastAsia="el-GR"/>
        </w:rPr>
      </w:pPr>
    </w:p>
    <w:p w14:paraId="5AAD4F2E" w14:textId="77777777" w:rsidR="00620B61" w:rsidRPr="00D53468" w:rsidRDefault="00620B61" w:rsidP="00620B61">
      <w:pPr>
        <w:suppressAutoHyphens w:val="0"/>
        <w:spacing w:after="0" w:line="320" w:lineRule="atLeast"/>
        <w:ind w:firstLine="720"/>
        <w:rPr>
          <w:szCs w:val="22"/>
          <w:lang w:val="el-GR" w:eastAsia="el-GR"/>
        </w:rPr>
      </w:pPr>
    </w:p>
    <w:p w14:paraId="45C38003" w14:textId="77777777" w:rsidR="00620B61" w:rsidRPr="00D53468" w:rsidRDefault="00620B61" w:rsidP="00620B61">
      <w:pPr>
        <w:suppressAutoHyphens w:val="0"/>
        <w:spacing w:after="0" w:line="320" w:lineRule="atLeast"/>
        <w:ind w:firstLine="720"/>
        <w:rPr>
          <w:szCs w:val="22"/>
          <w:lang w:val="el-GR" w:eastAsia="el-GR"/>
        </w:rPr>
      </w:pPr>
    </w:p>
    <w:p w14:paraId="7812C6EE" w14:textId="77777777" w:rsidR="00620B61" w:rsidRPr="00D53468" w:rsidRDefault="00620B61" w:rsidP="00620B61">
      <w:pPr>
        <w:suppressAutoHyphens w:val="0"/>
        <w:spacing w:after="0" w:line="320" w:lineRule="atLeast"/>
        <w:ind w:firstLine="720"/>
        <w:rPr>
          <w:szCs w:val="22"/>
          <w:lang w:val="el-GR" w:eastAsia="el-GR"/>
        </w:rPr>
      </w:pPr>
      <w:r w:rsidRPr="00D53468">
        <w:rPr>
          <w:b/>
          <w:szCs w:val="22"/>
          <w:lang w:val="el-GR" w:eastAsia="el-GR"/>
        </w:rPr>
        <w:t>Σημείωση:</w:t>
      </w:r>
      <w:r w:rsidRPr="00D53468">
        <w:rPr>
          <w:szCs w:val="22"/>
          <w:lang w:val="el-GR" w:eastAsia="el-GR"/>
        </w:rPr>
        <w:t xml:space="preserve"> Παρακάτω ακολουθούν πίνακες στοιχείων τεχνικής προσφοράς, οι οποίοι πρέπει υποχρεωτικά να συμπληρωθούν από τον Διαγωνιζόμενο με παραπομπές στις αντίστοιχες αναλυτικές τεχνικές προδιαγραφές της προσφοράς του.</w:t>
      </w:r>
    </w:p>
    <w:p w14:paraId="0366A27C" w14:textId="77777777" w:rsidR="00620B61" w:rsidRPr="00D53468" w:rsidRDefault="00620B61" w:rsidP="00620B61">
      <w:pPr>
        <w:suppressAutoHyphens w:val="0"/>
        <w:spacing w:after="0"/>
        <w:jc w:val="left"/>
        <w:rPr>
          <w:rFonts w:eastAsia="Calibri" w:cs="Arial"/>
          <w:b/>
          <w:sz w:val="24"/>
          <w:u w:val="single"/>
          <w:lang w:val="el-GR" w:eastAsia="en-US"/>
        </w:rPr>
      </w:pPr>
    </w:p>
    <w:p w14:paraId="66FBDBC4" w14:textId="78186C19" w:rsidR="00620B61" w:rsidRPr="00D53468" w:rsidRDefault="00620B61" w:rsidP="00620B61">
      <w:pPr>
        <w:suppressAutoHyphens w:val="0"/>
        <w:spacing w:after="0"/>
        <w:jc w:val="left"/>
        <w:rPr>
          <w:rFonts w:eastAsia="Calibri" w:cs="Arial"/>
          <w:b/>
          <w:sz w:val="24"/>
          <w:u w:val="single"/>
          <w:lang w:val="el-GR" w:eastAsia="en-US"/>
        </w:rPr>
      </w:pPr>
      <w:r w:rsidRPr="00D53468">
        <w:rPr>
          <w:rFonts w:eastAsia="Calibri" w:cs="Arial"/>
          <w:b/>
          <w:sz w:val="24"/>
          <w:u w:val="single"/>
          <w:lang w:val="el-GR" w:eastAsia="en-US"/>
        </w:rPr>
        <w:br w:type="page"/>
      </w:r>
    </w:p>
    <w:p w14:paraId="672AE543" w14:textId="77777777" w:rsidR="00620B61" w:rsidRPr="00D53468" w:rsidRDefault="00620B61" w:rsidP="00620B61">
      <w:pPr>
        <w:suppressAutoHyphens w:val="0"/>
        <w:spacing w:beforeAutospacing="1" w:after="0" w:afterAutospacing="1"/>
        <w:jc w:val="center"/>
        <w:rPr>
          <w:rFonts w:eastAsia="Calibri" w:cs="Arial"/>
          <w:b/>
          <w:sz w:val="24"/>
          <w:u w:val="single"/>
          <w:lang w:val="el-GR" w:eastAsia="en-US"/>
        </w:rPr>
      </w:pPr>
    </w:p>
    <w:tbl>
      <w:tblPr>
        <w:tblW w:w="9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780"/>
        <w:gridCol w:w="2589"/>
        <w:gridCol w:w="2613"/>
      </w:tblGrid>
      <w:tr w:rsidR="00620B61" w:rsidRPr="00D53468" w14:paraId="47699297" w14:textId="77777777" w:rsidTr="000E695B">
        <w:trPr>
          <w:trHeight w:val="660"/>
          <w:jc w:val="center"/>
        </w:trPr>
        <w:tc>
          <w:tcPr>
            <w:tcW w:w="676" w:type="dxa"/>
            <w:shd w:val="clear" w:color="auto" w:fill="BFBFBF" w:themeFill="background1" w:themeFillShade="BF"/>
            <w:noWrap/>
            <w:vAlign w:val="center"/>
            <w:hideMark/>
          </w:tcPr>
          <w:p w14:paraId="73AA2D3A" w14:textId="77777777" w:rsidR="00620B61" w:rsidRPr="00D53468" w:rsidRDefault="00620B61" w:rsidP="000E695B">
            <w:pPr>
              <w:suppressAutoHyphens w:val="0"/>
              <w:spacing w:after="0" w:line="320" w:lineRule="atLeast"/>
              <w:jc w:val="center"/>
              <w:rPr>
                <w:rFonts w:asciiTheme="minorHAnsi" w:hAnsiTheme="minorHAnsi" w:cstheme="minorHAnsi"/>
                <w:b/>
                <w:bCs/>
                <w:szCs w:val="22"/>
                <w:lang w:val="el-GR" w:eastAsia="el-GR"/>
              </w:rPr>
            </w:pPr>
            <w:r w:rsidRPr="00D53468">
              <w:rPr>
                <w:rFonts w:asciiTheme="minorHAnsi" w:hAnsiTheme="minorHAnsi" w:cstheme="minorHAnsi"/>
                <w:b/>
                <w:bCs/>
                <w:szCs w:val="22"/>
                <w:lang w:val="el-GR" w:eastAsia="el-GR"/>
              </w:rPr>
              <w:t>A/A</w:t>
            </w:r>
          </w:p>
        </w:tc>
        <w:tc>
          <w:tcPr>
            <w:tcW w:w="3780" w:type="dxa"/>
            <w:shd w:val="clear" w:color="auto" w:fill="BFBFBF" w:themeFill="background1" w:themeFillShade="BF"/>
            <w:vAlign w:val="center"/>
            <w:hideMark/>
          </w:tcPr>
          <w:p w14:paraId="62960DDE" w14:textId="77777777" w:rsidR="00620B61" w:rsidRPr="00D53468" w:rsidRDefault="00620B61" w:rsidP="000E695B">
            <w:pPr>
              <w:suppressAutoHyphens w:val="0"/>
              <w:spacing w:after="0" w:line="320" w:lineRule="atLeast"/>
              <w:jc w:val="left"/>
              <w:rPr>
                <w:rFonts w:asciiTheme="minorHAnsi" w:hAnsiTheme="minorHAnsi" w:cstheme="minorHAnsi"/>
                <w:b/>
                <w:bCs/>
                <w:szCs w:val="22"/>
                <w:lang w:val="el-GR" w:eastAsia="el-GR"/>
              </w:rPr>
            </w:pPr>
            <w:r w:rsidRPr="00D53468">
              <w:rPr>
                <w:rFonts w:asciiTheme="minorHAnsi" w:hAnsiTheme="minorHAnsi" w:cstheme="minorHAnsi"/>
                <w:b/>
                <w:bCs/>
                <w:szCs w:val="22"/>
                <w:lang w:val="el-GR" w:eastAsia="el-GR"/>
              </w:rPr>
              <w:t>ΠΕΡΙΓΡΑΦΗ ΕΞΟΠΛΙΣΜΟΥ</w:t>
            </w:r>
          </w:p>
        </w:tc>
        <w:tc>
          <w:tcPr>
            <w:tcW w:w="2589" w:type="dxa"/>
            <w:shd w:val="clear" w:color="auto" w:fill="BFBFBF" w:themeFill="background1" w:themeFillShade="BF"/>
            <w:vAlign w:val="center"/>
            <w:hideMark/>
          </w:tcPr>
          <w:p w14:paraId="319EEAF8" w14:textId="77777777" w:rsidR="00620B61" w:rsidRPr="00D53468" w:rsidRDefault="00620B61" w:rsidP="000E695B">
            <w:pPr>
              <w:suppressAutoHyphens w:val="0"/>
              <w:spacing w:after="0" w:line="320" w:lineRule="atLeast"/>
              <w:jc w:val="center"/>
              <w:rPr>
                <w:rFonts w:asciiTheme="minorHAnsi" w:hAnsiTheme="minorHAnsi" w:cstheme="minorHAnsi"/>
                <w:b/>
                <w:bCs/>
                <w:szCs w:val="22"/>
                <w:lang w:val="el-GR" w:eastAsia="el-GR"/>
              </w:rPr>
            </w:pPr>
            <w:r w:rsidRPr="00D53468">
              <w:rPr>
                <w:rFonts w:asciiTheme="minorHAnsi" w:hAnsiTheme="minorHAnsi" w:cstheme="minorHAnsi"/>
                <w:b/>
                <w:bCs/>
                <w:szCs w:val="22"/>
                <w:lang w:val="el-GR" w:eastAsia="el-GR"/>
              </w:rPr>
              <w:t>ΚΑΤΑΣΚΕΥΑΣΤΗΣ/ ΤΥΠΟΣ</w:t>
            </w:r>
          </w:p>
        </w:tc>
        <w:tc>
          <w:tcPr>
            <w:tcW w:w="2613" w:type="dxa"/>
            <w:shd w:val="clear" w:color="auto" w:fill="BFBFBF" w:themeFill="background1" w:themeFillShade="BF"/>
            <w:noWrap/>
            <w:vAlign w:val="center"/>
            <w:hideMark/>
          </w:tcPr>
          <w:p w14:paraId="38A90675" w14:textId="77777777" w:rsidR="00620B61" w:rsidRPr="00D53468" w:rsidRDefault="00620B61" w:rsidP="000E695B">
            <w:pPr>
              <w:suppressAutoHyphens w:val="0"/>
              <w:spacing w:after="0" w:line="320" w:lineRule="atLeast"/>
              <w:jc w:val="center"/>
              <w:rPr>
                <w:rFonts w:asciiTheme="minorHAnsi" w:hAnsiTheme="minorHAnsi" w:cstheme="minorHAnsi"/>
                <w:b/>
                <w:bCs/>
                <w:szCs w:val="22"/>
                <w:lang w:val="el-GR" w:eastAsia="el-GR"/>
              </w:rPr>
            </w:pPr>
            <w:r w:rsidRPr="00D53468">
              <w:rPr>
                <w:rFonts w:asciiTheme="minorHAnsi" w:hAnsiTheme="minorHAnsi" w:cstheme="minorHAnsi"/>
                <w:b/>
                <w:bCs/>
                <w:szCs w:val="22"/>
                <w:lang w:val="el-GR" w:eastAsia="el-GR"/>
              </w:rPr>
              <w:t>ΠΑΡΑΠΟΜΠΗ</w:t>
            </w:r>
          </w:p>
        </w:tc>
      </w:tr>
      <w:tr w:rsidR="00620B61" w:rsidRPr="00D53468" w14:paraId="6FE30DAA" w14:textId="77777777" w:rsidTr="000E695B">
        <w:trPr>
          <w:trHeight w:val="660"/>
          <w:jc w:val="center"/>
        </w:trPr>
        <w:tc>
          <w:tcPr>
            <w:tcW w:w="676" w:type="dxa"/>
            <w:shd w:val="clear" w:color="auto" w:fill="auto"/>
            <w:noWrap/>
            <w:vAlign w:val="center"/>
            <w:hideMark/>
          </w:tcPr>
          <w:p w14:paraId="38298DC3" w14:textId="77777777" w:rsidR="00620B61" w:rsidRPr="00D53468" w:rsidRDefault="00620B61" w:rsidP="000E695B">
            <w:pPr>
              <w:suppressAutoHyphens w:val="0"/>
              <w:spacing w:after="0" w:line="320" w:lineRule="atLeast"/>
              <w:jc w:val="center"/>
              <w:rPr>
                <w:rFonts w:asciiTheme="minorHAnsi" w:hAnsiTheme="minorHAnsi" w:cstheme="minorHAnsi"/>
                <w:szCs w:val="22"/>
                <w:lang w:val="en-US" w:eastAsia="el-GR"/>
              </w:rPr>
            </w:pPr>
            <w:r w:rsidRPr="00D53468">
              <w:rPr>
                <w:rFonts w:asciiTheme="minorHAnsi" w:eastAsia="Calibri" w:hAnsiTheme="minorHAnsi" w:cstheme="minorHAnsi"/>
                <w:szCs w:val="22"/>
                <w:lang w:val="el-GR" w:eastAsia="en-US"/>
              </w:rPr>
              <w:t>1</w:t>
            </w:r>
            <w:r w:rsidRPr="00D53468">
              <w:rPr>
                <w:rFonts w:asciiTheme="minorHAnsi" w:eastAsia="Calibri" w:hAnsiTheme="minorHAnsi" w:cstheme="minorHAnsi"/>
                <w:szCs w:val="22"/>
                <w:lang w:val="en-US" w:eastAsia="en-US"/>
              </w:rPr>
              <w:t>.</w:t>
            </w:r>
          </w:p>
        </w:tc>
        <w:tc>
          <w:tcPr>
            <w:tcW w:w="3780" w:type="dxa"/>
            <w:shd w:val="clear" w:color="auto" w:fill="auto"/>
            <w:vAlign w:val="center"/>
            <w:hideMark/>
          </w:tcPr>
          <w:p w14:paraId="2D3042B0" w14:textId="77777777" w:rsidR="00620B61" w:rsidRPr="00D53468" w:rsidRDefault="00620B61" w:rsidP="000E695B">
            <w:pPr>
              <w:suppressAutoHyphens w:val="0"/>
              <w:spacing w:after="0" w:line="320" w:lineRule="atLeast"/>
              <w:rPr>
                <w:rFonts w:asciiTheme="minorHAnsi" w:hAnsiTheme="minorHAnsi" w:cstheme="minorHAnsi"/>
                <w:color w:val="000000"/>
                <w:szCs w:val="22"/>
                <w:lang w:val="el-GR" w:eastAsia="el-GR"/>
              </w:rPr>
            </w:pPr>
            <w:r w:rsidRPr="00D53468">
              <w:rPr>
                <w:rFonts w:asciiTheme="minorHAnsi" w:eastAsia="Calibri" w:hAnsiTheme="minorHAnsi" w:cstheme="minorHAnsi"/>
                <w:szCs w:val="22"/>
                <w:lang w:val="el-GR" w:eastAsia="en-US"/>
              </w:rPr>
              <w:t>Ψηφιακός υδρομετρητής AMR</w:t>
            </w:r>
          </w:p>
        </w:tc>
        <w:tc>
          <w:tcPr>
            <w:tcW w:w="2589" w:type="dxa"/>
            <w:shd w:val="clear" w:color="auto" w:fill="auto"/>
            <w:noWrap/>
            <w:vAlign w:val="center"/>
            <w:hideMark/>
          </w:tcPr>
          <w:p w14:paraId="2F7B3367" w14:textId="77777777" w:rsidR="00620B61" w:rsidRPr="00D53468" w:rsidRDefault="00620B61" w:rsidP="000E695B">
            <w:pPr>
              <w:suppressAutoHyphens w:val="0"/>
              <w:spacing w:after="0" w:line="320" w:lineRule="atLeast"/>
              <w:jc w:val="left"/>
              <w:rPr>
                <w:rFonts w:asciiTheme="minorHAnsi" w:hAnsiTheme="minorHAnsi" w:cstheme="minorHAnsi"/>
                <w:szCs w:val="22"/>
                <w:lang w:val="el-GR" w:eastAsia="el-GR"/>
              </w:rPr>
            </w:pPr>
            <w:r w:rsidRPr="00D53468">
              <w:rPr>
                <w:rFonts w:asciiTheme="minorHAnsi" w:hAnsiTheme="minorHAnsi" w:cstheme="minorHAnsi"/>
                <w:szCs w:val="22"/>
                <w:lang w:val="el-GR" w:eastAsia="el-GR"/>
              </w:rPr>
              <w:t> </w:t>
            </w:r>
          </w:p>
        </w:tc>
        <w:tc>
          <w:tcPr>
            <w:tcW w:w="2613" w:type="dxa"/>
            <w:shd w:val="clear" w:color="auto" w:fill="auto"/>
            <w:noWrap/>
            <w:vAlign w:val="center"/>
            <w:hideMark/>
          </w:tcPr>
          <w:p w14:paraId="246FCB9D" w14:textId="77777777" w:rsidR="00620B61" w:rsidRPr="00D53468" w:rsidRDefault="00620B61" w:rsidP="000E695B">
            <w:pPr>
              <w:suppressAutoHyphens w:val="0"/>
              <w:spacing w:after="0" w:line="320" w:lineRule="atLeast"/>
              <w:jc w:val="left"/>
              <w:rPr>
                <w:rFonts w:asciiTheme="minorHAnsi" w:hAnsiTheme="minorHAnsi" w:cstheme="minorHAnsi"/>
                <w:szCs w:val="22"/>
                <w:lang w:val="el-GR" w:eastAsia="el-GR"/>
              </w:rPr>
            </w:pPr>
            <w:r w:rsidRPr="00D53468">
              <w:rPr>
                <w:rFonts w:asciiTheme="minorHAnsi" w:hAnsiTheme="minorHAnsi" w:cstheme="minorHAnsi"/>
                <w:szCs w:val="22"/>
                <w:lang w:val="el-GR" w:eastAsia="el-GR"/>
              </w:rPr>
              <w:t> </w:t>
            </w:r>
          </w:p>
        </w:tc>
      </w:tr>
      <w:tr w:rsidR="00620B61" w:rsidRPr="003E0137" w14:paraId="00CA2F36" w14:textId="77777777" w:rsidTr="000E695B">
        <w:trPr>
          <w:trHeight w:val="660"/>
          <w:jc w:val="center"/>
        </w:trPr>
        <w:tc>
          <w:tcPr>
            <w:tcW w:w="676" w:type="dxa"/>
            <w:shd w:val="clear" w:color="auto" w:fill="auto"/>
            <w:noWrap/>
            <w:vAlign w:val="center"/>
          </w:tcPr>
          <w:p w14:paraId="74902578" w14:textId="77777777" w:rsidR="00620B61" w:rsidRPr="00D53468" w:rsidRDefault="00620B61" w:rsidP="000E695B">
            <w:pPr>
              <w:suppressAutoHyphens w:val="0"/>
              <w:spacing w:after="0" w:line="320" w:lineRule="atLeast"/>
              <w:jc w:val="center"/>
              <w:rPr>
                <w:rFonts w:asciiTheme="minorHAnsi" w:hAnsiTheme="minorHAnsi" w:cstheme="minorHAnsi"/>
                <w:szCs w:val="22"/>
                <w:lang w:val="en-US" w:eastAsia="el-GR"/>
              </w:rPr>
            </w:pPr>
            <w:r w:rsidRPr="00D53468">
              <w:rPr>
                <w:rFonts w:asciiTheme="minorHAnsi" w:hAnsiTheme="minorHAnsi" w:cstheme="minorHAnsi"/>
                <w:szCs w:val="22"/>
                <w:lang w:val="en-US" w:eastAsia="el-GR"/>
              </w:rPr>
              <w:t>2.</w:t>
            </w:r>
          </w:p>
        </w:tc>
        <w:tc>
          <w:tcPr>
            <w:tcW w:w="3780" w:type="dxa"/>
            <w:shd w:val="clear" w:color="auto" w:fill="auto"/>
            <w:vAlign w:val="center"/>
            <w:hideMark/>
          </w:tcPr>
          <w:p w14:paraId="58FA7064" w14:textId="77777777" w:rsidR="00620B61" w:rsidRPr="00D53468" w:rsidRDefault="00620B61" w:rsidP="000E695B">
            <w:pPr>
              <w:suppressAutoHyphens w:val="0"/>
              <w:spacing w:after="0" w:line="320" w:lineRule="atLeast"/>
              <w:rPr>
                <w:rFonts w:asciiTheme="minorHAnsi" w:hAnsiTheme="minorHAnsi" w:cstheme="minorHAnsi"/>
                <w:color w:val="000000"/>
                <w:szCs w:val="22"/>
                <w:lang w:val="el-GR" w:eastAsia="el-GR"/>
              </w:rPr>
            </w:pPr>
            <w:r w:rsidRPr="00D53468">
              <w:rPr>
                <w:rFonts w:asciiTheme="minorHAnsi" w:eastAsia="Calibri" w:hAnsiTheme="minorHAnsi" w:cstheme="minorHAnsi"/>
                <w:szCs w:val="22"/>
                <w:lang w:val="el-GR" w:eastAsia="en-US"/>
              </w:rPr>
              <w:t>Διάταξη (</w:t>
            </w:r>
            <w:r w:rsidRPr="00D53468">
              <w:rPr>
                <w:rFonts w:asciiTheme="minorHAnsi" w:eastAsia="Calibri" w:hAnsiTheme="minorHAnsi" w:cstheme="minorHAnsi"/>
                <w:szCs w:val="22"/>
                <w:lang w:val="en-US" w:eastAsia="en-US"/>
              </w:rPr>
              <w:t>gateway</w:t>
            </w:r>
            <w:r w:rsidRPr="00D53468">
              <w:rPr>
                <w:rFonts w:asciiTheme="minorHAnsi" w:eastAsia="Calibri" w:hAnsiTheme="minorHAnsi" w:cstheme="minorHAnsi"/>
                <w:szCs w:val="22"/>
                <w:lang w:val="el-GR" w:eastAsia="en-US"/>
              </w:rPr>
              <w:t>) συλλογής δεδομένων ψηφιακών υδρομετρητών μέσω δικτύου LORAWAN</w:t>
            </w:r>
          </w:p>
        </w:tc>
        <w:tc>
          <w:tcPr>
            <w:tcW w:w="2589" w:type="dxa"/>
            <w:shd w:val="clear" w:color="auto" w:fill="auto"/>
            <w:noWrap/>
            <w:vAlign w:val="center"/>
            <w:hideMark/>
          </w:tcPr>
          <w:p w14:paraId="1AB699A7" w14:textId="77777777" w:rsidR="00620B61" w:rsidRPr="00D53468" w:rsidRDefault="00620B61" w:rsidP="000E695B">
            <w:pPr>
              <w:suppressAutoHyphens w:val="0"/>
              <w:spacing w:after="0" w:line="320" w:lineRule="atLeast"/>
              <w:jc w:val="left"/>
              <w:rPr>
                <w:rFonts w:asciiTheme="minorHAnsi" w:hAnsiTheme="minorHAnsi" w:cstheme="minorHAnsi"/>
                <w:szCs w:val="22"/>
                <w:lang w:val="el-GR" w:eastAsia="el-GR"/>
              </w:rPr>
            </w:pPr>
            <w:r w:rsidRPr="00D53468">
              <w:rPr>
                <w:rFonts w:asciiTheme="minorHAnsi" w:hAnsiTheme="minorHAnsi" w:cstheme="minorHAnsi"/>
                <w:szCs w:val="22"/>
                <w:lang w:val="el-GR" w:eastAsia="el-GR"/>
              </w:rPr>
              <w:t> </w:t>
            </w:r>
          </w:p>
        </w:tc>
        <w:tc>
          <w:tcPr>
            <w:tcW w:w="2613" w:type="dxa"/>
            <w:shd w:val="clear" w:color="auto" w:fill="auto"/>
            <w:noWrap/>
            <w:vAlign w:val="center"/>
            <w:hideMark/>
          </w:tcPr>
          <w:p w14:paraId="6A314FAA" w14:textId="77777777" w:rsidR="00620B61" w:rsidRPr="00D53468" w:rsidRDefault="00620B61" w:rsidP="000E695B">
            <w:pPr>
              <w:suppressAutoHyphens w:val="0"/>
              <w:spacing w:after="0" w:line="320" w:lineRule="atLeast"/>
              <w:jc w:val="left"/>
              <w:rPr>
                <w:rFonts w:asciiTheme="minorHAnsi" w:hAnsiTheme="minorHAnsi" w:cstheme="minorHAnsi"/>
                <w:szCs w:val="22"/>
                <w:lang w:val="el-GR" w:eastAsia="el-GR"/>
              </w:rPr>
            </w:pPr>
            <w:r w:rsidRPr="00D53468">
              <w:rPr>
                <w:rFonts w:asciiTheme="minorHAnsi" w:hAnsiTheme="minorHAnsi" w:cstheme="minorHAnsi"/>
                <w:szCs w:val="22"/>
                <w:lang w:val="el-GR" w:eastAsia="el-GR"/>
              </w:rPr>
              <w:t> </w:t>
            </w:r>
          </w:p>
        </w:tc>
      </w:tr>
      <w:tr w:rsidR="00620B61" w:rsidRPr="003E0137" w14:paraId="7AD43D14" w14:textId="77777777" w:rsidTr="000E695B">
        <w:trPr>
          <w:trHeight w:val="660"/>
          <w:jc w:val="center"/>
        </w:trPr>
        <w:tc>
          <w:tcPr>
            <w:tcW w:w="676" w:type="dxa"/>
            <w:shd w:val="clear" w:color="auto" w:fill="auto"/>
            <w:noWrap/>
            <w:vAlign w:val="center"/>
          </w:tcPr>
          <w:p w14:paraId="6781E728" w14:textId="77777777" w:rsidR="00620B61" w:rsidRPr="00D53468" w:rsidRDefault="00620B61" w:rsidP="000E695B">
            <w:pPr>
              <w:suppressAutoHyphens w:val="0"/>
              <w:spacing w:after="0" w:line="320" w:lineRule="atLeast"/>
              <w:jc w:val="center"/>
              <w:rPr>
                <w:rFonts w:asciiTheme="minorHAnsi" w:hAnsiTheme="minorHAnsi" w:cstheme="minorHAnsi"/>
                <w:szCs w:val="22"/>
                <w:lang w:val="en-US" w:eastAsia="el-GR"/>
              </w:rPr>
            </w:pPr>
            <w:r w:rsidRPr="00D53468">
              <w:rPr>
                <w:rFonts w:asciiTheme="minorHAnsi" w:hAnsiTheme="minorHAnsi" w:cstheme="minorHAnsi"/>
                <w:szCs w:val="22"/>
                <w:lang w:val="en-US" w:eastAsia="el-GR"/>
              </w:rPr>
              <w:t>3.</w:t>
            </w:r>
          </w:p>
        </w:tc>
        <w:tc>
          <w:tcPr>
            <w:tcW w:w="3780" w:type="dxa"/>
            <w:shd w:val="clear" w:color="auto" w:fill="auto"/>
            <w:vAlign w:val="center"/>
            <w:hideMark/>
          </w:tcPr>
          <w:p w14:paraId="7D8DE0BD" w14:textId="77777777" w:rsidR="00620B61" w:rsidRPr="00D53468" w:rsidRDefault="00620B61" w:rsidP="000E695B">
            <w:pPr>
              <w:suppressAutoHyphens w:val="0"/>
              <w:spacing w:after="0" w:line="320" w:lineRule="atLeast"/>
              <w:rPr>
                <w:rFonts w:asciiTheme="minorHAnsi" w:hAnsiTheme="minorHAnsi" w:cstheme="minorHAnsi"/>
                <w:color w:val="000000"/>
                <w:szCs w:val="22"/>
                <w:lang w:val="el-GR" w:eastAsia="el-GR"/>
              </w:rPr>
            </w:pPr>
            <w:r w:rsidRPr="00D53468">
              <w:rPr>
                <w:rFonts w:asciiTheme="minorHAnsi" w:eastAsia="Calibri" w:hAnsiTheme="minorHAnsi" w:cstheme="minorHAnsi"/>
                <w:szCs w:val="22"/>
                <w:lang w:val="el-GR" w:eastAsia="en-US"/>
              </w:rPr>
              <w:t>Λογισμικό επικοινωνιών για συλλογή δεδομένων ψηφιακών υδρομετρητών (Άδεια)</w:t>
            </w:r>
          </w:p>
        </w:tc>
        <w:tc>
          <w:tcPr>
            <w:tcW w:w="2589" w:type="dxa"/>
            <w:shd w:val="clear" w:color="auto" w:fill="auto"/>
            <w:noWrap/>
            <w:vAlign w:val="center"/>
            <w:hideMark/>
          </w:tcPr>
          <w:p w14:paraId="46F3BDF4" w14:textId="77777777" w:rsidR="00620B61" w:rsidRPr="00D53468" w:rsidRDefault="00620B61" w:rsidP="000E695B">
            <w:pPr>
              <w:suppressAutoHyphens w:val="0"/>
              <w:spacing w:after="0" w:line="320" w:lineRule="atLeast"/>
              <w:jc w:val="left"/>
              <w:rPr>
                <w:rFonts w:asciiTheme="minorHAnsi" w:hAnsiTheme="minorHAnsi" w:cstheme="minorHAnsi"/>
                <w:szCs w:val="22"/>
                <w:lang w:val="el-GR" w:eastAsia="el-GR"/>
              </w:rPr>
            </w:pPr>
            <w:r w:rsidRPr="00D53468">
              <w:rPr>
                <w:rFonts w:asciiTheme="minorHAnsi" w:hAnsiTheme="minorHAnsi" w:cstheme="minorHAnsi"/>
                <w:szCs w:val="22"/>
                <w:lang w:val="el-GR" w:eastAsia="el-GR"/>
              </w:rPr>
              <w:t> </w:t>
            </w:r>
          </w:p>
        </w:tc>
        <w:tc>
          <w:tcPr>
            <w:tcW w:w="2613" w:type="dxa"/>
            <w:shd w:val="clear" w:color="auto" w:fill="auto"/>
            <w:noWrap/>
            <w:vAlign w:val="center"/>
            <w:hideMark/>
          </w:tcPr>
          <w:p w14:paraId="0FCB06E5" w14:textId="77777777" w:rsidR="00620B61" w:rsidRPr="00D53468" w:rsidRDefault="00620B61" w:rsidP="000E695B">
            <w:pPr>
              <w:suppressAutoHyphens w:val="0"/>
              <w:spacing w:after="0" w:line="320" w:lineRule="atLeast"/>
              <w:jc w:val="left"/>
              <w:rPr>
                <w:rFonts w:asciiTheme="minorHAnsi" w:hAnsiTheme="minorHAnsi" w:cstheme="minorHAnsi"/>
                <w:szCs w:val="22"/>
                <w:lang w:val="el-GR" w:eastAsia="el-GR"/>
              </w:rPr>
            </w:pPr>
            <w:r w:rsidRPr="00D53468">
              <w:rPr>
                <w:rFonts w:asciiTheme="minorHAnsi" w:hAnsiTheme="minorHAnsi" w:cstheme="minorHAnsi"/>
                <w:szCs w:val="22"/>
                <w:lang w:val="el-GR" w:eastAsia="el-GR"/>
              </w:rPr>
              <w:t> </w:t>
            </w:r>
          </w:p>
        </w:tc>
      </w:tr>
      <w:tr w:rsidR="00620B61" w:rsidRPr="003E0137" w14:paraId="17111584" w14:textId="77777777" w:rsidTr="000E695B">
        <w:trPr>
          <w:trHeight w:val="660"/>
          <w:jc w:val="center"/>
        </w:trPr>
        <w:tc>
          <w:tcPr>
            <w:tcW w:w="676" w:type="dxa"/>
            <w:shd w:val="clear" w:color="auto" w:fill="auto"/>
            <w:noWrap/>
            <w:vAlign w:val="center"/>
          </w:tcPr>
          <w:p w14:paraId="3B3829D1" w14:textId="77777777" w:rsidR="00620B61" w:rsidRPr="00D53468" w:rsidRDefault="00620B61" w:rsidP="000E695B">
            <w:pPr>
              <w:suppressAutoHyphens w:val="0"/>
              <w:spacing w:after="0" w:line="320" w:lineRule="atLeast"/>
              <w:jc w:val="center"/>
              <w:rPr>
                <w:rFonts w:asciiTheme="minorHAnsi" w:hAnsiTheme="minorHAnsi" w:cstheme="minorHAnsi"/>
                <w:szCs w:val="22"/>
                <w:lang w:val="en-US" w:eastAsia="el-GR"/>
              </w:rPr>
            </w:pPr>
            <w:r w:rsidRPr="00D53468">
              <w:rPr>
                <w:rFonts w:asciiTheme="minorHAnsi" w:hAnsiTheme="minorHAnsi" w:cstheme="minorHAnsi"/>
                <w:szCs w:val="22"/>
                <w:lang w:val="en-US" w:eastAsia="el-GR"/>
              </w:rPr>
              <w:t>4.</w:t>
            </w:r>
          </w:p>
        </w:tc>
        <w:tc>
          <w:tcPr>
            <w:tcW w:w="3780" w:type="dxa"/>
            <w:shd w:val="clear" w:color="auto" w:fill="auto"/>
            <w:vAlign w:val="center"/>
            <w:hideMark/>
          </w:tcPr>
          <w:p w14:paraId="74A91302" w14:textId="77777777" w:rsidR="00620B61" w:rsidRPr="00D53468" w:rsidRDefault="00620B61" w:rsidP="000E695B">
            <w:pPr>
              <w:suppressAutoHyphens w:val="0"/>
              <w:spacing w:after="0" w:line="320" w:lineRule="atLeast"/>
              <w:rPr>
                <w:rFonts w:asciiTheme="minorHAnsi" w:hAnsiTheme="minorHAnsi" w:cstheme="minorHAnsi"/>
                <w:color w:val="000000"/>
                <w:szCs w:val="22"/>
                <w:lang w:val="el-GR" w:eastAsia="el-GR"/>
              </w:rPr>
            </w:pPr>
            <w:r w:rsidRPr="00D53468">
              <w:rPr>
                <w:rFonts w:asciiTheme="minorHAnsi" w:eastAsia="Calibri" w:hAnsiTheme="minorHAnsi" w:cstheme="minorHAnsi"/>
                <w:szCs w:val="22"/>
                <w:lang w:val="el-GR" w:eastAsia="en-US"/>
              </w:rPr>
              <w:t>Λογισμικό απεικόνισης συλλεγόμενων μετρήσεων (Άδεια)</w:t>
            </w:r>
          </w:p>
        </w:tc>
        <w:tc>
          <w:tcPr>
            <w:tcW w:w="2589" w:type="dxa"/>
            <w:shd w:val="clear" w:color="auto" w:fill="auto"/>
            <w:noWrap/>
            <w:vAlign w:val="center"/>
            <w:hideMark/>
          </w:tcPr>
          <w:p w14:paraId="154B3D00" w14:textId="77777777" w:rsidR="00620B61" w:rsidRPr="00D53468" w:rsidRDefault="00620B61" w:rsidP="000E695B">
            <w:pPr>
              <w:suppressAutoHyphens w:val="0"/>
              <w:spacing w:after="0" w:line="320" w:lineRule="atLeast"/>
              <w:jc w:val="left"/>
              <w:rPr>
                <w:rFonts w:asciiTheme="minorHAnsi" w:hAnsiTheme="minorHAnsi" w:cstheme="minorHAnsi"/>
                <w:szCs w:val="22"/>
                <w:lang w:val="el-GR" w:eastAsia="el-GR"/>
              </w:rPr>
            </w:pPr>
            <w:r w:rsidRPr="00D53468">
              <w:rPr>
                <w:rFonts w:asciiTheme="minorHAnsi" w:hAnsiTheme="minorHAnsi" w:cstheme="minorHAnsi"/>
                <w:szCs w:val="22"/>
                <w:lang w:val="el-GR" w:eastAsia="el-GR"/>
              </w:rPr>
              <w:t> </w:t>
            </w:r>
          </w:p>
        </w:tc>
        <w:tc>
          <w:tcPr>
            <w:tcW w:w="2613" w:type="dxa"/>
            <w:shd w:val="clear" w:color="auto" w:fill="auto"/>
            <w:noWrap/>
            <w:vAlign w:val="center"/>
            <w:hideMark/>
          </w:tcPr>
          <w:p w14:paraId="026FD37D" w14:textId="77777777" w:rsidR="00620B61" w:rsidRPr="00D53468" w:rsidRDefault="00620B61" w:rsidP="000E695B">
            <w:pPr>
              <w:suppressAutoHyphens w:val="0"/>
              <w:spacing w:after="0" w:line="320" w:lineRule="atLeast"/>
              <w:jc w:val="left"/>
              <w:rPr>
                <w:rFonts w:asciiTheme="minorHAnsi" w:hAnsiTheme="minorHAnsi" w:cstheme="minorHAnsi"/>
                <w:szCs w:val="22"/>
                <w:lang w:val="el-GR" w:eastAsia="el-GR"/>
              </w:rPr>
            </w:pPr>
            <w:r w:rsidRPr="00D53468">
              <w:rPr>
                <w:rFonts w:asciiTheme="minorHAnsi" w:hAnsiTheme="minorHAnsi" w:cstheme="minorHAnsi"/>
                <w:szCs w:val="22"/>
                <w:lang w:val="el-GR" w:eastAsia="el-GR"/>
              </w:rPr>
              <w:t> </w:t>
            </w:r>
          </w:p>
        </w:tc>
      </w:tr>
      <w:tr w:rsidR="00620B61" w:rsidRPr="003E0137" w14:paraId="520ECBE0" w14:textId="77777777" w:rsidTr="000E695B">
        <w:trPr>
          <w:trHeight w:val="660"/>
          <w:jc w:val="center"/>
        </w:trPr>
        <w:tc>
          <w:tcPr>
            <w:tcW w:w="676" w:type="dxa"/>
            <w:shd w:val="clear" w:color="auto" w:fill="auto"/>
            <w:noWrap/>
            <w:vAlign w:val="center"/>
          </w:tcPr>
          <w:p w14:paraId="057317CA" w14:textId="77777777" w:rsidR="00620B61" w:rsidRPr="00D53468" w:rsidRDefault="00620B61" w:rsidP="000E695B">
            <w:pPr>
              <w:suppressAutoHyphens w:val="0"/>
              <w:spacing w:after="0" w:line="320" w:lineRule="atLeast"/>
              <w:jc w:val="center"/>
              <w:rPr>
                <w:rFonts w:asciiTheme="minorHAnsi" w:hAnsiTheme="minorHAnsi" w:cstheme="minorHAnsi"/>
                <w:szCs w:val="22"/>
                <w:lang w:val="en-US" w:eastAsia="el-GR"/>
              </w:rPr>
            </w:pPr>
            <w:r w:rsidRPr="00D53468">
              <w:rPr>
                <w:rFonts w:asciiTheme="minorHAnsi" w:hAnsiTheme="minorHAnsi" w:cstheme="minorHAnsi"/>
                <w:szCs w:val="22"/>
                <w:lang w:val="en-US" w:eastAsia="el-GR"/>
              </w:rPr>
              <w:t>5.</w:t>
            </w:r>
          </w:p>
        </w:tc>
        <w:tc>
          <w:tcPr>
            <w:tcW w:w="3780" w:type="dxa"/>
            <w:shd w:val="clear" w:color="auto" w:fill="auto"/>
            <w:vAlign w:val="center"/>
            <w:hideMark/>
          </w:tcPr>
          <w:p w14:paraId="2B6458A8" w14:textId="77777777" w:rsidR="00620B61" w:rsidRPr="00D53468" w:rsidRDefault="00620B61" w:rsidP="000E695B">
            <w:pPr>
              <w:suppressAutoHyphens w:val="0"/>
              <w:spacing w:after="0" w:line="320" w:lineRule="atLeast"/>
              <w:rPr>
                <w:rFonts w:asciiTheme="minorHAnsi" w:hAnsiTheme="minorHAnsi" w:cstheme="minorHAnsi"/>
                <w:color w:val="000000"/>
                <w:szCs w:val="22"/>
                <w:lang w:val="el-GR" w:eastAsia="el-GR"/>
              </w:rPr>
            </w:pPr>
            <w:r w:rsidRPr="00D53468">
              <w:rPr>
                <w:rFonts w:asciiTheme="minorHAnsi" w:eastAsia="Calibri" w:hAnsiTheme="minorHAnsi" w:cstheme="minorHAnsi"/>
                <w:szCs w:val="22"/>
                <w:lang w:val="el-GR" w:eastAsia="en-US"/>
              </w:rPr>
              <w:t>Λογισμικό επεξεργασίας και διαχείρισης συλλεγόμενων μετρήσεων (Άδεια)</w:t>
            </w:r>
          </w:p>
        </w:tc>
        <w:tc>
          <w:tcPr>
            <w:tcW w:w="2589" w:type="dxa"/>
            <w:shd w:val="clear" w:color="auto" w:fill="auto"/>
            <w:noWrap/>
            <w:vAlign w:val="center"/>
            <w:hideMark/>
          </w:tcPr>
          <w:p w14:paraId="43A9E851" w14:textId="77777777" w:rsidR="00620B61" w:rsidRPr="00D53468" w:rsidRDefault="00620B61" w:rsidP="000E695B">
            <w:pPr>
              <w:suppressAutoHyphens w:val="0"/>
              <w:spacing w:after="0" w:line="320" w:lineRule="atLeast"/>
              <w:jc w:val="left"/>
              <w:rPr>
                <w:rFonts w:asciiTheme="minorHAnsi" w:hAnsiTheme="minorHAnsi" w:cstheme="minorHAnsi"/>
                <w:szCs w:val="22"/>
                <w:lang w:val="el-GR" w:eastAsia="el-GR"/>
              </w:rPr>
            </w:pPr>
            <w:r w:rsidRPr="00D53468">
              <w:rPr>
                <w:rFonts w:asciiTheme="minorHAnsi" w:hAnsiTheme="minorHAnsi" w:cstheme="minorHAnsi"/>
                <w:szCs w:val="22"/>
                <w:lang w:val="el-GR" w:eastAsia="el-GR"/>
              </w:rPr>
              <w:t> </w:t>
            </w:r>
          </w:p>
        </w:tc>
        <w:tc>
          <w:tcPr>
            <w:tcW w:w="2613" w:type="dxa"/>
            <w:shd w:val="clear" w:color="auto" w:fill="auto"/>
            <w:noWrap/>
            <w:vAlign w:val="center"/>
            <w:hideMark/>
          </w:tcPr>
          <w:p w14:paraId="6842499C" w14:textId="77777777" w:rsidR="00620B61" w:rsidRPr="00D53468" w:rsidRDefault="00620B61" w:rsidP="000E695B">
            <w:pPr>
              <w:suppressAutoHyphens w:val="0"/>
              <w:spacing w:after="0" w:line="320" w:lineRule="atLeast"/>
              <w:jc w:val="left"/>
              <w:rPr>
                <w:rFonts w:asciiTheme="minorHAnsi" w:hAnsiTheme="minorHAnsi" w:cstheme="minorHAnsi"/>
                <w:szCs w:val="22"/>
                <w:lang w:val="el-GR" w:eastAsia="el-GR"/>
              </w:rPr>
            </w:pPr>
            <w:r w:rsidRPr="00D53468">
              <w:rPr>
                <w:rFonts w:asciiTheme="minorHAnsi" w:hAnsiTheme="minorHAnsi" w:cstheme="minorHAnsi"/>
                <w:szCs w:val="22"/>
                <w:lang w:val="el-GR" w:eastAsia="el-GR"/>
              </w:rPr>
              <w:t> </w:t>
            </w:r>
          </w:p>
        </w:tc>
      </w:tr>
      <w:tr w:rsidR="00620B61" w:rsidRPr="003E0137" w14:paraId="419A94D8" w14:textId="77777777" w:rsidTr="000E695B">
        <w:trPr>
          <w:trHeight w:val="660"/>
          <w:jc w:val="center"/>
        </w:trPr>
        <w:tc>
          <w:tcPr>
            <w:tcW w:w="676" w:type="dxa"/>
            <w:shd w:val="clear" w:color="auto" w:fill="auto"/>
            <w:noWrap/>
            <w:vAlign w:val="center"/>
          </w:tcPr>
          <w:p w14:paraId="1CB020ED" w14:textId="77777777" w:rsidR="00620B61" w:rsidRPr="00D53468" w:rsidRDefault="00620B61" w:rsidP="000E695B">
            <w:pPr>
              <w:suppressAutoHyphens w:val="0"/>
              <w:spacing w:after="0" w:line="320" w:lineRule="atLeast"/>
              <w:jc w:val="center"/>
              <w:rPr>
                <w:rFonts w:asciiTheme="minorHAnsi" w:hAnsiTheme="minorHAnsi" w:cstheme="minorHAnsi"/>
                <w:szCs w:val="22"/>
                <w:lang w:val="en-US" w:eastAsia="el-GR"/>
              </w:rPr>
            </w:pPr>
            <w:r w:rsidRPr="00D53468">
              <w:rPr>
                <w:rFonts w:asciiTheme="minorHAnsi" w:hAnsiTheme="minorHAnsi" w:cstheme="minorHAnsi"/>
                <w:szCs w:val="22"/>
                <w:lang w:val="en-US" w:eastAsia="el-GR"/>
              </w:rPr>
              <w:t>6.</w:t>
            </w:r>
          </w:p>
        </w:tc>
        <w:tc>
          <w:tcPr>
            <w:tcW w:w="3780" w:type="dxa"/>
            <w:shd w:val="clear" w:color="auto" w:fill="auto"/>
            <w:vAlign w:val="center"/>
            <w:hideMark/>
          </w:tcPr>
          <w:p w14:paraId="2BEBE1B1" w14:textId="77777777" w:rsidR="00620B61" w:rsidRPr="00D53468" w:rsidRDefault="00620B61" w:rsidP="000E695B">
            <w:pPr>
              <w:suppressAutoHyphens w:val="0"/>
              <w:spacing w:after="0" w:line="320" w:lineRule="atLeast"/>
              <w:rPr>
                <w:rFonts w:asciiTheme="minorHAnsi" w:hAnsiTheme="minorHAnsi" w:cstheme="minorHAnsi"/>
                <w:color w:val="000000"/>
                <w:szCs w:val="22"/>
                <w:lang w:val="el-GR" w:eastAsia="el-GR"/>
              </w:rPr>
            </w:pPr>
            <w:r w:rsidRPr="00D53468">
              <w:rPr>
                <w:rFonts w:asciiTheme="minorHAnsi" w:eastAsia="Calibri" w:hAnsiTheme="minorHAnsi" w:cstheme="minorHAnsi"/>
                <w:szCs w:val="22"/>
                <w:lang w:val="el-GR" w:eastAsia="en-US"/>
              </w:rPr>
              <w:t xml:space="preserve">Λογισμικό πύλης ή </w:t>
            </w:r>
            <w:r w:rsidRPr="00D53468">
              <w:rPr>
                <w:rFonts w:asciiTheme="minorHAnsi" w:eastAsia="Calibri" w:hAnsiTheme="minorHAnsi" w:cstheme="minorHAnsi"/>
                <w:szCs w:val="22"/>
                <w:lang w:val="en-US" w:eastAsia="en-US"/>
              </w:rPr>
              <w:t>mobile</w:t>
            </w:r>
            <w:r w:rsidRPr="00D53468">
              <w:rPr>
                <w:rFonts w:asciiTheme="minorHAnsi" w:eastAsia="Calibri" w:hAnsiTheme="minorHAnsi" w:cstheme="minorHAnsi"/>
                <w:szCs w:val="22"/>
                <w:lang w:val="el-GR" w:eastAsia="en-US"/>
              </w:rPr>
              <w:t xml:space="preserve"> </w:t>
            </w:r>
            <w:r w:rsidRPr="00D53468">
              <w:rPr>
                <w:rFonts w:asciiTheme="minorHAnsi" w:eastAsia="Calibri" w:hAnsiTheme="minorHAnsi" w:cstheme="minorHAnsi"/>
                <w:szCs w:val="22"/>
                <w:lang w:val="en-US" w:eastAsia="en-US"/>
              </w:rPr>
              <w:t>App</w:t>
            </w:r>
            <w:r w:rsidRPr="00D53468">
              <w:rPr>
                <w:rFonts w:asciiTheme="minorHAnsi" w:eastAsia="Calibri" w:hAnsiTheme="minorHAnsi" w:cstheme="minorHAnsi"/>
                <w:szCs w:val="22"/>
                <w:lang w:val="el-GR" w:eastAsia="en-US"/>
              </w:rPr>
              <w:t xml:space="preserve"> διαχείρισης ύδρευσης (Άδεια)</w:t>
            </w:r>
          </w:p>
        </w:tc>
        <w:tc>
          <w:tcPr>
            <w:tcW w:w="2589" w:type="dxa"/>
            <w:shd w:val="clear" w:color="auto" w:fill="auto"/>
            <w:noWrap/>
            <w:vAlign w:val="center"/>
            <w:hideMark/>
          </w:tcPr>
          <w:p w14:paraId="133E029E" w14:textId="77777777" w:rsidR="00620B61" w:rsidRPr="00D53468" w:rsidRDefault="00620B61" w:rsidP="000E695B">
            <w:pPr>
              <w:suppressAutoHyphens w:val="0"/>
              <w:spacing w:after="0" w:line="320" w:lineRule="atLeast"/>
              <w:jc w:val="left"/>
              <w:rPr>
                <w:rFonts w:asciiTheme="minorHAnsi" w:hAnsiTheme="minorHAnsi" w:cstheme="minorHAnsi"/>
                <w:szCs w:val="22"/>
                <w:lang w:val="el-GR" w:eastAsia="el-GR"/>
              </w:rPr>
            </w:pPr>
            <w:r w:rsidRPr="00D53468">
              <w:rPr>
                <w:rFonts w:asciiTheme="minorHAnsi" w:hAnsiTheme="minorHAnsi" w:cstheme="minorHAnsi"/>
                <w:szCs w:val="22"/>
                <w:lang w:val="el-GR" w:eastAsia="el-GR"/>
              </w:rPr>
              <w:t> </w:t>
            </w:r>
          </w:p>
        </w:tc>
        <w:tc>
          <w:tcPr>
            <w:tcW w:w="2613" w:type="dxa"/>
            <w:shd w:val="clear" w:color="auto" w:fill="auto"/>
            <w:noWrap/>
            <w:vAlign w:val="center"/>
            <w:hideMark/>
          </w:tcPr>
          <w:p w14:paraId="4CF72D88" w14:textId="77777777" w:rsidR="00620B61" w:rsidRPr="00D53468" w:rsidRDefault="00620B61" w:rsidP="000E695B">
            <w:pPr>
              <w:suppressAutoHyphens w:val="0"/>
              <w:spacing w:after="0" w:line="320" w:lineRule="atLeast"/>
              <w:jc w:val="left"/>
              <w:rPr>
                <w:rFonts w:asciiTheme="minorHAnsi" w:hAnsiTheme="minorHAnsi" w:cstheme="minorHAnsi"/>
                <w:szCs w:val="22"/>
                <w:lang w:val="el-GR" w:eastAsia="el-GR"/>
              </w:rPr>
            </w:pPr>
            <w:r w:rsidRPr="00D53468">
              <w:rPr>
                <w:rFonts w:asciiTheme="minorHAnsi" w:hAnsiTheme="minorHAnsi" w:cstheme="minorHAnsi"/>
                <w:szCs w:val="22"/>
                <w:lang w:val="el-GR" w:eastAsia="el-GR"/>
              </w:rPr>
              <w:t> </w:t>
            </w:r>
          </w:p>
        </w:tc>
      </w:tr>
      <w:tr w:rsidR="00620B61" w:rsidRPr="00D53468" w14:paraId="23598E95" w14:textId="77777777" w:rsidTr="000E695B">
        <w:trPr>
          <w:trHeight w:val="660"/>
          <w:jc w:val="center"/>
        </w:trPr>
        <w:tc>
          <w:tcPr>
            <w:tcW w:w="676" w:type="dxa"/>
            <w:shd w:val="clear" w:color="auto" w:fill="auto"/>
            <w:noWrap/>
            <w:vAlign w:val="center"/>
          </w:tcPr>
          <w:p w14:paraId="624D0586" w14:textId="77777777" w:rsidR="00620B61" w:rsidRPr="00D53468" w:rsidRDefault="00620B61" w:rsidP="000E695B">
            <w:pPr>
              <w:suppressAutoHyphens w:val="0"/>
              <w:spacing w:after="0" w:line="320" w:lineRule="atLeast"/>
              <w:jc w:val="center"/>
              <w:rPr>
                <w:rFonts w:asciiTheme="minorHAnsi" w:hAnsiTheme="minorHAnsi" w:cstheme="minorHAnsi"/>
                <w:szCs w:val="22"/>
                <w:lang w:val="en-US" w:eastAsia="el-GR"/>
              </w:rPr>
            </w:pPr>
            <w:r w:rsidRPr="00D53468">
              <w:rPr>
                <w:rFonts w:asciiTheme="minorHAnsi" w:hAnsiTheme="minorHAnsi" w:cstheme="minorHAnsi"/>
                <w:szCs w:val="22"/>
                <w:lang w:val="en-US" w:eastAsia="el-GR"/>
              </w:rPr>
              <w:t>7.</w:t>
            </w:r>
          </w:p>
        </w:tc>
        <w:tc>
          <w:tcPr>
            <w:tcW w:w="3780" w:type="dxa"/>
            <w:shd w:val="clear" w:color="auto" w:fill="auto"/>
            <w:vAlign w:val="center"/>
            <w:hideMark/>
          </w:tcPr>
          <w:p w14:paraId="3FD9C477" w14:textId="77777777" w:rsidR="00620B61" w:rsidRPr="00D53468" w:rsidRDefault="00620B61" w:rsidP="000E695B">
            <w:pPr>
              <w:suppressAutoHyphens w:val="0"/>
              <w:spacing w:after="0" w:line="320" w:lineRule="atLeast"/>
              <w:rPr>
                <w:rFonts w:asciiTheme="minorHAnsi" w:hAnsiTheme="minorHAnsi" w:cstheme="minorHAnsi"/>
                <w:color w:val="000000"/>
                <w:szCs w:val="22"/>
                <w:lang w:val="el-GR" w:eastAsia="el-GR"/>
              </w:rPr>
            </w:pPr>
            <w:r w:rsidRPr="00D53468">
              <w:rPr>
                <w:rFonts w:asciiTheme="minorHAnsi" w:eastAsia="Calibri" w:hAnsiTheme="minorHAnsi" w:cstheme="minorHAnsi"/>
                <w:szCs w:val="22"/>
                <w:lang w:val="el-GR" w:eastAsia="en-US"/>
              </w:rPr>
              <w:t>Λογισμικό υδατικού ισοζυγίου (Άδεια)</w:t>
            </w:r>
          </w:p>
        </w:tc>
        <w:tc>
          <w:tcPr>
            <w:tcW w:w="2589" w:type="dxa"/>
            <w:shd w:val="clear" w:color="auto" w:fill="auto"/>
            <w:noWrap/>
            <w:vAlign w:val="center"/>
            <w:hideMark/>
          </w:tcPr>
          <w:p w14:paraId="2052DA74" w14:textId="77777777" w:rsidR="00620B61" w:rsidRPr="00D53468" w:rsidRDefault="00620B61" w:rsidP="000E695B">
            <w:pPr>
              <w:suppressAutoHyphens w:val="0"/>
              <w:spacing w:after="0" w:line="320" w:lineRule="atLeast"/>
              <w:jc w:val="left"/>
              <w:rPr>
                <w:rFonts w:asciiTheme="minorHAnsi" w:hAnsiTheme="minorHAnsi" w:cstheme="minorHAnsi"/>
                <w:szCs w:val="22"/>
                <w:lang w:val="el-GR" w:eastAsia="el-GR"/>
              </w:rPr>
            </w:pPr>
            <w:r w:rsidRPr="00D53468">
              <w:rPr>
                <w:rFonts w:asciiTheme="minorHAnsi" w:hAnsiTheme="minorHAnsi" w:cstheme="minorHAnsi"/>
                <w:szCs w:val="22"/>
                <w:lang w:val="el-GR" w:eastAsia="el-GR"/>
              </w:rPr>
              <w:t> </w:t>
            </w:r>
          </w:p>
        </w:tc>
        <w:tc>
          <w:tcPr>
            <w:tcW w:w="2613" w:type="dxa"/>
            <w:shd w:val="clear" w:color="auto" w:fill="auto"/>
            <w:noWrap/>
            <w:vAlign w:val="center"/>
            <w:hideMark/>
          </w:tcPr>
          <w:p w14:paraId="25936A16" w14:textId="77777777" w:rsidR="00620B61" w:rsidRPr="00D53468" w:rsidRDefault="00620B61" w:rsidP="000E695B">
            <w:pPr>
              <w:suppressAutoHyphens w:val="0"/>
              <w:spacing w:after="0" w:line="320" w:lineRule="atLeast"/>
              <w:jc w:val="left"/>
              <w:rPr>
                <w:rFonts w:asciiTheme="minorHAnsi" w:hAnsiTheme="minorHAnsi" w:cstheme="minorHAnsi"/>
                <w:szCs w:val="22"/>
                <w:lang w:val="el-GR" w:eastAsia="el-GR"/>
              </w:rPr>
            </w:pPr>
            <w:r w:rsidRPr="00D53468">
              <w:rPr>
                <w:rFonts w:asciiTheme="minorHAnsi" w:hAnsiTheme="minorHAnsi" w:cstheme="minorHAnsi"/>
                <w:szCs w:val="22"/>
                <w:lang w:val="el-GR" w:eastAsia="el-GR"/>
              </w:rPr>
              <w:t> </w:t>
            </w:r>
          </w:p>
        </w:tc>
      </w:tr>
      <w:tr w:rsidR="00620B61" w:rsidRPr="003E0137" w14:paraId="47C78D99" w14:textId="77777777" w:rsidTr="000E695B">
        <w:trPr>
          <w:trHeight w:val="660"/>
          <w:jc w:val="center"/>
        </w:trPr>
        <w:tc>
          <w:tcPr>
            <w:tcW w:w="676" w:type="dxa"/>
            <w:shd w:val="clear" w:color="auto" w:fill="auto"/>
            <w:noWrap/>
            <w:vAlign w:val="center"/>
          </w:tcPr>
          <w:p w14:paraId="3DBFB3A2" w14:textId="77777777" w:rsidR="00620B61" w:rsidRPr="00D53468" w:rsidRDefault="00620B61" w:rsidP="000E695B">
            <w:pPr>
              <w:suppressAutoHyphens w:val="0"/>
              <w:spacing w:after="0" w:line="320" w:lineRule="atLeast"/>
              <w:jc w:val="center"/>
              <w:rPr>
                <w:rFonts w:asciiTheme="minorHAnsi" w:hAnsiTheme="minorHAnsi" w:cstheme="minorHAnsi"/>
                <w:szCs w:val="22"/>
                <w:lang w:val="en-US" w:eastAsia="el-GR"/>
              </w:rPr>
            </w:pPr>
            <w:r w:rsidRPr="00D53468">
              <w:rPr>
                <w:rFonts w:asciiTheme="minorHAnsi" w:hAnsiTheme="minorHAnsi" w:cstheme="minorHAnsi"/>
                <w:szCs w:val="22"/>
                <w:lang w:val="en-US" w:eastAsia="el-GR"/>
              </w:rPr>
              <w:t>8.</w:t>
            </w:r>
          </w:p>
        </w:tc>
        <w:tc>
          <w:tcPr>
            <w:tcW w:w="3780" w:type="dxa"/>
            <w:shd w:val="clear" w:color="auto" w:fill="auto"/>
            <w:vAlign w:val="center"/>
            <w:hideMark/>
          </w:tcPr>
          <w:p w14:paraId="7E5B2EF5" w14:textId="77777777" w:rsidR="00620B61" w:rsidRPr="00D53468" w:rsidRDefault="00620B61" w:rsidP="000E695B">
            <w:pPr>
              <w:suppressAutoHyphens w:val="0"/>
              <w:spacing w:after="0" w:line="320" w:lineRule="atLeast"/>
              <w:rPr>
                <w:rFonts w:asciiTheme="minorHAnsi" w:hAnsiTheme="minorHAnsi" w:cstheme="minorHAnsi"/>
                <w:color w:val="000000"/>
                <w:szCs w:val="22"/>
                <w:lang w:val="el-GR" w:eastAsia="el-GR"/>
              </w:rPr>
            </w:pPr>
            <w:r w:rsidRPr="00D53468">
              <w:rPr>
                <w:rFonts w:asciiTheme="minorHAnsi" w:eastAsia="Calibri" w:hAnsiTheme="minorHAnsi" w:cstheme="minorHAnsi"/>
                <w:szCs w:val="22"/>
                <w:lang w:val="el-GR" w:eastAsia="en-US"/>
              </w:rPr>
              <w:t>Λογισμικό διαχείρισης συμβάντων και τυποποιημένων διαδικασιών (Άδεια)</w:t>
            </w:r>
          </w:p>
        </w:tc>
        <w:tc>
          <w:tcPr>
            <w:tcW w:w="2589" w:type="dxa"/>
            <w:shd w:val="clear" w:color="auto" w:fill="auto"/>
            <w:noWrap/>
            <w:vAlign w:val="center"/>
            <w:hideMark/>
          </w:tcPr>
          <w:p w14:paraId="0B25566E" w14:textId="77777777" w:rsidR="00620B61" w:rsidRPr="00D53468" w:rsidRDefault="00620B61" w:rsidP="000E695B">
            <w:pPr>
              <w:suppressAutoHyphens w:val="0"/>
              <w:spacing w:after="0" w:line="320" w:lineRule="atLeast"/>
              <w:jc w:val="left"/>
              <w:rPr>
                <w:rFonts w:asciiTheme="minorHAnsi" w:hAnsiTheme="minorHAnsi" w:cstheme="minorHAnsi"/>
                <w:szCs w:val="22"/>
                <w:lang w:val="el-GR" w:eastAsia="el-GR"/>
              </w:rPr>
            </w:pPr>
            <w:r w:rsidRPr="00D53468">
              <w:rPr>
                <w:rFonts w:asciiTheme="minorHAnsi" w:hAnsiTheme="minorHAnsi" w:cstheme="minorHAnsi"/>
                <w:szCs w:val="22"/>
                <w:lang w:val="el-GR" w:eastAsia="el-GR"/>
              </w:rPr>
              <w:t> </w:t>
            </w:r>
          </w:p>
        </w:tc>
        <w:tc>
          <w:tcPr>
            <w:tcW w:w="2613" w:type="dxa"/>
            <w:shd w:val="clear" w:color="auto" w:fill="auto"/>
            <w:noWrap/>
            <w:vAlign w:val="center"/>
            <w:hideMark/>
          </w:tcPr>
          <w:p w14:paraId="32718351" w14:textId="77777777" w:rsidR="00620B61" w:rsidRPr="00D53468" w:rsidRDefault="00620B61" w:rsidP="000E695B">
            <w:pPr>
              <w:suppressAutoHyphens w:val="0"/>
              <w:spacing w:after="0" w:line="320" w:lineRule="atLeast"/>
              <w:jc w:val="left"/>
              <w:rPr>
                <w:rFonts w:asciiTheme="minorHAnsi" w:hAnsiTheme="minorHAnsi" w:cstheme="minorHAnsi"/>
                <w:szCs w:val="22"/>
                <w:lang w:val="el-GR" w:eastAsia="el-GR"/>
              </w:rPr>
            </w:pPr>
            <w:r w:rsidRPr="00D53468">
              <w:rPr>
                <w:rFonts w:asciiTheme="minorHAnsi" w:hAnsiTheme="minorHAnsi" w:cstheme="minorHAnsi"/>
                <w:szCs w:val="22"/>
                <w:lang w:val="el-GR" w:eastAsia="el-GR"/>
              </w:rPr>
              <w:t> </w:t>
            </w:r>
          </w:p>
        </w:tc>
      </w:tr>
      <w:tr w:rsidR="00620B61" w:rsidRPr="00D53468" w14:paraId="40ACE549" w14:textId="77777777" w:rsidTr="000E695B">
        <w:trPr>
          <w:trHeight w:val="660"/>
          <w:jc w:val="center"/>
        </w:trPr>
        <w:tc>
          <w:tcPr>
            <w:tcW w:w="67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D8FF1E2" w14:textId="77777777" w:rsidR="00620B61" w:rsidRPr="00D53468" w:rsidRDefault="00620B61" w:rsidP="000E695B">
            <w:pPr>
              <w:suppressAutoHyphens w:val="0"/>
              <w:spacing w:after="0" w:line="320" w:lineRule="atLeast"/>
              <w:jc w:val="center"/>
              <w:rPr>
                <w:rFonts w:asciiTheme="minorHAnsi" w:hAnsiTheme="minorHAnsi" w:cstheme="minorHAnsi"/>
                <w:b/>
                <w:bCs/>
                <w:szCs w:val="22"/>
                <w:lang w:val="el-GR" w:eastAsia="el-GR"/>
              </w:rPr>
            </w:pPr>
            <w:r w:rsidRPr="00D53468">
              <w:rPr>
                <w:rFonts w:asciiTheme="minorHAnsi" w:hAnsiTheme="minorHAnsi" w:cstheme="minorHAnsi"/>
                <w:b/>
                <w:bCs/>
                <w:szCs w:val="22"/>
                <w:lang w:val="el-GR" w:eastAsia="el-GR"/>
              </w:rPr>
              <w:t>Α/Α</w:t>
            </w:r>
          </w:p>
        </w:tc>
        <w:tc>
          <w:tcPr>
            <w:tcW w:w="37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63F59FF" w14:textId="77777777" w:rsidR="00620B61" w:rsidRPr="00D53468" w:rsidRDefault="00620B61" w:rsidP="000E695B">
            <w:pPr>
              <w:suppressAutoHyphens w:val="0"/>
              <w:spacing w:after="0" w:line="320" w:lineRule="atLeast"/>
              <w:jc w:val="center"/>
              <w:rPr>
                <w:rFonts w:asciiTheme="minorHAnsi" w:hAnsiTheme="minorHAnsi" w:cstheme="minorHAnsi"/>
                <w:b/>
                <w:bCs/>
                <w:szCs w:val="22"/>
                <w:lang w:val="el-GR" w:eastAsia="el-GR"/>
              </w:rPr>
            </w:pPr>
            <w:r w:rsidRPr="00D53468">
              <w:rPr>
                <w:rFonts w:asciiTheme="minorHAnsi" w:hAnsiTheme="minorHAnsi" w:cstheme="minorHAnsi"/>
                <w:b/>
                <w:bCs/>
                <w:szCs w:val="22"/>
                <w:lang w:val="el-GR" w:eastAsia="el-GR"/>
              </w:rPr>
              <w:t xml:space="preserve">ΠΕΡΙΓΡΑΦΗ ΕΡΓΑΣΙΩΝ </w:t>
            </w:r>
          </w:p>
        </w:tc>
        <w:tc>
          <w:tcPr>
            <w:tcW w:w="258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76C5EE1" w14:textId="77777777" w:rsidR="00620B61" w:rsidRPr="00D53468" w:rsidRDefault="00620B61" w:rsidP="000E695B">
            <w:pPr>
              <w:suppressAutoHyphens w:val="0"/>
              <w:spacing w:after="0" w:line="320" w:lineRule="atLeast"/>
              <w:jc w:val="center"/>
              <w:rPr>
                <w:rFonts w:asciiTheme="minorHAnsi" w:hAnsiTheme="minorHAnsi" w:cstheme="minorHAnsi"/>
                <w:b/>
                <w:bCs/>
                <w:szCs w:val="22"/>
                <w:lang w:val="el-GR" w:eastAsia="el-GR"/>
              </w:rPr>
            </w:pPr>
            <w:r w:rsidRPr="00D53468">
              <w:rPr>
                <w:rFonts w:asciiTheme="minorHAnsi" w:hAnsiTheme="minorHAnsi" w:cstheme="minorHAnsi"/>
                <w:b/>
                <w:bCs/>
                <w:szCs w:val="22"/>
                <w:lang w:val="el-GR" w:eastAsia="el-GR"/>
              </w:rPr>
              <w:t>ΕΓΚΑΤΑΣΤΑΤΗΣ</w:t>
            </w:r>
          </w:p>
        </w:tc>
        <w:tc>
          <w:tcPr>
            <w:tcW w:w="261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380D65F" w14:textId="77777777" w:rsidR="00620B61" w:rsidRPr="00D53468" w:rsidRDefault="00620B61" w:rsidP="000E695B">
            <w:pPr>
              <w:suppressAutoHyphens w:val="0"/>
              <w:spacing w:after="0" w:line="320" w:lineRule="atLeast"/>
              <w:jc w:val="center"/>
              <w:rPr>
                <w:rFonts w:asciiTheme="minorHAnsi" w:hAnsiTheme="minorHAnsi" w:cstheme="minorHAnsi"/>
                <w:b/>
                <w:bCs/>
                <w:szCs w:val="22"/>
                <w:lang w:val="el-GR" w:eastAsia="el-GR"/>
              </w:rPr>
            </w:pPr>
          </w:p>
        </w:tc>
      </w:tr>
      <w:tr w:rsidR="00620B61" w:rsidRPr="003E0137" w14:paraId="42C1B52E" w14:textId="77777777" w:rsidTr="000E695B">
        <w:trPr>
          <w:trHeight w:val="660"/>
          <w:jc w:val="center"/>
        </w:trPr>
        <w:tc>
          <w:tcPr>
            <w:tcW w:w="6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4F524" w14:textId="77777777" w:rsidR="00620B61" w:rsidRPr="00D53468" w:rsidRDefault="00620B61" w:rsidP="000E695B">
            <w:pPr>
              <w:suppressAutoHyphens w:val="0"/>
              <w:spacing w:after="0" w:line="320" w:lineRule="atLeast"/>
              <w:jc w:val="center"/>
              <w:rPr>
                <w:rFonts w:asciiTheme="minorHAnsi" w:eastAsia="Calibri" w:hAnsiTheme="minorHAnsi" w:cstheme="minorHAnsi"/>
                <w:szCs w:val="22"/>
                <w:lang w:val="el-GR" w:eastAsia="en-US"/>
              </w:rPr>
            </w:pPr>
            <w:r w:rsidRPr="00D53468">
              <w:rPr>
                <w:rFonts w:asciiTheme="minorHAnsi" w:eastAsia="Calibri" w:hAnsiTheme="minorHAnsi" w:cstheme="minorHAnsi"/>
                <w:szCs w:val="22"/>
                <w:lang w:val="el-GR" w:eastAsia="en-US"/>
              </w:rPr>
              <w:t>1.</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419D34D4" w14:textId="77777777" w:rsidR="00620B61" w:rsidRPr="00D53468" w:rsidRDefault="00620B61" w:rsidP="000E695B">
            <w:pPr>
              <w:suppressAutoHyphens w:val="0"/>
              <w:spacing w:after="0" w:line="320" w:lineRule="atLeast"/>
              <w:rPr>
                <w:rFonts w:asciiTheme="minorHAnsi" w:eastAsia="Calibri" w:hAnsiTheme="minorHAnsi" w:cstheme="minorHAnsi"/>
                <w:szCs w:val="22"/>
                <w:lang w:val="el-GR" w:eastAsia="en-US"/>
              </w:rPr>
            </w:pPr>
            <w:r w:rsidRPr="00D53468">
              <w:rPr>
                <w:rFonts w:asciiTheme="minorHAnsi" w:eastAsia="Calibri" w:hAnsiTheme="minorHAnsi" w:cstheme="minorHAnsi"/>
                <w:szCs w:val="22"/>
                <w:lang w:val="el-GR" w:eastAsia="en-US"/>
              </w:rPr>
              <w:t>Ανάπτυξη και Παραμετροποίηση των ανωτέρω Εφαρμογών και Θέση σε Λειτουργία του Συστήματος</w:t>
            </w:r>
          </w:p>
        </w:tc>
        <w:tc>
          <w:tcPr>
            <w:tcW w:w="25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007F2F" w14:textId="77777777" w:rsidR="00620B61" w:rsidRPr="00D53468" w:rsidRDefault="00620B61" w:rsidP="000E695B">
            <w:pPr>
              <w:suppressAutoHyphens w:val="0"/>
              <w:spacing w:after="0" w:line="320" w:lineRule="atLeast"/>
              <w:jc w:val="left"/>
              <w:rPr>
                <w:rFonts w:asciiTheme="minorHAnsi" w:hAnsiTheme="minorHAnsi" w:cstheme="minorHAnsi"/>
                <w:szCs w:val="22"/>
                <w:lang w:val="el-GR" w:eastAsia="el-GR"/>
              </w:rPr>
            </w:pPr>
          </w:p>
        </w:tc>
        <w:tc>
          <w:tcPr>
            <w:tcW w:w="2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C0390" w14:textId="77777777" w:rsidR="00620B61" w:rsidRPr="00D53468" w:rsidRDefault="00620B61" w:rsidP="000E695B">
            <w:pPr>
              <w:suppressAutoHyphens w:val="0"/>
              <w:spacing w:after="0" w:line="320" w:lineRule="atLeast"/>
              <w:jc w:val="left"/>
              <w:rPr>
                <w:rFonts w:asciiTheme="minorHAnsi" w:hAnsiTheme="minorHAnsi" w:cstheme="minorHAnsi"/>
                <w:szCs w:val="22"/>
                <w:lang w:val="el-GR" w:eastAsia="el-GR"/>
              </w:rPr>
            </w:pPr>
          </w:p>
        </w:tc>
      </w:tr>
      <w:tr w:rsidR="00620B61" w:rsidRPr="003E0137" w14:paraId="77DC6523" w14:textId="77777777" w:rsidTr="000E695B">
        <w:trPr>
          <w:trHeight w:val="660"/>
          <w:jc w:val="center"/>
        </w:trPr>
        <w:tc>
          <w:tcPr>
            <w:tcW w:w="6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5087F2" w14:textId="77777777" w:rsidR="00620B61" w:rsidRPr="00D53468" w:rsidRDefault="00620B61" w:rsidP="000E695B">
            <w:pPr>
              <w:suppressAutoHyphens w:val="0"/>
              <w:spacing w:after="0" w:line="320" w:lineRule="atLeast"/>
              <w:jc w:val="center"/>
              <w:rPr>
                <w:rFonts w:asciiTheme="minorHAnsi" w:eastAsia="Calibri" w:hAnsiTheme="minorHAnsi" w:cstheme="minorHAnsi"/>
                <w:szCs w:val="22"/>
                <w:lang w:val="el-GR" w:eastAsia="en-US"/>
              </w:rPr>
            </w:pPr>
            <w:r w:rsidRPr="00D53468">
              <w:rPr>
                <w:rFonts w:asciiTheme="minorHAnsi" w:eastAsia="Calibri" w:hAnsiTheme="minorHAnsi" w:cstheme="minorHAnsi"/>
                <w:szCs w:val="22"/>
                <w:lang w:val="el-GR" w:eastAsia="en-US"/>
              </w:rPr>
              <w:t>2.</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587C0769" w14:textId="77777777" w:rsidR="00620B61" w:rsidRPr="00D53468" w:rsidRDefault="00620B61" w:rsidP="000E695B">
            <w:pPr>
              <w:suppressAutoHyphens w:val="0"/>
              <w:spacing w:after="0" w:line="320" w:lineRule="atLeast"/>
              <w:rPr>
                <w:rFonts w:asciiTheme="minorHAnsi" w:eastAsia="Calibri" w:hAnsiTheme="minorHAnsi" w:cstheme="minorHAnsi"/>
                <w:szCs w:val="22"/>
                <w:lang w:val="el-GR" w:eastAsia="en-US"/>
              </w:rPr>
            </w:pPr>
            <w:r w:rsidRPr="00D53468">
              <w:rPr>
                <w:rFonts w:asciiTheme="minorHAnsi" w:eastAsia="Calibri" w:hAnsiTheme="minorHAnsi" w:cstheme="minorHAnsi"/>
                <w:szCs w:val="22"/>
                <w:lang w:val="el-GR" w:eastAsia="en-US"/>
              </w:rPr>
              <w:t xml:space="preserve">Εργασίες εγκατάστασης </w:t>
            </w:r>
            <w:proofErr w:type="spellStart"/>
            <w:r w:rsidRPr="00D53468">
              <w:rPr>
                <w:rFonts w:asciiTheme="minorHAnsi" w:eastAsia="Calibri" w:hAnsiTheme="minorHAnsi" w:cstheme="minorHAnsi"/>
                <w:szCs w:val="22"/>
                <w:lang w:val="el-GR" w:eastAsia="en-US"/>
              </w:rPr>
              <w:t>υδρομέτρων</w:t>
            </w:r>
            <w:proofErr w:type="spellEnd"/>
            <w:r w:rsidRPr="00D53468">
              <w:rPr>
                <w:rFonts w:asciiTheme="minorHAnsi" w:eastAsia="Calibri" w:hAnsiTheme="minorHAnsi" w:cstheme="minorHAnsi"/>
                <w:szCs w:val="22"/>
                <w:lang w:val="el-GR" w:eastAsia="en-US"/>
              </w:rPr>
              <w:t xml:space="preserve"> και λοιπού εξοπλισμού και παραμετροποίησης ασύρματων μεταδοτών σήματος</w:t>
            </w:r>
          </w:p>
        </w:tc>
        <w:tc>
          <w:tcPr>
            <w:tcW w:w="25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351F56" w14:textId="77777777" w:rsidR="00620B61" w:rsidRPr="00D53468" w:rsidRDefault="00620B61" w:rsidP="000E695B">
            <w:pPr>
              <w:suppressAutoHyphens w:val="0"/>
              <w:spacing w:after="0" w:line="320" w:lineRule="atLeast"/>
              <w:jc w:val="left"/>
              <w:rPr>
                <w:rFonts w:asciiTheme="minorHAnsi" w:hAnsiTheme="minorHAnsi" w:cstheme="minorHAnsi"/>
                <w:szCs w:val="22"/>
                <w:lang w:val="el-GR" w:eastAsia="el-GR"/>
              </w:rPr>
            </w:pPr>
          </w:p>
        </w:tc>
        <w:tc>
          <w:tcPr>
            <w:tcW w:w="2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FFF810" w14:textId="77777777" w:rsidR="00620B61" w:rsidRPr="00D53468" w:rsidRDefault="00620B61" w:rsidP="000E695B">
            <w:pPr>
              <w:suppressAutoHyphens w:val="0"/>
              <w:spacing w:after="0" w:line="320" w:lineRule="atLeast"/>
              <w:jc w:val="left"/>
              <w:rPr>
                <w:rFonts w:asciiTheme="minorHAnsi" w:hAnsiTheme="minorHAnsi" w:cstheme="minorHAnsi"/>
                <w:szCs w:val="22"/>
                <w:lang w:val="el-GR" w:eastAsia="el-GR"/>
              </w:rPr>
            </w:pPr>
          </w:p>
        </w:tc>
      </w:tr>
    </w:tbl>
    <w:p w14:paraId="78C4521A" w14:textId="5BF7EB66" w:rsidR="003929DA" w:rsidRDefault="003929DA">
      <w:pPr>
        <w:spacing w:before="57" w:after="57"/>
        <w:rPr>
          <w:rFonts w:asciiTheme="minorHAnsi" w:hAnsiTheme="minorHAnsi" w:cstheme="minorHAnsi"/>
          <w:lang w:val="el-GR"/>
        </w:rPr>
      </w:pPr>
    </w:p>
    <w:p w14:paraId="510E8CAF" w14:textId="3637ED3E" w:rsidR="00620B61" w:rsidRDefault="00620B61">
      <w:pPr>
        <w:spacing w:before="57" w:after="57"/>
        <w:rPr>
          <w:rFonts w:asciiTheme="minorHAnsi" w:hAnsiTheme="minorHAnsi" w:cstheme="minorHAnsi"/>
          <w:lang w:val="el-GR"/>
        </w:rPr>
      </w:pPr>
    </w:p>
    <w:p w14:paraId="1A952AEF" w14:textId="375A0489" w:rsidR="00620B61" w:rsidRDefault="00620B61">
      <w:pPr>
        <w:spacing w:before="57" w:after="57"/>
        <w:rPr>
          <w:rFonts w:asciiTheme="minorHAnsi" w:hAnsiTheme="minorHAnsi" w:cstheme="minorHAnsi"/>
          <w:lang w:val="el-GR"/>
        </w:rPr>
      </w:pPr>
    </w:p>
    <w:p w14:paraId="136CDDDB" w14:textId="3852BB3E" w:rsidR="00620B61" w:rsidRDefault="00795E20">
      <w:pPr>
        <w:spacing w:before="57" w:after="57"/>
        <w:rPr>
          <w:rFonts w:asciiTheme="minorHAnsi" w:hAnsiTheme="minorHAnsi" w:cstheme="minorHAnsi"/>
          <w:lang w:val="el-GR"/>
        </w:rPr>
      </w:pPr>
      <w:r>
        <w:rPr>
          <w:rFonts w:asciiTheme="minorHAnsi" w:hAnsiTheme="minorHAnsi" w:cstheme="minorHAnsi"/>
          <w:lang w:val="el-GR"/>
        </w:rPr>
        <w:tab/>
      </w:r>
      <w:r>
        <w:rPr>
          <w:rFonts w:asciiTheme="minorHAnsi" w:hAnsiTheme="minorHAnsi" w:cstheme="minorHAnsi"/>
          <w:lang w:val="el-GR"/>
        </w:rPr>
        <w:tab/>
      </w:r>
      <w:r>
        <w:rPr>
          <w:rFonts w:asciiTheme="minorHAnsi" w:hAnsiTheme="minorHAnsi" w:cstheme="minorHAnsi"/>
          <w:lang w:val="el-GR"/>
        </w:rPr>
        <w:tab/>
      </w:r>
      <w:r>
        <w:rPr>
          <w:rFonts w:asciiTheme="minorHAnsi" w:hAnsiTheme="minorHAnsi" w:cstheme="minorHAnsi"/>
          <w:lang w:val="el-GR"/>
        </w:rPr>
        <w:tab/>
      </w:r>
      <w:r>
        <w:rPr>
          <w:rFonts w:asciiTheme="minorHAnsi" w:hAnsiTheme="minorHAnsi" w:cstheme="minorHAnsi"/>
          <w:lang w:val="el-GR"/>
        </w:rPr>
        <w:tab/>
      </w:r>
      <w:r>
        <w:rPr>
          <w:rFonts w:asciiTheme="minorHAnsi" w:hAnsiTheme="minorHAnsi" w:cstheme="minorHAnsi"/>
          <w:lang w:val="el-GR"/>
        </w:rPr>
        <w:tab/>
      </w:r>
      <w:r>
        <w:rPr>
          <w:rFonts w:asciiTheme="minorHAnsi" w:hAnsiTheme="minorHAnsi" w:cstheme="minorHAnsi"/>
          <w:lang w:val="el-GR"/>
        </w:rPr>
        <w:tab/>
      </w:r>
      <w:r>
        <w:rPr>
          <w:rFonts w:asciiTheme="minorHAnsi" w:hAnsiTheme="minorHAnsi" w:cstheme="minorHAnsi"/>
          <w:lang w:val="el-GR"/>
        </w:rPr>
        <w:tab/>
        <w:t>Ο προσφέρων</w:t>
      </w:r>
    </w:p>
    <w:p w14:paraId="40BD01A6" w14:textId="128524BF" w:rsidR="00620B61" w:rsidRDefault="00620B61">
      <w:pPr>
        <w:spacing w:before="57" w:after="57"/>
        <w:rPr>
          <w:rFonts w:asciiTheme="minorHAnsi" w:hAnsiTheme="minorHAnsi" w:cstheme="minorHAnsi"/>
          <w:lang w:val="el-GR"/>
        </w:rPr>
      </w:pPr>
    </w:p>
    <w:p w14:paraId="18DF794C" w14:textId="77777777" w:rsidR="00620B61" w:rsidRPr="008D4565" w:rsidRDefault="00620B61">
      <w:pPr>
        <w:spacing w:before="57" w:after="57"/>
        <w:rPr>
          <w:rFonts w:asciiTheme="minorHAnsi" w:hAnsiTheme="minorHAnsi" w:cstheme="minorHAnsi"/>
          <w:lang w:val="el-GR"/>
        </w:rPr>
      </w:pPr>
    </w:p>
    <w:p w14:paraId="23C3A1B2" w14:textId="2B05A18E" w:rsidR="00C415B8" w:rsidRPr="006826C2" w:rsidRDefault="003929DA" w:rsidP="006826C2">
      <w:pPr>
        <w:pStyle w:val="20"/>
        <w:tabs>
          <w:tab w:val="clear" w:pos="567"/>
          <w:tab w:val="left" w:pos="0"/>
        </w:tabs>
        <w:spacing w:before="57" w:after="57"/>
        <w:ind w:left="0" w:firstLine="0"/>
        <w:jc w:val="center"/>
        <w:rPr>
          <w:rFonts w:asciiTheme="minorHAnsi" w:hAnsiTheme="minorHAnsi" w:cstheme="minorHAnsi"/>
          <w:sz w:val="28"/>
          <w:szCs w:val="24"/>
          <w:lang w:val="el-GR"/>
        </w:rPr>
      </w:pPr>
      <w:bookmarkStart w:id="258" w:name="_Toc129004474"/>
      <w:bookmarkStart w:id="259" w:name="_Toc148092663"/>
      <w:r w:rsidRPr="006826C2">
        <w:rPr>
          <w:rFonts w:asciiTheme="minorHAnsi" w:hAnsiTheme="minorHAnsi" w:cstheme="minorHAnsi"/>
          <w:sz w:val="28"/>
          <w:szCs w:val="24"/>
          <w:lang w:val="el-GR"/>
        </w:rPr>
        <w:lastRenderedPageBreak/>
        <w:t xml:space="preserve">ΠΑΡΑΡΤΗΜΑ </w:t>
      </w:r>
      <w:r w:rsidR="00401CF5">
        <w:rPr>
          <w:rFonts w:asciiTheme="minorHAnsi" w:hAnsiTheme="minorHAnsi" w:cstheme="minorHAnsi"/>
          <w:sz w:val="28"/>
          <w:szCs w:val="24"/>
          <w:lang w:val="en-US"/>
        </w:rPr>
        <w:t>I</w:t>
      </w:r>
      <w:r w:rsidRPr="006826C2">
        <w:rPr>
          <w:rFonts w:asciiTheme="minorHAnsi" w:hAnsiTheme="minorHAnsi" w:cstheme="minorHAnsi"/>
          <w:sz w:val="28"/>
          <w:szCs w:val="24"/>
          <w:lang w:val="el-GR"/>
        </w:rPr>
        <w:t xml:space="preserve">X – </w:t>
      </w:r>
      <w:bookmarkEnd w:id="258"/>
      <w:r w:rsidR="00C415B8" w:rsidRPr="006826C2">
        <w:rPr>
          <w:rFonts w:asciiTheme="minorHAnsi" w:hAnsiTheme="minorHAnsi" w:cstheme="minorHAnsi"/>
          <w:sz w:val="28"/>
          <w:szCs w:val="24"/>
          <w:lang w:val="el-GR"/>
        </w:rPr>
        <w:t>Έντυπο Οικονομικής Προσφοράς</w:t>
      </w:r>
      <w:bookmarkEnd w:id="259"/>
    </w:p>
    <w:p w14:paraId="525AD887" w14:textId="1C1CFD68" w:rsidR="00D53468" w:rsidRPr="00315B58" w:rsidRDefault="00315B58" w:rsidP="00D53468">
      <w:pPr>
        <w:widowControl w:val="0"/>
        <w:suppressAutoHyphens w:val="0"/>
        <w:kinsoku w:val="0"/>
        <w:overflowPunct w:val="0"/>
        <w:autoSpaceDE w:val="0"/>
        <w:autoSpaceDN w:val="0"/>
        <w:spacing w:after="0"/>
        <w:jc w:val="left"/>
        <w:rPr>
          <w:rFonts w:asciiTheme="minorHAnsi" w:eastAsia="Trebuchet MS" w:hAnsiTheme="minorHAnsi" w:cs="Trebuchet MS"/>
          <w:b/>
          <w:bCs/>
          <w:sz w:val="24"/>
          <w:lang w:val="el-GR" w:eastAsia="en-US"/>
        </w:rPr>
      </w:pPr>
      <w:r w:rsidRPr="00D53468">
        <w:rPr>
          <w:rFonts w:ascii="Trebuchet MS" w:eastAsia="Trebuchet MS" w:hAnsi="Trebuchet MS" w:cs="Trebuchet MS"/>
          <w:b/>
          <w:bCs/>
          <w:noProof/>
          <w:sz w:val="24"/>
          <w:szCs w:val="22"/>
          <w:lang w:val="el-GR" w:eastAsia="en-US"/>
        </w:rPr>
        <w:drawing>
          <wp:anchor distT="0" distB="0" distL="114300" distR="114300" simplePos="0" relativeHeight="251663360" behindDoc="0" locked="0" layoutInCell="1" allowOverlap="1" wp14:anchorId="46998270" wp14:editId="110ED89B">
            <wp:simplePos x="0" y="0"/>
            <wp:positionH relativeFrom="margin">
              <wp:posOffset>5052060</wp:posOffset>
            </wp:positionH>
            <wp:positionV relativeFrom="paragraph">
              <wp:posOffset>40640</wp:posOffset>
            </wp:positionV>
            <wp:extent cx="923925" cy="932248"/>
            <wp:effectExtent l="0" t="0" r="0" b="1270"/>
            <wp:wrapNone/>
            <wp:docPr id="1575752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5214" cy="9335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319FFE" w14:textId="508FF54F" w:rsidR="00D53468" w:rsidRPr="00315B58" w:rsidRDefault="00D53468" w:rsidP="00D53468">
      <w:pPr>
        <w:widowControl w:val="0"/>
        <w:suppressAutoHyphens w:val="0"/>
        <w:kinsoku w:val="0"/>
        <w:overflowPunct w:val="0"/>
        <w:autoSpaceDE w:val="0"/>
        <w:autoSpaceDN w:val="0"/>
        <w:spacing w:after="0"/>
        <w:rPr>
          <w:rFonts w:asciiTheme="minorHAnsi" w:eastAsia="Trebuchet MS" w:hAnsiTheme="minorHAnsi" w:cs="Trebuchet MS"/>
          <w:b/>
          <w:bCs/>
          <w:sz w:val="24"/>
          <w:lang w:val="el-GR" w:eastAsia="en-US"/>
        </w:rPr>
      </w:pPr>
      <w:r w:rsidRPr="00315B58">
        <w:rPr>
          <w:rFonts w:asciiTheme="minorHAnsi" w:eastAsia="Trebuchet MS" w:hAnsiTheme="minorHAnsi" w:cs="Trebuchet MS"/>
          <w:b/>
          <w:bCs/>
          <w:sz w:val="24"/>
          <w:lang w:val="el-GR" w:eastAsia="en-US"/>
        </w:rPr>
        <w:t xml:space="preserve">ΕΛΛΗΝΙΚΗ ΔΗΜΟΚΡΑΤΙΑ </w:t>
      </w:r>
    </w:p>
    <w:p w14:paraId="44D38ACC" w14:textId="77777777" w:rsidR="00D53468" w:rsidRPr="00315B58" w:rsidRDefault="00D53468" w:rsidP="00D53468">
      <w:pPr>
        <w:widowControl w:val="0"/>
        <w:suppressAutoHyphens w:val="0"/>
        <w:kinsoku w:val="0"/>
        <w:overflowPunct w:val="0"/>
        <w:autoSpaceDE w:val="0"/>
        <w:autoSpaceDN w:val="0"/>
        <w:spacing w:after="0"/>
        <w:jc w:val="left"/>
        <w:rPr>
          <w:rFonts w:asciiTheme="minorHAnsi" w:eastAsia="MS Mincho" w:hAnsiTheme="minorHAnsi" w:cs="Arial"/>
          <w:b/>
          <w:bCs/>
          <w:color w:val="000000"/>
          <w:sz w:val="24"/>
          <w:lang w:val="el-GR" w:eastAsia="el-GR"/>
        </w:rPr>
      </w:pPr>
      <w:r w:rsidRPr="00315B58">
        <w:rPr>
          <w:rFonts w:asciiTheme="minorHAnsi" w:eastAsia="MS Mincho" w:hAnsiTheme="minorHAnsi" w:cs="Arial"/>
          <w:b/>
          <w:bCs/>
          <w:color w:val="000000"/>
          <w:sz w:val="24"/>
          <w:lang w:val="el-GR" w:eastAsia="el-GR"/>
        </w:rPr>
        <w:t>ΠΕΡΙΦΕΡΕΙΑ ΠΕΛΟΠΟΝΝΗΣΟΥ</w:t>
      </w:r>
    </w:p>
    <w:p w14:paraId="02807E72" w14:textId="77777777" w:rsidR="00D53468" w:rsidRPr="00315B58" w:rsidRDefault="00D53468" w:rsidP="00D53468">
      <w:pPr>
        <w:widowControl w:val="0"/>
        <w:suppressAutoHyphens w:val="0"/>
        <w:kinsoku w:val="0"/>
        <w:overflowPunct w:val="0"/>
        <w:autoSpaceDE w:val="0"/>
        <w:autoSpaceDN w:val="0"/>
        <w:spacing w:after="0"/>
        <w:jc w:val="left"/>
        <w:rPr>
          <w:rFonts w:asciiTheme="minorHAnsi" w:eastAsia="Trebuchet MS" w:hAnsiTheme="minorHAnsi" w:cs="Arial"/>
          <w:b/>
          <w:sz w:val="24"/>
          <w:shd w:val="clear" w:color="auto" w:fill="FFFFFF"/>
          <w:lang w:val="el-GR" w:eastAsia="en-US"/>
        </w:rPr>
      </w:pPr>
      <w:r w:rsidRPr="00315B58">
        <w:rPr>
          <w:rFonts w:asciiTheme="minorHAnsi" w:eastAsia="MS Mincho" w:hAnsiTheme="minorHAnsi" w:cs="Arial"/>
          <w:b/>
          <w:bCs/>
          <w:color w:val="000000"/>
          <w:sz w:val="24"/>
          <w:lang w:val="el-GR" w:eastAsia="el-GR"/>
        </w:rPr>
        <w:t>ΠΕΡΙΦΕΡΕΙΑΚΗ ΕΝΟΤΗΤΑ ΚΟΡΙΝΘΙΑΣ</w:t>
      </w:r>
    </w:p>
    <w:p w14:paraId="167F86BA" w14:textId="4DB6FC10" w:rsidR="00D53468" w:rsidRPr="00315B58" w:rsidRDefault="00D53468" w:rsidP="00D53468">
      <w:pPr>
        <w:widowControl w:val="0"/>
        <w:suppressAutoHyphens w:val="0"/>
        <w:kinsoku w:val="0"/>
        <w:overflowPunct w:val="0"/>
        <w:autoSpaceDE w:val="0"/>
        <w:autoSpaceDN w:val="0"/>
        <w:spacing w:after="0"/>
        <w:jc w:val="left"/>
        <w:rPr>
          <w:rFonts w:asciiTheme="minorHAnsi" w:eastAsia="MS Mincho" w:hAnsiTheme="minorHAnsi" w:cs="Arial"/>
          <w:b/>
          <w:bCs/>
          <w:color w:val="000000"/>
          <w:sz w:val="24"/>
          <w:lang w:val="el-GR" w:eastAsia="el-GR"/>
        </w:rPr>
      </w:pPr>
      <w:r w:rsidRPr="00315B58">
        <w:rPr>
          <w:rFonts w:asciiTheme="minorHAnsi" w:eastAsia="MS Mincho" w:hAnsiTheme="minorHAnsi" w:cs="Arial"/>
          <w:b/>
          <w:bCs/>
          <w:color w:val="000000"/>
          <w:sz w:val="24"/>
          <w:lang w:val="el-GR" w:eastAsia="el-GR"/>
        </w:rPr>
        <w:t>ΔΗΜΟΣ ΒΕΛΟΥ - ΒΟΧΑΣ</w:t>
      </w:r>
    </w:p>
    <w:p w14:paraId="3560409A" w14:textId="093A495C" w:rsidR="00D53468" w:rsidRPr="00315B58" w:rsidRDefault="00D53468" w:rsidP="00D53468">
      <w:pPr>
        <w:widowControl w:val="0"/>
        <w:suppressAutoHyphens w:val="0"/>
        <w:kinsoku w:val="0"/>
        <w:overflowPunct w:val="0"/>
        <w:autoSpaceDE w:val="0"/>
        <w:autoSpaceDN w:val="0"/>
        <w:spacing w:after="0"/>
        <w:jc w:val="center"/>
        <w:rPr>
          <w:rFonts w:asciiTheme="minorHAnsi" w:eastAsia="MS Mincho" w:hAnsiTheme="minorHAnsi" w:cs="Arial"/>
          <w:b/>
          <w:bCs/>
          <w:color w:val="000000"/>
          <w:sz w:val="24"/>
          <w:lang w:val="el-GR" w:eastAsia="el-GR"/>
        </w:rPr>
      </w:pPr>
    </w:p>
    <w:p w14:paraId="489B12CF" w14:textId="77777777" w:rsidR="00D53468" w:rsidRPr="00315B58" w:rsidRDefault="00D53468" w:rsidP="00D53468">
      <w:pPr>
        <w:suppressAutoHyphens w:val="0"/>
        <w:spacing w:after="0"/>
        <w:jc w:val="center"/>
        <w:rPr>
          <w:rFonts w:eastAsia="Calibri" w:cstheme="minorHAnsi"/>
          <w:b/>
          <w:sz w:val="24"/>
          <w:u w:val="single"/>
          <w:lang w:val="el-GR" w:eastAsia="en-US"/>
        </w:rPr>
      </w:pPr>
    </w:p>
    <w:p w14:paraId="002D7841" w14:textId="77777777" w:rsidR="00D53468" w:rsidRPr="00315B58" w:rsidRDefault="00D53468" w:rsidP="00D53468">
      <w:pPr>
        <w:suppressAutoHyphens w:val="0"/>
        <w:spacing w:after="0"/>
        <w:jc w:val="center"/>
        <w:rPr>
          <w:rFonts w:asciiTheme="minorHAnsi" w:eastAsia="Calibri" w:hAnsiTheme="minorHAnsi" w:cstheme="minorHAnsi"/>
          <w:b/>
          <w:sz w:val="24"/>
          <w:u w:val="single"/>
          <w:lang w:val="el-GR" w:eastAsia="en-US"/>
        </w:rPr>
      </w:pPr>
      <w:r w:rsidRPr="00315B58">
        <w:rPr>
          <w:rFonts w:asciiTheme="minorHAnsi" w:eastAsia="Calibri" w:hAnsiTheme="minorHAnsi" w:cstheme="minorHAnsi"/>
          <w:b/>
          <w:sz w:val="24"/>
          <w:u w:val="single"/>
          <w:lang w:val="el-GR" w:eastAsia="en-US"/>
        </w:rPr>
        <w:t>Τίτλος πράξης:</w:t>
      </w:r>
    </w:p>
    <w:p w14:paraId="4D0A32C3" w14:textId="77777777" w:rsidR="00620B61" w:rsidRDefault="00D53468" w:rsidP="00D53468">
      <w:pPr>
        <w:pBdr>
          <w:top w:val="nil"/>
          <w:left w:val="nil"/>
          <w:bottom w:val="nil"/>
          <w:right w:val="nil"/>
          <w:between w:val="nil"/>
          <w:bar w:val="nil"/>
        </w:pBdr>
        <w:shd w:val="clear" w:color="auto" w:fill="FFFFFF"/>
        <w:suppressAutoHyphens w:val="0"/>
        <w:spacing w:after="0" w:line="276" w:lineRule="auto"/>
        <w:jc w:val="center"/>
        <w:rPr>
          <w:rFonts w:cs="Helvetica"/>
          <w:b/>
          <w:color w:val="000000"/>
          <w:sz w:val="24"/>
          <w:u w:color="000000"/>
          <w:bdr w:val="nil"/>
          <w:lang w:val="el-GR" w:eastAsia="el-GR"/>
        </w:rPr>
      </w:pPr>
      <w:r w:rsidRPr="00315B58">
        <w:rPr>
          <w:rFonts w:asciiTheme="minorHAnsi" w:eastAsia="Calibri" w:hAnsiTheme="minorHAnsi" w:cs="Tahoma"/>
          <w:b/>
          <w:color w:val="222222"/>
          <w:sz w:val="24"/>
          <w:u w:color="222222"/>
          <w:bdr w:val="nil"/>
          <w:lang w:val="el-GR" w:eastAsia="el-GR"/>
        </w:rPr>
        <w:t>«</w:t>
      </w:r>
      <w:r w:rsidRPr="00315B58">
        <w:rPr>
          <w:rFonts w:cs="Helvetica"/>
          <w:b/>
          <w:color w:val="000000"/>
          <w:sz w:val="24"/>
          <w:u w:color="000000"/>
          <w:bdr w:val="nil"/>
          <w:lang w:val="el-GR" w:eastAsia="el-GR"/>
        </w:rPr>
        <w:t xml:space="preserve">Προμήθεια και εγκατάσταση ψηφιακών υδρομετρητών </w:t>
      </w:r>
    </w:p>
    <w:p w14:paraId="6B6AFC0D" w14:textId="01985BE6" w:rsidR="00D53468" w:rsidRPr="00315B58" w:rsidRDefault="00D53468" w:rsidP="00D53468">
      <w:pPr>
        <w:pBdr>
          <w:top w:val="nil"/>
          <w:left w:val="nil"/>
          <w:bottom w:val="nil"/>
          <w:right w:val="nil"/>
          <w:between w:val="nil"/>
          <w:bar w:val="nil"/>
        </w:pBdr>
        <w:shd w:val="clear" w:color="auto" w:fill="FFFFFF"/>
        <w:suppressAutoHyphens w:val="0"/>
        <w:spacing w:after="0" w:line="276" w:lineRule="auto"/>
        <w:jc w:val="center"/>
        <w:rPr>
          <w:rFonts w:asciiTheme="minorHAnsi" w:eastAsia="Calibri" w:hAnsiTheme="minorHAnsi" w:cs="Tahoma"/>
          <w:b/>
          <w:color w:val="222222"/>
          <w:sz w:val="24"/>
          <w:u w:color="222222"/>
          <w:bdr w:val="nil"/>
          <w:shd w:val="clear" w:color="auto" w:fill="FFFFFF"/>
          <w:lang w:val="el-GR" w:eastAsia="el-GR"/>
        </w:rPr>
      </w:pPr>
      <w:r w:rsidRPr="00315B58">
        <w:rPr>
          <w:rFonts w:cs="Helvetica"/>
          <w:b/>
          <w:color w:val="000000"/>
          <w:sz w:val="24"/>
          <w:u w:color="000000"/>
          <w:bdr w:val="nil"/>
          <w:lang w:val="el-GR" w:eastAsia="el-GR"/>
        </w:rPr>
        <w:t>στο Δήμο Βέλου – Βόχας, Δ.Ε. Βέλου</w:t>
      </w:r>
      <w:r w:rsidRPr="00315B58">
        <w:rPr>
          <w:rFonts w:asciiTheme="minorHAnsi" w:eastAsia="Calibri" w:hAnsiTheme="minorHAnsi" w:cs="Tahoma"/>
          <w:b/>
          <w:color w:val="222222"/>
          <w:sz w:val="24"/>
          <w:u w:color="222222"/>
          <w:bdr w:val="nil"/>
          <w:lang w:val="el-GR" w:eastAsia="el-GR"/>
        </w:rPr>
        <w:t>»</w:t>
      </w:r>
    </w:p>
    <w:p w14:paraId="02545F89" w14:textId="77777777" w:rsidR="00D53468" w:rsidRPr="00315B58" w:rsidRDefault="00D53468" w:rsidP="00620B61">
      <w:pPr>
        <w:widowControl w:val="0"/>
        <w:suppressAutoHyphens w:val="0"/>
        <w:kinsoku w:val="0"/>
        <w:overflowPunct w:val="0"/>
        <w:autoSpaceDE w:val="0"/>
        <w:autoSpaceDN w:val="0"/>
        <w:spacing w:after="0"/>
        <w:jc w:val="center"/>
        <w:rPr>
          <w:rFonts w:asciiTheme="minorHAnsi" w:eastAsia="Trebuchet MS" w:hAnsiTheme="minorHAnsi" w:cs="Trebuchet MS"/>
          <w:b/>
          <w:bCs/>
          <w:sz w:val="24"/>
          <w:lang w:val="el-GR" w:eastAsia="en-US"/>
        </w:rPr>
      </w:pPr>
      <w:r w:rsidRPr="00315B58">
        <w:rPr>
          <w:rFonts w:asciiTheme="minorHAnsi" w:eastAsia="Trebuchet MS" w:hAnsiTheme="minorHAnsi" w:cs="Trebuchet MS"/>
          <w:b/>
          <w:bCs/>
          <w:sz w:val="24"/>
          <w:lang w:val="el-GR" w:eastAsia="en-US"/>
        </w:rPr>
        <w:t>ΠΡΟΫΠΟΛΟΓΙΣΜΟΣ: 1.860.000,00 € (με Φ.Π.Α.)</w:t>
      </w:r>
    </w:p>
    <w:p w14:paraId="79E1C057" w14:textId="77777777" w:rsidR="00D53468" w:rsidRPr="00315B58" w:rsidRDefault="00D53468" w:rsidP="00D53468">
      <w:pPr>
        <w:suppressAutoHyphens w:val="0"/>
        <w:spacing w:before="100" w:beforeAutospacing="1" w:after="100" w:afterAutospacing="1" w:line="360" w:lineRule="auto"/>
        <w:jc w:val="center"/>
        <w:rPr>
          <w:rFonts w:eastAsia="Calibri" w:cs="Times New Roman"/>
          <w:b/>
          <w:sz w:val="24"/>
          <w:lang w:val="el-GR" w:eastAsia="en-US"/>
        </w:rPr>
      </w:pPr>
      <w:r w:rsidRPr="00315B58">
        <w:rPr>
          <w:rFonts w:eastAsia="Calibri" w:cs="Times New Roman"/>
          <w:b/>
          <w:sz w:val="24"/>
          <w:lang w:val="el-GR" w:eastAsia="en-US"/>
        </w:rPr>
        <w:t>ΕΝΤΥΠΟ ΟΙΚΟΝΟΜΙΚΗΣ ΠΡΟΣΦΟΡΑΣ</w:t>
      </w:r>
    </w:p>
    <w:p w14:paraId="649CC4F0" w14:textId="77777777" w:rsidR="00D53468" w:rsidRPr="00D53468" w:rsidRDefault="00D53468" w:rsidP="00D53468">
      <w:pPr>
        <w:suppressAutoHyphens w:val="0"/>
        <w:spacing w:after="0" w:line="276" w:lineRule="auto"/>
        <w:jc w:val="center"/>
        <w:rPr>
          <w:rFonts w:eastAsia="Calibri" w:cs="Times New Roman"/>
          <w:sz w:val="20"/>
          <w:szCs w:val="20"/>
          <w:lang w:val="el-GR" w:eastAsia="en-US"/>
        </w:rPr>
      </w:pPr>
    </w:p>
    <w:tbl>
      <w:tblPr>
        <w:tblW w:w="8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9"/>
        <w:gridCol w:w="5526"/>
      </w:tblGrid>
      <w:tr w:rsidR="00D53468" w:rsidRPr="00620B61" w14:paraId="2ADAEDCA" w14:textId="77777777" w:rsidTr="00D53468">
        <w:trPr>
          <w:trHeight w:val="540"/>
          <w:jc w:val="center"/>
        </w:trPr>
        <w:tc>
          <w:tcPr>
            <w:tcW w:w="3459" w:type="dxa"/>
            <w:shd w:val="clear" w:color="auto" w:fill="D9D9D9" w:themeFill="background1" w:themeFillShade="D9"/>
            <w:vAlign w:val="center"/>
          </w:tcPr>
          <w:p w14:paraId="6D3C1B5A" w14:textId="77777777" w:rsidR="00D53468" w:rsidRPr="00620B61" w:rsidRDefault="00D53468" w:rsidP="00D53468">
            <w:pPr>
              <w:suppressAutoHyphens w:val="0"/>
              <w:spacing w:before="100" w:beforeAutospacing="1" w:after="0" w:afterAutospacing="1" w:line="276" w:lineRule="auto"/>
              <w:jc w:val="center"/>
              <w:rPr>
                <w:rFonts w:eastAsia="Calibri" w:cs="Times New Roman"/>
                <w:b/>
                <w:szCs w:val="22"/>
                <w:lang w:val="el-GR" w:eastAsia="en-US"/>
              </w:rPr>
            </w:pPr>
            <w:r w:rsidRPr="00620B61">
              <w:rPr>
                <w:rFonts w:eastAsia="Calibri" w:cs="Times New Roman"/>
                <w:b/>
                <w:szCs w:val="22"/>
                <w:lang w:val="el-GR" w:eastAsia="en-US"/>
              </w:rPr>
              <w:t>ΠΡΟΓΡΑΜΜΑ</w:t>
            </w:r>
          </w:p>
        </w:tc>
        <w:tc>
          <w:tcPr>
            <w:tcW w:w="5526" w:type="dxa"/>
            <w:vAlign w:val="center"/>
          </w:tcPr>
          <w:p w14:paraId="35F248AD" w14:textId="77777777" w:rsidR="00D53468" w:rsidRPr="00620B61" w:rsidRDefault="00D53468" w:rsidP="00D53468">
            <w:pPr>
              <w:suppressAutoHyphens w:val="0"/>
              <w:spacing w:before="100" w:beforeAutospacing="1" w:after="0" w:afterAutospacing="1" w:line="360" w:lineRule="auto"/>
              <w:jc w:val="center"/>
              <w:rPr>
                <w:rFonts w:eastAsia="Calibri" w:cs="Times New Roman"/>
                <w:b/>
                <w:szCs w:val="22"/>
                <w:lang w:val="el-GR" w:eastAsia="en-US"/>
              </w:rPr>
            </w:pPr>
            <w:r w:rsidRPr="00620B61">
              <w:rPr>
                <w:rFonts w:cs="Times New Roman"/>
                <w:b/>
                <w:spacing w:val="3"/>
                <w:szCs w:val="22"/>
                <w:lang w:val="el-GR" w:eastAsia="en-US"/>
              </w:rPr>
              <w:t>ΥΠΟΥΡΓΕΙΟΥ ΠΕΡΙΒΑΛΛΟΝΤΟΣ ΚΑΙ ΕΝΈΡΓΕΙΑΣ</w:t>
            </w:r>
            <w:r w:rsidRPr="00620B61">
              <w:rPr>
                <w:rFonts w:eastAsia="Calibri" w:cs="Times New Roman"/>
                <w:b/>
                <w:szCs w:val="22"/>
                <w:lang w:val="el-GR" w:eastAsia="en-US"/>
              </w:rPr>
              <w:t xml:space="preserve"> </w:t>
            </w:r>
          </w:p>
        </w:tc>
      </w:tr>
      <w:tr w:rsidR="00D53468" w:rsidRPr="00620B61" w14:paraId="0A69A29C" w14:textId="77777777" w:rsidTr="00D53468">
        <w:trPr>
          <w:trHeight w:val="562"/>
          <w:jc w:val="center"/>
        </w:trPr>
        <w:tc>
          <w:tcPr>
            <w:tcW w:w="3459" w:type="dxa"/>
            <w:shd w:val="clear" w:color="auto" w:fill="D9D9D9" w:themeFill="background1" w:themeFillShade="D9"/>
            <w:vAlign w:val="center"/>
          </w:tcPr>
          <w:p w14:paraId="2BE1292A" w14:textId="77777777" w:rsidR="00D53468" w:rsidRPr="00620B61" w:rsidRDefault="00D53468" w:rsidP="00D53468">
            <w:pPr>
              <w:suppressAutoHyphens w:val="0"/>
              <w:spacing w:before="100" w:beforeAutospacing="1" w:after="0" w:afterAutospacing="1" w:line="276" w:lineRule="auto"/>
              <w:jc w:val="center"/>
              <w:rPr>
                <w:rFonts w:eastAsia="Calibri" w:cs="Times New Roman"/>
                <w:b/>
                <w:szCs w:val="22"/>
                <w:lang w:val="el-GR" w:eastAsia="en-US"/>
              </w:rPr>
            </w:pPr>
            <w:r w:rsidRPr="00620B61">
              <w:rPr>
                <w:rFonts w:eastAsia="Calibri" w:cs="Times New Roman"/>
                <w:b/>
                <w:szCs w:val="22"/>
                <w:lang w:val="el-GR" w:eastAsia="en-US"/>
              </w:rPr>
              <w:t>ΠΡΟΣΚΛΗΣΗ</w:t>
            </w:r>
          </w:p>
        </w:tc>
        <w:tc>
          <w:tcPr>
            <w:tcW w:w="5526" w:type="dxa"/>
            <w:vAlign w:val="center"/>
          </w:tcPr>
          <w:p w14:paraId="77F4EE5F" w14:textId="77777777" w:rsidR="00D53468" w:rsidRPr="00620B61" w:rsidRDefault="00D53468" w:rsidP="00D53468">
            <w:pPr>
              <w:suppressAutoHyphens w:val="0"/>
              <w:spacing w:before="100" w:beforeAutospacing="1" w:after="0" w:afterAutospacing="1" w:line="276" w:lineRule="auto"/>
              <w:jc w:val="center"/>
              <w:rPr>
                <w:rFonts w:eastAsia="Calibri" w:cs="Times New Roman"/>
                <w:b/>
                <w:szCs w:val="22"/>
                <w:lang w:val="el-GR" w:eastAsia="en-US"/>
              </w:rPr>
            </w:pPr>
            <w:r w:rsidRPr="00620B61">
              <w:rPr>
                <w:rFonts w:eastAsia="Calibri" w:cs="Times New Roman"/>
                <w:b/>
                <w:szCs w:val="22"/>
                <w:lang w:val="el-GR" w:eastAsia="en-US"/>
              </w:rPr>
              <w:t>ΤΑ-01  Ταμείο Ανάκαμψης Αναγνωριστικό 16850</w:t>
            </w:r>
          </w:p>
        </w:tc>
      </w:tr>
      <w:tr w:rsidR="00D53468" w:rsidRPr="00620B61" w14:paraId="399A5595" w14:textId="77777777" w:rsidTr="00D53468">
        <w:trPr>
          <w:trHeight w:val="557"/>
          <w:jc w:val="center"/>
        </w:trPr>
        <w:tc>
          <w:tcPr>
            <w:tcW w:w="3459" w:type="dxa"/>
            <w:shd w:val="clear" w:color="auto" w:fill="D9D9D9" w:themeFill="background1" w:themeFillShade="D9"/>
            <w:vAlign w:val="center"/>
          </w:tcPr>
          <w:p w14:paraId="118FE3F6" w14:textId="77777777" w:rsidR="00D53468" w:rsidRPr="00620B61" w:rsidRDefault="00D53468" w:rsidP="00D53468">
            <w:pPr>
              <w:suppressAutoHyphens w:val="0"/>
              <w:spacing w:before="100" w:beforeAutospacing="1" w:after="0" w:afterAutospacing="1" w:line="276" w:lineRule="auto"/>
              <w:jc w:val="center"/>
              <w:rPr>
                <w:rFonts w:eastAsia="Calibri" w:cs="Times New Roman"/>
                <w:b/>
                <w:szCs w:val="22"/>
                <w:lang w:val="el-GR" w:eastAsia="en-US"/>
              </w:rPr>
            </w:pPr>
            <w:r w:rsidRPr="00620B61">
              <w:rPr>
                <w:rFonts w:eastAsia="Calibri" w:cs="Times New Roman"/>
                <w:b/>
                <w:szCs w:val="22"/>
                <w:lang w:val="el-GR" w:eastAsia="en-US"/>
              </w:rPr>
              <w:t>ΤΙΤΛΟΣ ΠΡΟΣΚΛΗΣΗΣ</w:t>
            </w:r>
          </w:p>
        </w:tc>
        <w:tc>
          <w:tcPr>
            <w:tcW w:w="5526" w:type="dxa"/>
            <w:vAlign w:val="center"/>
          </w:tcPr>
          <w:p w14:paraId="58290B10" w14:textId="77777777" w:rsidR="00D53468" w:rsidRPr="00620B61" w:rsidRDefault="00D53468" w:rsidP="00D53468">
            <w:pPr>
              <w:suppressAutoHyphens w:val="0"/>
              <w:spacing w:before="100" w:beforeAutospacing="1" w:after="0" w:afterAutospacing="1" w:line="276" w:lineRule="auto"/>
              <w:jc w:val="center"/>
              <w:rPr>
                <w:rFonts w:eastAsia="Calibri" w:cs="Times New Roman"/>
                <w:b/>
                <w:szCs w:val="22"/>
                <w:lang w:val="el-GR" w:eastAsia="en-US"/>
              </w:rPr>
            </w:pPr>
            <w:r w:rsidRPr="00620B61">
              <w:rPr>
                <w:rFonts w:cs="Times New Roman"/>
                <w:b/>
                <w:spacing w:val="3"/>
                <w:szCs w:val="22"/>
                <w:lang w:val="el-GR" w:eastAsia="en-US"/>
              </w:rPr>
              <w:t>ΠΥΛΩΝΑΣ ΑΝΑΚΑΜΨΗΣ 1  «ΠΡΑΣΙΝΗ ΜΕΤΑΒΑΣΗ»</w:t>
            </w:r>
          </w:p>
        </w:tc>
      </w:tr>
      <w:tr w:rsidR="00D53468" w:rsidRPr="003E0137" w14:paraId="5FFFCAFB" w14:textId="77777777" w:rsidTr="00D53468">
        <w:trPr>
          <w:trHeight w:val="550"/>
          <w:jc w:val="center"/>
        </w:trPr>
        <w:tc>
          <w:tcPr>
            <w:tcW w:w="3459" w:type="dxa"/>
            <w:shd w:val="clear" w:color="auto" w:fill="D9D9D9" w:themeFill="background1" w:themeFillShade="D9"/>
            <w:vAlign w:val="center"/>
          </w:tcPr>
          <w:p w14:paraId="70D1F6C3" w14:textId="77777777" w:rsidR="00D53468" w:rsidRPr="00620B61" w:rsidRDefault="00D53468" w:rsidP="00D53468">
            <w:pPr>
              <w:suppressAutoHyphens w:val="0"/>
              <w:spacing w:before="100" w:beforeAutospacing="1" w:after="0" w:afterAutospacing="1" w:line="276" w:lineRule="auto"/>
              <w:jc w:val="center"/>
              <w:rPr>
                <w:rFonts w:eastAsia="Calibri" w:cs="Times New Roman"/>
                <w:b/>
                <w:szCs w:val="22"/>
                <w:lang w:val="el-GR" w:eastAsia="en-US"/>
              </w:rPr>
            </w:pPr>
            <w:r w:rsidRPr="00620B61">
              <w:rPr>
                <w:rFonts w:eastAsia="Calibri" w:cs="Times New Roman"/>
                <w:b/>
                <w:szCs w:val="22"/>
                <w:lang w:val="el-GR" w:eastAsia="en-US"/>
              </w:rPr>
              <w:t>ΑΞΟΝΑΣ ΠΡΟΤΕΡΑΙΟΤΗΤΑΣ</w:t>
            </w:r>
          </w:p>
        </w:tc>
        <w:tc>
          <w:tcPr>
            <w:tcW w:w="5526" w:type="dxa"/>
            <w:vAlign w:val="center"/>
          </w:tcPr>
          <w:p w14:paraId="41F49B8A" w14:textId="77777777" w:rsidR="00D53468" w:rsidRPr="00620B61" w:rsidRDefault="00D53468" w:rsidP="00D53468">
            <w:pPr>
              <w:suppressAutoHyphens w:val="0"/>
              <w:spacing w:before="100" w:beforeAutospacing="1" w:after="0" w:afterAutospacing="1" w:line="276" w:lineRule="auto"/>
              <w:jc w:val="center"/>
              <w:rPr>
                <w:rFonts w:eastAsia="Calibri" w:cs="Times New Roman"/>
                <w:b/>
                <w:szCs w:val="22"/>
                <w:lang w:val="el-GR" w:eastAsia="en-US"/>
              </w:rPr>
            </w:pPr>
            <w:r w:rsidRPr="00620B61">
              <w:rPr>
                <w:rFonts w:eastAsia="Calibri" w:cs="Times New Roman"/>
                <w:b/>
                <w:szCs w:val="22"/>
                <w:lang w:val="el-GR" w:eastAsia="en-US"/>
              </w:rPr>
              <w:t xml:space="preserve"> </w:t>
            </w:r>
            <w:r w:rsidRPr="00620B61">
              <w:rPr>
                <w:rFonts w:cs="Times New Roman"/>
                <w:b/>
                <w:spacing w:val="3"/>
                <w:szCs w:val="22"/>
                <w:lang w:val="el-GR" w:eastAsia="en-US"/>
              </w:rPr>
              <w:t>1.4 «Αειφόρος χρήση των πόρων, ανθεκτικότητα στην κλιματική αλλαγή και διατήρηση της βιοποικιλότητας»</w:t>
            </w:r>
          </w:p>
        </w:tc>
      </w:tr>
      <w:tr w:rsidR="00D53468" w:rsidRPr="00620B61" w14:paraId="6C2EFCDF" w14:textId="77777777" w:rsidTr="00D53468">
        <w:trPr>
          <w:trHeight w:val="1043"/>
          <w:jc w:val="center"/>
        </w:trPr>
        <w:tc>
          <w:tcPr>
            <w:tcW w:w="8985" w:type="dxa"/>
            <w:gridSpan w:val="2"/>
            <w:shd w:val="clear" w:color="auto" w:fill="D9D9D9" w:themeFill="background1" w:themeFillShade="D9"/>
            <w:vAlign w:val="center"/>
          </w:tcPr>
          <w:p w14:paraId="731AF4D1" w14:textId="77777777" w:rsidR="00D53468" w:rsidRPr="00620B61" w:rsidRDefault="00D53468" w:rsidP="00D53468">
            <w:pPr>
              <w:suppressAutoHyphens w:val="0"/>
              <w:spacing w:before="240" w:beforeAutospacing="1" w:after="100" w:afterAutospacing="1" w:line="360" w:lineRule="auto"/>
              <w:jc w:val="center"/>
              <w:rPr>
                <w:rFonts w:eastAsia="Calibri" w:cs="Times New Roman"/>
                <w:b/>
                <w:szCs w:val="22"/>
                <w:lang w:val="el-GR" w:eastAsia="en-US"/>
              </w:rPr>
            </w:pPr>
            <w:r w:rsidRPr="00620B61">
              <w:rPr>
                <w:rFonts w:eastAsia="Calibri" w:cs="Times New Roman"/>
                <w:b/>
                <w:szCs w:val="22"/>
                <w:lang w:val="el-GR" w:eastAsia="en-US"/>
              </w:rPr>
              <w:t>ΤΑΜΕΊΟ ΑΝΑΚΑΜΨΗΣ ΚΑΙ ΑΝΘΕΚΤΙΚΟΤΗΤΑΣ</w:t>
            </w:r>
          </w:p>
        </w:tc>
      </w:tr>
    </w:tbl>
    <w:p w14:paraId="61A7D618" w14:textId="77777777" w:rsidR="00D53468" w:rsidRPr="00D53468" w:rsidRDefault="00D53468" w:rsidP="00D53468">
      <w:pPr>
        <w:suppressAutoHyphens w:val="0"/>
        <w:spacing w:before="100" w:beforeAutospacing="1" w:after="100" w:afterAutospacing="1" w:line="360" w:lineRule="auto"/>
        <w:jc w:val="center"/>
        <w:rPr>
          <w:rFonts w:ascii="Times New Roman" w:eastAsia="Calibri" w:hAnsi="Times New Roman" w:cs="Times New Roman"/>
          <w:b/>
          <w:sz w:val="24"/>
          <w:szCs w:val="22"/>
          <w:lang w:val="el-GR" w:eastAsia="en-US"/>
        </w:rPr>
      </w:pPr>
    </w:p>
    <w:p w14:paraId="7ECD43E3" w14:textId="77777777" w:rsidR="00D53468" w:rsidRPr="00D53468" w:rsidRDefault="00D53468" w:rsidP="00D53468">
      <w:pPr>
        <w:suppressAutoHyphens w:val="0"/>
        <w:spacing w:after="0"/>
        <w:ind w:left="125"/>
        <w:jc w:val="center"/>
        <w:rPr>
          <w:rFonts w:asciiTheme="minorHAnsi" w:eastAsia="Calibri" w:hAnsiTheme="minorHAnsi" w:cstheme="minorHAnsi"/>
          <w:sz w:val="28"/>
          <w:szCs w:val="28"/>
          <w:lang w:val="el-GR" w:eastAsia="en-US"/>
        </w:rPr>
      </w:pPr>
      <w:r w:rsidRPr="00D53468">
        <w:rPr>
          <w:rFonts w:asciiTheme="minorHAnsi" w:eastAsia="Calibri" w:hAnsiTheme="minorHAnsi" w:cstheme="minorHAnsi"/>
          <w:b/>
          <w:spacing w:val="-1"/>
          <w:sz w:val="28"/>
          <w:szCs w:val="22"/>
          <w:lang w:val="el-GR" w:eastAsia="en-US"/>
        </w:rPr>
        <w:t>ΔΗΜΟΣ ΒΕΛΟΥ - ΒΟΧΑΣ</w:t>
      </w:r>
    </w:p>
    <w:p w14:paraId="23B24E42" w14:textId="5284E86F" w:rsidR="00D53468" w:rsidRPr="00D53468" w:rsidRDefault="007766DD" w:rsidP="00D53468">
      <w:pPr>
        <w:suppressAutoHyphens w:val="0"/>
        <w:spacing w:after="0"/>
        <w:ind w:left="127"/>
        <w:jc w:val="center"/>
        <w:rPr>
          <w:rFonts w:asciiTheme="minorHAnsi" w:eastAsia="Calibri" w:hAnsiTheme="minorHAnsi" w:cstheme="minorHAnsi"/>
          <w:b/>
          <w:sz w:val="24"/>
          <w:szCs w:val="22"/>
          <w:lang w:val="el-GR" w:eastAsia="en-US"/>
        </w:rPr>
      </w:pPr>
      <w:r w:rsidRPr="00315B58">
        <w:rPr>
          <w:rFonts w:cs="Helvetica"/>
          <w:b/>
          <w:color w:val="000000"/>
          <w:sz w:val="24"/>
          <w:u w:color="000000"/>
          <w:bdr w:val="nil"/>
          <w:lang w:val="el-GR" w:eastAsia="el-GR"/>
        </w:rPr>
        <w:t>Δ.Ε. Βέλου</w:t>
      </w:r>
    </w:p>
    <w:p w14:paraId="2AE4BAB5" w14:textId="1B4A4320" w:rsidR="00D53468" w:rsidRDefault="00D53468" w:rsidP="00D53468">
      <w:pPr>
        <w:suppressAutoHyphens w:val="0"/>
        <w:spacing w:after="0"/>
        <w:jc w:val="left"/>
        <w:rPr>
          <w:rFonts w:eastAsia="Calibri" w:cs="Times New Roman"/>
          <w:sz w:val="24"/>
          <w:szCs w:val="22"/>
          <w:lang w:val="el-GR" w:eastAsia="en-US"/>
        </w:rPr>
      </w:pPr>
      <w:bookmarkStart w:id="260" w:name="_Toc514861848"/>
      <w:bookmarkStart w:id="261" w:name="_Toc515277499"/>
    </w:p>
    <w:p w14:paraId="0AFDF13A" w14:textId="09C1D4D8" w:rsidR="00620B61" w:rsidRDefault="00620B61" w:rsidP="00D53468">
      <w:pPr>
        <w:suppressAutoHyphens w:val="0"/>
        <w:spacing w:after="0"/>
        <w:jc w:val="left"/>
        <w:rPr>
          <w:rFonts w:eastAsia="Calibri" w:cs="Times New Roman"/>
          <w:sz w:val="24"/>
          <w:szCs w:val="22"/>
          <w:lang w:val="el-GR" w:eastAsia="en-US"/>
        </w:rPr>
      </w:pPr>
    </w:p>
    <w:p w14:paraId="6C0F2454" w14:textId="1BF19DC2" w:rsidR="00620B61" w:rsidRDefault="00620B61" w:rsidP="00D53468">
      <w:pPr>
        <w:suppressAutoHyphens w:val="0"/>
        <w:spacing w:after="0"/>
        <w:jc w:val="left"/>
        <w:rPr>
          <w:rFonts w:eastAsia="Calibri" w:cs="Times New Roman"/>
          <w:sz w:val="24"/>
          <w:szCs w:val="22"/>
          <w:lang w:val="el-GR" w:eastAsia="en-US"/>
        </w:rPr>
      </w:pPr>
    </w:p>
    <w:p w14:paraId="1F3DDD0B" w14:textId="0E6FD336" w:rsidR="00620B61" w:rsidRDefault="00620B61" w:rsidP="00D53468">
      <w:pPr>
        <w:suppressAutoHyphens w:val="0"/>
        <w:spacing w:after="0"/>
        <w:jc w:val="left"/>
        <w:rPr>
          <w:rFonts w:eastAsia="Calibri" w:cs="Times New Roman"/>
          <w:sz w:val="24"/>
          <w:szCs w:val="22"/>
          <w:lang w:val="el-GR" w:eastAsia="en-US"/>
        </w:rPr>
      </w:pPr>
    </w:p>
    <w:p w14:paraId="730672B1" w14:textId="596AD35B" w:rsidR="006826C2" w:rsidRDefault="006826C2" w:rsidP="00D53468">
      <w:pPr>
        <w:suppressAutoHyphens w:val="0"/>
        <w:spacing w:after="0"/>
        <w:jc w:val="left"/>
        <w:rPr>
          <w:rFonts w:eastAsia="Calibri" w:cs="Times New Roman"/>
          <w:sz w:val="24"/>
          <w:szCs w:val="22"/>
          <w:lang w:val="el-GR" w:eastAsia="en-US"/>
        </w:rPr>
      </w:pPr>
    </w:p>
    <w:p w14:paraId="723B28FD" w14:textId="62A0776E" w:rsidR="006826C2" w:rsidRDefault="006826C2" w:rsidP="00D53468">
      <w:pPr>
        <w:suppressAutoHyphens w:val="0"/>
        <w:spacing w:after="0"/>
        <w:jc w:val="left"/>
        <w:rPr>
          <w:rFonts w:eastAsia="Calibri" w:cs="Times New Roman"/>
          <w:sz w:val="24"/>
          <w:szCs w:val="22"/>
          <w:lang w:val="el-GR" w:eastAsia="en-US"/>
        </w:rPr>
      </w:pPr>
    </w:p>
    <w:p w14:paraId="4112AB2D" w14:textId="77777777" w:rsidR="006826C2" w:rsidRDefault="006826C2" w:rsidP="00D53468">
      <w:pPr>
        <w:suppressAutoHyphens w:val="0"/>
        <w:spacing w:after="0"/>
        <w:jc w:val="left"/>
        <w:rPr>
          <w:rFonts w:eastAsia="Calibri" w:cs="Times New Roman"/>
          <w:sz w:val="24"/>
          <w:szCs w:val="22"/>
          <w:lang w:val="el-GR" w:eastAsia="en-US"/>
        </w:rPr>
      </w:pPr>
    </w:p>
    <w:p w14:paraId="5A651B80" w14:textId="73DCDF34" w:rsidR="00620B61" w:rsidRDefault="00620B61" w:rsidP="00D53468">
      <w:pPr>
        <w:suppressAutoHyphens w:val="0"/>
        <w:spacing w:after="0"/>
        <w:jc w:val="left"/>
        <w:rPr>
          <w:rFonts w:eastAsia="Calibri" w:cs="Times New Roman"/>
          <w:sz w:val="24"/>
          <w:szCs w:val="22"/>
          <w:lang w:val="el-GR" w:eastAsia="en-US"/>
        </w:rPr>
      </w:pPr>
    </w:p>
    <w:p w14:paraId="5C9E329B" w14:textId="77777777" w:rsidR="00620B61" w:rsidRPr="00620B61" w:rsidRDefault="00620B61" w:rsidP="00620B61">
      <w:pPr>
        <w:suppressAutoHyphens w:val="0"/>
        <w:spacing w:after="0"/>
        <w:jc w:val="left"/>
        <w:rPr>
          <w:szCs w:val="22"/>
          <w:lang w:val="el-GR" w:eastAsia="el-GR"/>
        </w:rPr>
      </w:pPr>
    </w:p>
    <w:p w14:paraId="3C085394" w14:textId="77777777" w:rsidR="00620B61" w:rsidRPr="00620B61" w:rsidRDefault="00620B61" w:rsidP="00620B61">
      <w:pPr>
        <w:pBdr>
          <w:top w:val="single" w:sz="6" w:space="1" w:color="auto"/>
          <w:left w:val="single" w:sz="6" w:space="1" w:color="auto"/>
          <w:bottom w:val="single" w:sz="6" w:space="1" w:color="auto"/>
          <w:right w:val="single" w:sz="6" w:space="1" w:color="auto"/>
        </w:pBdr>
        <w:shd w:val="pct20" w:color="auto" w:fill="auto"/>
        <w:suppressAutoHyphens w:val="0"/>
        <w:spacing w:after="0" w:line="320" w:lineRule="atLeast"/>
        <w:ind w:firstLine="720"/>
        <w:jc w:val="center"/>
        <w:rPr>
          <w:b/>
          <w:sz w:val="24"/>
          <w:lang w:val="el-GR" w:eastAsia="el-GR"/>
        </w:rPr>
      </w:pPr>
    </w:p>
    <w:p w14:paraId="267B247E" w14:textId="77777777" w:rsidR="00620B61" w:rsidRPr="00620B61" w:rsidRDefault="00620B61" w:rsidP="00620B61">
      <w:pPr>
        <w:keepNext/>
        <w:suppressAutoHyphens w:val="0"/>
        <w:spacing w:after="0" w:line="320" w:lineRule="atLeast"/>
        <w:ind w:left="720"/>
        <w:jc w:val="center"/>
        <w:outlineLvl w:val="0"/>
        <w:rPr>
          <w:b/>
          <w:sz w:val="24"/>
          <w:u w:val="single"/>
          <w:lang w:val="el-GR" w:eastAsia="el-GR"/>
        </w:rPr>
      </w:pPr>
      <w:r w:rsidRPr="00620B61">
        <w:rPr>
          <w:b/>
          <w:sz w:val="24"/>
          <w:u w:val="single"/>
          <w:lang w:val="el-GR" w:eastAsia="el-GR"/>
        </w:rPr>
        <w:t>“ΕΝΤΥΠΟ Α” – ΤΙΜΟΛΟΓΙΟ ΠΡΟΣΦΟΡΑΣ</w:t>
      </w:r>
    </w:p>
    <w:p w14:paraId="5D33B370" w14:textId="77777777" w:rsidR="00620B61" w:rsidRPr="00620B61" w:rsidRDefault="00620B61" w:rsidP="00620B61">
      <w:pPr>
        <w:pBdr>
          <w:top w:val="single" w:sz="6" w:space="1" w:color="auto"/>
          <w:left w:val="single" w:sz="6" w:space="1" w:color="auto"/>
          <w:bottom w:val="single" w:sz="6" w:space="1" w:color="auto"/>
          <w:right w:val="single" w:sz="6" w:space="1" w:color="auto"/>
        </w:pBdr>
        <w:shd w:val="pct20" w:color="auto" w:fill="auto"/>
        <w:suppressAutoHyphens w:val="0"/>
        <w:spacing w:after="0" w:line="320" w:lineRule="atLeast"/>
        <w:ind w:firstLine="720"/>
        <w:jc w:val="center"/>
        <w:rPr>
          <w:b/>
          <w:i/>
          <w:sz w:val="24"/>
          <w:lang w:val="el-GR" w:eastAsia="el-GR"/>
        </w:rPr>
      </w:pPr>
    </w:p>
    <w:p w14:paraId="2377BC56" w14:textId="77777777" w:rsidR="00620B61" w:rsidRPr="00620B61" w:rsidRDefault="00620B61" w:rsidP="00620B61">
      <w:pPr>
        <w:pBdr>
          <w:top w:val="single" w:sz="6" w:space="1" w:color="auto"/>
          <w:left w:val="single" w:sz="6" w:space="1" w:color="auto"/>
          <w:bottom w:val="single" w:sz="6" w:space="1" w:color="auto"/>
          <w:right w:val="single" w:sz="6" w:space="1" w:color="auto"/>
        </w:pBdr>
        <w:shd w:val="pct20" w:color="auto" w:fill="auto"/>
        <w:suppressAutoHyphens w:val="0"/>
        <w:spacing w:after="0" w:line="320" w:lineRule="atLeast"/>
        <w:ind w:firstLine="720"/>
        <w:jc w:val="center"/>
        <w:rPr>
          <w:b/>
          <w:i/>
          <w:szCs w:val="22"/>
          <w:lang w:val="el-GR" w:eastAsia="el-GR"/>
        </w:rPr>
      </w:pPr>
    </w:p>
    <w:p w14:paraId="4380F141" w14:textId="77777777" w:rsidR="00620B61" w:rsidRPr="00620B61" w:rsidRDefault="00620B61" w:rsidP="00620B61">
      <w:pPr>
        <w:suppressAutoHyphens w:val="0"/>
        <w:spacing w:after="0" w:line="320" w:lineRule="atLeast"/>
        <w:ind w:firstLine="720"/>
        <w:rPr>
          <w:szCs w:val="22"/>
          <w:lang w:val="el-GR" w:eastAsia="el-GR"/>
        </w:rPr>
      </w:pPr>
    </w:p>
    <w:p w14:paraId="44B4256D" w14:textId="77777777" w:rsidR="00620B61" w:rsidRPr="00620B61" w:rsidRDefault="00620B61" w:rsidP="00620B61">
      <w:pPr>
        <w:suppressAutoHyphens w:val="0"/>
        <w:spacing w:after="0" w:line="320" w:lineRule="atLeast"/>
        <w:ind w:firstLine="720"/>
        <w:rPr>
          <w:szCs w:val="22"/>
          <w:lang w:val="el-GR" w:eastAsia="el-GR"/>
        </w:rPr>
      </w:pPr>
    </w:p>
    <w:p w14:paraId="4E0CA621" w14:textId="77777777" w:rsidR="00620B61" w:rsidRPr="00620B61" w:rsidRDefault="00620B61" w:rsidP="00620B61">
      <w:pPr>
        <w:suppressAutoHyphens w:val="0"/>
        <w:spacing w:after="0" w:line="320" w:lineRule="atLeast"/>
        <w:ind w:firstLine="720"/>
        <w:rPr>
          <w:b/>
          <w:szCs w:val="22"/>
          <w:u w:val="single"/>
          <w:lang w:val="el-GR" w:eastAsia="el-GR"/>
        </w:rPr>
      </w:pPr>
      <w:r w:rsidRPr="00620B61">
        <w:rPr>
          <w:b/>
          <w:szCs w:val="22"/>
          <w:u w:val="single"/>
          <w:lang w:val="el-GR" w:eastAsia="el-GR"/>
        </w:rPr>
        <w:t>Σημείωση: Γενικοί όροι Τιμολογίου Προσφοράς</w:t>
      </w:r>
    </w:p>
    <w:p w14:paraId="564E3088" w14:textId="77777777" w:rsidR="00620B61" w:rsidRPr="00620B61" w:rsidRDefault="00620B61" w:rsidP="00620B61">
      <w:pPr>
        <w:suppressAutoHyphens w:val="0"/>
        <w:spacing w:after="0" w:line="320" w:lineRule="atLeast"/>
        <w:ind w:firstLine="720"/>
        <w:rPr>
          <w:b/>
          <w:szCs w:val="22"/>
          <w:lang w:val="el-GR" w:eastAsia="el-GR"/>
        </w:rPr>
      </w:pPr>
    </w:p>
    <w:p w14:paraId="30BBAD33" w14:textId="5C331627" w:rsidR="00620B61" w:rsidRPr="00620B61" w:rsidRDefault="00620B61" w:rsidP="006826C2">
      <w:pPr>
        <w:suppressAutoHyphens w:val="0"/>
        <w:spacing w:after="0" w:line="320" w:lineRule="atLeast"/>
        <w:ind w:left="284" w:hanging="284"/>
        <w:rPr>
          <w:b/>
          <w:szCs w:val="22"/>
          <w:lang w:val="el-GR" w:eastAsia="el-GR"/>
        </w:rPr>
      </w:pPr>
      <w:r w:rsidRPr="00620B61">
        <w:rPr>
          <w:b/>
          <w:szCs w:val="22"/>
          <w:lang w:val="el-GR" w:eastAsia="el-GR"/>
        </w:rPr>
        <w:t>1.</w:t>
      </w:r>
      <w:r w:rsidRPr="00620B61">
        <w:rPr>
          <w:b/>
          <w:szCs w:val="22"/>
          <w:lang w:val="el-GR" w:eastAsia="el-GR"/>
        </w:rPr>
        <w:tab/>
      </w:r>
      <w:r w:rsidRPr="00620B61">
        <w:rPr>
          <w:szCs w:val="22"/>
          <w:lang w:val="el-GR" w:eastAsia="el-GR"/>
        </w:rPr>
        <w:t>Όλες οι προμήθειες, εγκαταστάσεις και λοιπές υπηρεσίες που προσφέρονται με το παρόν τιμολόγιο υπερκαλύπτουν σε όλα τους τα σημεία τις απαιτήσεις των τευχών δημοπράτησης.</w:t>
      </w:r>
    </w:p>
    <w:p w14:paraId="5F5A9994" w14:textId="6F52F2A2" w:rsidR="00620B61" w:rsidRPr="006826C2" w:rsidRDefault="00620B61" w:rsidP="006826C2">
      <w:pPr>
        <w:numPr>
          <w:ilvl w:val="0"/>
          <w:numId w:val="61"/>
        </w:numPr>
        <w:suppressAutoHyphens w:val="0"/>
        <w:spacing w:before="100" w:beforeAutospacing="1" w:after="0" w:afterAutospacing="1" w:line="320" w:lineRule="atLeast"/>
        <w:ind w:left="284" w:hanging="284"/>
        <w:rPr>
          <w:szCs w:val="22"/>
          <w:lang w:val="el-GR" w:eastAsia="el-GR"/>
        </w:rPr>
      </w:pPr>
      <w:r w:rsidRPr="00620B61">
        <w:rPr>
          <w:szCs w:val="22"/>
          <w:lang w:val="el-GR" w:eastAsia="el-GR"/>
        </w:rPr>
        <w:t>Με τα ακόλουθα άρθρα του τιμολογίου προσφοράς καλύπτονται πλήρως όλες οι δαπάνες για την εκτέλεση του συνόλου των προμηθειών, εργασιών και υπηρεσιών που προδιαγράφονται στα συμβατικά τεύχη του Διαγωνισμού και της προσφοράς του Διαγωνιζόμενου Προμηθευτή. Τυχόν δαπάνες, προμήθειες, εργασίες ή υπηρεσίες που δεν αναφέρονται ρητά, αυτές θεωρούνται ότι έχουν περιληφθεί ανοιγμένες στα υπόλοιπα άρθρα του τιμολογίου - προσφοράς και έτσι με τα άρθρα του τιμολογίου - προσφοράς αυτού καλύπτεται το σύνολο των προμηθειών, εργασιών, υπηρεσιών, δαπανών ως ενιαίο σύνολο/ σύστημα που απαιτούνται με βάση τα τεύχη δημοπράτησης και την προσφορά του Διαγωνιζόμενου Προμηθευτή.</w:t>
      </w:r>
    </w:p>
    <w:p w14:paraId="31C2BEEC" w14:textId="77777777" w:rsidR="00620B61" w:rsidRPr="00620B61" w:rsidRDefault="00620B61" w:rsidP="006826C2">
      <w:pPr>
        <w:numPr>
          <w:ilvl w:val="0"/>
          <w:numId w:val="61"/>
        </w:numPr>
        <w:suppressAutoHyphens w:val="0"/>
        <w:spacing w:before="100" w:beforeAutospacing="1" w:after="0" w:afterAutospacing="1" w:line="320" w:lineRule="atLeast"/>
        <w:ind w:left="284" w:hanging="284"/>
        <w:rPr>
          <w:szCs w:val="22"/>
          <w:lang w:val="el-GR" w:eastAsia="el-GR"/>
        </w:rPr>
      </w:pPr>
      <w:r w:rsidRPr="00620B61">
        <w:rPr>
          <w:szCs w:val="22"/>
          <w:lang w:val="el-GR" w:eastAsia="el-GR"/>
        </w:rPr>
        <w:t>Δεν επιτρέπεται η υπέρβαση του προϋπολογισμού για κάθε προσφερόμενο κωδικό/είδος.</w:t>
      </w:r>
    </w:p>
    <w:p w14:paraId="17233CC1" w14:textId="77777777" w:rsidR="00620B61" w:rsidRPr="00620B61" w:rsidRDefault="00620B61" w:rsidP="00620B61">
      <w:pPr>
        <w:suppressAutoHyphens w:val="0"/>
        <w:spacing w:after="0"/>
        <w:jc w:val="left"/>
        <w:rPr>
          <w:rFonts w:eastAsia="Calibri" w:cs="Times New Roman"/>
          <w:szCs w:val="22"/>
          <w:lang w:val="el-GR" w:eastAsia="en-US"/>
        </w:rPr>
      </w:pPr>
    </w:p>
    <w:p w14:paraId="3DDE637F" w14:textId="77777777" w:rsidR="00620B61" w:rsidRPr="00620B61" w:rsidRDefault="00620B61" w:rsidP="00620B61">
      <w:pPr>
        <w:suppressAutoHyphens w:val="0"/>
        <w:spacing w:after="0"/>
        <w:jc w:val="left"/>
        <w:rPr>
          <w:rFonts w:eastAsia="Calibri" w:cs="Arial"/>
          <w:b/>
          <w:sz w:val="24"/>
          <w:u w:val="single"/>
          <w:lang w:val="el-GR" w:eastAsia="en-US"/>
        </w:rPr>
      </w:pPr>
      <w:r w:rsidRPr="00620B61">
        <w:rPr>
          <w:rFonts w:eastAsia="Calibri" w:cs="Arial"/>
          <w:b/>
          <w:sz w:val="24"/>
          <w:u w:val="single"/>
          <w:lang w:val="el-GR" w:eastAsia="en-US"/>
        </w:rPr>
        <w:br w:type="page"/>
      </w:r>
    </w:p>
    <w:p w14:paraId="179BDF7F" w14:textId="77777777" w:rsidR="00620B61" w:rsidRPr="00620B61" w:rsidRDefault="00620B61" w:rsidP="00620B61">
      <w:pPr>
        <w:suppressAutoHyphens w:val="0"/>
        <w:spacing w:beforeAutospacing="1" w:after="0" w:afterAutospacing="1"/>
        <w:jc w:val="center"/>
        <w:rPr>
          <w:rFonts w:eastAsia="Calibri" w:cs="Arial"/>
          <w:b/>
          <w:sz w:val="24"/>
          <w:u w:val="single"/>
          <w:lang w:val="el-GR" w:eastAsia="en-US"/>
        </w:rPr>
      </w:pPr>
      <w:r w:rsidRPr="00620B61">
        <w:rPr>
          <w:rFonts w:eastAsia="Calibri" w:cs="Arial"/>
          <w:b/>
          <w:sz w:val="24"/>
          <w:u w:val="single"/>
          <w:lang w:val="el-GR" w:eastAsia="en-US"/>
        </w:rPr>
        <w:lastRenderedPageBreak/>
        <w:t>ΕΝΤΥΠΑ ΟΙΚΟΝΟΜΙΚΗΣ ΠΡΟΣΦΟΡΑΣ</w:t>
      </w:r>
    </w:p>
    <w:tbl>
      <w:tblPr>
        <w:tblW w:w="10100" w:type="dxa"/>
        <w:jc w:val="center"/>
        <w:tblLook w:val="04A0" w:firstRow="1" w:lastRow="0" w:firstColumn="1" w:lastColumn="0" w:noHBand="0" w:noVBand="1"/>
      </w:tblPr>
      <w:tblGrid>
        <w:gridCol w:w="913"/>
        <w:gridCol w:w="4436"/>
        <w:gridCol w:w="1559"/>
        <w:gridCol w:w="1422"/>
        <w:gridCol w:w="1770"/>
      </w:tblGrid>
      <w:tr w:rsidR="00620B61" w:rsidRPr="003E0137" w14:paraId="2CD677A7" w14:textId="77777777" w:rsidTr="000E695B">
        <w:trPr>
          <w:trHeight w:val="377"/>
          <w:jc w:val="center"/>
        </w:trPr>
        <w:tc>
          <w:tcPr>
            <w:tcW w:w="101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9D53D" w14:textId="58EFB89D" w:rsidR="00620B61" w:rsidRPr="00620B61" w:rsidRDefault="00620B61" w:rsidP="00620B61">
            <w:pPr>
              <w:suppressAutoHyphens w:val="0"/>
              <w:spacing w:after="0" w:line="320" w:lineRule="atLeast"/>
              <w:jc w:val="center"/>
              <w:rPr>
                <w:rFonts w:asciiTheme="minorHAnsi" w:hAnsiTheme="minorHAnsi" w:cstheme="minorHAnsi"/>
                <w:b/>
                <w:bCs/>
                <w:szCs w:val="22"/>
                <w:lang w:val="el-GR" w:eastAsia="el-GR"/>
              </w:rPr>
            </w:pPr>
            <w:r w:rsidRPr="00620B61">
              <w:rPr>
                <w:rFonts w:asciiTheme="minorHAnsi" w:hAnsiTheme="minorHAnsi" w:cstheme="minorHAnsi"/>
                <w:b/>
                <w:bCs/>
                <w:szCs w:val="22"/>
                <w:lang w:val="el-GR" w:eastAsia="el-GR"/>
              </w:rPr>
              <w:t>Ψηφιακοί Μετρητές Κατανάλωσης Νερού</w:t>
            </w:r>
            <w:r w:rsidR="007766DD" w:rsidRPr="00315B58">
              <w:rPr>
                <w:rFonts w:cs="Helvetica"/>
                <w:b/>
                <w:color w:val="000000"/>
                <w:sz w:val="24"/>
                <w:u w:color="000000"/>
                <w:bdr w:val="nil"/>
                <w:lang w:val="el-GR" w:eastAsia="el-GR"/>
              </w:rPr>
              <w:t xml:space="preserve"> Δ.Ε. Βέλου</w:t>
            </w:r>
          </w:p>
        </w:tc>
      </w:tr>
      <w:tr w:rsidR="00620B61" w:rsidRPr="00620B61" w14:paraId="429D4210" w14:textId="77777777" w:rsidTr="000E695B">
        <w:trPr>
          <w:trHeight w:val="66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3AB90A20" w14:textId="77777777" w:rsidR="00620B61" w:rsidRPr="00620B61" w:rsidRDefault="00620B61" w:rsidP="00620B61">
            <w:pPr>
              <w:suppressAutoHyphens w:val="0"/>
              <w:spacing w:after="0" w:line="320" w:lineRule="atLeast"/>
              <w:jc w:val="center"/>
              <w:rPr>
                <w:rFonts w:asciiTheme="minorHAnsi" w:hAnsiTheme="minorHAnsi" w:cstheme="minorHAnsi"/>
                <w:b/>
                <w:bCs/>
                <w:szCs w:val="22"/>
                <w:lang w:val="el-GR" w:eastAsia="el-GR"/>
              </w:rPr>
            </w:pPr>
            <w:r w:rsidRPr="00620B61">
              <w:rPr>
                <w:rFonts w:asciiTheme="minorHAnsi" w:hAnsiTheme="minorHAnsi" w:cstheme="minorHAnsi"/>
                <w:b/>
                <w:bCs/>
                <w:szCs w:val="22"/>
                <w:lang w:val="el-GR" w:eastAsia="el-GR"/>
              </w:rPr>
              <w:t>A/A</w:t>
            </w:r>
          </w:p>
        </w:tc>
        <w:tc>
          <w:tcPr>
            <w:tcW w:w="4436" w:type="dxa"/>
            <w:tcBorders>
              <w:top w:val="nil"/>
              <w:left w:val="nil"/>
              <w:bottom w:val="single" w:sz="4" w:space="0" w:color="auto"/>
              <w:right w:val="single" w:sz="4" w:space="0" w:color="auto"/>
            </w:tcBorders>
            <w:shd w:val="clear" w:color="auto" w:fill="auto"/>
            <w:vAlign w:val="center"/>
            <w:hideMark/>
          </w:tcPr>
          <w:p w14:paraId="67C639E6" w14:textId="77777777" w:rsidR="00620B61" w:rsidRPr="00620B61" w:rsidRDefault="00620B61" w:rsidP="00620B61">
            <w:pPr>
              <w:suppressAutoHyphens w:val="0"/>
              <w:spacing w:after="0" w:line="320" w:lineRule="atLeast"/>
              <w:jc w:val="left"/>
              <w:rPr>
                <w:rFonts w:asciiTheme="minorHAnsi" w:hAnsiTheme="minorHAnsi" w:cstheme="minorHAnsi"/>
                <w:b/>
                <w:bCs/>
                <w:szCs w:val="22"/>
                <w:lang w:val="el-GR" w:eastAsia="el-GR"/>
              </w:rPr>
            </w:pPr>
            <w:r w:rsidRPr="00620B61">
              <w:rPr>
                <w:rFonts w:asciiTheme="minorHAnsi" w:hAnsiTheme="minorHAnsi" w:cstheme="minorHAnsi"/>
                <w:b/>
                <w:bCs/>
                <w:szCs w:val="22"/>
                <w:lang w:val="el-GR" w:eastAsia="el-GR"/>
              </w:rPr>
              <w:t>ΠΕΡΙΓΡΑΦΗ ΕΞΟΠΛΙΣΜΟΥ</w:t>
            </w:r>
          </w:p>
        </w:tc>
        <w:tc>
          <w:tcPr>
            <w:tcW w:w="1559" w:type="dxa"/>
            <w:tcBorders>
              <w:top w:val="nil"/>
              <w:left w:val="nil"/>
              <w:bottom w:val="single" w:sz="4" w:space="0" w:color="auto"/>
              <w:right w:val="single" w:sz="4" w:space="0" w:color="auto"/>
            </w:tcBorders>
            <w:shd w:val="clear" w:color="auto" w:fill="auto"/>
            <w:noWrap/>
            <w:vAlign w:val="center"/>
            <w:hideMark/>
          </w:tcPr>
          <w:p w14:paraId="3AA82950" w14:textId="77777777" w:rsidR="00620B61" w:rsidRPr="00620B61" w:rsidRDefault="00620B61" w:rsidP="00620B61">
            <w:pPr>
              <w:suppressAutoHyphens w:val="0"/>
              <w:spacing w:after="0" w:line="320" w:lineRule="atLeast"/>
              <w:jc w:val="center"/>
              <w:rPr>
                <w:rFonts w:asciiTheme="minorHAnsi" w:hAnsiTheme="minorHAnsi" w:cstheme="minorHAnsi"/>
                <w:b/>
                <w:bCs/>
                <w:szCs w:val="22"/>
                <w:lang w:val="el-GR" w:eastAsia="el-GR"/>
              </w:rPr>
            </w:pPr>
            <w:r w:rsidRPr="00620B61">
              <w:rPr>
                <w:rFonts w:asciiTheme="minorHAnsi" w:hAnsiTheme="minorHAnsi" w:cstheme="minorHAnsi"/>
                <w:b/>
                <w:bCs/>
                <w:szCs w:val="22"/>
                <w:lang w:val="el-GR" w:eastAsia="el-GR"/>
              </w:rPr>
              <w:t>ΠΟΣΟΤΗΤΑ</w:t>
            </w:r>
          </w:p>
        </w:tc>
        <w:tc>
          <w:tcPr>
            <w:tcW w:w="1422" w:type="dxa"/>
            <w:tcBorders>
              <w:top w:val="nil"/>
              <w:left w:val="nil"/>
              <w:bottom w:val="single" w:sz="4" w:space="0" w:color="auto"/>
              <w:right w:val="single" w:sz="4" w:space="0" w:color="auto"/>
            </w:tcBorders>
            <w:shd w:val="clear" w:color="auto" w:fill="auto"/>
            <w:vAlign w:val="center"/>
            <w:hideMark/>
          </w:tcPr>
          <w:p w14:paraId="6045A619" w14:textId="77777777" w:rsidR="00620B61" w:rsidRPr="00620B61" w:rsidRDefault="00620B61" w:rsidP="00620B61">
            <w:pPr>
              <w:suppressAutoHyphens w:val="0"/>
              <w:spacing w:after="0" w:line="320" w:lineRule="atLeast"/>
              <w:jc w:val="center"/>
              <w:rPr>
                <w:rFonts w:asciiTheme="minorHAnsi" w:hAnsiTheme="minorHAnsi" w:cstheme="minorHAnsi"/>
                <w:b/>
                <w:bCs/>
                <w:szCs w:val="22"/>
                <w:lang w:val="el-GR" w:eastAsia="el-GR"/>
              </w:rPr>
            </w:pPr>
            <w:r w:rsidRPr="00620B61">
              <w:rPr>
                <w:rFonts w:asciiTheme="minorHAnsi" w:hAnsiTheme="minorHAnsi" w:cstheme="minorHAnsi"/>
                <w:b/>
                <w:bCs/>
                <w:szCs w:val="22"/>
                <w:lang w:val="el-GR" w:eastAsia="el-GR"/>
              </w:rPr>
              <w:t>ΤΙΜΗ ΜΟΝΑΔΟΣ</w:t>
            </w:r>
          </w:p>
        </w:tc>
        <w:tc>
          <w:tcPr>
            <w:tcW w:w="1770" w:type="dxa"/>
            <w:tcBorders>
              <w:top w:val="nil"/>
              <w:left w:val="nil"/>
              <w:bottom w:val="single" w:sz="4" w:space="0" w:color="auto"/>
              <w:right w:val="single" w:sz="4" w:space="0" w:color="auto"/>
            </w:tcBorders>
            <w:shd w:val="clear" w:color="auto" w:fill="auto"/>
            <w:noWrap/>
            <w:vAlign w:val="center"/>
            <w:hideMark/>
          </w:tcPr>
          <w:p w14:paraId="6B01E439" w14:textId="77777777" w:rsidR="00620B61" w:rsidRPr="00620B61" w:rsidRDefault="00620B61" w:rsidP="00620B61">
            <w:pPr>
              <w:suppressAutoHyphens w:val="0"/>
              <w:spacing w:after="0" w:line="320" w:lineRule="atLeast"/>
              <w:jc w:val="center"/>
              <w:rPr>
                <w:rFonts w:asciiTheme="minorHAnsi" w:hAnsiTheme="minorHAnsi" w:cstheme="minorHAnsi"/>
                <w:b/>
                <w:bCs/>
                <w:szCs w:val="22"/>
                <w:lang w:val="el-GR" w:eastAsia="el-GR"/>
              </w:rPr>
            </w:pPr>
            <w:r w:rsidRPr="00620B61">
              <w:rPr>
                <w:rFonts w:asciiTheme="minorHAnsi" w:hAnsiTheme="minorHAnsi" w:cstheme="minorHAnsi"/>
                <w:b/>
                <w:bCs/>
                <w:szCs w:val="22"/>
                <w:lang w:val="el-GR" w:eastAsia="el-GR"/>
              </w:rPr>
              <w:t>ΣΥΝΟΛΟ</w:t>
            </w:r>
          </w:p>
        </w:tc>
      </w:tr>
      <w:tr w:rsidR="00620B61" w:rsidRPr="00620B61" w14:paraId="7BF32758" w14:textId="77777777" w:rsidTr="000E695B">
        <w:trPr>
          <w:trHeight w:val="66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25FC3442" w14:textId="77777777" w:rsidR="00620B61" w:rsidRPr="00620B61" w:rsidRDefault="00620B61" w:rsidP="00620B61">
            <w:pPr>
              <w:suppressAutoHyphens w:val="0"/>
              <w:spacing w:after="0" w:line="320" w:lineRule="atLeast"/>
              <w:jc w:val="center"/>
              <w:rPr>
                <w:rFonts w:asciiTheme="minorHAnsi" w:hAnsiTheme="minorHAnsi" w:cstheme="minorHAnsi"/>
                <w:szCs w:val="22"/>
                <w:lang w:val="el-GR" w:eastAsia="el-GR"/>
              </w:rPr>
            </w:pPr>
            <w:r w:rsidRPr="00620B61">
              <w:rPr>
                <w:rFonts w:asciiTheme="minorHAnsi" w:eastAsia="Calibri" w:hAnsiTheme="minorHAnsi" w:cstheme="minorHAnsi"/>
                <w:szCs w:val="22"/>
                <w:lang w:val="el-GR" w:eastAsia="en-US"/>
              </w:rPr>
              <w:t>1</w:t>
            </w:r>
          </w:p>
        </w:tc>
        <w:tc>
          <w:tcPr>
            <w:tcW w:w="4436" w:type="dxa"/>
            <w:tcBorders>
              <w:top w:val="nil"/>
              <w:left w:val="nil"/>
              <w:bottom w:val="single" w:sz="4" w:space="0" w:color="auto"/>
              <w:right w:val="single" w:sz="4" w:space="0" w:color="auto"/>
            </w:tcBorders>
            <w:shd w:val="clear" w:color="auto" w:fill="auto"/>
            <w:vAlign w:val="center"/>
            <w:hideMark/>
          </w:tcPr>
          <w:p w14:paraId="576D96A6" w14:textId="77777777" w:rsidR="00620B61" w:rsidRPr="00620B61" w:rsidRDefault="00620B61" w:rsidP="00620B61">
            <w:pPr>
              <w:suppressAutoHyphens w:val="0"/>
              <w:spacing w:after="0" w:line="320" w:lineRule="atLeast"/>
              <w:jc w:val="left"/>
              <w:rPr>
                <w:rFonts w:asciiTheme="minorHAnsi" w:hAnsiTheme="minorHAnsi" w:cstheme="minorHAnsi"/>
                <w:color w:val="000000"/>
                <w:szCs w:val="22"/>
                <w:lang w:val="el-GR" w:eastAsia="el-GR"/>
              </w:rPr>
            </w:pPr>
            <w:r w:rsidRPr="00620B61">
              <w:rPr>
                <w:rFonts w:asciiTheme="minorHAnsi" w:eastAsia="Calibri" w:hAnsiTheme="minorHAnsi" w:cstheme="minorHAnsi"/>
                <w:color w:val="000000"/>
                <w:szCs w:val="22"/>
                <w:lang w:val="el-GR" w:eastAsia="en-US"/>
              </w:rPr>
              <w:t>Ψηφιακός υδρομετρητής AMR</w:t>
            </w:r>
          </w:p>
        </w:tc>
        <w:tc>
          <w:tcPr>
            <w:tcW w:w="1559" w:type="dxa"/>
            <w:tcBorders>
              <w:top w:val="nil"/>
              <w:left w:val="nil"/>
              <w:bottom w:val="single" w:sz="4" w:space="0" w:color="auto"/>
              <w:right w:val="single" w:sz="4" w:space="0" w:color="auto"/>
            </w:tcBorders>
            <w:shd w:val="clear" w:color="auto" w:fill="auto"/>
            <w:noWrap/>
            <w:vAlign w:val="center"/>
            <w:hideMark/>
          </w:tcPr>
          <w:p w14:paraId="223953DF" w14:textId="77777777" w:rsidR="00620B61" w:rsidRPr="00620B61" w:rsidRDefault="00620B61" w:rsidP="00620B61">
            <w:pPr>
              <w:suppressAutoHyphens w:val="0"/>
              <w:spacing w:after="0" w:line="320" w:lineRule="atLeast"/>
              <w:jc w:val="center"/>
              <w:rPr>
                <w:rFonts w:asciiTheme="minorHAnsi" w:eastAsia="Calibri" w:hAnsiTheme="minorHAnsi" w:cstheme="minorHAnsi"/>
                <w:b/>
                <w:bCs/>
                <w:color w:val="000000"/>
                <w:szCs w:val="22"/>
                <w:lang w:val="el-GR" w:eastAsia="en-US"/>
              </w:rPr>
            </w:pPr>
            <w:r w:rsidRPr="00620B61">
              <w:rPr>
                <w:rFonts w:asciiTheme="minorHAnsi" w:eastAsia="Calibri" w:hAnsiTheme="minorHAnsi" w:cstheme="minorHAnsi"/>
                <w:szCs w:val="22"/>
                <w:lang w:val="el-GR" w:eastAsia="en-US"/>
              </w:rPr>
              <w:t xml:space="preserve"> </w:t>
            </w:r>
            <w:r w:rsidRPr="00620B61">
              <w:rPr>
                <w:rFonts w:asciiTheme="minorHAnsi" w:eastAsia="Calibri" w:hAnsiTheme="minorHAnsi" w:cstheme="minorHAnsi"/>
                <w:szCs w:val="22"/>
                <w:lang w:val="en-US" w:eastAsia="en-US"/>
              </w:rPr>
              <w:t>2.</w:t>
            </w:r>
            <w:r w:rsidRPr="00620B61">
              <w:rPr>
                <w:rFonts w:asciiTheme="minorHAnsi" w:eastAsia="Calibri" w:hAnsiTheme="minorHAnsi" w:cstheme="minorHAnsi"/>
                <w:szCs w:val="22"/>
                <w:lang w:val="el-GR" w:eastAsia="en-US"/>
              </w:rPr>
              <w:t>00</w:t>
            </w:r>
            <w:r w:rsidRPr="00620B61">
              <w:rPr>
                <w:rFonts w:asciiTheme="minorHAnsi" w:eastAsia="Calibri" w:hAnsiTheme="minorHAnsi" w:cstheme="minorHAnsi"/>
                <w:szCs w:val="22"/>
                <w:lang w:val="en-US" w:eastAsia="en-US"/>
              </w:rPr>
              <w:t>0</w:t>
            </w:r>
            <w:r w:rsidRPr="00620B61">
              <w:rPr>
                <w:rFonts w:asciiTheme="minorHAnsi" w:eastAsia="Calibri" w:hAnsiTheme="minorHAnsi" w:cstheme="minorHAnsi"/>
                <w:szCs w:val="22"/>
                <w:lang w:val="el-GR" w:eastAsia="en-US"/>
              </w:rPr>
              <w:t xml:space="preserve">  </w:t>
            </w:r>
          </w:p>
        </w:tc>
        <w:tc>
          <w:tcPr>
            <w:tcW w:w="1422" w:type="dxa"/>
            <w:tcBorders>
              <w:top w:val="nil"/>
              <w:left w:val="nil"/>
              <w:bottom w:val="single" w:sz="4" w:space="0" w:color="auto"/>
              <w:right w:val="single" w:sz="4" w:space="0" w:color="auto"/>
            </w:tcBorders>
            <w:shd w:val="clear" w:color="auto" w:fill="auto"/>
            <w:noWrap/>
            <w:vAlign w:val="center"/>
            <w:hideMark/>
          </w:tcPr>
          <w:p w14:paraId="0C534544"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r w:rsidRPr="00620B61">
              <w:rPr>
                <w:rFonts w:asciiTheme="minorHAnsi" w:hAnsiTheme="minorHAnsi" w:cstheme="minorHAnsi"/>
                <w:szCs w:val="22"/>
                <w:lang w:val="el-GR" w:eastAsia="el-GR"/>
              </w:rPr>
              <w:t> </w:t>
            </w:r>
          </w:p>
        </w:tc>
        <w:tc>
          <w:tcPr>
            <w:tcW w:w="1770" w:type="dxa"/>
            <w:tcBorders>
              <w:top w:val="nil"/>
              <w:left w:val="nil"/>
              <w:bottom w:val="single" w:sz="4" w:space="0" w:color="auto"/>
              <w:right w:val="single" w:sz="4" w:space="0" w:color="auto"/>
            </w:tcBorders>
            <w:shd w:val="clear" w:color="auto" w:fill="auto"/>
            <w:noWrap/>
            <w:vAlign w:val="center"/>
            <w:hideMark/>
          </w:tcPr>
          <w:p w14:paraId="7194FE78"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r w:rsidRPr="00620B61">
              <w:rPr>
                <w:rFonts w:asciiTheme="minorHAnsi" w:hAnsiTheme="minorHAnsi" w:cstheme="minorHAnsi"/>
                <w:szCs w:val="22"/>
                <w:lang w:val="el-GR" w:eastAsia="el-GR"/>
              </w:rPr>
              <w:t> </w:t>
            </w:r>
          </w:p>
        </w:tc>
      </w:tr>
      <w:tr w:rsidR="00620B61" w:rsidRPr="00620B61" w14:paraId="0AD69BD4" w14:textId="77777777" w:rsidTr="000E695B">
        <w:trPr>
          <w:trHeight w:val="66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3A394E95" w14:textId="77777777" w:rsidR="00620B61" w:rsidRPr="00620B61" w:rsidRDefault="00620B61" w:rsidP="00620B61">
            <w:pPr>
              <w:suppressAutoHyphens w:val="0"/>
              <w:spacing w:after="0" w:line="320" w:lineRule="atLeast"/>
              <w:jc w:val="center"/>
              <w:rPr>
                <w:rFonts w:asciiTheme="minorHAnsi" w:hAnsiTheme="minorHAnsi" w:cstheme="minorHAnsi"/>
                <w:szCs w:val="22"/>
                <w:lang w:val="el-GR" w:eastAsia="el-GR"/>
              </w:rPr>
            </w:pPr>
            <w:r w:rsidRPr="00620B61">
              <w:rPr>
                <w:rFonts w:asciiTheme="minorHAnsi" w:eastAsia="Calibri" w:hAnsiTheme="minorHAnsi" w:cstheme="minorHAnsi"/>
                <w:szCs w:val="22"/>
                <w:lang w:val="el-GR" w:eastAsia="en-US"/>
              </w:rPr>
              <w:t>2</w:t>
            </w:r>
          </w:p>
        </w:tc>
        <w:tc>
          <w:tcPr>
            <w:tcW w:w="4436" w:type="dxa"/>
            <w:tcBorders>
              <w:top w:val="nil"/>
              <w:left w:val="nil"/>
              <w:bottom w:val="single" w:sz="4" w:space="0" w:color="auto"/>
              <w:right w:val="single" w:sz="4" w:space="0" w:color="auto"/>
            </w:tcBorders>
            <w:shd w:val="clear" w:color="auto" w:fill="auto"/>
            <w:vAlign w:val="center"/>
            <w:hideMark/>
          </w:tcPr>
          <w:p w14:paraId="43888E75" w14:textId="77777777" w:rsidR="00620B61" w:rsidRPr="00620B61" w:rsidRDefault="00620B61" w:rsidP="00620B61">
            <w:pPr>
              <w:suppressAutoHyphens w:val="0"/>
              <w:spacing w:after="0" w:line="320" w:lineRule="atLeast"/>
              <w:jc w:val="left"/>
              <w:rPr>
                <w:rFonts w:asciiTheme="minorHAnsi" w:hAnsiTheme="minorHAnsi" w:cstheme="minorHAnsi"/>
                <w:color w:val="000000"/>
                <w:szCs w:val="22"/>
                <w:lang w:val="el-GR" w:eastAsia="el-GR"/>
              </w:rPr>
            </w:pPr>
            <w:r w:rsidRPr="00620B61">
              <w:rPr>
                <w:rFonts w:asciiTheme="minorHAnsi" w:eastAsia="Calibri" w:hAnsiTheme="minorHAnsi" w:cstheme="minorHAnsi"/>
                <w:color w:val="000000"/>
                <w:szCs w:val="22"/>
                <w:lang w:val="el-GR" w:eastAsia="en-US"/>
              </w:rPr>
              <w:t>Παρελκόμενος υδραυλικός εξοπλισμός σύνδεσης ψηφιακού υδρομετρητή</w:t>
            </w:r>
          </w:p>
        </w:tc>
        <w:tc>
          <w:tcPr>
            <w:tcW w:w="1559" w:type="dxa"/>
            <w:tcBorders>
              <w:top w:val="nil"/>
              <w:left w:val="nil"/>
              <w:bottom w:val="single" w:sz="4" w:space="0" w:color="auto"/>
              <w:right w:val="single" w:sz="4" w:space="0" w:color="auto"/>
            </w:tcBorders>
            <w:shd w:val="clear" w:color="auto" w:fill="auto"/>
            <w:noWrap/>
            <w:vAlign w:val="center"/>
            <w:hideMark/>
          </w:tcPr>
          <w:p w14:paraId="68CE00A8" w14:textId="77777777" w:rsidR="00620B61" w:rsidRPr="00620B61" w:rsidRDefault="00620B61" w:rsidP="00620B61">
            <w:pPr>
              <w:suppressAutoHyphens w:val="0"/>
              <w:spacing w:after="0" w:line="320" w:lineRule="atLeast"/>
              <w:jc w:val="center"/>
              <w:rPr>
                <w:rFonts w:asciiTheme="minorHAnsi" w:eastAsia="Calibri" w:hAnsiTheme="minorHAnsi" w:cstheme="minorHAnsi"/>
                <w:b/>
                <w:bCs/>
                <w:color w:val="000000"/>
                <w:szCs w:val="22"/>
                <w:lang w:val="el-GR" w:eastAsia="en-US"/>
              </w:rPr>
            </w:pPr>
            <w:r w:rsidRPr="00620B61">
              <w:rPr>
                <w:rFonts w:asciiTheme="minorHAnsi" w:eastAsia="Calibri" w:hAnsiTheme="minorHAnsi" w:cstheme="minorHAnsi"/>
                <w:szCs w:val="22"/>
                <w:lang w:val="el-GR" w:eastAsia="en-US"/>
              </w:rPr>
              <w:t xml:space="preserve"> </w:t>
            </w:r>
            <w:r w:rsidRPr="00620B61">
              <w:rPr>
                <w:rFonts w:asciiTheme="minorHAnsi" w:eastAsia="Calibri" w:hAnsiTheme="minorHAnsi" w:cstheme="minorHAnsi"/>
                <w:szCs w:val="22"/>
                <w:lang w:val="en-US" w:eastAsia="en-US"/>
              </w:rPr>
              <w:t>2.</w:t>
            </w:r>
            <w:r w:rsidRPr="00620B61">
              <w:rPr>
                <w:rFonts w:asciiTheme="minorHAnsi" w:eastAsia="Calibri" w:hAnsiTheme="minorHAnsi" w:cstheme="minorHAnsi"/>
                <w:szCs w:val="22"/>
                <w:lang w:val="el-GR" w:eastAsia="en-US"/>
              </w:rPr>
              <w:t>00</w:t>
            </w:r>
            <w:r w:rsidRPr="00620B61">
              <w:rPr>
                <w:rFonts w:asciiTheme="minorHAnsi" w:eastAsia="Calibri" w:hAnsiTheme="minorHAnsi" w:cstheme="minorHAnsi"/>
                <w:szCs w:val="22"/>
                <w:lang w:val="en-US" w:eastAsia="en-US"/>
              </w:rPr>
              <w:t>0</w:t>
            </w:r>
            <w:r w:rsidRPr="00620B61">
              <w:rPr>
                <w:rFonts w:asciiTheme="minorHAnsi" w:eastAsia="Calibri" w:hAnsiTheme="minorHAnsi" w:cstheme="minorHAnsi"/>
                <w:szCs w:val="22"/>
                <w:lang w:val="el-GR" w:eastAsia="en-US"/>
              </w:rPr>
              <w:t xml:space="preserve">   </w:t>
            </w:r>
          </w:p>
        </w:tc>
        <w:tc>
          <w:tcPr>
            <w:tcW w:w="1422" w:type="dxa"/>
            <w:tcBorders>
              <w:top w:val="nil"/>
              <w:left w:val="nil"/>
              <w:bottom w:val="single" w:sz="4" w:space="0" w:color="auto"/>
              <w:right w:val="single" w:sz="4" w:space="0" w:color="auto"/>
            </w:tcBorders>
            <w:shd w:val="clear" w:color="auto" w:fill="auto"/>
            <w:noWrap/>
            <w:vAlign w:val="center"/>
            <w:hideMark/>
          </w:tcPr>
          <w:p w14:paraId="41FC2B49"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r w:rsidRPr="00620B61">
              <w:rPr>
                <w:rFonts w:asciiTheme="minorHAnsi" w:hAnsiTheme="minorHAnsi" w:cstheme="minorHAnsi"/>
                <w:szCs w:val="22"/>
                <w:lang w:val="el-GR" w:eastAsia="el-GR"/>
              </w:rPr>
              <w:t> </w:t>
            </w:r>
          </w:p>
        </w:tc>
        <w:tc>
          <w:tcPr>
            <w:tcW w:w="1770" w:type="dxa"/>
            <w:tcBorders>
              <w:top w:val="nil"/>
              <w:left w:val="nil"/>
              <w:bottom w:val="single" w:sz="4" w:space="0" w:color="auto"/>
              <w:right w:val="single" w:sz="4" w:space="0" w:color="auto"/>
            </w:tcBorders>
            <w:shd w:val="clear" w:color="auto" w:fill="auto"/>
            <w:noWrap/>
            <w:vAlign w:val="center"/>
            <w:hideMark/>
          </w:tcPr>
          <w:p w14:paraId="02156BD6"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r w:rsidRPr="00620B61">
              <w:rPr>
                <w:rFonts w:asciiTheme="minorHAnsi" w:hAnsiTheme="minorHAnsi" w:cstheme="minorHAnsi"/>
                <w:szCs w:val="22"/>
                <w:lang w:val="el-GR" w:eastAsia="el-GR"/>
              </w:rPr>
              <w:t> </w:t>
            </w:r>
          </w:p>
        </w:tc>
      </w:tr>
      <w:tr w:rsidR="00620B61" w:rsidRPr="00620B61" w14:paraId="590C0DB3" w14:textId="77777777" w:rsidTr="000E695B">
        <w:trPr>
          <w:trHeight w:val="1088"/>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6624D880" w14:textId="77777777" w:rsidR="00620B61" w:rsidRPr="00620B61" w:rsidRDefault="00620B61" w:rsidP="00620B61">
            <w:pPr>
              <w:suppressAutoHyphens w:val="0"/>
              <w:spacing w:after="0" w:line="320" w:lineRule="atLeast"/>
              <w:jc w:val="center"/>
              <w:rPr>
                <w:rFonts w:asciiTheme="minorHAnsi" w:hAnsiTheme="minorHAnsi" w:cstheme="minorHAnsi"/>
                <w:szCs w:val="22"/>
                <w:lang w:val="el-GR" w:eastAsia="el-GR"/>
              </w:rPr>
            </w:pPr>
            <w:r w:rsidRPr="00620B61">
              <w:rPr>
                <w:rFonts w:asciiTheme="minorHAnsi" w:eastAsia="Calibri" w:hAnsiTheme="minorHAnsi" w:cstheme="minorHAnsi"/>
                <w:szCs w:val="22"/>
                <w:lang w:val="el-GR" w:eastAsia="en-US"/>
              </w:rPr>
              <w:t>3</w:t>
            </w:r>
          </w:p>
        </w:tc>
        <w:tc>
          <w:tcPr>
            <w:tcW w:w="4436" w:type="dxa"/>
            <w:tcBorders>
              <w:top w:val="nil"/>
              <w:left w:val="nil"/>
              <w:bottom w:val="single" w:sz="4" w:space="0" w:color="auto"/>
              <w:right w:val="single" w:sz="4" w:space="0" w:color="auto"/>
            </w:tcBorders>
            <w:shd w:val="clear" w:color="auto" w:fill="auto"/>
            <w:vAlign w:val="center"/>
            <w:hideMark/>
          </w:tcPr>
          <w:p w14:paraId="2E929815" w14:textId="77777777" w:rsidR="00620B61" w:rsidRPr="00620B61" w:rsidRDefault="00620B61" w:rsidP="00620B61">
            <w:pPr>
              <w:suppressAutoHyphens w:val="0"/>
              <w:spacing w:after="0" w:line="320" w:lineRule="atLeast"/>
              <w:jc w:val="left"/>
              <w:rPr>
                <w:rFonts w:asciiTheme="minorHAnsi" w:hAnsiTheme="minorHAnsi" w:cstheme="minorHAnsi"/>
                <w:color w:val="000000"/>
                <w:szCs w:val="22"/>
                <w:lang w:val="el-GR" w:eastAsia="el-GR"/>
              </w:rPr>
            </w:pPr>
            <w:r w:rsidRPr="00620B61">
              <w:rPr>
                <w:rFonts w:asciiTheme="minorHAnsi" w:eastAsia="Calibri" w:hAnsiTheme="minorHAnsi" w:cstheme="minorHAnsi"/>
                <w:color w:val="000000"/>
                <w:szCs w:val="22"/>
                <w:lang w:val="el-GR" w:eastAsia="en-US"/>
              </w:rPr>
              <w:t>Διάταξη (</w:t>
            </w:r>
            <w:r w:rsidRPr="00620B61">
              <w:rPr>
                <w:rFonts w:asciiTheme="minorHAnsi" w:eastAsia="Calibri" w:hAnsiTheme="minorHAnsi" w:cstheme="minorHAnsi"/>
                <w:color w:val="000000"/>
                <w:szCs w:val="22"/>
                <w:lang w:val="en-US" w:eastAsia="en-US"/>
              </w:rPr>
              <w:t>gateway</w:t>
            </w:r>
            <w:r w:rsidRPr="00620B61">
              <w:rPr>
                <w:rFonts w:asciiTheme="minorHAnsi" w:eastAsia="Calibri" w:hAnsiTheme="minorHAnsi" w:cstheme="minorHAnsi"/>
                <w:color w:val="000000"/>
                <w:szCs w:val="22"/>
                <w:lang w:val="el-GR" w:eastAsia="en-US"/>
              </w:rPr>
              <w:t>) συλλογής δεδομένων ψηφιακών υδρομετρητών μέσω δικτύου LORAWAN</w:t>
            </w:r>
          </w:p>
        </w:tc>
        <w:tc>
          <w:tcPr>
            <w:tcW w:w="1559" w:type="dxa"/>
            <w:tcBorders>
              <w:top w:val="nil"/>
              <w:left w:val="nil"/>
              <w:bottom w:val="single" w:sz="4" w:space="0" w:color="auto"/>
              <w:right w:val="single" w:sz="4" w:space="0" w:color="auto"/>
            </w:tcBorders>
            <w:shd w:val="clear" w:color="auto" w:fill="auto"/>
            <w:noWrap/>
            <w:vAlign w:val="center"/>
            <w:hideMark/>
          </w:tcPr>
          <w:p w14:paraId="48E13645" w14:textId="77777777" w:rsidR="00620B61" w:rsidRPr="00620B61" w:rsidRDefault="00620B61" w:rsidP="00620B61">
            <w:pPr>
              <w:suppressAutoHyphens w:val="0"/>
              <w:spacing w:after="0" w:line="320" w:lineRule="atLeast"/>
              <w:jc w:val="center"/>
              <w:rPr>
                <w:rFonts w:asciiTheme="minorHAnsi" w:eastAsia="Calibri" w:hAnsiTheme="minorHAnsi" w:cstheme="minorHAnsi"/>
                <w:b/>
                <w:bCs/>
                <w:color w:val="000000"/>
                <w:szCs w:val="22"/>
                <w:lang w:val="en-US" w:eastAsia="en-US"/>
              </w:rPr>
            </w:pPr>
            <w:r w:rsidRPr="00620B61">
              <w:rPr>
                <w:rFonts w:asciiTheme="minorHAnsi" w:eastAsia="Calibri" w:hAnsiTheme="minorHAnsi" w:cstheme="minorHAnsi"/>
                <w:szCs w:val="22"/>
                <w:lang w:val="el-GR" w:eastAsia="en-US"/>
              </w:rPr>
              <w:t xml:space="preserve"> 16</w:t>
            </w:r>
          </w:p>
        </w:tc>
        <w:tc>
          <w:tcPr>
            <w:tcW w:w="1422" w:type="dxa"/>
            <w:tcBorders>
              <w:top w:val="nil"/>
              <w:left w:val="nil"/>
              <w:bottom w:val="single" w:sz="4" w:space="0" w:color="auto"/>
              <w:right w:val="single" w:sz="4" w:space="0" w:color="auto"/>
            </w:tcBorders>
            <w:shd w:val="clear" w:color="auto" w:fill="auto"/>
            <w:noWrap/>
            <w:vAlign w:val="center"/>
            <w:hideMark/>
          </w:tcPr>
          <w:p w14:paraId="02EBCA57"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r w:rsidRPr="00620B61">
              <w:rPr>
                <w:rFonts w:asciiTheme="minorHAnsi" w:hAnsiTheme="minorHAnsi" w:cstheme="minorHAnsi"/>
                <w:szCs w:val="22"/>
                <w:lang w:val="el-GR" w:eastAsia="el-GR"/>
              </w:rPr>
              <w:t> </w:t>
            </w:r>
          </w:p>
        </w:tc>
        <w:tc>
          <w:tcPr>
            <w:tcW w:w="1770" w:type="dxa"/>
            <w:tcBorders>
              <w:top w:val="nil"/>
              <w:left w:val="nil"/>
              <w:bottom w:val="single" w:sz="4" w:space="0" w:color="auto"/>
              <w:right w:val="single" w:sz="4" w:space="0" w:color="auto"/>
            </w:tcBorders>
            <w:shd w:val="clear" w:color="auto" w:fill="auto"/>
            <w:noWrap/>
            <w:vAlign w:val="center"/>
            <w:hideMark/>
          </w:tcPr>
          <w:p w14:paraId="2ABE13D8"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r w:rsidRPr="00620B61">
              <w:rPr>
                <w:rFonts w:asciiTheme="minorHAnsi" w:hAnsiTheme="minorHAnsi" w:cstheme="minorHAnsi"/>
                <w:szCs w:val="22"/>
                <w:lang w:val="el-GR" w:eastAsia="el-GR"/>
              </w:rPr>
              <w:t> </w:t>
            </w:r>
          </w:p>
        </w:tc>
      </w:tr>
      <w:tr w:rsidR="00620B61" w:rsidRPr="00620B61" w14:paraId="46131EF1" w14:textId="77777777" w:rsidTr="000E695B">
        <w:trPr>
          <w:trHeight w:val="66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3E7680C4" w14:textId="77777777" w:rsidR="00620B61" w:rsidRPr="00620B61" w:rsidRDefault="00620B61" w:rsidP="00620B61">
            <w:pPr>
              <w:suppressAutoHyphens w:val="0"/>
              <w:spacing w:after="0" w:line="320" w:lineRule="atLeast"/>
              <w:jc w:val="center"/>
              <w:rPr>
                <w:rFonts w:asciiTheme="minorHAnsi" w:hAnsiTheme="minorHAnsi" w:cstheme="minorHAnsi"/>
                <w:szCs w:val="22"/>
                <w:lang w:val="el-GR" w:eastAsia="el-GR"/>
              </w:rPr>
            </w:pPr>
            <w:r w:rsidRPr="00620B61">
              <w:rPr>
                <w:rFonts w:asciiTheme="minorHAnsi" w:eastAsia="Calibri" w:hAnsiTheme="minorHAnsi" w:cstheme="minorHAnsi"/>
                <w:szCs w:val="22"/>
                <w:lang w:val="el-GR" w:eastAsia="en-US"/>
              </w:rPr>
              <w:t>4</w:t>
            </w:r>
          </w:p>
        </w:tc>
        <w:tc>
          <w:tcPr>
            <w:tcW w:w="4436" w:type="dxa"/>
            <w:tcBorders>
              <w:top w:val="nil"/>
              <w:left w:val="nil"/>
              <w:bottom w:val="single" w:sz="4" w:space="0" w:color="auto"/>
              <w:right w:val="single" w:sz="4" w:space="0" w:color="auto"/>
            </w:tcBorders>
            <w:shd w:val="clear" w:color="auto" w:fill="auto"/>
            <w:vAlign w:val="center"/>
            <w:hideMark/>
          </w:tcPr>
          <w:p w14:paraId="6336B8E4" w14:textId="77777777" w:rsidR="00620B61" w:rsidRPr="00620B61" w:rsidRDefault="00620B61" w:rsidP="00620B61">
            <w:pPr>
              <w:suppressAutoHyphens w:val="0"/>
              <w:spacing w:after="0" w:line="320" w:lineRule="atLeast"/>
              <w:jc w:val="left"/>
              <w:rPr>
                <w:rFonts w:asciiTheme="minorHAnsi" w:hAnsiTheme="minorHAnsi" w:cstheme="minorHAnsi"/>
                <w:color w:val="000000"/>
                <w:szCs w:val="22"/>
                <w:lang w:val="el-GR" w:eastAsia="el-GR"/>
              </w:rPr>
            </w:pPr>
            <w:r w:rsidRPr="00620B61">
              <w:rPr>
                <w:rFonts w:asciiTheme="minorHAnsi" w:eastAsia="Calibri" w:hAnsiTheme="minorHAnsi" w:cstheme="minorHAnsi"/>
                <w:color w:val="000000"/>
                <w:szCs w:val="22"/>
                <w:lang w:val="el-GR" w:eastAsia="en-US"/>
              </w:rPr>
              <w:t>Συσκευή χειρός συλλογής μετρήσεων AMR</w:t>
            </w:r>
          </w:p>
        </w:tc>
        <w:tc>
          <w:tcPr>
            <w:tcW w:w="1559" w:type="dxa"/>
            <w:tcBorders>
              <w:top w:val="nil"/>
              <w:left w:val="nil"/>
              <w:bottom w:val="single" w:sz="4" w:space="0" w:color="auto"/>
              <w:right w:val="single" w:sz="4" w:space="0" w:color="auto"/>
            </w:tcBorders>
            <w:shd w:val="clear" w:color="auto" w:fill="auto"/>
            <w:noWrap/>
            <w:vAlign w:val="center"/>
            <w:hideMark/>
          </w:tcPr>
          <w:p w14:paraId="455FECED" w14:textId="77777777" w:rsidR="00620B61" w:rsidRPr="00620B61" w:rsidRDefault="00620B61" w:rsidP="00620B61">
            <w:pPr>
              <w:suppressAutoHyphens w:val="0"/>
              <w:spacing w:after="0" w:line="320" w:lineRule="atLeast"/>
              <w:jc w:val="center"/>
              <w:rPr>
                <w:rFonts w:asciiTheme="minorHAnsi" w:eastAsia="Calibri" w:hAnsiTheme="minorHAnsi" w:cstheme="minorHAnsi"/>
                <w:b/>
                <w:bCs/>
                <w:color w:val="000000"/>
                <w:szCs w:val="22"/>
                <w:lang w:val="el-GR" w:eastAsia="en-US"/>
              </w:rPr>
            </w:pPr>
            <w:r w:rsidRPr="00620B61">
              <w:rPr>
                <w:rFonts w:asciiTheme="minorHAnsi" w:eastAsia="Calibri" w:hAnsiTheme="minorHAnsi" w:cstheme="minorHAnsi"/>
                <w:szCs w:val="22"/>
                <w:lang w:val="el-GR" w:eastAsia="en-US"/>
              </w:rPr>
              <w:t xml:space="preserve"> 1  </w:t>
            </w:r>
          </w:p>
        </w:tc>
        <w:tc>
          <w:tcPr>
            <w:tcW w:w="1422" w:type="dxa"/>
            <w:tcBorders>
              <w:top w:val="nil"/>
              <w:left w:val="nil"/>
              <w:bottom w:val="single" w:sz="4" w:space="0" w:color="auto"/>
              <w:right w:val="single" w:sz="4" w:space="0" w:color="auto"/>
            </w:tcBorders>
            <w:shd w:val="clear" w:color="auto" w:fill="auto"/>
            <w:noWrap/>
            <w:vAlign w:val="center"/>
            <w:hideMark/>
          </w:tcPr>
          <w:p w14:paraId="0C1121BC"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r w:rsidRPr="00620B61">
              <w:rPr>
                <w:rFonts w:asciiTheme="minorHAnsi" w:hAnsiTheme="minorHAnsi" w:cstheme="minorHAnsi"/>
                <w:szCs w:val="22"/>
                <w:lang w:val="el-GR" w:eastAsia="el-GR"/>
              </w:rPr>
              <w:t> </w:t>
            </w:r>
          </w:p>
        </w:tc>
        <w:tc>
          <w:tcPr>
            <w:tcW w:w="1770" w:type="dxa"/>
            <w:tcBorders>
              <w:top w:val="nil"/>
              <w:left w:val="nil"/>
              <w:bottom w:val="single" w:sz="4" w:space="0" w:color="auto"/>
              <w:right w:val="single" w:sz="4" w:space="0" w:color="auto"/>
            </w:tcBorders>
            <w:shd w:val="clear" w:color="auto" w:fill="auto"/>
            <w:noWrap/>
            <w:vAlign w:val="center"/>
            <w:hideMark/>
          </w:tcPr>
          <w:p w14:paraId="0847D06A"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r w:rsidRPr="00620B61">
              <w:rPr>
                <w:rFonts w:asciiTheme="minorHAnsi" w:hAnsiTheme="minorHAnsi" w:cstheme="minorHAnsi"/>
                <w:szCs w:val="22"/>
                <w:lang w:val="el-GR" w:eastAsia="el-GR"/>
              </w:rPr>
              <w:t> </w:t>
            </w:r>
          </w:p>
        </w:tc>
      </w:tr>
      <w:tr w:rsidR="00620B61" w:rsidRPr="00620B61" w14:paraId="6CDBEF55" w14:textId="77777777" w:rsidTr="000E695B">
        <w:trPr>
          <w:trHeight w:val="66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6696D260" w14:textId="77777777" w:rsidR="00620B61" w:rsidRPr="00620B61" w:rsidRDefault="00620B61" w:rsidP="00620B61">
            <w:pPr>
              <w:suppressAutoHyphens w:val="0"/>
              <w:spacing w:after="0" w:line="320" w:lineRule="atLeast"/>
              <w:jc w:val="center"/>
              <w:rPr>
                <w:rFonts w:asciiTheme="minorHAnsi" w:hAnsiTheme="minorHAnsi" w:cstheme="minorHAnsi"/>
                <w:szCs w:val="22"/>
                <w:lang w:val="el-GR" w:eastAsia="el-GR"/>
              </w:rPr>
            </w:pPr>
            <w:r w:rsidRPr="00620B61">
              <w:rPr>
                <w:rFonts w:asciiTheme="minorHAnsi" w:eastAsia="Calibri" w:hAnsiTheme="minorHAnsi" w:cstheme="minorHAnsi"/>
                <w:szCs w:val="22"/>
                <w:lang w:val="el-GR" w:eastAsia="en-US"/>
              </w:rPr>
              <w:t>5</w:t>
            </w:r>
          </w:p>
        </w:tc>
        <w:tc>
          <w:tcPr>
            <w:tcW w:w="4436" w:type="dxa"/>
            <w:tcBorders>
              <w:top w:val="nil"/>
              <w:left w:val="nil"/>
              <w:bottom w:val="single" w:sz="4" w:space="0" w:color="auto"/>
              <w:right w:val="single" w:sz="4" w:space="0" w:color="auto"/>
            </w:tcBorders>
            <w:shd w:val="clear" w:color="auto" w:fill="auto"/>
            <w:vAlign w:val="center"/>
            <w:hideMark/>
          </w:tcPr>
          <w:p w14:paraId="43118A03" w14:textId="77777777" w:rsidR="00620B61" w:rsidRPr="00620B61" w:rsidRDefault="00620B61" w:rsidP="00620B61">
            <w:pPr>
              <w:suppressAutoHyphens w:val="0"/>
              <w:spacing w:after="0" w:line="320" w:lineRule="atLeast"/>
              <w:jc w:val="left"/>
              <w:rPr>
                <w:rFonts w:asciiTheme="minorHAnsi" w:hAnsiTheme="minorHAnsi" w:cstheme="minorHAnsi"/>
                <w:color w:val="000000"/>
                <w:szCs w:val="22"/>
                <w:lang w:val="el-GR" w:eastAsia="el-GR"/>
              </w:rPr>
            </w:pPr>
            <w:r w:rsidRPr="00620B61">
              <w:rPr>
                <w:rFonts w:asciiTheme="minorHAnsi" w:eastAsia="Calibri" w:hAnsiTheme="minorHAnsi" w:cstheme="minorHAnsi"/>
                <w:color w:val="000000"/>
                <w:szCs w:val="22"/>
                <w:lang w:val="el-GR" w:eastAsia="en-US"/>
              </w:rPr>
              <w:t>Λογισμικό επικοινωνιών για συλλογή δεδομένων ψηφιακών υδρομετρητών (</w:t>
            </w:r>
            <w:proofErr w:type="spellStart"/>
            <w:r w:rsidRPr="00620B61">
              <w:rPr>
                <w:rFonts w:asciiTheme="minorHAnsi" w:eastAsia="Calibri" w:hAnsiTheme="minorHAnsi" w:cstheme="minorHAnsi"/>
                <w:color w:val="000000"/>
                <w:szCs w:val="22"/>
                <w:lang w:val="el-GR" w:eastAsia="en-US"/>
              </w:rPr>
              <w:t>Network</w:t>
            </w:r>
            <w:proofErr w:type="spellEnd"/>
            <w:r w:rsidRPr="00620B61">
              <w:rPr>
                <w:rFonts w:asciiTheme="minorHAnsi" w:eastAsia="Calibri" w:hAnsiTheme="minorHAnsi" w:cstheme="minorHAnsi"/>
                <w:color w:val="000000"/>
                <w:szCs w:val="22"/>
                <w:lang w:val="el-GR" w:eastAsia="en-US"/>
              </w:rPr>
              <w:t xml:space="preserve"> Server) (Άδεια)</w:t>
            </w:r>
          </w:p>
        </w:tc>
        <w:tc>
          <w:tcPr>
            <w:tcW w:w="1559" w:type="dxa"/>
            <w:tcBorders>
              <w:top w:val="nil"/>
              <w:left w:val="nil"/>
              <w:bottom w:val="single" w:sz="4" w:space="0" w:color="auto"/>
              <w:right w:val="single" w:sz="4" w:space="0" w:color="auto"/>
            </w:tcBorders>
            <w:shd w:val="clear" w:color="auto" w:fill="auto"/>
            <w:noWrap/>
            <w:vAlign w:val="center"/>
            <w:hideMark/>
          </w:tcPr>
          <w:p w14:paraId="12E86677" w14:textId="77777777" w:rsidR="00620B61" w:rsidRPr="00620B61" w:rsidRDefault="00620B61" w:rsidP="00620B61">
            <w:pPr>
              <w:suppressAutoHyphens w:val="0"/>
              <w:spacing w:after="0" w:line="320" w:lineRule="atLeast"/>
              <w:jc w:val="center"/>
              <w:rPr>
                <w:rFonts w:asciiTheme="minorHAnsi" w:eastAsia="Calibri" w:hAnsiTheme="minorHAnsi" w:cstheme="minorHAnsi"/>
                <w:b/>
                <w:bCs/>
                <w:color w:val="000000"/>
                <w:szCs w:val="22"/>
                <w:lang w:val="el-GR" w:eastAsia="en-US"/>
              </w:rPr>
            </w:pPr>
            <w:r w:rsidRPr="00620B61">
              <w:rPr>
                <w:rFonts w:asciiTheme="minorHAnsi" w:eastAsia="Calibri" w:hAnsiTheme="minorHAnsi" w:cstheme="minorHAnsi"/>
                <w:szCs w:val="22"/>
                <w:lang w:val="el-GR" w:eastAsia="en-US"/>
              </w:rPr>
              <w:t xml:space="preserve"> 1   </w:t>
            </w:r>
          </w:p>
        </w:tc>
        <w:tc>
          <w:tcPr>
            <w:tcW w:w="1422" w:type="dxa"/>
            <w:tcBorders>
              <w:top w:val="nil"/>
              <w:left w:val="nil"/>
              <w:bottom w:val="single" w:sz="4" w:space="0" w:color="auto"/>
              <w:right w:val="single" w:sz="4" w:space="0" w:color="auto"/>
            </w:tcBorders>
            <w:shd w:val="clear" w:color="auto" w:fill="auto"/>
            <w:noWrap/>
            <w:vAlign w:val="center"/>
            <w:hideMark/>
          </w:tcPr>
          <w:p w14:paraId="78AFA0BE"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r w:rsidRPr="00620B61">
              <w:rPr>
                <w:rFonts w:asciiTheme="minorHAnsi" w:hAnsiTheme="minorHAnsi" w:cstheme="minorHAnsi"/>
                <w:szCs w:val="22"/>
                <w:lang w:val="el-GR" w:eastAsia="el-GR"/>
              </w:rPr>
              <w:t> </w:t>
            </w:r>
          </w:p>
        </w:tc>
        <w:tc>
          <w:tcPr>
            <w:tcW w:w="1770" w:type="dxa"/>
            <w:tcBorders>
              <w:top w:val="nil"/>
              <w:left w:val="nil"/>
              <w:bottom w:val="single" w:sz="4" w:space="0" w:color="auto"/>
              <w:right w:val="single" w:sz="4" w:space="0" w:color="auto"/>
            </w:tcBorders>
            <w:shd w:val="clear" w:color="auto" w:fill="auto"/>
            <w:noWrap/>
            <w:vAlign w:val="center"/>
            <w:hideMark/>
          </w:tcPr>
          <w:p w14:paraId="04B69E1A"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r w:rsidRPr="00620B61">
              <w:rPr>
                <w:rFonts w:asciiTheme="minorHAnsi" w:hAnsiTheme="minorHAnsi" w:cstheme="minorHAnsi"/>
                <w:szCs w:val="22"/>
                <w:lang w:val="el-GR" w:eastAsia="el-GR"/>
              </w:rPr>
              <w:t> </w:t>
            </w:r>
          </w:p>
        </w:tc>
      </w:tr>
      <w:tr w:rsidR="00620B61" w:rsidRPr="00620B61" w14:paraId="75FD0FD5" w14:textId="77777777" w:rsidTr="000E695B">
        <w:trPr>
          <w:trHeight w:val="66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4C79904E" w14:textId="77777777" w:rsidR="00620B61" w:rsidRPr="00620B61" w:rsidRDefault="00620B61" w:rsidP="00620B61">
            <w:pPr>
              <w:suppressAutoHyphens w:val="0"/>
              <w:spacing w:after="0" w:line="320" w:lineRule="atLeast"/>
              <w:jc w:val="center"/>
              <w:rPr>
                <w:rFonts w:asciiTheme="minorHAnsi" w:hAnsiTheme="minorHAnsi" w:cstheme="minorHAnsi"/>
                <w:szCs w:val="22"/>
                <w:lang w:val="el-GR" w:eastAsia="el-GR"/>
              </w:rPr>
            </w:pPr>
            <w:r w:rsidRPr="00620B61">
              <w:rPr>
                <w:rFonts w:asciiTheme="minorHAnsi" w:eastAsia="Calibri" w:hAnsiTheme="minorHAnsi" w:cstheme="minorHAnsi"/>
                <w:szCs w:val="22"/>
                <w:lang w:val="el-GR" w:eastAsia="en-US"/>
              </w:rPr>
              <w:t>6</w:t>
            </w:r>
          </w:p>
        </w:tc>
        <w:tc>
          <w:tcPr>
            <w:tcW w:w="4436" w:type="dxa"/>
            <w:tcBorders>
              <w:top w:val="nil"/>
              <w:left w:val="nil"/>
              <w:bottom w:val="single" w:sz="4" w:space="0" w:color="auto"/>
              <w:right w:val="single" w:sz="4" w:space="0" w:color="auto"/>
            </w:tcBorders>
            <w:shd w:val="clear" w:color="auto" w:fill="auto"/>
            <w:vAlign w:val="center"/>
            <w:hideMark/>
          </w:tcPr>
          <w:p w14:paraId="6EA1E70F" w14:textId="77777777" w:rsidR="00620B61" w:rsidRPr="00620B61" w:rsidRDefault="00620B61" w:rsidP="00620B61">
            <w:pPr>
              <w:suppressAutoHyphens w:val="0"/>
              <w:spacing w:after="0" w:line="320" w:lineRule="atLeast"/>
              <w:jc w:val="left"/>
              <w:rPr>
                <w:rFonts w:asciiTheme="minorHAnsi" w:hAnsiTheme="minorHAnsi" w:cstheme="minorHAnsi"/>
                <w:color w:val="000000"/>
                <w:szCs w:val="22"/>
                <w:lang w:val="el-GR" w:eastAsia="el-GR"/>
              </w:rPr>
            </w:pPr>
            <w:r w:rsidRPr="00620B61">
              <w:rPr>
                <w:rFonts w:asciiTheme="minorHAnsi" w:eastAsia="Calibri" w:hAnsiTheme="minorHAnsi" w:cstheme="minorHAnsi"/>
                <w:color w:val="000000"/>
                <w:szCs w:val="22"/>
                <w:lang w:val="el-GR" w:eastAsia="en-US"/>
              </w:rPr>
              <w:t>Λογισμικό απεικόνισης συλλεγόμενων μετρήσεων (Άδεια)</w:t>
            </w:r>
          </w:p>
        </w:tc>
        <w:tc>
          <w:tcPr>
            <w:tcW w:w="1559" w:type="dxa"/>
            <w:tcBorders>
              <w:top w:val="nil"/>
              <w:left w:val="nil"/>
              <w:bottom w:val="single" w:sz="4" w:space="0" w:color="auto"/>
              <w:right w:val="single" w:sz="4" w:space="0" w:color="auto"/>
            </w:tcBorders>
            <w:shd w:val="clear" w:color="auto" w:fill="auto"/>
            <w:noWrap/>
            <w:vAlign w:val="center"/>
            <w:hideMark/>
          </w:tcPr>
          <w:p w14:paraId="542A2BC6" w14:textId="77777777" w:rsidR="00620B61" w:rsidRPr="00620B61" w:rsidRDefault="00620B61" w:rsidP="00620B61">
            <w:pPr>
              <w:suppressAutoHyphens w:val="0"/>
              <w:spacing w:after="0" w:line="320" w:lineRule="atLeast"/>
              <w:jc w:val="center"/>
              <w:rPr>
                <w:rFonts w:asciiTheme="minorHAnsi" w:eastAsia="Calibri" w:hAnsiTheme="minorHAnsi" w:cstheme="minorHAnsi"/>
                <w:b/>
                <w:bCs/>
                <w:color w:val="000000"/>
                <w:szCs w:val="22"/>
                <w:lang w:val="el-GR" w:eastAsia="en-US"/>
              </w:rPr>
            </w:pPr>
            <w:r w:rsidRPr="00620B61">
              <w:rPr>
                <w:rFonts w:asciiTheme="minorHAnsi" w:eastAsia="Calibri" w:hAnsiTheme="minorHAnsi" w:cstheme="minorHAnsi"/>
                <w:szCs w:val="22"/>
                <w:lang w:val="el-GR" w:eastAsia="en-US"/>
              </w:rPr>
              <w:t xml:space="preserve"> 1   </w:t>
            </w:r>
          </w:p>
        </w:tc>
        <w:tc>
          <w:tcPr>
            <w:tcW w:w="1422" w:type="dxa"/>
            <w:tcBorders>
              <w:top w:val="nil"/>
              <w:left w:val="nil"/>
              <w:bottom w:val="single" w:sz="4" w:space="0" w:color="auto"/>
              <w:right w:val="single" w:sz="4" w:space="0" w:color="auto"/>
            </w:tcBorders>
            <w:shd w:val="clear" w:color="auto" w:fill="auto"/>
            <w:noWrap/>
            <w:vAlign w:val="center"/>
            <w:hideMark/>
          </w:tcPr>
          <w:p w14:paraId="70DE388C"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r w:rsidRPr="00620B61">
              <w:rPr>
                <w:rFonts w:asciiTheme="minorHAnsi" w:hAnsiTheme="minorHAnsi" w:cstheme="minorHAnsi"/>
                <w:szCs w:val="22"/>
                <w:lang w:val="el-GR" w:eastAsia="el-GR"/>
              </w:rPr>
              <w:t> </w:t>
            </w:r>
          </w:p>
        </w:tc>
        <w:tc>
          <w:tcPr>
            <w:tcW w:w="1770" w:type="dxa"/>
            <w:tcBorders>
              <w:top w:val="nil"/>
              <w:left w:val="nil"/>
              <w:bottom w:val="single" w:sz="4" w:space="0" w:color="auto"/>
              <w:right w:val="single" w:sz="4" w:space="0" w:color="auto"/>
            </w:tcBorders>
            <w:shd w:val="clear" w:color="auto" w:fill="auto"/>
            <w:noWrap/>
            <w:vAlign w:val="center"/>
            <w:hideMark/>
          </w:tcPr>
          <w:p w14:paraId="182C4919"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r w:rsidRPr="00620B61">
              <w:rPr>
                <w:rFonts w:asciiTheme="minorHAnsi" w:hAnsiTheme="minorHAnsi" w:cstheme="minorHAnsi"/>
                <w:szCs w:val="22"/>
                <w:lang w:val="el-GR" w:eastAsia="el-GR"/>
              </w:rPr>
              <w:t> </w:t>
            </w:r>
          </w:p>
        </w:tc>
      </w:tr>
      <w:tr w:rsidR="00620B61" w:rsidRPr="00620B61" w14:paraId="1F7B45FF" w14:textId="77777777" w:rsidTr="000E695B">
        <w:trPr>
          <w:trHeight w:val="66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085550B9" w14:textId="77777777" w:rsidR="00620B61" w:rsidRPr="00620B61" w:rsidRDefault="00620B61" w:rsidP="00620B61">
            <w:pPr>
              <w:suppressAutoHyphens w:val="0"/>
              <w:spacing w:after="0" w:line="320" w:lineRule="atLeast"/>
              <w:jc w:val="center"/>
              <w:rPr>
                <w:rFonts w:asciiTheme="minorHAnsi" w:hAnsiTheme="minorHAnsi" w:cstheme="minorHAnsi"/>
                <w:szCs w:val="22"/>
                <w:lang w:val="el-GR" w:eastAsia="el-GR"/>
              </w:rPr>
            </w:pPr>
            <w:r w:rsidRPr="00620B61">
              <w:rPr>
                <w:rFonts w:asciiTheme="minorHAnsi" w:eastAsia="Calibri" w:hAnsiTheme="minorHAnsi" w:cstheme="minorHAnsi"/>
                <w:szCs w:val="22"/>
                <w:lang w:val="el-GR" w:eastAsia="en-US"/>
              </w:rPr>
              <w:t>7</w:t>
            </w:r>
          </w:p>
        </w:tc>
        <w:tc>
          <w:tcPr>
            <w:tcW w:w="4436" w:type="dxa"/>
            <w:tcBorders>
              <w:top w:val="nil"/>
              <w:left w:val="nil"/>
              <w:bottom w:val="single" w:sz="4" w:space="0" w:color="auto"/>
              <w:right w:val="single" w:sz="4" w:space="0" w:color="auto"/>
            </w:tcBorders>
            <w:shd w:val="clear" w:color="auto" w:fill="auto"/>
            <w:vAlign w:val="center"/>
            <w:hideMark/>
          </w:tcPr>
          <w:p w14:paraId="4C0683E0" w14:textId="77777777" w:rsidR="00620B61" w:rsidRPr="00620B61" w:rsidRDefault="00620B61" w:rsidP="00620B61">
            <w:pPr>
              <w:suppressAutoHyphens w:val="0"/>
              <w:spacing w:after="0" w:line="320" w:lineRule="atLeast"/>
              <w:jc w:val="left"/>
              <w:rPr>
                <w:rFonts w:asciiTheme="minorHAnsi" w:hAnsiTheme="minorHAnsi" w:cstheme="minorHAnsi"/>
                <w:color w:val="000000"/>
                <w:szCs w:val="22"/>
                <w:lang w:val="el-GR" w:eastAsia="el-GR"/>
              </w:rPr>
            </w:pPr>
            <w:r w:rsidRPr="00620B61">
              <w:rPr>
                <w:rFonts w:asciiTheme="minorHAnsi" w:eastAsia="Calibri" w:hAnsiTheme="minorHAnsi" w:cstheme="minorHAnsi"/>
                <w:color w:val="000000"/>
                <w:szCs w:val="22"/>
                <w:lang w:val="el-GR" w:eastAsia="en-US"/>
              </w:rPr>
              <w:t>Λογισμικό επεξεργασίας και διαχείρισης συλλεγόμενων μετρήσεων (Άδεια)</w:t>
            </w:r>
          </w:p>
        </w:tc>
        <w:tc>
          <w:tcPr>
            <w:tcW w:w="1559" w:type="dxa"/>
            <w:tcBorders>
              <w:top w:val="nil"/>
              <w:left w:val="nil"/>
              <w:bottom w:val="single" w:sz="4" w:space="0" w:color="auto"/>
              <w:right w:val="single" w:sz="4" w:space="0" w:color="auto"/>
            </w:tcBorders>
            <w:shd w:val="clear" w:color="auto" w:fill="auto"/>
            <w:noWrap/>
            <w:vAlign w:val="center"/>
            <w:hideMark/>
          </w:tcPr>
          <w:p w14:paraId="30FE0AD5" w14:textId="77777777" w:rsidR="00620B61" w:rsidRPr="00620B61" w:rsidRDefault="00620B61" w:rsidP="00620B61">
            <w:pPr>
              <w:suppressAutoHyphens w:val="0"/>
              <w:spacing w:after="0" w:line="320" w:lineRule="atLeast"/>
              <w:jc w:val="center"/>
              <w:rPr>
                <w:rFonts w:asciiTheme="minorHAnsi" w:eastAsia="Calibri" w:hAnsiTheme="minorHAnsi" w:cstheme="minorHAnsi"/>
                <w:b/>
                <w:bCs/>
                <w:color w:val="000000"/>
                <w:szCs w:val="22"/>
                <w:lang w:val="el-GR" w:eastAsia="en-US"/>
              </w:rPr>
            </w:pPr>
            <w:r w:rsidRPr="00620B61">
              <w:rPr>
                <w:rFonts w:asciiTheme="minorHAnsi" w:eastAsia="Calibri" w:hAnsiTheme="minorHAnsi" w:cstheme="minorHAnsi"/>
                <w:szCs w:val="22"/>
                <w:lang w:val="el-GR" w:eastAsia="en-US"/>
              </w:rPr>
              <w:t xml:space="preserve"> 1   </w:t>
            </w:r>
          </w:p>
        </w:tc>
        <w:tc>
          <w:tcPr>
            <w:tcW w:w="1422" w:type="dxa"/>
            <w:tcBorders>
              <w:top w:val="nil"/>
              <w:left w:val="nil"/>
              <w:bottom w:val="single" w:sz="4" w:space="0" w:color="auto"/>
              <w:right w:val="single" w:sz="4" w:space="0" w:color="auto"/>
            </w:tcBorders>
            <w:shd w:val="clear" w:color="auto" w:fill="auto"/>
            <w:noWrap/>
            <w:vAlign w:val="center"/>
            <w:hideMark/>
          </w:tcPr>
          <w:p w14:paraId="1CF25AC8"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r w:rsidRPr="00620B61">
              <w:rPr>
                <w:rFonts w:asciiTheme="minorHAnsi" w:hAnsiTheme="minorHAnsi" w:cstheme="minorHAnsi"/>
                <w:szCs w:val="22"/>
                <w:lang w:val="el-GR" w:eastAsia="el-GR"/>
              </w:rPr>
              <w:t> </w:t>
            </w:r>
          </w:p>
        </w:tc>
        <w:tc>
          <w:tcPr>
            <w:tcW w:w="1770" w:type="dxa"/>
            <w:tcBorders>
              <w:top w:val="nil"/>
              <w:left w:val="nil"/>
              <w:bottom w:val="single" w:sz="4" w:space="0" w:color="auto"/>
              <w:right w:val="single" w:sz="4" w:space="0" w:color="auto"/>
            </w:tcBorders>
            <w:shd w:val="clear" w:color="auto" w:fill="auto"/>
            <w:noWrap/>
            <w:vAlign w:val="center"/>
            <w:hideMark/>
          </w:tcPr>
          <w:p w14:paraId="1891767D"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r w:rsidRPr="00620B61">
              <w:rPr>
                <w:rFonts w:asciiTheme="minorHAnsi" w:hAnsiTheme="minorHAnsi" w:cstheme="minorHAnsi"/>
                <w:szCs w:val="22"/>
                <w:lang w:val="el-GR" w:eastAsia="el-GR"/>
              </w:rPr>
              <w:t> </w:t>
            </w:r>
          </w:p>
        </w:tc>
      </w:tr>
      <w:tr w:rsidR="00620B61" w:rsidRPr="00620B61" w14:paraId="07CFEC35" w14:textId="77777777" w:rsidTr="000E695B">
        <w:trPr>
          <w:trHeight w:val="66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5738FE09" w14:textId="77777777" w:rsidR="00620B61" w:rsidRPr="00620B61" w:rsidRDefault="00620B61" w:rsidP="00620B61">
            <w:pPr>
              <w:suppressAutoHyphens w:val="0"/>
              <w:spacing w:after="0" w:line="320" w:lineRule="atLeast"/>
              <w:jc w:val="center"/>
              <w:rPr>
                <w:rFonts w:asciiTheme="minorHAnsi" w:hAnsiTheme="minorHAnsi" w:cstheme="minorHAnsi"/>
                <w:szCs w:val="22"/>
                <w:lang w:val="el-GR" w:eastAsia="el-GR"/>
              </w:rPr>
            </w:pPr>
            <w:r w:rsidRPr="00620B61">
              <w:rPr>
                <w:rFonts w:asciiTheme="minorHAnsi" w:eastAsia="Calibri" w:hAnsiTheme="minorHAnsi" w:cstheme="minorHAnsi"/>
                <w:szCs w:val="22"/>
                <w:lang w:val="el-GR" w:eastAsia="en-US"/>
              </w:rPr>
              <w:t>8</w:t>
            </w:r>
          </w:p>
        </w:tc>
        <w:tc>
          <w:tcPr>
            <w:tcW w:w="4436" w:type="dxa"/>
            <w:tcBorders>
              <w:top w:val="nil"/>
              <w:left w:val="nil"/>
              <w:bottom w:val="single" w:sz="4" w:space="0" w:color="auto"/>
              <w:right w:val="single" w:sz="4" w:space="0" w:color="auto"/>
            </w:tcBorders>
            <w:shd w:val="clear" w:color="auto" w:fill="auto"/>
            <w:vAlign w:val="center"/>
            <w:hideMark/>
          </w:tcPr>
          <w:p w14:paraId="4076742A" w14:textId="77777777" w:rsidR="00620B61" w:rsidRPr="00620B61" w:rsidRDefault="00620B61" w:rsidP="00620B61">
            <w:pPr>
              <w:suppressAutoHyphens w:val="0"/>
              <w:spacing w:after="0" w:line="320" w:lineRule="atLeast"/>
              <w:jc w:val="left"/>
              <w:rPr>
                <w:rFonts w:asciiTheme="minorHAnsi" w:hAnsiTheme="minorHAnsi" w:cstheme="minorHAnsi"/>
                <w:color w:val="000000"/>
                <w:szCs w:val="22"/>
                <w:lang w:val="el-GR" w:eastAsia="el-GR"/>
              </w:rPr>
            </w:pPr>
            <w:r w:rsidRPr="00620B61">
              <w:rPr>
                <w:rFonts w:asciiTheme="minorHAnsi" w:eastAsia="Calibri" w:hAnsiTheme="minorHAnsi" w:cstheme="minorHAnsi"/>
                <w:color w:val="000000"/>
                <w:szCs w:val="22"/>
                <w:lang w:val="el-GR" w:eastAsia="en-US"/>
              </w:rPr>
              <w:t xml:space="preserve">Λογισμικό πύλης ή </w:t>
            </w:r>
            <w:proofErr w:type="spellStart"/>
            <w:r w:rsidRPr="00620B61">
              <w:rPr>
                <w:rFonts w:asciiTheme="minorHAnsi" w:eastAsia="Calibri" w:hAnsiTheme="minorHAnsi" w:cstheme="minorHAnsi"/>
                <w:color w:val="000000"/>
                <w:szCs w:val="22"/>
                <w:lang w:val="el-GR" w:eastAsia="en-US"/>
              </w:rPr>
              <w:t>mobile</w:t>
            </w:r>
            <w:proofErr w:type="spellEnd"/>
            <w:r w:rsidRPr="00620B61">
              <w:rPr>
                <w:rFonts w:asciiTheme="minorHAnsi" w:eastAsia="Calibri" w:hAnsiTheme="minorHAnsi" w:cstheme="minorHAnsi"/>
                <w:color w:val="000000"/>
                <w:szCs w:val="22"/>
                <w:lang w:val="el-GR" w:eastAsia="en-US"/>
              </w:rPr>
              <w:t xml:space="preserve"> </w:t>
            </w:r>
            <w:proofErr w:type="spellStart"/>
            <w:r w:rsidRPr="00620B61">
              <w:rPr>
                <w:rFonts w:asciiTheme="minorHAnsi" w:eastAsia="Calibri" w:hAnsiTheme="minorHAnsi" w:cstheme="minorHAnsi"/>
                <w:color w:val="000000"/>
                <w:szCs w:val="22"/>
                <w:lang w:val="el-GR" w:eastAsia="en-US"/>
              </w:rPr>
              <w:t>App</w:t>
            </w:r>
            <w:proofErr w:type="spellEnd"/>
            <w:r w:rsidRPr="00620B61">
              <w:rPr>
                <w:rFonts w:asciiTheme="minorHAnsi" w:eastAsia="Calibri" w:hAnsiTheme="minorHAnsi" w:cstheme="minorHAnsi"/>
                <w:color w:val="000000"/>
                <w:szCs w:val="22"/>
                <w:lang w:val="el-GR" w:eastAsia="en-US"/>
              </w:rPr>
              <w:t xml:space="preserve"> διαχείρισης ύδρευσης (Άδεια)</w:t>
            </w:r>
          </w:p>
        </w:tc>
        <w:tc>
          <w:tcPr>
            <w:tcW w:w="1559" w:type="dxa"/>
            <w:tcBorders>
              <w:top w:val="nil"/>
              <w:left w:val="nil"/>
              <w:bottom w:val="single" w:sz="4" w:space="0" w:color="auto"/>
              <w:right w:val="single" w:sz="4" w:space="0" w:color="auto"/>
            </w:tcBorders>
            <w:shd w:val="clear" w:color="auto" w:fill="auto"/>
            <w:noWrap/>
            <w:vAlign w:val="center"/>
            <w:hideMark/>
          </w:tcPr>
          <w:p w14:paraId="1B534162" w14:textId="77777777" w:rsidR="00620B61" w:rsidRPr="00620B61" w:rsidRDefault="00620B61" w:rsidP="00620B61">
            <w:pPr>
              <w:suppressAutoHyphens w:val="0"/>
              <w:spacing w:after="0" w:line="320" w:lineRule="atLeast"/>
              <w:jc w:val="center"/>
              <w:rPr>
                <w:rFonts w:asciiTheme="minorHAnsi" w:eastAsia="Calibri" w:hAnsiTheme="minorHAnsi" w:cstheme="minorHAnsi"/>
                <w:b/>
                <w:bCs/>
                <w:color w:val="000000"/>
                <w:szCs w:val="22"/>
                <w:lang w:val="el-GR" w:eastAsia="en-US"/>
              </w:rPr>
            </w:pPr>
            <w:r w:rsidRPr="00620B61">
              <w:rPr>
                <w:rFonts w:asciiTheme="minorHAnsi" w:eastAsia="Calibri" w:hAnsiTheme="minorHAnsi" w:cstheme="minorHAnsi"/>
                <w:szCs w:val="22"/>
                <w:lang w:val="el-GR" w:eastAsia="en-US"/>
              </w:rPr>
              <w:t xml:space="preserve"> 1   </w:t>
            </w:r>
          </w:p>
        </w:tc>
        <w:tc>
          <w:tcPr>
            <w:tcW w:w="1422" w:type="dxa"/>
            <w:tcBorders>
              <w:top w:val="nil"/>
              <w:left w:val="nil"/>
              <w:bottom w:val="single" w:sz="4" w:space="0" w:color="auto"/>
              <w:right w:val="single" w:sz="4" w:space="0" w:color="auto"/>
            </w:tcBorders>
            <w:shd w:val="clear" w:color="auto" w:fill="auto"/>
            <w:noWrap/>
            <w:vAlign w:val="center"/>
            <w:hideMark/>
          </w:tcPr>
          <w:p w14:paraId="64000313"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r w:rsidRPr="00620B61">
              <w:rPr>
                <w:rFonts w:asciiTheme="minorHAnsi" w:hAnsiTheme="minorHAnsi" w:cstheme="minorHAnsi"/>
                <w:szCs w:val="22"/>
                <w:lang w:val="el-GR" w:eastAsia="el-GR"/>
              </w:rPr>
              <w:t> </w:t>
            </w:r>
          </w:p>
        </w:tc>
        <w:tc>
          <w:tcPr>
            <w:tcW w:w="1770" w:type="dxa"/>
            <w:tcBorders>
              <w:top w:val="nil"/>
              <w:left w:val="nil"/>
              <w:bottom w:val="single" w:sz="4" w:space="0" w:color="auto"/>
              <w:right w:val="single" w:sz="4" w:space="0" w:color="auto"/>
            </w:tcBorders>
            <w:shd w:val="clear" w:color="auto" w:fill="auto"/>
            <w:noWrap/>
            <w:vAlign w:val="center"/>
            <w:hideMark/>
          </w:tcPr>
          <w:p w14:paraId="6F82CBC3"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r w:rsidRPr="00620B61">
              <w:rPr>
                <w:rFonts w:asciiTheme="minorHAnsi" w:hAnsiTheme="minorHAnsi" w:cstheme="minorHAnsi"/>
                <w:szCs w:val="22"/>
                <w:lang w:val="el-GR" w:eastAsia="el-GR"/>
              </w:rPr>
              <w:t> </w:t>
            </w:r>
          </w:p>
        </w:tc>
      </w:tr>
      <w:tr w:rsidR="00620B61" w:rsidRPr="00620B61" w14:paraId="5BF9DBD2" w14:textId="77777777" w:rsidTr="000E695B">
        <w:trPr>
          <w:trHeight w:val="66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4EA5642D" w14:textId="77777777" w:rsidR="00620B61" w:rsidRPr="00620B61" w:rsidRDefault="00620B61" w:rsidP="00620B61">
            <w:pPr>
              <w:suppressAutoHyphens w:val="0"/>
              <w:spacing w:after="0" w:line="320" w:lineRule="atLeast"/>
              <w:jc w:val="center"/>
              <w:rPr>
                <w:rFonts w:asciiTheme="minorHAnsi" w:hAnsiTheme="minorHAnsi" w:cstheme="minorHAnsi"/>
                <w:szCs w:val="22"/>
                <w:lang w:val="el-GR" w:eastAsia="el-GR"/>
              </w:rPr>
            </w:pPr>
            <w:r w:rsidRPr="00620B61">
              <w:rPr>
                <w:rFonts w:asciiTheme="minorHAnsi" w:eastAsia="Calibri" w:hAnsiTheme="minorHAnsi" w:cstheme="minorHAnsi"/>
                <w:szCs w:val="22"/>
                <w:lang w:val="el-GR" w:eastAsia="en-US"/>
              </w:rPr>
              <w:t>9</w:t>
            </w:r>
          </w:p>
        </w:tc>
        <w:tc>
          <w:tcPr>
            <w:tcW w:w="4436" w:type="dxa"/>
            <w:tcBorders>
              <w:top w:val="nil"/>
              <w:left w:val="nil"/>
              <w:bottom w:val="single" w:sz="4" w:space="0" w:color="auto"/>
              <w:right w:val="single" w:sz="4" w:space="0" w:color="auto"/>
            </w:tcBorders>
            <w:shd w:val="clear" w:color="auto" w:fill="auto"/>
            <w:vAlign w:val="center"/>
            <w:hideMark/>
          </w:tcPr>
          <w:p w14:paraId="3A00F1A8" w14:textId="77777777" w:rsidR="00620B61" w:rsidRPr="00620B61" w:rsidRDefault="00620B61" w:rsidP="00620B61">
            <w:pPr>
              <w:suppressAutoHyphens w:val="0"/>
              <w:spacing w:after="0" w:line="320" w:lineRule="atLeast"/>
              <w:jc w:val="left"/>
              <w:rPr>
                <w:rFonts w:asciiTheme="minorHAnsi" w:hAnsiTheme="minorHAnsi" w:cstheme="minorHAnsi"/>
                <w:color w:val="000000"/>
                <w:szCs w:val="22"/>
                <w:lang w:val="el-GR" w:eastAsia="el-GR"/>
              </w:rPr>
            </w:pPr>
            <w:r w:rsidRPr="00620B61">
              <w:rPr>
                <w:rFonts w:asciiTheme="minorHAnsi" w:eastAsia="Calibri" w:hAnsiTheme="minorHAnsi" w:cstheme="minorHAnsi"/>
                <w:color w:val="000000"/>
                <w:szCs w:val="22"/>
                <w:lang w:val="el-GR" w:eastAsia="en-US"/>
              </w:rPr>
              <w:t>Λογισμικό υδατικού ισοζυγίου (Άδεια)</w:t>
            </w:r>
          </w:p>
        </w:tc>
        <w:tc>
          <w:tcPr>
            <w:tcW w:w="1559" w:type="dxa"/>
            <w:tcBorders>
              <w:top w:val="nil"/>
              <w:left w:val="nil"/>
              <w:bottom w:val="single" w:sz="4" w:space="0" w:color="auto"/>
              <w:right w:val="single" w:sz="4" w:space="0" w:color="auto"/>
            </w:tcBorders>
            <w:shd w:val="clear" w:color="auto" w:fill="auto"/>
            <w:noWrap/>
            <w:vAlign w:val="center"/>
            <w:hideMark/>
          </w:tcPr>
          <w:p w14:paraId="514395AB" w14:textId="77777777" w:rsidR="00620B61" w:rsidRPr="00620B61" w:rsidRDefault="00620B61" w:rsidP="00620B61">
            <w:pPr>
              <w:suppressAutoHyphens w:val="0"/>
              <w:spacing w:after="0" w:line="320" w:lineRule="atLeast"/>
              <w:jc w:val="center"/>
              <w:rPr>
                <w:rFonts w:asciiTheme="minorHAnsi" w:eastAsia="Calibri" w:hAnsiTheme="minorHAnsi" w:cstheme="minorHAnsi"/>
                <w:b/>
                <w:bCs/>
                <w:color w:val="000000"/>
                <w:szCs w:val="22"/>
                <w:lang w:val="el-GR" w:eastAsia="en-US"/>
              </w:rPr>
            </w:pPr>
            <w:r w:rsidRPr="00620B61">
              <w:rPr>
                <w:rFonts w:asciiTheme="minorHAnsi" w:eastAsia="Calibri" w:hAnsiTheme="minorHAnsi" w:cstheme="minorHAnsi"/>
                <w:szCs w:val="22"/>
                <w:lang w:val="el-GR" w:eastAsia="en-US"/>
              </w:rPr>
              <w:t xml:space="preserve"> 1   </w:t>
            </w:r>
          </w:p>
        </w:tc>
        <w:tc>
          <w:tcPr>
            <w:tcW w:w="1422" w:type="dxa"/>
            <w:tcBorders>
              <w:top w:val="nil"/>
              <w:left w:val="nil"/>
              <w:bottom w:val="single" w:sz="4" w:space="0" w:color="auto"/>
              <w:right w:val="single" w:sz="4" w:space="0" w:color="auto"/>
            </w:tcBorders>
            <w:shd w:val="clear" w:color="auto" w:fill="auto"/>
            <w:noWrap/>
            <w:vAlign w:val="center"/>
            <w:hideMark/>
          </w:tcPr>
          <w:p w14:paraId="28D1A095"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r w:rsidRPr="00620B61">
              <w:rPr>
                <w:rFonts w:asciiTheme="minorHAnsi" w:hAnsiTheme="minorHAnsi" w:cstheme="minorHAnsi"/>
                <w:szCs w:val="22"/>
                <w:lang w:val="el-GR" w:eastAsia="el-GR"/>
              </w:rPr>
              <w:t> </w:t>
            </w:r>
          </w:p>
        </w:tc>
        <w:tc>
          <w:tcPr>
            <w:tcW w:w="1770" w:type="dxa"/>
            <w:tcBorders>
              <w:top w:val="nil"/>
              <w:left w:val="nil"/>
              <w:bottom w:val="single" w:sz="4" w:space="0" w:color="auto"/>
              <w:right w:val="single" w:sz="4" w:space="0" w:color="auto"/>
            </w:tcBorders>
            <w:shd w:val="clear" w:color="auto" w:fill="auto"/>
            <w:noWrap/>
            <w:vAlign w:val="center"/>
            <w:hideMark/>
          </w:tcPr>
          <w:p w14:paraId="0D0A3758"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r w:rsidRPr="00620B61">
              <w:rPr>
                <w:rFonts w:asciiTheme="minorHAnsi" w:hAnsiTheme="minorHAnsi" w:cstheme="minorHAnsi"/>
                <w:szCs w:val="22"/>
                <w:lang w:val="el-GR" w:eastAsia="el-GR"/>
              </w:rPr>
              <w:t> </w:t>
            </w:r>
          </w:p>
        </w:tc>
      </w:tr>
      <w:tr w:rsidR="00620B61" w:rsidRPr="00620B61" w14:paraId="415A1BF9" w14:textId="77777777" w:rsidTr="000E695B">
        <w:trPr>
          <w:trHeight w:val="66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1B72F19D" w14:textId="77777777" w:rsidR="00620B61" w:rsidRPr="00620B61" w:rsidRDefault="00620B61" w:rsidP="00620B61">
            <w:pPr>
              <w:suppressAutoHyphens w:val="0"/>
              <w:spacing w:after="0" w:line="320" w:lineRule="atLeast"/>
              <w:jc w:val="center"/>
              <w:rPr>
                <w:rFonts w:asciiTheme="minorHAnsi" w:hAnsiTheme="minorHAnsi" w:cstheme="minorHAnsi"/>
                <w:szCs w:val="22"/>
                <w:lang w:val="el-GR" w:eastAsia="el-GR"/>
              </w:rPr>
            </w:pPr>
            <w:r w:rsidRPr="00620B61">
              <w:rPr>
                <w:rFonts w:asciiTheme="minorHAnsi" w:eastAsia="Calibri" w:hAnsiTheme="minorHAnsi" w:cstheme="minorHAnsi"/>
                <w:szCs w:val="22"/>
                <w:lang w:val="el-GR" w:eastAsia="en-US"/>
              </w:rPr>
              <w:t>10</w:t>
            </w:r>
          </w:p>
        </w:tc>
        <w:tc>
          <w:tcPr>
            <w:tcW w:w="4436" w:type="dxa"/>
            <w:tcBorders>
              <w:top w:val="nil"/>
              <w:left w:val="nil"/>
              <w:bottom w:val="single" w:sz="4" w:space="0" w:color="auto"/>
              <w:right w:val="single" w:sz="4" w:space="0" w:color="auto"/>
            </w:tcBorders>
            <w:shd w:val="clear" w:color="auto" w:fill="auto"/>
            <w:vAlign w:val="center"/>
            <w:hideMark/>
          </w:tcPr>
          <w:p w14:paraId="23ABE436" w14:textId="77777777" w:rsidR="00620B61" w:rsidRPr="00620B61" w:rsidRDefault="00620B61" w:rsidP="00620B61">
            <w:pPr>
              <w:suppressAutoHyphens w:val="0"/>
              <w:spacing w:after="0" w:line="320" w:lineRule="atLeast"/>
              <w:jc w:val="left"/>
              <w:rPr>
                <w:rFonts w:asciiTheme="minorHAnsi" w:hAnsiTheme="minorHAnsi" w:cstheme="minorHAnsi"/>
                <w:color w:val="000000"/>
                <w:szCs w:val="22"/>
                <w:lang w:val="el-GR" w:eastAsia="el-GR"/>
              </w:rPr>
            </w:pPr>
            <w:r w:rsidRPr="00620B61">
              <w:rPr>
                <w:rFonts w:asciiTheme="minorHAnsi" w:eastAsia="Calibri" w:hAnsiTheme="minorHAnsi" w:cstheme="minorHAnsi"/>
                <w:color w:val="000000"/>
                <w:szCs w:val="22"/>
                <w:lang w:val="el-GR" w:eastAsia="en-US"/>
              </w:rPr>
              <w:t>Λογισμικό διαχείρισης συμβάντων και τυποποιημένων διαδικασιών (Άδεια)</w:t>
            </w:r>
          </w:p>
        </w:tc>
        <w:tc>
          <w:tcPr>
            <w:tcW w:w="1559" w:type="dxa"/>
            <w:tcBorders>
              <w:top w:val="nil"/>
              <w:left w:val="nil"/>
              <w:bottom w:val="single" w:sz="4" w:space="0" w:color="auto"/>
              <w:right w:val="single" w:sz="4" w:space="0" w:color="auto"/>
            </w:tcBorders>
            <w:shd w:val="clear" w:color="auto" w:fill="auto"/>
            <w:noWrap/>
            <w:vAlign w:val="center"/>
            <w:hideMark/>
          </w:tcPr>
          <w:p w14:paraId="145EACBC" w14:textId="77777777" w:rsidR="00620B61" w:rsidRPr="00620B61" w:rsidRDefault="00620B61" w:rsidP="00620B61">
            <w:pPr>
              <w:suppressAutoHyphens w:val="0"/>
              <w:spacing w:after="0" w:line="320" w:lineRule="atLeast"/>
              <w:jc w:val="center"/>
              <w:rPr>
                <w:rFonts w:asciiTheme="minorHAnsi" w:eastAsia="Calibri" w:hAnsiTheme="minorHAnsi" w:cstheme="minorHAnsi"/>
                <w:b/>
                <w:bCs/>
                <w:color w:val="000000"/>
                <w:szCs w:val="22"/>
                <w:lang w:val="el-GR" w:eastAsia="en-US"/>
              </w:rPr>
            </w:pPr>
            <w:r w:rsidRPr="00620B61">
              <w:rPr>
                <w:rFonts w:asciiTheme="minorHAnsi" w:eastAsia="Calibri" w:hAnsiTheme="minorHAnsi" w:cstheme="minorHAnsi"/>
                <w:szCs w:val="22"/>
                <w:lang w:val="el-GR" w:eastAsia="en-US"/>
              </w:rPr>
              <w:t xml:space="preserve"> 1   </w:t>
            </w:r>
          </w:p>
        </w:tc>
        <w:tc>
          <w:tcPr>
            <w:tcW w:w="1422" w:type="dxa"/>
            <w:tcBorders>
              <w:top w:val="nil"/>
              <w:left w:val="nil"/>
              <w:bottom w:val="single" w:sz="4" w:space="0" w:color="auto"/>
              <w:right w:val="single" w:sz="4" w:space="0" w:color="auto"/>
            </w:tcBorders>
            <w:shd w:val="clear" w:color="auto" w:fill="auto"/>
            <w:noWrap/>
            <w:vAlign w:val="center"/>
            <w:hideMark/>
          </w:tcPr>
          <w:p w14:paraId="0F1555DB"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r w:rsidRPr="00620B61">
              <w:rPr>
                <w:rFonts w:asciiTheme="minorHAnsi" w:hAnsiTheme="minorHAnsi" w:cstheme="minorHAnsi"/>
                <w:szCs w:val="22"/>
                <w:lang w:val="el-GR" w:eastAsia="el-GR"/>
              </w:rPr>
              <w:t> </w:t>
            </w:r>
          </w:p>
        </w:tc>
        <w:tc>
          <w:tcPr>
            <w:tcW w:w="1770" w:type="dxa"/>
            <w:tcBorders>
              <w:top w:val="nil"/>
              <w:left w:val="nil"/>
              <w:bottom w:val="single" w:sz="4" w:space="0" w:color="auto"/>
              <w:right w:val="single" w:sz="4" w:space="0" w:color="auto"/>
            </w:tcBorders>
            <w:shd w:val="clear" w:color="auto" w:fill="auto"/>
            <w:noWrap/>
            <w:vAlign w:val="center"/>
            <w:hideMark/>
          </w:tcPr>
          <w:p w14:paraId="408B76D2"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r w:rsidRPr="00620B61">
              <w:rPr>
                <w:rFonts w:asciiTheme="minorHAnsi" w:hAnsiTheme="minorHAnsi" w:cstheme="minorHAnsi"/>
                <w:szCs w:val="22"/>
                <w:lang w:val="el-GR" w:eastAsia="el-GR"/>
              </w:rPr>
              <w:t> </w:t>
            </w:r>
          </w:p>
        </w:tc>
      </w:tr>
      <w:tr w:rsidR="00620B61" w:rsidRPr="00620B61" w14:paraId="4D13A1FE" w14:textId="77777777" w:rsidTr="000E695B">
        <w:trPr>
          <w:trHeight w:val="66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38EFF673" w14:textId="77777777" w:rsidR="00620B61" w:rsidRPr="00620B61" w:rsidRDefault="00620B61" w:rsidP="00620B61">
            <w:pPr>
              <w:suppressAutoHyphens w:val="0"/>
              <w:spacing w:after="0" w:line="320" w:lineRule="atLeast"/>
              <w:jc w:val="center"/>
              <w:rPr>
                <w:rFonts w:asciiTheme="minorHAnsi" w:hAnsiTheme="minorHAnsi" w:cstheme="minorHAnsi"/>
                <w:szCs w:val="22"/>
                <w:lang w:val="el-GR" w:eastAsia="el-GR"/>
              </w:rPr>
            </w:pPr>
            <w:r w:rsidRPr="00620B61">
              <w:rPr>
                <w:rFonts w:asciiTheme="minorHAnsi" w:eastAsia="Calibri" w:hAnsiTheme="minorHAnsi" w:cstheme="minorHAnsi"/>
                <w:szCs w:val="22"/>
                <w:lang w:val="el-GR" w:eastAsia="en-US"/>
              </w:rPr>
              <w:t>11</w:t>
            </w:r>
          </w:p>
        </w:tc>
        <w:tc>
          <w:tcPr>
            <w:tcW w:w="4436" w:type="dxa"/>
            <w:tcBorders>
              <w:top w:val="nil"/>
              <w:left w:val="nil"/>
              <w:bottom w:val="single" w:sz="4" w:space="0" w:color="auto"/>
              <w:right w:val="single" w:sz="4" w:space="0" w:color="auto"/>
            </w:tcBorders>
            <w:shd w:val="clear" w:color="auto" w:fill="auto"/>
            <w:vAlign w:val="center"/>
            <w:hideMark/>
          </w:tcPr>
          <w:p w14:paraId="68CE6F32" w14:textId="77777777" w:rsidR="00620B61" w:rsidRPr="00620B61" w:rsidRDefault="00620B61" w:rsidP="00620B61">
            <w:pPr>
              <w:suppressAutoHyphens w:val="0"/>
              <w:spacing w:after="0" w:line="320" w:lineRule="atLeast"/>
              <w:jc w:val="left"/>
              <w:rPr>
                <w:rFonts w:asciiTheme="minorHAnsi" w:hAnsiTheme="minorHAnsi" w:cstheme="minorHAnsi"/>
                <w:color w:val="000000"/>
                <w:szCs w:val="22"/>
                <w:lang w:val="el-GR" w:eastAsia="el-GR"/>
              </w:rPr>
            </w:pPr>
            <w:r w:rsidRPr="00620B61">
              <w:rPr>
                <w:rFonts w:asciiTheme="minorHAnsi" w:eastAsia="Calibri" w:hAnsiTheme="minorHAnsi" w:cstheme="minorHAnsi"/>
                <w:color w:val="000000"/>
                <w:szCs w:val="22"/>
                <w:lang w:val="el-GR" w:eastAsia="en-US"/>
              </w:rPr>
              <w:t>Εργασία εγκατάστασης ψηφιακού υδρομετρητή και υδραυλικού εξοπλισμού</w:t>
            </w:r>
          </w:p>
        </w:tc>
        <w:tc>
          <w:tcPr>
            <w:tcW w:w="1559" w:type="dxa"/>
            <w:tcBorders>
              <w:top w:val="nil"/>
              <w:left w:val="nil"/>
              <w:bottom w:val="single" w:sz="4" w:space="0" w:color="auto"/>
              <w:right w:val="single" w:sz="4" w:space="0" w:color="auto"/>
            </w:tcBorders>
            <w:shd w:val="clear" w:color="auto" w:fill="auto"/>
            <w:noWrap/>
            <w:vAlign w:val="center"/>
            <w:hideMark/>
          </w:tcPr>
          <w:p w14:paraId="528CADB3" w14:textId="77777777" w:rsidR="00620B61" w:rsidRPr="00620B61" w:rsidRDefault="00620B61" w:rsidP="00620B61">
            <w:pPr>
              <w:suppressAutoHyphens w:val="0"/>
              <w:spacing w:after="0" w:line="320" w:lineRule="atLeast"/>
              <w:jc w:val="center"/>
              <w:rPr>
                <w:rFonts w:asciiTheme="minorHAnsi" w:eastAsia="Calibri" w:hAnsiTheme="minorHAnsi" w:cstheme="minorHAnsi"/>
                <w:b/>
                <w:bCs/>
                <w:color w:val="000000"/>
                <w:szCs w:val="22"/>
                <w:lang w:val="el-GR" w:eastAsia="en-US"/>
              </w:rPr>
            </w:pPr>
            <w:r w:rsidRPr="00620B61">
              <w:rPr>
                <w:rFonts w:asciiTheme="minorHAnsi" w:eastAsia="Calibri" w:hAnsiTheme="minorHAnsi" w:cstheme="minorHAnsi"/>
                <w:szCs w:val="22"/>
                <w:lang w:val="el-GR" w:eastAsia="en-US"/>
              </w:rPr>
              <w:t xml:space="preserve"> </w:t>
            </w:r>
            <w:r w:rsidRPr="00620B61">
              <w:rPr>
                <w:rFonts w:asciiTheme="minorHAnsi" w:eastAsia="Calibri" w:hAnsiTheme="minorHAnsi" w:cstheme="minorHAnsi"/>
                <w:szCs w:val="22"/>
                <w:lang w:val="en-US" w:eastAsia="en-US"/>
              </w:rPr>
              <w:t>2.</w:t>
            </w:r>
            <w:r w:rsidRPr="00620B61">
              <w:rPr>
                <w:rFonts w:asciiTheme="minorHAnsi" w:eastAsia="Calibri" w:hAnsiTheme="minorHAnsi" w:cstheme="minorHAnsi"/>
                <w:szCs w:val="22"/>
                <w:lang w:val="el-GR" w:eastAsia="en-US"/>
              </w:rPr>
              <w:t>00</w:t>
            </w:r>
            <w:r w:rsidRPr="00620B61">
              <w:rPr>
                <w:rFonts w:asciiTheme="minorHAnsi" w:eastAsia="Calibri" w:hAnsiTheme="minorHAnsi" w:cstheme="minorHAnsi"/>
                <w:szCs w:val="22"/>
                <w:lang w:val="en-US" w:eastAsia="en-US"/>
              </w:rPr>
              <w:t>0</w:t>
            </w:r>
            <w:r w:rsidRPr="00620B61">
              <w:rPr>
                <w:rFonts w:asciiTheme="minorHAnsi" w:eastAsia="Calibri" w:hAnsiTheme="minorHAnsi" w:cstheme="minorHAnsi"/>
                <w:szCs w:val="22"/>
                <w:lang w:val="el-GR" w:eastAsia="en-US"/>
              </w:rPr>
              <w:t xml:space="preserve">   </w:t>
            </w:r>
          </w:p>
        </w:tc>
        <w:tc>
          <w:tcPr>
            <w:tcW w:w="1422" w:type="dxa"/>
            <w:tcBorders>
              <w:top w:val="nil"/>
              <w:left w:val="nil"/>
              <w:bottom w:val="single" w:sz="4" w:space="0" w:color="auto"/>
              <w:right w:val="single" w:sz="4" w:space="0" w:color="auto"/>
            </w:tcBorders>
            <w:shd w:val="clear" w:color="auto" w:fill="auto"/>
            <w:noWrap/>
            <w:vAlign w:val="center"/>
            <w:hideMark/>
          </w:tcPr>
          <w:p w14:paraId="79F09260"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r w:rsidRPr="00620B61">
              <w:rPr>
                <w:rFonts w:asciiTheme="minorHAnsi" w:hAnsiTheme="minorHAnsi" w:cstheme="minorHAnsi"/>
                <w:szCs w:val="22"/>
                <w:lang w:val="el-GR" w:eastAsia="el-GR"/>
              </w:rPr>
              <w:t> </w:t>
            </w:r>
          </w:p>
        </w:tc>
        <w:tc>
          <w:tcPr>
            <w:tcW w:w="1770" w:type="dxa"/>
            <w:tcBorders>
              <w:top w:val="nil"/>
              <w:left w:val="nil"/>
              <w:bottom w:val="single" w:sz="4" w:space="0" w:color="auto"/>
              <w:right w:val="single" w:sz="4" w:space="0" w:color="auto"/>
            </w:tcBorders>
            <w:shd w:val="clear" w:color="auto" w:fill="auto"/>
            <w:noWrap/>
            <w:vAlign w:val="center"/>
            <w:hideMark/>
          </w:tcPr>
          <w:p w14:paraId="1D2C71BA"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r w:rsidRPr="00620B61">
              <w:rPr>
                <w:rFonts w:asciiTheme="minorHAnsi" w:hAnsiTheme="minorHAnsi" w:cstheme="minorHAnsi"/>
                <w:szCs w:val="22"/>
                <w:lang w:val="el-GR" w:eastAsia="el-GR"/>
              </w:rPr>
              <w:t> </w:t>
            </w:r>
          </w:p>
        </w:tc>
      </w:tr>
      <w:tr w:rsidR="00620B61" w:rsidRPr="00620B61" w14:paraId="5B21CD4D" w14:textId="77777777" w:rsidTr="000E695B">
        <w:trPr>
          <w:trHeight w:val="8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053A7AAC" w14:textId="77777777" w:rsidR="00620B61" w:rsidRPr="00620B61" w:rsidRDefault="00620B61" w:rsidP="00620B61">
            <w:pPr>
              <w:suppressAutoHyphens w:val="0"/>
              <w:spacing w:after="0" w:line="320" w:lineRule="atLeast"/>
              <w:jc w:val="center"/>
              <w:rPr>
                <w:rFonts w:asciiTheme="minorHAnsi" w:hAnsiTheme="minorHAnsi" w:cstheme="minorHAnsi"/>
                <w:szCs w:val="22"/>
                <w:lang w:val="el-GR" w:eastAsia="el-GR"/>
              </w:rPr>
            </w:pPr>
            <w:r w:rsidRPr="00620B61">
              <w:rPr>
                <w:rFonts w:asciiTheme="minorHAnsi" w:eastAsia="Calibri" w:hAnsiTheme="minorHAnsi" w:cstheme="minorHAnsi"/>
                <w:szCs w:val="22"/>
                <w:lang w:val="el-GR" w:eastAsia="en-US"/>
              </w:rPr>
              <w:t>12</w:t>
            </w:r>
          </w:p>
        </w:tc>
        <w:tc>
          <w:tcPr>
            <w:tcW w:w="4436" w:type="dxa"/>
            <w:tcBorders>
              <w:top w:val="nil"/>
              <w:left w:val="nil"/>
              <w:bottom w:val="single" w:sz="4" w:space="0" w:color="auto"/>
              <w:right w:val="single" w:sz="4" w:space="0" w:color="auto"/>
            </w:tcBorders>
            <w:shd w:val="clear" w:color="auto" w:fill="auto"/>
            <w:vAlign w:val="center"/>
            <w:hideMark/>
          </w:tcPr>
          <w:p w14:paraId="2F80D374" w14:textId="77777777" w:rsidR="00620B61" w:rsidRPr="00620B61" w:rsidRDefault="00620B61" w:rsidP="00620B61">
            <w:pPr>
              <w:suppressAutoHyphens w:val="0"/>
              <w:spacing w:after="0" w:line="320" w:lineRule="atLeast"/>
              <w:jc w:val="left"/>
              <w:rPr>
                <w:rFonts w:asciiTheme="minorHAnsi" w:hAnsiTheme="minorHAnsi" w:cstheme="minorHAnsi"/>
                <w:color w:val="000000"/>
                <w:szCs w:val="22"/>
                <w:lang w:val="el-GR" w:eastAsia="el-GR"/>
              </w:rPr>
            </w:pPr>
            <w:r w:rsidRPr="00620B61">
              <w:rPr>
                <w:rFonts w:asciiTheme="minorHAnsi" w:eastAsia="Calibri" w:hAnsiTheme="minorHAnsi" w:cstheme="minorHAnsi"/>
                <w:color w:val="000000"/>
                <w:szCs w:val="22"/>
                <w:lang w:val="el-GR" w:eastAsia="en-US"/>
              </w:rPr>
              <w:t xml:space="preserve">Εργασία εξυγίανσης φρεατίου ψηφιακού υδρομετρητή </w:t>
            </w:r>
          </w:p>
        </w:tc>
        <w:tc>
          <w:tcPr>
            <w:tcW w:w="1559" w:type="dxa"/>
            <w:tcBorders>
              <w:top w:val="nil"/>
              <w:left w:val="nil"/>
              <w:bottom w:val="single" w:sz="4" w:space="0" w:color="auto"/>
              <w:right w:val="single" w:sz="4" w:space="0" w:color="auto"/>
            </w:tcBorders>
            <w:shd w:val="clear" w:color="auto" w:fill="auto"/>
            <w:noWrap/>
            <w:vAlign w:val="center"/>
            <w:hideMark/>
          </w:tcPr>
          <w:p w14:paraId="7C3CE11A" w14:textId="77777777" w:rsidR="00620B61" w:rsidRPr="00620B61" w:rsidRDefault="00620B61" w:rsidP="00620B61">
            <w:pPr>
              <w:suppressAutoHyphens w:val="0"/>
              <w:spacing w:after="0" w:line="320" w:lineRule="atLeast"/>
              <w:jc w:val="center"/>
              <w:rPr>
                <w:rFonts w:asciiTheme="minorHAnsi" w:eastAsia="Calibri" w:hAnsiTheme="minorHAnsi" w:cstheme="minorHAnsi"/>
                <w:b/>
                <w:bCs/>
                <w:color w:val="000000"/>
                <w:szCs w:val="22"/>
                <w:lang w:val="el-GR" w:eastAsia="en-US"/>
              </w:rPr>
            </w:pPr>
            <w:r w:rsidRPr="00620B61">
              <w:rPr>
                <w:rFonts w:asciiTheme="minorHAnsi" w:eastAsia="Calibri" w:hAnsiTheme="minorHAnsi" w:cstheme="minorHAnsi"/>
                <w:szCs w:val="22"/>
                <w:lang w:val="el-GR" w:eastAsia="en-US"/>
              </w:rPr>
              <w:t xml:space="preserve"> </w:t>
            </w:r>
            <w:r w:rsidRPr="00620B61">
              <w:rPr>
                <w:rFonts w:asciiTheme="minorHAnsi" w:eastAsia="Calibri" w:hAnsiTheme="minorHAnsi" w:cstheme="minorHAnsi"/>
                <w:szCs w:val="22"/>
                <w:lang w:val="en-US" w:eastAsia="en-US"/>
              </w:rPr>
              <w:t>2.</w:t>
            </w:r>
            <w:r w:rsidRPr="00620B61">
              <w:rPr>
                <w:rFonts w:asciiTheme="minorHAnsi" w:eastAsia="Calibri" w:hAnsiTheme="minorHAnsi" w:cstheme="minorHAnsi"/>
                <w:szCs w:val="22"/>
                <w:lang w:val="el-GR" w:eastAsia="en-US"/>
              </w:rPr>
              <w:t>00</w:t>
            </w:r>
            <w:r w:rsidRPr="00620B61">
              <w:rPr>
                <w:rFonts w:asciiTheme="minorHAnsi" w:eastAsia="Calibri" w:hAnsiTheme="minorHAnsi" w:cstheme="minorHAnsi"/>
                <w:szCs w:val="22"/>
                <w:lang w:val="en-US" w:eastAsia="en-US"/>
              </w:rPr>
              <w:t>0</w:t>
            </w:r>
            <w:r w:rsidRPr="00620B61">
              <w:rPr>
                <w:rFonts w:asciiTheme="minorHAnsi" w:eastAsia="Calibri" w:hAnsiTheme="minorHAnsi" w:cstheme="minorHAnsi"/>
                <w:szCs w:val="22"/>
                <w:lang w:val="el-GR" w:eastAsia="en-US"/>
              </w:rPr>
              <w:t xml:space="preserve">   </w:t>
            </w:r>
          </w:p>
        </w:tc>
        <w:tc>
          <w:tcPr>
            <w:tcW w:w="1422" w:type="dxa"/>
            <w:tcBorders>
              <w:top w:val="nil"/>
              <w:left w:val="nil"/>
              <w:bottom w:val="single" w:sz="4" w:space="0" w:color="auto"/>
              <w:right w:val="single" w:sz="4" w:space="0" w:color="auto"/>
            </w:tcBorders>
            <w:shd w:val="clear" w:color="auto" w:fill="auto"/>
            <w:noWrap/>
            <w:vAlign w:val="center"/>
            <w:hideMark/>
          </w:tcPr>
          <w:p w14:paraId="4694AC17"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r w:rsidRPr="00620B61">
              <w:rPr>
                <w:rFonts w:asciiTheme="minorHAnsi" w:hAnsiTheme="minorHAnsi" w:cstheme="minorHAnsi"/>
                <w:szCs w:val="22"/>
                <w:lang w:val="el-GR" w:eastAsia="el-GR"/>
              </w:rPr>
              <w:t> </w:t>
            </w:r>
          </w:p>
        </w:tc>
        <w:tc>
          <w:tcPr>
            <w:tcW w:w="1770" w:type="dxa"/>
            <w:tcBorders>
              <w:top w:val="nil"/>
              <w:left w:val="nil"/>
              <w:bottom w:val="single" w:sz="4" w:space="0" w:color="auto"/>
              <w:right w:val="single" w:sz="4" w:space="0" w:color="auto"/>
            </w:tcBorders>
            <w:shd w:val="clear" w:color="auto" w:fill="auto"/>
            <w:noWrap/>
            <w:vAlign w:val="center"/>
            <w:hideMark/>
          </w:tcPr>
          <w:p w14:paraId="509ABBC1"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r w:rsidRPr="00620B61">
              <w:rPr>
                <w:rFonts w:asciiTheme="minorHAnsi" w:hAnsiTheme="minorHAnsi" w:cstheme="minorHAnsi"/>
                <w:szCs w:val="22"/>
                <w:lang w:val="el-GR" w:eastAsia="el-GR"/>
              </w:rPr>
              <w:t> </w:t>
            </w:r>
          </w:p>
        </w:tc>
      </w:tr>
      <w:tr w:rsidR="00620B61" w:rsidRPr="00620B61" w14:paraId="293FE659" w14:textId="77777777" w:rsidTr="000E695B">
        <w:trPr>
          <w:trHeight w:val="66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3ACDFC48" w14:textId="77777777" w:rsidR="00620B61" w:rsidRPr="00620B61" w:rsidRDefault="00620B61" w:rsidP="00620B61">
            <w:pPr>
              <w:suppressAutoHyphens w:val="0"/>
              <w:spacing w:after="0" w:line="320" w:lineRule="atLeast"/>
              <w:jc w:val="center"/>
              <w:rPr>
                <w:rFonts w:asciiTheme="minorHAnsi" w:hAnsiTheme="minorHAnsi" w:cstheme="minorHAnsi"/>
                <w:szCs w:val="22"/>
                <w:lang w:val="el-GR" w:eastAsia="el-GR"/>
              </w:rPr>
            </w:pPr>
            <w:r w:rsidRPr="00620B61">
              <w:rPr>
                <w:rFonts w:asciiTheme="minorHAnsi" w:eastAsia="Calibri" w:hAnsiTheme="minorHAnsi" w:cstheme="minorHAnsi"/>
                <w:szCs w:val="22"/>
                <w:lang w:val="el-GR" w:eastAsia="en-US"/>
              </w:rPr>
              <w:t>13</w:t>
            </w:r>
          </w:p>
        </w:tc>
        <w:tc>
          <w:tcPr>
            <w:tcW w:w="4436" w:type="dxa"/>
            <w:tcBorders>
              <w:top w:val="nil"/>
              <w:left w:val="nil"/>
              <w:bottom w:val="single" w:sz="4" w:space="0" w:color="auto"/>
              <w:right w:val="single" w:sz="4" w:space="0" w:color="auto"/>
            </w:tcBorders>
            <w:shd w:val="clear" w:color="auto" w:fill="auto"/>
            <w:vAlign w:val="center"/>
            <w:hideMark/>
          </w:tcPr>
          <w:p w14:paraId="0B5432EC" w14:textId="77777777" w:rsidR="00620B61" w:rsidRPr="00620B61" w:rsidRDefault="00620B61" w:rsidP="00620B61">
            <w:pPr>
              <w:suppressAutoHyphens w:val="0"/>
              <w:spacing w:after="0" w:line="320" w:lineRule="atLeast"/>
              <w:jc w:val="left"/>
              <w:rPr>
                <w:rFonts w:asciiTheme="minorHAnsi" w:hAnsiTheme="minorHAnsi" w:cstheme="minorHAnsi"/>
                <w:color w:val="000000"/>
                <w:szCs w:val="22"/>
                <w:lang w:val="el-GR" w:eastAsia="el-GR"/>
              </w:rPr>
            </w:pPr>
            <w:r w:rsidRPr="00620B61">
              <w:rPr>
                <w:rFonts w:asciiTheme="minorHAnsi" w:eastAsia="Calibri" w:hAnsiTheme="minorHAnsi" w:cstheme="minorHAnsi"/>
                <w:color w:val="000000"/>
                <w:szCs w:val="22"/>
                <w:lang w:val="el-GR" w:eastAsia="en-US"/>
              </w:rPr>
              <w:t>Εργασία εγκατάστασης και προγραμματισμού διάταξης συλλογής δεδομένων</w:t>
            </w:r>
          </w:p>
        </w:tc>
        <w:tc>
          <w:tcPr>
            <w:tcW w:w="1559" w:type="dxa"/>
            <w:tcBorders>
              <w:top w:val="nil"/>
              <w:left w:val="nil"/>
              <w:bottom w:val="single" w:sz="4" w:space="0" w:color="auto"/>
              <w:right w:val="single" w:sz="4" w:space="0" w:color="auto"/>
            </w:tcBorders>
            <w:shd w:val="clear" w:color="auto" w:fill="auto"/>
            <w:noWrap/>
            <w:vAlign w:val="center"/>
            <w:hideMark/>
          </w:tcPr>
          <w:p w14:paraId="38323644" w14:textId="77777777" w:rsidR="00620B61" w:rsidRPr="00620B61" w:rsidRDefault="00620B61" w:rsidP="00620B61">
            <w:pPr>
              <w:suppressAutoHyphens w:val="0"/>
              <w:spacing w:after="0" w:line="320" w:lineRule="atLeast"/>
              <w:jc w:val="center"/>
              <w:rPr>
                <w:rFonts w:asciiTheme="minorHAnsi" w:eastAsia="Calibri" w:hAnsiTheme="minorHAnsi" w:cstheme="minorHAnsi"/>
                <w:b/>
                <w:bCs/>
                <w:color w:val="000000"/>
                <w:szCs w:val="22"/>
                <w:lang w:val="el-GR" w:eastAsia="en-US"/>
              </w:rPr>
            </w:pPr>
            <w:r w:rsidRPr="00620B61">
              <w:rPr>
                <w:rFonts w:asciiTheme="minorHAnsi" w:eastAsia="Calibri" w:hAnsiTheme="minorHAnsi" w:cstheme="minorHAnsi"/>
                <w:szCs w:val="22"/>
                <w:lang w:val="el-GR" w:eastAsia="en-US"/>
              </w:rPr>
              <w:t xml:space="preserve"> 16  </w:t>
            </w:r>
          </w:p>
        </w:tc>
        <w:tc>
          <w:tcPr>
            <w:tcW w:w="1422" w:type="dxa"/>
            <w:tcBorders>
              <w:top w:val="nil"/>
              <w:left w:val="nil"/>
              <w:bottom w:val="single" w:sz="4" w:space="0" w:color="auto"/>
              <w:right w:val="single" w:sz="4" w:space="0" w:color="auto"/>
            </w:tcBorders>
            <w:shd w:val="clear" w:color="auto" w:fill="auto"/>
            <w:noWrap/>
            <w:vAlign w:val="center"/>
            <w:hideMark/>
          </w:tcPr>
          <w:p w14:paraId="7958A0D2"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r w:rsidRPr="00620B61">
              <w:rPr>
                <w:rFonts w:asciiTheme="minorHAnsi" w:hAnsiTheme="minorHAnsi" w:cstheme="minorHAnsi"/>
                <w:szCs w:val="22"/>
                <w:lang w:val="el-GR" w:eastAsia="el-GR"/>
              </w:rPr>
              <w:t> </w:t>
            </w:r>
          </w:p>
        </w:tc>
        <w:tc>
          <w:tcPr>
            <w:tcW w:w="1770" w:type="dxa"/>
            <w:tcBorders>
              <w:top w:val="nil"/>
              <w:left w:val="nil"/>
              <w:bottom w:val="single" w:sz="4" w:space="0" w:color="auto"/>
              <w:right w:val="single" w:sz="4" w:space="0" w:color="auto"/>
            </w:tcBorders>
            <w:shd w:val="clear" w:color="auto" w:fill="auto"/>
            <w:noWrap/>
            <w:vAlign w:val="center"/>
            <w:hideMark/>
          </w:tcPr>
          <w:p w14:paraId="581E9B7D"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r w:rsidRPr="00620B61">
              <w:rPr>
                <w:rFonts w:asciiTheme="minorHAnsi" w:hAnsiTheme="minorHAnsi" w:cstheme="minorHAnsi"/>
                <w:szCs w:val="22"/>
                <w:lang w:val="el-GR" w:eastAsia="el-GR"/>
              </w:rPr>
              <w:t> </w:t>
            </w:r>
          </w:p>
        </w:tc>
      </w:tr>
      <w:tr w:rsidR="00620B61" w:rsidRPr="00620B61" w14:paraId="280956D2" w14:textId="77777777" w:rsidTr="00620B61">
        <w:trPr>
          <w:trHeight w:val="66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1374B94E" w14:textId="77777777" w:rsidR="00620B61" w:rsidRPr="00620B61" w:rsidRDefault="00620B61" w:rsidP="00620B61">
            <w:pPr>
              <w:suppressAutoHyphens w:val="0"/>
              <w:spacing w:after="0" w:line="320" w:lineRule="atLeast"/>
              <w:jc w:val="center"/>
              <w:rPr>
                <w:rFonts w:asciiTheme="minorHAnsi" w:hAnsiTheme="minorHAnsi" w:cstheme="minorHAnsi"/>
                <w:szCs w:val="22"/>
                <w:lang w:val="el-GR" w:eastAsia="el-GR"/>
              </w:rPr>
            </w:pPr>
            <w:r w:rsidRPr="00620B61">
              <w:rPr>
                <w:rFonts w:asciiTheme="minorHAnsi" w:eastAsia="Calibri" w:hAnsiTheme="minorHAnsi" w:cstheme="minorHAnsi"/>
                <w:szCs w:val="22"/>
                <w:lang w:val="el-GR" w:eastAsia="en-US"/>
              </w:rPr>
              <w:t>14</w:t>
            </w:r>
          </w:p>
        </w:tc>
        <w:tc>
          <w:tcPr>
            <w:tcW w:w="4436" w:type="dxa"/>
            <w:tcBorders>
              <w:top w:val="nil"/>
              <w:left w:val="nil"/>
              <w:bottom w:val="single" w:sz="4" w:space="0" w:color="auto"/>
              <w:right w:val="single" w:sz="4" w:space="0" w:color="auto"/>
            </w:tcBorders>
            <w:shd w:val="clear" w:color="auto" w:fill="auto"/>
            <w:vAlign w:val="center"/>
            <w:hideMark/>
          </w:tcPr>
          <w:p w14:paraId="7FF5980F" w14:textId="77777777" w:rsidR="00620B61" w:rsidRPr="00620B61" w:rsidRDefault="00620B61" w:rsidP="00620B61">
            <w:pPr>
              <w:suppressAutoHyphens w:val="0"/>
              <w:spacing w:after="0" w:line="320" w:lineRule="atLeast"/>
              <w:jc w:val="left"/>
              <w:rPr>
                <w:rFonts w:asciiTheme="minorHAnsi" w:hAnsiTheme="minorHAnsi" w:cstheme="minorHAnsi"/>
                <w:color w:val="000000"/>
                <w:szCs w:val="22"/>
                <w:lang w:val="el-GR" w:eastAsia="el-GR"/>
              </w:rPr>
            </w:pPr>
            <w:r w:rsidRPr="00620B61">
              <w:rPr>
                <w:rFonts w:asciiTheme="minorHAnsi" w:eastAsia="Calibri" w:hAnsiTheme="minorHAnsi" w:cstheme="minorHAnsi"/>
                <w:color w:val="000000"/>
                <w:szCs w:val="22"/>
                <w:lang w:val="el-GR" w:eastAsia="en-US"/>
              </w:rPr>
              <w:t>Ανάπτυξη και Παραμετροποίηση</w:t>
            </w:r>
            <w:r w:rsidRPr="00620B61">
              <w:rPr>
                <w:rFonts w:asciiTheme="minorHAnsi" w:eastAsia="Calibri" w:hAnsiTheme="minorHAnsi" w:cstheme="minorHAnsi"/>
                <w:color w:val="000000"/>
                <w:szCs w:val="22"/>
                <w:lang w:val="el-GR" w:eastAsia="en-US"/>
              </w:rPr>
              <w:br/>
              <w:t>Εφαρμογής λογισμικού επικοινωνιών για την συλλογή δεδομένων ψηφιακών υδρομετρητών</w:t>
            </w:r>
          </w:p>
        </w:tc>
        <w:tc>
          <w:tcPr>
            <w:tcW w:w="1559" w:type="dxa"/>
            <w:tcBorders>
              <w:top w:val="nil"/>
              <w:left w:val="nil"/>
              <w:bottom w:val="single" w:sz="4" w:space="0" w:color="auto"/>
              <w:right w:val="single" w:sz="4" w:space="0" w:color="auto"/>
            </w:tcBorders>
            <w:shd w:val="clear" w:color="auto" w:fill="auto"/>
            <w:noWrap/>
            <w:vAlign w:val="center"/>
            <w:hideMark/>
          </w:tcPr>
          <w:p w14:paraId="0BD77688" w14:textId="77777777" w:rsidR="00620B61" w:rsidRPr="00620B61" w:rsidRDefault="00620B61" w:rsidP="00620B61">
            <w:pPr>
              <w:suppressAutoHyphens w:val="0"/>
              <w:spacing w:after="0" w:line="320" w:lineRule="atLeast"/>
              <w:jc w:val="center"/>
              <w:rPr>
                <w:rFonts w:asciiTheme="minorHAnsi" w:eastAsia="Calibri" w:hAnsiTheme="minorHAnsi" w:cstheme="minorHAnsi"/>
                <w:b/>
                <w:bCs/>
                <w:color w:val="000000"/>
                <w:szCs w:val="22"/>
                <w:lang w:val="el-GR" w:eastAsia="en-US"/>
              </w:rPr>
            </w:pPr>
            <w:r w:rsidRPr="00620B61">
              <w:rPr>
                <w:rFonts w:asciiTheme="minorHAnsi" w:eastAsia="Calibri" w:hAnsiTheme="minorHAnsi" w:cstheme="minorHAnsi"/>
                <w:szCs w:val="22"/>
                <w:lang w:val="el-GR" w:eastAsia="en-US"/>
              </w:rPr>
              <w:t xml:space="preserve"> 1   </w:t>
            </w:r>
          </w:p>
        </w:tc>
        <w:tc>
          <w:tcPr>
            <w:tcW w:w="1422" w:type="dxa"/>
            <w:tcBorders>
              <w:top w:val="nil"/>
              <w:left w:val="nil"/>
              <w:bottom w:val="single" w:sz="4" w:space="0" w:color="auto"/>
              <w:right w:val="single" w:sz="4" w:space="0" w:color="auto"/>
            </w:tcBorders>
            <w:shd w:val="clear" w:color="auto" w:fill="auto"/>
            <w:noWrap/>
            <w:vAlign w:val="center"/>
            <w:hideMark/>
          </w:tcPr>
          <w:p w14:paraId="63EAF547"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r w:rsidRPr="00620B61">
              <w:rPr>
                <w:rFonts w:asciiTheme="minorHAnsi" w:hAnsiTheme="minorHAnsi" w:cstheme="minorHAnsi"/>
                <w:szCs w:val="22"/>
                <w:lang w:val="el-GR" w:eastAsia="el-GR"/>
              </w:rPr>
              <w:t> </w:t>
            </w:r>
          </w:p>
        </w:tc>
        <w:tc>
          <w:tcPr>
            <w:tcW w:w="1770" w:type="dxa"/>
            <w:tcBorders>
              <w:top w:val="nil"/>
              <w:left w:val="nil"/>
              <w:bottom w:val="single" w:sz="4" w:space="0" w:color="auto"/>
              <w:right w:val="single" w:sz="4" w:space="0" w:color="auto"/>
            </w:tcBorders>
            <w:shd w:val="clear" w:color="auto" w:fill="auto"/>
            <w:noWrap/>
            <w:vAlign w:val="center"/>
            <w:hideMark/>
          </w:tcPr>
          <w:p w14:paraId="47D095A3"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r w:rsidRPr="00620B61">
              <w:rPr>
                <w:rFonts w:asciiTheme="minorHAnsi" w:hAnsiTheme="minorHAnsi" w:cstheme="minorHAnsi"/>
                <w:szCs w:val="22"/>
                <w:lang w:val="el-GR" w:eastAsia="el-GR"/>
              </w:rPr>
              <w:t> </w:t>
            </w:r>
          </w:p>
        </w:tc>
      </w:tr>
      <w:tr w:rsidR="00620B61" w:rsidRPr="00620B61" w14:paraId="5BEDCE08" w14:textId="77777777" w:rsidTr="00620B61">
        <w:trPr>
          <w:trHeight w:val="660"/>
          <w:jc w:val="center"/>
        </w:trPr>
        <w:tc>
          <w:tcPr>
            <w:tcW w:w="9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49082" w14:textId="77777777" w:rsidR="00620B61" w:rsidRPr="00620B61" w:rsidRDefault="00620B61" w:rsidP="00620B61">
            <w:pPr>
              <w:suppressAutoHyphens w:val="0"/>
              <w:spacing w:after="0" w:line="320" w:lineRule="atLeast"/>
              <w:jc w:val="center"/>
              <w:rPr>
                <w:rFonts w:asciiTheme="minorHAnsi" w:eastAsia="Calibri" w:hAnsiTheme="minorHAnsi" w:cstheme="minorHAnsi"/>
                <w:szCs w:val="22"/>
                <w:lang w:val="el-GR" w:eastAsia="en-US"/>
              </w:rPr>
            </w:pPr>
            <w:r w:rsidRPr="00620B61">
              <w:rPr>
                <w:rFonts w:asciiTheme="minorHAnsi" w:eastAsia="Calibri" w:hAnsiTheme="minorHAnsi" w:cstheme="minorHAnsi"/>
                <w:szCs w:val="22"/>
                <w:lang w:val="el-GR" w:eastAsia="en-US"/>
              </w:rPr>
              <w:lastRenderedPageBreak/>
              <w:t>15</w:t>
            </w:r>
          </w:p>
        </w:tc>
        <w:tc>
          <w:tcPr>
            <w:tcW w:w="4436" w:type="dxa"/>
            <w:tcBorders>
              <w:top w:val="single" w:sz="4" w:space="0" w:color="auto"/>
              <w:left w:val="single" w:sz="4" w:space="0" w:color="auto"/>
              <w:bottom w:val="single" w:sz="4" w:space="0" w:color="auto"/>
              <w:right w:val="single" w:sz="4" w:space="0" w:color="auto"/>
            </w:tcBorders>
            <w:shd w:val="clear" w:color="auto" w:fill="auto"/>
            <w:vAlign w:val="center"/>
          </w:tcPr>
          <w:p w14:paraId="0C387304" w14:textId="77777777" w:rsidR="00620B61" w:rsidRPr="00620B61" w:rsidRDefault="00620B61" w:rsidP="00620B61">
            <w:pPr>
              <w:suppressAutoHyphens w:val="0"/>
              <w:spacing w:after="0" w:line="320" w:lineRule="atLeast"/>
              <w:jc w:val="left"/>
              <w:rPr>
                <w:rFonts w:asciiTheme="minorHAnsi" w:hAnsiTheme="minorHAnsi" w:cstheme="minorHAnsi"/>
                <w:color w:val="000000"/>
                <w:szCs w:val="22"/>
                <w:lang w:val="el-GR" w:eastAsia="el-GR"/>
              </w:rPr>
            </w:pPr>
            <w:r w:rsidRPr="00620B61">
              <w:rPr>
                <w:rFonts w:asciiTheme="minorHAnsi" w:eastAsia="Calibri" w:hAnsiTheme="minorHAnsi" w:cstheme="minorHAnsi"/>
                <w:color w:val="000000"/>
                <w:szCs w:val="22"/>
                <w:lang w:val="el-GR" w:eastAsia="en-US"/>
              </w:rPr>
              <w:t>Ανάπτυξη και Παραμετροποίηση</w:t>
            </w:r>
            <w:r w:rsidRPr="00620B61">
              <w:rPr>
                <w:rFonts w:asciiTheme="minorHAnsi" w:eastAsia="Calibri" w:hAnsiTheme="minorHAnsi" w:cstheme="minorHAnsi"/>
                <w:color w:val="000000"/>
                <w:szCs w:val="22"/>
                <w:lang w:val="el-GR" w:eastAsia="en-US"/>
              </w:rPr>
              <w:br/>
              <w:t>Εφαρμογής λογισμικού απεικόνισης συλλεγόμενων μετρήσεων</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A1253C" w14:textId="77777777" w:rsidR="00620B61" w:rsidRPr="00620B61" w:rsidRDefault="00620B61" w:rsidP="00620B61">
            <w:pPr>
              <w:suppressAutoHyphens w:val="0"/>
              <w:spacing w:after="0" w:line="320" w:lineRule="atLeast"/>
              <w:jc w:val="center"/>
              <w:rPr>
                <w:rFonts w:asciiTheme="minorHAnsi" w:eastAsia="Calibri" w:hAnsiTheme="minorHAnsi" w:cstheme="minorHAnsi"/>
                <w:b/>
                <w:bCs/>
                <w:color w:val="000000"/>
                <w:szCs w:val="22"/>
                <w:lang w:val="el-GR" w:eastAsia="en-US"/>
              </w:rPr>
            </w:pPr>
            <w:r w:rsidRPr="00620B61">
              <w:rPr>
                <w:rFonts w:asciiTheme="minorHAnsi" w:eastAsia="Calibri" w:hAnsiTheme="minorHAnsi" w:cstheme="minorHAnsi"/>
                <w:szCs w:val="22"/>
                <w:lang w:val="el-GR" w:eastAsia="en-US"/>
              </w:rPr>
              <w:t xml:space="preserve"> 1   </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E6541"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p>
        </w:tc>
        <w:tc>
          <w:tcPr>
            <w:tcW w:w="17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1F7590"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p>
        </w:tc>
      </w:tr>
      <w:tr w:rsidR="00620B61" w:rsidRPr="00620B61" w14:paraId="265B2291" w14:textId="77777777" w:rsidTr="00620B61">
        <w:trPr>
          <w:trHeight w:val="660"/>
          <w:jc w:val="center"/>
        </w:trPr>
        <w:tc>
          <w:tcPr>
            <w:tcW w:w="9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5F600" w14:textId="77777777" w:rsidR="00620B61" w:rsidRPr="00620B61" w:rsidRDefault="00620B61" w:rsidP="00620B61">
            <w:pPr>
              <w:suppressAutoHyphens w:val="0"/>
              <w:spacing w:after="0" w:line="320" w:lineRule="atLeast"/>
              <w:jc w:val="center"/>
              <w:rPr>
                <w:rFonts w:asciiTheme="minorHAnsi" w:eastAsia="Calibri" w:hAnsiTheme="minorHAnsi" w:cstheme="minorHAnsi"/>
                <w:szCs w:val="22"/>
                <w:lang w:val="el-GR" w:eastAsia="en-US"/>
              </w:rPr>
            </w:pPr>
            <w:r w:rsidRPr="00620B61">
              <w:rPr>
                <w:rFonts w:asciiTheme="minorHAnsi" w:eastAsia="Calibri" w:hAnsiTheme="minorHAnsi" w:cstheme="minorHAnsi"/>
                <w:szCs w:val="22"/>
                <w:lang w:val="el-GR" w:eastAsia="en-US"/>
              </w:rPr>
              <w:t>16</w:t>
            </w:r>
          </w:p>
        </w:tc>
        <w:tc>
          <w:tcPr>
            <w:tcW w:w="4436" w:type="dxa"/>
            <w:tcBorders>
              <w:top w:val="single" w:sz="4" w:space="0" w:color="auto"/>
              <w:left w:val="nil"/>
              <w:bottom w:val="single" w:sz="4" w:space="0" w:color="auto"/>
              <w:right w:val="single" w:sz="4" w:space="0" w:color="auto"/>
            </w:tcBorders>
            <w:shd w:val="clear" w:color="auto" w:fill="auto"/>
            <w:vAlign w:val="center"/>
          </w:tcPr>
          <w:p w14:paraId="78BB49D2" w14:textId="77777777" w:rsidR="00620B61" w:rsidRPr="00620B61" w:rsidRDefault="00620B61" w:rsidP="00620B61">
            <w:pPr>
              <w:suppressAutoHyphens w:val="0"/>
              <w:spacing w:after="0" w:line="320" w:lineRule="atLeast"/>
              <w:jc w:val="left"/>
              <w:rPr>
                <w:rFonts w:asciiTheme="minorHAnsi" w:hAnsiTheme="minorHAnsi" w:cstheme="minorHAnsi"/>
                <w:color w:val="000000"/>
                <w:szCs w:val="22"/>
                <w:lang w:val="el-GR" w:eastAsia="el-GR"/>
              </w:rPr>
            </w:pPr>
            <w:r w:rsidRPr="00620B61">
              <w:rPr>
                <w:rFonts w:asciiTheme="minorHAnsi" w:eastAsia="Calibri" w:hAnsiTheme="minorHAnsi" w:cstheme="minorHAnsi"/>
                <w:color w:val="000000"/>
                <w:szCs w:val="22"/>
                <w:lang w:val="el-GR" w:eastAsia="en-US"/>
              </w:rPr>
              <w:t>Ανάπτυξη και Παραμετροποίηση</w:t>
            </w:r>
            <w:r w:rsidRPr="00620B61">
              <w:rPr>
                <w:rFonts w:asciiTheme="minorHAnsi" w:eastAsia="Calibri" w:hAnsiTheme="minorHAnsi" w:cstheme="minorHAnsi"/>
                <w:color w:val="000000"/>
                <w:szCs w:val="22"/>
                <w:lang w:val="el-GR" w:eastAsia="en-US"/>
              </w:rPr>
              <w:br/>
              <w:t xml:space="preserve">Εφαρμογής λογισμικού επεξεργασίας και διαχείρισης συλλεγόμενων μετρήσεων </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440BE5BD" w14:textId="77777777" w:rsidR="00620B61" w:rsidRPr="00620B61" w:rsidRDefault="00620B61" w:rsidP="00620B61">
            <w:pPr>
              <w:suppressAutoHyphens w:val="0"/>
              <w:spacing w:after="0" w:line="320" w:lineRule="atLeast"/>
              <w:jc w:val="center"/>
              <w:rPr>
                <w:rFonts w:asciiTheme="minorHAnsi" w:eastAsia="Calibri" w:hAnsiTheme="minorHAnsi" w:cstheme="minorHAnsi"/>
                <w:b/>
                <w:bCs/>
                <w:color w:val="000000"/>
                <w:szCs w:val="22"/>
                <w:lang w:val="el-GR" w:eastAsia="en-US"/>
              </w:rPr>
            </w:pPr>
            <w:r w:rsidRPr="00620B61">
              <w:rPr>
                <w:rFonts w:asciiTheme="minorHAnsi" w:eastAsia="Calibri" w:hAnsiTheme="minorHAnsi" w:cstheme="minorHAnsi"/>
                <w:szCs w:val="22"/>
                <w:lang w:val="el-GR" w:eastAsia="en-US"/>
              </w:rPr>
              <w:t xml:space="preserve"> 1   </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17796598"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p>
        </w:tc>
        <w:tc>
          <w:tcPr>
            <w:tcW w:w="1770" w:type="dxa"/>
            <w:tcBorders>
              <w:top w:val="single" w:sz="4" w:space="0" w:color="auto"/>
              <w:left w:val="nil"/>
              <w:bottom w:val="single" w:sz="4" w:space="0" w:color="auto"/>
              <w:right w:val="single" w:sz="4" w:space="0" w:color="auto"/>
            </w:tcBorders>
            <w:shd w:val="clear" w:color="auto" w:fill="auto"/>
            <w:noWrap/>
            <w:vAlign w:val="center"/>
          </w:tcPr>
          <w:p w14:paraId="273B3B35"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p>
        </w:tc>
      </w:tr>
      <w:tr w:rsidR="00620B61" w:rsidRPr="00620B61" w14:paraId="60F38417" w14:textId="77777777" w:rsidTr="000E695B">
        <w:trPr>
          <w:trHeight w:val="660"/>
          <w:jc w:val="center"/>
        </w:trPr>
        <w:tc>
          <w:tcPr>
            <w:tcW w:w="913" w:type="dxa"/>
            <w:tcBorders>
              <w:top w:val="nil"/>
              <w:left w:val="single" w:sz="4" w:space="0" w:color="auto"/>
              <w:bottom w:val="single" w:sz="4" w:space="0" w:color="auto"/>
              <w:right w:val="single" w:sz="4" w:space="0" w:color="auto"/>
            </w:tcBorders>
            <w:shd w:val="clear" w:color="auto" w:fill="auto"/>
            <w:noWrap/>
            <w:vAlign w:val="center"/>
          </w:tcPr>
          <w:p w14:paraId="1149E501" w14:textId="77777777" w:rsidR="00620B61" w:rsidRPr="00620B61" w:rsidRDefault="00620B61" w:rsidP="00620B61">
            <w:pPr>
              <w:suppressAutoHyphens w:val="0"/>
              <w:spacing w:after="0" w:line="320" w:lineRule="atLeast"/>
              <w:jc w:val="center"/>
              <w:rPr>
                <w:rFonts w:asciiTheme="minorHAnsi" w:eastAsia="Calibri" w:hAnsiTheme="minorHAnsi" w:cstheme="minorHAnsi"/>
                <w:szCs w:val="22"/>
                <w:lang w:val="el-GR" w:eastAsia="en-US"/>
              </w:rPr>
            </w:pPr>
            <w:r w:rsidRPr="00620B61">
              <w:rPr>
                <w:rFonts w:asciiTheme="minorHAnsi" w:eastAsia="Calibri" w:hAnsiTheme="minorHAnsi" w:cstheme="minorHAnsi"/>
                <w:szCs w:val="22"/>
                <w:lang w:val="el-GR" w:eastAsia="en-US"/>
              </w:rPr>
              <w:t>17</w:t>
            </w:r>
          </w:p>
        </w:tc>
        <w:tc>
          <w:tcPr>
            <w:tcW w:w="4436" w:type="dxa"/>
            <w:tcBorders>
              <w:top w:val="nil"/>
              <w:left w:val="nil"/>
              <w:bottom w:val="single" w:sz="4" w:space="0" w:color="auto"/>
              <w:right w:val="single" w:sz="4" w:space="0" w:color="auto"/>
            </w:tcBorders>
            <w:shd w:val="clear" w:color="auto" w:fill="auto"/>
            <w:vAlign w:val="center"/>
          </w:tcPr>
          <w:p w14:paraId="5AE3000C" w14:textId="77777777" w:rsidR="00620B61" w:rsidRPr="00620B61" w:rsidRDefault="00620B61" w:rsidP="00620B61">
            <w:pPr>
              <w:suppressAutoHyphens w:val="0"/>
              <w:spacing w:after="0" w:line="320" w:lineRule="atLeast"/>
              <w:jc w:val="left"/>
              <w:rPr>
                <w:rFonts w:asciiTheme="minorHAnsi" w:hAnsiTheme="minorHAnsi" w:cstheme="minorHAnsi"/>
                <w:color w:val="000000"/>
                <w:szCs w:val="22"/>
                <w:lang w:val="el-GR" w:eastAsia="el-GR"/>
              </w:rPr>
            </w:pPr>
            <w:r w:rsidRPr="00620B61">
              <w:rPr>
                <w:rFonts w:asciiTheme="minorHAnsi" w:eastAsia="Calibri" w:hAnsiTheme="minorHAnsi" w:cstheme="minorHAnsi"/>
                <w:color w:val="000000"/>
                <w:szCs w:val="22"/>
                <w:lang w:val="el-GR" w:eastAsia="en-US"/>
              </w:rPr>
              <w:t>Ανάπτυξη και Παραμετροποίηση</w:t>
            </w:r>
            <w:r w:rsidRPr="00620B61">
              <w:rPr>
                <w:rFonts w:asciiTheme="minorHAnsi" w:eastAsia="Calibri" w:hAnsiTheme="minorHAnsi" w:cstheme="minorHAnsi"/>
                <w:color w:val="000000"/>
                <w:szCs w:val="22"/>
                <w:lang w:val="el-GR" w:eastAsia="en-US"/>
              </w:rPr>
              <w:br/>
              <w:t xml:space="preserve">Εφαρμογής λογισμικού πύλης ή </w:t>
            </w:r>
            <w:proofErr w:type="spellStart"/>
            <w:r w:rsidRPr="00620B61">
              <w:rPr>
                <w:rFonts w:asciiTheme="minorHAnsi" w:eastAsia="Calibri" w:hAnsiTheme="minorHAnsi" w:cstheme="minorHAnsi"/>
                <w:color w:val="000000"/>
                <w:szCs w:val="22"/>
                <w:lang w:val="el-GR" w:eastAsia="en-US"/>
              </w:rPr>
              <w:t>mobile</w:t>
            </w:r>
            <w:proofErr w:type="spellEnd"/>
            <w:r w:rsidRPr="00620B61">
              <w:rPr>
                <w:rFonts w:asciiTheme="minorHAnsi" w:eastAsia="Calibri" w:hAnsiTheme="minorHAnsi" w:cstheme="minorHAnsi"/>
                <w:color w:val="000000"/>
                <w:szCs w:val="22"/>
                <w:lang w:val="el-GR" w:eastAsia="en-US"/>
              </w:rPr>
              <w:t xml:space="preserve"> </w:t>
            </w:r>
            <w:proofErr w:type="spellStart"/>
            <w:r w:rsidRPr="00620B61">
              <w:rPr>
                <w:rFonts w:asciiTheme="minorHAnsi" w:eastAsia="Calibri" w:hAnsiTheme="minorHAnsi" w:cstheme="minorHAnsi"/>
                <w:color w:val="000000"/>
                <w:szCs w:val="22"/>
                <w:lang w:val="el-GR" w:eastAsia="en-US"/>
              </w:rPr>
              <w:t>App</w:t>
            </w:r>
            <w:proofErr w:type="spellEnd"/>
            <w:r w:rsidRPr="00620B61">
              <w:rPr>
                <w:rFonts w:asciiTheme="minorHAnsi" w:eastAsia="Calibri" w:hAnsiTheme="minorHAnsi" w:cstheme="minorHAnsi"/>
                <w:color w:val="000000"/>
                <w:szCs w:val="22"/>
                <w:lang w:val="el-GR" w:eastAsia="en-US"/>
              </w:rPr>
              <w:t xml:space="preserve"> διαχείρισης ύδρευσης </w:t>
            </w:r>
          </w:p>
        </w:tc>
        <w:tc>
          <w:tcPr>
            <w:tcW w:w="1559" w:type="dxa"/>
            <w:tcBorders>
              <w:top w:val="nil"/>
              <w:left w:val="nil"/>
              <w:bottom w:val="single" w:sz="4" w:space="0" w:color="auto"/>
              <w:right w:val="single" w:sz="4" w:space="0" w:color="auto"/>
            </w:tcBorders>
            <w:shd w:val="clear" w:color="auto" w:fill="auto"/>
            <w:noWrap/>
            <w:vAlign w:val="center"/>
          </w:tcPr>
          <w:p w14:paraId="5185BE66" w14:textId="77777777" w:rsidR="00620B61" w:rsidRPr="00620B61" w:rsidRDefault="00620B61" w:rsidP="00620B61">
            <w:pPr>
              <w:suppressAutoHyphens w:val="0"/>
              <w:spacing w:after="0" w:line="320" w:lineRule="atLeast"/>
              <w:jc w:val="center"/>
              <w:rPr>
                <w:rFonts w:asciiTheme="minorHAnsi" w:eastAsia="Calibri" w:hAnsiTheme="minorHAnsi" w:cstheme="minorHAnsi"/>
                <w:b/>
                <w:bCs/>
                <w:color w:val="000000"/>
                <w:szCs w:val="22"/>
                <w:lang w:val="el-GR" w:eastAsia="en-US"/>
              </w:rPr>
            </w:pPr>
            <w:r w:rsidRPr="00620B61">
              <w:rPr>
                <w:rFonts w:asciiTheme="minorHAnsi" w:eastAsia="Calibri" w:hAnsiTheme="minorHAnsi" w:cstheme="minorHAnsi"/>
                <w:szCs w:val="22"/>
                <w:lang w:val="el-GR" w:eastAsia="en-US"/>
              </w:rPr>
              <w:t xml:space="preserve"> 1   </w:t>
            </w:r>
          </w:p>
        </w:tc>
        <w:tc>
          <w:tcPr>
            <w:tcW w:w="1422" w:type="dxa"/>
            <w:tcBorders>
              <w:top w:val="nil"/>
              <w:left w:val="nil"/>
              <w:bottom w:val="single" w:sz="4" w:space="0" w:color="auto"/>
              <w:right w:val="single" w:sz="4" w:space="0" w:color="auto"/>
            </w:tcBorders>
            <w:shd w:val="clear" w:color="auto" w:fill="auto"/>
            <w:noWrap/>
            <w:vAlign w:val="center"/>
          </w:tcPr>
          <w:p w14:paraId="12E63A6E"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p>
        </w:tc>
        <w:tc>
          <w:tcPr>
            <w:tcW w:w="1770" w:type="dxa"/>
            <w:tcBorders>
              <w:top w:val="nil"/>
              <w:left w:val="nil"/>
              <w:bottom w:val="single" w:sz="4" w:space="0" w:color="auto"/>
              <w:right w:val="single" w:sz="4" w:space="0" w:color="auto"/>
            </w:tcBorders>
            <w:shd w:val="clear" w:color="auto" w:fill="auto"/>
            <w:noWrap/>
            <w:vAlign w:val="center"/>
          </w:tcPr>
          <w:p w14:paraId="255C4C9A"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p>
        </w:tc>
      </w:tr>
      <w:tr w:rsidR="00620B61" w:rsidRPr="00620B61" w14:paraId="3E1F1CCE" w14:textId="77777777" w:rsidTr="000E695B">
        <w:trPr>
          <w:trHeight w:val="660"/>
          <w:jc w:val="center"/>
        </w:trPr>
        <w:tc>
          <w:tcPr>
            <w:tcW w:w="913" w:type="dxa"/>
            <w:tcBorders>
              <w:top w:val="nil"/>
              <w:left w:val="single" w:sz="4" w:space="0" w:color="auto"/>
              <w:bottom w:val="single" w:sz="4" w:space="0" w:color="auto"/>
              <w:right w:val="single" w:sz="4" w:space="0" w:color="auto"/>
            </w:tcBorders>
            <w:shd w:val="clear" w:color="auto" w:fill="auto"/>
            <w:noWrap/>
            <w:vAlign w:val="center"/>
          </w:tcPr>
          <w:p w14:paraId="791F3F84" w14:textId="77777777" w:rsidR="00620B61" w:rsidRPr="00620B61" w:rsidRDefault="00620B61" w:rsidP="00620B61">
            <w:pPr>
              <w:suppressAutoHyphens w:val="0"/>
              <w:spacing w:after="0" w:line="320" w:lineRule="atLeast"/>
              <w:jc w:val="center"/>
              <w:rPr>
                <w:rFonts w:asciiTheme="minorHAnsi" w:eastAsia="Calibri" w:hAnsiTheme="minorHAnsi" w:cstheme="minorHAnsi"/>
                <w:szCs w:val="22"/>
                <w:lang w:val="el-GR" w:eastAsia="en-US"/>
              </w:rPr>
            </w:pPr>
            <w:r w:rsidRPr="00620B61">
              <w:rPr>
                <w:rFonts w:asciiTheme="minorHAnsi" w:eastAsia="Calibri" w:hAnsiTheme="minorHAnsi" w:cstheme="minorHAnsi"/>
                <w:szCs w:val="22"/>
                <w:lang w:val="el-GR" w:eastAsia="en-US"/>
              </w:rPr>
              <w:t>18</w:t>
            </w:r>
          </w:p>
        </w:tc>
        <w:tc>
          <w:tcPr>
            <w:tcW w:w="4436" w:type="dxa"/>
            <w:tcBorders>
              <w:top w:val="nil"/>
              <w:left w:val="nil"/>
              <w:bottom w:val="single" w:sz="4" w:space="0" w:color="auto"/>
              <w:right w:val="single" w:sz="4" w:space="0" w:color="auto"/>
            </w:tcBorders>
            <w:shd w:val="clear" w:color="auto" w:fill="auto"/>
            <w:vAlign w:val="center"/>
          </w:tcPr>
          <w:p w14:paraId="3ED4B100" w14:textId="77777777" w:rsidR="00620B61" w:rsidRPr="00620B61" w:rsidRDefault="00620B61" w:rsidP="00620B61">
            <w:pPr>
              <w:suppressAutoHyphens w:val="0"/>
              <w:spacing w:after="0" w:line="320" w:lineRule="atLeast"/>
              <w:jc w:val="left"/>
              <w:rPr>
                <w:rFonts w:asciiTheme="minorHAnsi" w:hAnsiTheme="minorHAnsi" w:cstheme="minorHAnsi"/>
                <w:color w:val="000000"/>
                <w:szCs w:val="22"/>
                <w:lang w:val="el-GR" w:eastAsia="el-GR"/>
              </w:rPr>
            </w:pPr>
            <w:r w:rsidRPr="00620B61">
              <w:rPr>
                <w:rFonts w:asciiTheme="minorHAnsi" w:eastAsia="Calibri" w:hAnsiTheme="minorHAnsi" w:cstheme="minorHAnsi"/>
                <w:color w:val="000000"/>
                <w:szCs w:val="22"/>
                <w:lang w:val="el-GR" w:eastAsia="en-US"/>
              </w:rPr>
              <w:t>Ανάπτυξη και Παραμετροποίηση</w:t>
            </w:r>
            <w:r w:rsidRPr="00620B61">
              <w:rPr>
                <w:rFonts w:asciiTheme="minorHAnsi" w:eastAsia="Calibri" w:hAnsiTheme="minorHAnsi" w:cstheme="minorHAnsi"/>
                <w:color w:val="000000"/>
                <w:szCs w:val="22"/>
                <w:lang w:val="el-GR" w:eastAsia="en-US"/>
              </w:rPr>
              <w:br/>
              <w:t>Εφαρμογής λογισμικού υδατικού ισοζυγίου</w:t>
            </w:r>
          </w:p>
        </w:tc>
        <w:tc>
          <w:tcPr>
            <w:tcW w:w="1559" w:type="dxa"/>
            <w:tcBorders>
              <w:top w:val="nil"/>
              <w:left w:val="nil"/>
              <w:bottom w:val="single" w:sz="4" w:space="0" w:color="auto"/>
              <w:right w:val="single" w:sz="4" w:space="0" w:color="auto"/>
            </w:tcBorders>
            <w:shd w:val="clear" w:color="auto" w:fill="auto"/>
            <w:noWrap/>
            <w:vAlign w:val="center"/>
          </w:tcPr>
          <w:p w14:paraId="00972532" w14:textId="77777777" w:rsidR="00620B61" w:rsidRPr="00620B61" w:rsidRDefault="00620B61" w:rsidP="00620B61">
            <w:pPr>
              <w:suppressAutoHyphens w:val="0"/>
              <w:spacing w:after="0" w:line="320" w:lineRule="atLeast"/>
              <w:jc w:val="center"/>
              <w:rPr>
                <w:rFonts w:asciiTheme="minorHAnsi" w:eastAsia="Calibri" w:hAnsiTheme="minorHAnsi" w:cstheme="minorHAnsi"/>
                <w:b/>
                <w:bCs/>
                <w:color w:val="000000"/>
                <w:szCs w:val="22"/>
                <w:lang w:val="el-GR" w:eastAsia="en-US"/>
              </w:rPr>
            </w:pPr>
            <w:r w:rsidRPr="00620B61">
              <w:rPr>
                <w:rFonts w:asciiTheme="minorHAnsi" w:eastAsia="Calibri" w:hAnsiTheme="minorHAnsi" w:cstheme="minorHAnsi"/>
                <w:szCs w:val="22"/>
                <w:lang w:val="el-GR" w:eastAsia="en-US"/>
              </w:rPr>
              <w:t xml:space="preserve"> 1   </w:t>
            </w:r>
          </w:p>
        </w:tc>
        <w:tc>
          <w:tcPr>
            <w:tcW w:w="1422" w:type="dxa"/>
            <w:tcBorders>
              <w:top w:val="nil"/>
              <w:left w:val="nil"/>
              <w:bottom w:val="single" w:sz="4" w:space="0" w:color="auto"/>
              <w:right w:val="single" w:sz="4" w:space="0" w:color="auto"/>
            </w:tcBorders>
            <w:shd w:val="clear" w:color="auto" w:fill="auto"/>
            <w:noWrap/>
            <w:vAlign w:val="center"/>
          </w:tcPr>
          <w:p w14:paraId="417A9A9F"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p>
        </w:tc>
        <w:tc>
          <w:tcPr>
            <w:tcW w:w="1770" w:type="dxa"/>
            <w:tcBorders>
              <w:top w:val="nil"/>
              <w:left w:val="nil"/>
              <w:bottom w:val="single" w:sz="4" w:space="0" w:color="auto"/>
              <w:right w:val="single" w:sz="4" w:space="0" w:color="auto"/>
            </w:tcBorders>
            <w:shd w:val="clear" w:color="auto" w:fill="auto"/>
            <w:noWrap/>
            <w:vAlign w:val="center"/>
          </w:tcPr>
          <w:p w14:paraId="178AAD17"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p>
        </w:tc>
      </w:tr>
      <w:tr w:rsidR="00620B61" w:rsidRPr="00620B61" w14:paraId="5CFF18B3" w14:textId="77777777" w:rsidTr="000E695B">
        <w:trPr>
          <w:trHeight w:val="660"/>
          <w:jc w:val="center"/>
        </w:trPr>
        <w:tc>
          <w:tcPr>
            <w:tcW w:w="913" w:type="dxa"/>
            <w:tcBorders>
              <w:top w:val="nil"/>
              <w:left w:val="single" w:sz="4" w:space="0" w:color="auto"/>
              <w:bottom w:val="single" w:sz="4" w:space="0" w:color="auto"/>
              <w:right w:val="single" w:sz="4" w:space="0" w:color="auto"/>
            </w:tcBorders>
            <w:shd w:val="clear" w:color="auto" w:fill="auto"/>
            <w:noWrap/>
            <w:vAlign w:val="center"/>
          </w:tcPr>
          <w:p w14:paraId="4AA0CF52" w14:textId="77777777" w:rsidR="00620B61" w:rsidRPr="00620B61" w:rsidRDefault="00620B61" w:rsidP="00620B61">
            <w:pPr>
              <w:suppressAutoHyphens w:val="0"/>
              <w:spacing w:after="0" w:line="320" w:lineRule="atLeast"/>
              <w:jc w:val="center"/>
              <w:rPr>
                <w:rFonts w:asciiTheme="minorHAnsi" w:eastAsia="Calibri" w:hAnsiTheme="minorHAnsi" w:cstheme="minorHAnsi"/>
                <w:szCs w:val="22"/>
                <w:lang w:val="el-GR" w:eastAsia="en-US"/>
              </w:rPr>
            </w:pPr>
            <w:r w:rsidRPr="00620B61">
              <w:rPr>
                <w:rFonts w:asciiTheme="minorHAnsi" w:eastAsia="Calibri" w:hAnsiTheme="minorHAnsi" w:cstheme="minorHAnsi"/>
                <w:szCs w:val="22"/>
                <w:lang w:val="el-GR" w:eastAsia="en-US"/>
              </w:rPr>
              <w:t>19</w:t>
            </w:r>
          </w:p>
        </w:tc>
        <w:tc>
          <w:tcPr>
            <w:tcW w:w="4436" w:type="dxa"/>
            <w:tcBorders>
              <w:top w:val="nil"/>
              <w:left w:val="nil"/>
              <w:bottom w:val="single" w:sz="4" w:space="0" w:color="auto"/>
              <w:right w:val="single" w:sz="4" w:space="0" w:color="auto"/>
            </w:tcBorders>
            <w:shd w:val="clear" w:color="auto" w:fill="auto"/>
            <w:vAlign w:val="center"/>
          </w:tcPr>
          <w:p w14:paraId="163E5761" w14:textId="77777777" w:rsidR="00620B61" w:rsidRPr="00620B61" w:rsidRDefault="00620B61" w:rsidP="00620B61">
            <w:pPr>
              <w:suppressAutoHyphens w:val="0"/>
              <w:spacing w:after="0" w:line="320" w:lineRule="atLeast"/>
              <w:jc w:val="left"/>
              <w:rPr>
                <w:rFonts w:asciiTheme="minorHAnsi" w:hAnsiTheme="minorHAnsi" w:cstheme="minorHAnsi"/>
                <w:color w:val="000000"/>
                <w:szCs w:val="22"/>
                <w:lang w:val="el-GR" w:eastAsia="el-GR"/>
              </w:rPr>
            </w:pPr>
            <w:r w:rsidRPr="00620B61">
              <w:rPr>
                <w:rFonts w:asciiTheme="minorHAnsi" w:eastAsia="Calibri" w:hAnsiTheme="minorHAnsi" w:cstheme="minorHAnsi"/>
                <w:color w:val="000000"/>
                <w:szCs w:val="22"/>
                <w:lang w:val="el-GR" w:eastAsia="en-US"/>
              </w:rPr>
              <w:t>Ανάπτυξη και Παραμετροποίηση</w:t>
            </w:r>
            <w:r w:rsidRPr="00620B61">
              <w:rPr>
                <w:rFonts w:asciiTheme="minorHAnsi" w:eastAsia="Calibri" w:hAnsiTheme="minorHAnsi" w:cstheme="minorHAnsi"/>
                <w:color w:val="000000"/>
                <w:szCs w:val="22"/>
                <w:lang w:val="el-GR" w:eastAsia="en-US"/>
              </w:rPr>
              <w:br/>
              <w:t>Εφαρμογής λογισμικού για την  διασύνδεσης λογισμικών AMR-ψηφιακών υδρομετρητών με υφιστάμενα πληροφοριακά συστήματα υπηρεσίας</w:t>
            </w:r>
          </w:p>
        </w:tc>
        <w:tc>
          <w:tcPr>
            <w:tcW w:w="1559" w:type="dxa"/>
            <w:tcBorders>
              <w:top w:val="nil"/>
              <w:left w:val="nil"/>
              <w:bottom w:val="single" w:sz="4" w:space="0" w:color="auto"/>
              <w:right w:val="single" w:sz="4" w:space="0" w:color="auto"/>
            </w:tcBorders>
            <w:shd w:val="clear" w:color="auto" w:fill="auto"/>
            <w:noWrap/>
            <w:vAlign w:val="center"/>
          </w:tcPr>
          <w:p w14:paraId="70AAEEDD" w14:textId="77777777" w:rsidR="00620B61" w:rsidRPr="00620B61" w:rsidRDefault="00620B61" w:rsidP="00620B61">
            <w:pPr>
              <w:suppressAutoHyphens w:val="0"/>
              <w:spacing w:after="0" w:line="320" w:lineRule="atLeast"/>
              <w:jc w:val="center"/>
              <w:rPr>
                <w:rFonts w:asciiTheme="minorHAnsi" w:eastAsia="Calibri" w:hAnsiTheme="minorHAnsi" w:cstheme="minorHAnsi"/>
                <w:b/>
                <w:bCs/>
                <w:color w:val="000000"/>
                <w:szCs w:val="22"/>
                <w:lang w:val="el-GR" w:eastAsia="en-US"/>
              </w:rPr>
            </w:pPr>
            <w:r w:rsidRPr="00620B61">
              <w:rPr>
                <w:rFonts w:asciiTheme="minorHAnsi" w:eastAsia="Calibri" w:hAnsiTheme="minorHAnsi" w:cstheme="minorHAnsi"/>
                <w:szCs w:val="22"/>
                <w:lang w:val="el-GR" w:eastAsia="en-US"/>
              </w:rPr>
              <w:t xml:space="preserve"> 1   </w:t>
            </w:r>
          </w:p>
        </w:tc>
        <w:tc>
          <w:tcPr>
            <w:tcW w:w="1422" w:type="dxa"/>
            <w:tcBorders>
              <w:top w:val="nil"/>
              <w:left w:val="nil"/>
              <w:bottom w:val="single" w:sz="4" w:space="0" w:color="auto"/>
              <w:right w:val="single" w:sz="4" w:space="0" w:color="auto"/>
            </w:tcBorders>
            <w:shd w:val="clear" w:color="auto" w:fill="auto"/>
            <w:noWrap/>
            <w:vAlign w:val="center"/>
          </w:tcPr>
          <w:p w14:paraId="689A9130"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p>
        </w:tc>
        <w:tc>
          <w:tcPr>
            <w:tcW w:w="1770" w:type="dxa"/>
            <w:tcBorders>
              <w:top w:val="nil"/>
              <w:left w:val="nil"/>
              <w:bottom w:val="single" w:sz="4" w:space="0" w:color="auto"/>
              <w:right w:val="single" w:sz="4" w:space="0" w:color="auto"/>
            </w:tcBorders>
            <w:shd w:val="clear" w:color="auto" w:fill="auto"/>
            <w:noWrap/>
            <w:vAlign w:val="center"/>
          </w:tcPr>
          <w:p w14:paraId="0CC0D6DA"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p>
        </w:tc>
      </w:tr>
      <w:tr w:rsidR="00620B61" w:rsidRPr="00620B61" w14:paraId="021E8C9A" w14:textId="77777777" w:rsidTr="000E695B">
        <w:trPr>
          <w:trHeight w:val="660"/>
          <w:jc w:val="center"/>
        </w:trPr>
        <w:tc>
          <w:tcPr>
            <w:tcW w:w="913" w:type="dxa"/>
            <w:tcBorders>
              <w:top w:val="nil"/>
              <w:left w:val="single" w:sz="4" w:space="0" w:color="auto"/>
              <w:bottom w:val="single" w:sz="4" w:space="0" w:color="auto"/>
              <w:right w:val="single" w:sz="4" w:space="0" w:color="auto"/>
            </w:tcBorders>
            <w:shd w:val="clear" w:color="auto" w:fill="auto"/>
            <w:noWrap/>
            <w:vAlign w:val="center"/>
          </w:tcPr>
          <w:p w14:paraId="41636B03" w14:textId="77777777" w:rsidR="00620B61" w:rsidRPr="00620B61" w:rsidRDefault="00620B61" w:rsidP="00620B61">
            <w:pPr>
              <w:suppressAutoHyphens w:val="0"/>
              <w:spacing w:after="0" w:line="320" w:lineRule="atLeast"/>
              <w:jc w:val="center"/>
              <w:rPr>
                <w:rFonts w:asciiTheme="minorHAnsi" w:eastAsia="Calibri" w:hAnsiTheme="minorHAnsi" w:cstheme="minorHAnsi"/>
                <w:szCs w:val="22"/>
                <w:lang w:val="el-GR" w:eastAsia="en-US"/>
              </w:rPr>
            </w:pPr>
            <w:r w:rsidRPr="00620B61">
              <w:rPr>
                <w:rFonts w:asciiTheme="minorHAnsi" w:eastAsia="Calibri" w:hAnsiTheme="minorHAnsi" w:cstheme="minorHAnsi"/>
                <w:szCs w:val="22"/>
                <w:lang w:val="el-GR" w:eastAsia="en-US"/>
              </w:rPr>
              <w:t>20</w:t>
            </w:r>
          </w:p>
        </w:tc>
        <w:tc>
          <w:tcPr>
            <w:tcW w:w="4436" w:type="dxa"/>
            <w:tcBorders>
              <w:top w:val="nil"/>
              <w:left w:val="nil"/>
              <w:bottom w:val="single" w:sz="4" w:space="0" w:color="auto"/>
              <w:right w:val="single" w:sz="4" w:space="0" w:color="auto"/>
            </w:tcBorders>
            <w:shd w:val="clear" w:color="auto" w:fill="auto"/>
            <w:vAlign w:val="center"/>
          </w:tcPr>
          <w:p w14:paraId="1E0D1FB8" w14:textId="77777777" w:rsidR="00620B61" w:rsidRPr="00620B61" w:rsidRDefault="00620B61" w:rsidP="00620B61">
            <w:pPr>
              <w:suppressAutoHyphens w:val="0"/>
              <w:spacing w:after="0" w:line="320" w:lineRule="atLeast"/>
              <w:jc w:val="left"/>
              <w:rPr>
                <w:rFonts w:asciiTheme="minorHAnsi" w:hAnsiTheme="minorHAnsi" w:cstheme="minorHAnsi"/>
                <w:color w:val="000000"/>
                <w:szCs w:val="22"/>
                <w:lang w:val="el-GR" w:eastAsia="el-GR"/>
              </w:rPr>
            </w:pPr>
            <w:r w:rsidRPr="00620B61">
              <w:rPr>
                <w:rFonts w:asciiTheme="minorHAnsi" w:eastAsia="Calibri" w:hAnsiTheme="minorHAnsi" w:cstheme="minorHAnsi"/>
                <w:color w:val="000000"/>
                <w:szCs w:val="22"/>
                <w:lang w:val="el-GR" w:eastAsia="en-US"/>
              </w:rPr>
              <w:t>Ανάπτυξη και Παραμετροποίηση</w:t>
            </w:r>
            <w:r w:rsidRPr="00620B61">
              <w:rPr>
                <w:rFonts w:asciiTheme="minorHAnsi" w:eastAsia="Calibri" w:hAnsiTheme="minorHAnsi" w:cstheme="minorHAnsi"/>
                <w:color w:val="000000"/>
                <w:szCs w:val="22"/>
                <w:lang w:val="el-GR" w:eastAsia="en-US"/>
              </w:rPr>
              <w:br/>
              <w:t>Εφαρμογής λογισμικού ενοποίησης βάσεων δεδομένων εφαρμογών</w:t>
            </w:r>
          </w:p>
        </w:tc>
        <w:tc>
          <w:tcPr>
            <w:tcW w:w="1559" w:type="dxa"/>
            <w:tcBorders>
              <w:top w:val="nil"/>
              <w:left w:val="nil"/>
              <w:bottom w:val="single" w:sz="4" w:space="0" w:color="auto"/>
              <w:right w:val="single" w:sz="4" w:space="0" w:color="auto"/>
            </w:tcBorders>
            <w:shd w:val="clear" w:color="auto" w:fill="auto"/>
            <w:noWrap/>
            <w:vAlign w:val="center"/>
          </w:tcPr>
          <w:p w14:paraId="78869036" w14:textId="77777777" w:rsidR="00620B61" w:rsidRPr="00620B61" w:rsidRDefault="00620B61" w:rsidP="00620B61">
            <w:pPr>
              <w:suppressAutoHyphens w:val="0"/>
              <w:spacing w:after="0" w:line="320" w:lineRule="atLeast"/>
              <w:jc w:val="center"/>
              <w:rPr>
                <w:rFonts w:asciiTheme="minorHAnsi" w:eastAsia="Calibri" w:hAnsiTheme="minorHAnsi" w:cstheme="minorHAnsi"/>
                <w:b/>
                <w:bCs/>
                <w:color w:val="000000"/>
                <w:szCs w:val="22"/>
                <w:lang w:val="el-GR" w:eastAsia="en-US"/>
              </w:rPr>
            </w:pPr>
            <w:r w:rsidRPr="00620B61">
              <w:rPr>
                <w:rFonts w:asciiTheme="minorHAnsi" w:eastAsia="Calibri" w:hAnsiTheme="minorHAnsi" w:cstheme="minorHAnsi"/>
                <w:szCs w:val="22"/>
                <w:lang w:val="el-GR" w:eastAsia="en-US"/>
              </w:rPr>
              <w:t xml:space="preserve"> 1   </w:t>
            </w:r>
          </w:p>
        </w:tc>
        <w:tc>
          <w:tcPr>
            <w:tcW w:w="1422" w:type="dxa"/>
            <w:tcBorders>
              <w:top w:val="nil"/>
              <w:left w:val="nil"/>
              <w:bottom w:val="single" w:sz="4" w:space="0" w:color="auto"/>
              <w:right w:val="single" w:sz="4" w:space="0" w:color="auto"/>
            </w:tcBorders>
            <w:shd w:val="clear" w:color="auto" w:fill="auto"/>
            <w:noWrap/>
            <w:vAlign w:val="center"/>
          </w:tcPr>
          <w:p w14:paraId="5D575490"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p>
        </w:tc>
        <w:tc>
          <w:tcPr>
            <w:tcW w:w="1770" w:type="dxa"/>
            <w:tcBorders>
              <w:top w:val="nil"/>
              <w:left w:val="nil"/>
              <w:bottom w:val="single" w:sz="4" w:space="0" w:color="auto"/>
              <w:right w:val="single" w:sz="4" w:space="0" w:color="auto"/>
            </w:tcBorders>
            <w:shd w:val="clear" w:color="auto" w:fill="auto"/>
            <w:noWrap/>
            <w:vAlign w:val="center"/>
          </w:tcPr>
          <w:p w14:paraId="7A53F658"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p>
        </w:tc>
      </w:tr>
      <w:tr w:rsidR="00620B61" w:rsidRPr="00620B61" w14:paraId="0DCB9B5D" w14:textId="77777777" w:rsidTr="000E695B">
        <w:trPr>
          <w:trHeight w:val="660"/>
          <w:jc w:val="center"/>
        </w:trPr>
        <w:tc>
          <w:tcPr>
            <w:tcW w:w="913" w:type="dxa"/>
            <w:tcBorders>
              <w:top w:val="nil"/>
              <w:left w:val="single" w:sz="4" w:space="0" w:color="auto"/>
              <w:bottom w:val="single" w:sz="4" w:space="0" w:color="auto"/>
              <w:right w:val="single" w:sz="4" w:space="0" w:color="auto"/>
            </w:tcBorders>
            <w:shd w:val="clear" w:color="auto" w:fill="auto"/>
            <w:noWrap/>
            <w:vAlign w:val="center"/>
          </w:tcPr>
          <w:p w14:paraId="6904A285" w14:textId="77777777" w:rsidR="00620B61" w:rsidRPr="00620B61" w:rsidRDefault="00620B61" w:rsidP="00620B61">
            <w:pPr>
              <w:suppressAutoHyphens w:val="0"/>
              <w:spacing w:after="0" w:line="320" w:lineRule="atLeast"/>
              <w:jc w:val="center"/>
              <w:rPr>
                <w:rFonts w:asciiTheme="minorHAnsi" w:eastAsia="Calibri" w:hAnsiTheme="minorHAnsi" w:cstheme="minorHAnsi"/>
                <w:szCs w:val="22"/>
                <w:lang w:val="el-GR" w:eastAsia="en-US"/>
              </w:rPr>
            </w:pPr>
            <w:r w:rsidRPr="00620B61">
              <w:rPr>
                <w:rFonts w:asciiTheme="minorHAnsi" w:eastAsia="Calibri" w:hAnsiTheme="minorHAnsi" w:cstheme="minorHAnsi"/>
                <w:szCs w:val="22"/>
                <w:lang w:val="el-GR" w:eastAsia="en-US"/>
              </w:rPr>
              <w:t>21</w:t>
            </w:r>
          </w:p>
        </w:tc>
        <w:tc>
          <w:tcPr>
            <w:tcW w:w="4436" w:type="dxa"/>
            <w:tcBorders>
              <w:top w:val="nil"/>
              <w:left w:val="nil"/>
              <w:bottom w:val="single" w:sz="4" w:space="0" w:color="auto"/>
              <w:right w:val="single" w:sz="4" w:space="0" w:color="auto"/>
            </w:tcBorders>
            <w:shd w:val="clear" w:color="auto" w:fill="auto"/>
            <w:vAlign w:val="center"/>
          </w:tcPr>
          <w:p w14:paraId="71DBB975" w14:textId="77777777" w:rsidR="00620B61" w:rsidRPr="00620B61" w:rsidRDefault="00620B61" w:rsidP="00620B61">
            <w:pPr>
              <w:suppressAutoHyphens w:val="0"/>
              <w:spacing w:after="0" w:line="320" w:lineRule="atLeast"/>
              <w:jc w:val="left"/>
              <w:rPr>
                <w:rFonts w:asciiTheme="minorHAnsi" w:hAnsiTheme="minorHAnsi" w:cstheme="minorHAnsi"/>
                <w:color w:val="000000"/>
                <w:szCs w:val="22"/>
                <w:lang w:val="el-GR" w:eastAsia="el-GR"/>
              </w:rPr>
            </w:pPr>
            <w:r w:rsidRPr="00620B61">
              <w:rPr>
                <w:rFonts w:asciiTheme="minorHAnsi" w:eastAsia="Calibri" w:hAnsiTheme="minorHAnsi" w:cstheme="minorHAnsi"/>
                <w:color w:val="000000"/>
                <w:szCs w:val="22"/>
                <w:lang w:val="el-GR" w:eastAsia="en-US"/>
              </w:rPr>
              <w:t>Ανάπτυξη και Παραμετροποίηση</w:t>
            </w:r>
            <w:r w:rsidRPr="00620B61">
              <w:rPr>
                <w:rFonts w:asciiTheme="minorHAnsi" w:eastAsia="Calibri" w:hAnsiTheme="minorHAnsi" w:cstheme="minorHAnsi"/>
                <w:color w:val="000000"/>
                <w:szCs w:val="22"/>
                <w:lang w:val="el-GR" w:eastAsia="en-US"/>
              </w:rPr>
              <w:br/>
              <w:t>Εφαρμογής διαχείρισης συμβάντων και τυποποιημένων διαδικασιών</w:t>
            </w:r>
          </w:p>
        </w:tc>
        <w:tc>
          <w:tcPr>
            <w:tcW w:w="1559" w:type="dxa"/>
            <w:tcBorders>
              <w:top w:val="nil"/>
              <w:left w:val="nil"/>
              <w:bottom w:val="single" w:sz="4" w:space="0" w:color="auto"/>
              <w:right w:val="single" w:sz="4" w:space="0" w:color="auto"/>
            </w:tcBorders>
            <w:shd w:val="clear" w:color="auto" w:fill="auto"/>
            <w:noWrap/>
            <w:vAlign w:val="center"/>
          </w:tcPr>
          <w:p w14:paraId="1566B8FD" w14:textId="77777777" w:rsidR="00620B61" w:rsidRPr="00620B61" w:rsidRDefault="00620B61" w:rsidP="00620B61">
            <w:pPr>
              <w:suppressAutoHyphens w:val="0"/>
              <w:spacing w:after="0" w:line="320" w:lineRule="atLeast"/>
              <w:jc w:val="center"/>
              <w:rPr>
                <w:rFonts w:asciiTheme="minorHAnsi" w:eastAsia="Calibri" w:hAnsiTheme="minorHAnsi" w:cstheme="minorHAnsi"/>
                <w:b/>
                <w:bCs/>
                <w:color w:val="000000"/>
                <w:szCs w:val="22"/>
                <w:lang w:val="el-GR" w:eastAsia="en-US"/>
              </w:rPr>
            </w:pPr>
            <w:r w:rsidRPr="00620B61">
              <w:rPr>
                <w:rFonts w:asciiTheme="minorHAnsi" w:eastAsia="Calibri" w:hAnsiTheme="minorHAnsi" w:cstheme="minorHAnsi"/>
                <w:szCs w:val="22"/>
                <w:lang w:val="el-GR" w:eastAsia="en-US"/>
              </w:rPr>
              <w:t xml:space="preserve"> 1   </w:t>
            </w:r>
          </w:p>
        </w:tc>
        <w:tc>
          <w:tcPr>
            <w:tcW w:w="1422" w:type="dxa"/>
            <w:tcBorders>
              <w:top w:val="nil"/>
              <w:left w:val="nil"/>
              <w:bottom w:val="single" w:sz="4" w:space="0" w:color="auto"/>
              <w:right w:val="single" w:sz="4" w:space="0" w:color="auto"/>
            </w:tcBorders>
            <w:shd w:val="clear" w:color="auto" w:fill="auto"/>
            <w:noWrap/>
            <w:vAlign w:val="center"/>
          </w:tcPr>
          <w:p w14:paraId="20D38293"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p>
        </w:tc>
        <w:tc>
          <w:tcPr>
            <w:tcW w:w="1770" w:type="dxa"/>
            <w:tcBorders>
              <w:top w:val="nil"/>
              <w:left w:val="nil"/>
              <w:bottom w:val="single" w:sz="4" w:space="0" w:color="auto"/>
              <w:right w:val="single" w:sz="4" w:space="0" w:color="auto"/>
            </w:tcBorders>
            <w:shd w:val="clear" w:color="auto" w:fill="auto"/>
            <w:noWrap/>
            <w:vAlign w:val="center"/>
          </w:tcPr>
          <w:p w14:paraId="6D4511DF"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p>
        </w:tc>
      </w:tr>
      <w:tr w:rsidR="00620B61" w:rsidRPr="00620B61" w14:paraId="52C25F02" w14:textId="77777777" w:rsidTr="000E695B">
        <w:trPr>
          <w:trHeight w:val="660"/>
          <w:jc w:val="center"/>
        </w:trPr>
        <w:tc>
          <w:tcPr>
            <w:tcW w:w="913" w:type="dxa"/>
            <w:tcBorders>
              <w:top w:val="nil"/>
              <w:left w:val="single" w:sz="4" w:space="0" w:color="auto"/>
              <w:bottom w:val="single" w:sz="4" w:space="0" w:color="auto"/>
              <w:right w:val="single" w:sz="4" w:space="0" w:color="auto"/>
            </w:tcBorders>
            <w:shd w:val="clear" w:color="auto" w:fill="auto"/>
            <w:noWrap/>
            <w:vAlign w:val="center"/>
          </w:tcPr>
          <w:p w14:paraId="5714024B" w14:textId="77777777" w:rsidR="00620B61" w:rsidRPr="00620B61" w:rsidRDefault="00620B61" w:rsidP="00620B61">
            <w:pPr>
              <w:suppressAutoHyphens w:val="0"/>
              <w:spacing w:after="0" w:line="320" w:lineRule="atLeast"/>
              <w:jc w:val="center"/>
              <w:rPr>
                <w:rFonts w:asciiTheme="minorHAnsi" w:eastAsia="Calibri" w:hAnsiTheme="minorHAnsi" w:cstheme="minorHAnsi"/>
                <w:szCs w:val="22"/>
                <w:lang w:val="el-GR" w:eastAsia="en-US"/>
              </w:rPr>
            </w:pPr>
            <w:r w:rsidRPr="00620B61">
              <w:rPr>
                <w:rFonts w:asciiTheme="minorHAnsi" w:eastAsia="Calibri" w:hAnsiTheme="minorHAnsi" w:cstheme="minorHAnsi"/>
                <w:szCs w:val="22"/>
                <w:lang w:val="el-GR" w:eastAsia="en-US"/>
              </w:rPr>
              <w:t>22</w:t>
            </w:r>
          </w:p>
        </w:tc>
        <w:tc>
          <w:tcPr>
            <w:tcW w:w="4436" w:type="dxa"/>
            <w:tcBorders>
              <w:top w:val="nil"/>
              <w:left w:val="nil"/>
              <w:bottom w:val="single" w:sz="4" w:space="0" w:color="auto"/>
              <w:right w:val="single" w:sz="4" w:space="0" w:color="auto"/>
            </w:tcBorders>
            <w:shd w:val="clear" w:color="auto" w:fill="auto"/>
            <w:vAlign w:val="center"/>
          </w:tcPr>
          <w:p w14:paraId="35A8EA56" w14:textId="77777777" w:rsidR="00620B61" w:rsidRPr="00620B61" w:rsidRDefault="00620B61" w:rsidP="00620B61">
            <w:pPr>
              <w:suppressAutoHyphens w:val="0"/>
              <w:spacing w:after="0" w:line="320" w:lineRule="atLeast"/>
              <w:jc w:val="left"/>
              <w:rPr>
                <w:rFonts w:asciiTheme="minorHAnsi" w:hAnsiTheme="minorHAnsi" w:cstheme="minorHAnsi"/>
                <w:color w:val="000000"/>
                <w:szCs w:val="22"/>
                <w:lang w:val="el-GR" w:eastAsia="el-GR"/>
              </w:rPr>
            </w:pPr>
            <w:r w:rsidRPr="00620B61">
              <w:rPr>
                <w:rFonts w:asciiTheme="minorHAnsi" w:eastAsia="Calibri" w:hAnsiTheme="minorHAnsi" w:cstheme="minorHAnsi"/>
                <w:color w:val="000000"/>
                <w:szCs w:val="22"/>
                <w:lang w:val="el-GR" w:eastAsia="en-US"/>
              </w:rPr>
              <w:t>Κεντρικός ηλεκτρονικός υπολογιστής</w:t>
            </w:r>
          </w:p>
        </w:tc>
        <w:tc>
          <w:tcPr>
            <w:tcW w:w="1559" w:type="dxa"/>
            <w:tcBorders>
              <w:top w:val="nil"/>
              <w:left w:val="nil"/>
              <w:bottom w:val="single" w:sz="4" w:space="0" w:color="auto"/>
              <w:right w:val="single" w:sz="4" w:space="0" w:color="auto"/>
            </w:tcBorders>
            <w:shd w:val="clear" w:color="auto" w:fill="auto"/>
            <w:noWrap/>
            <w:vAlign w:val="center"/>
          </w:tcPr>
          <w:p w14:paraId="2C32BF15" w14:textId="77777777" w:rsidR="00620B61" w:rsidRPr="00620B61" w:rsidRDefault="00620B61" w:rsidP="00620B61">
            <w:pPr>
              <w:suppressAutoHyphens w:val="0"/>
              <w:spacing w:after="0" w:line="320" w:lineRule="atLeast"/>
              <w:jc w:val="center"/>
              <w:rPr>
                <w:rFonts w:asciiTheme="minorHAnsi" w:eastAsia="Calibri" w:hAnsiTheme="minorHAnsi" w:cstheme="minorHAnsi"/>
                <w:b/>
                <w:bCs/>
                <w:color w:val="000000"/>
                <w:szCs w:val="22"/>
                <w:lang w:val="el-GR" w:eastAsia="en-US"/>
              </w:rPr>
            </w:pPr>
            <w:r w:rsidRPr="00620B61">
              <w:rPr>
                <w:rFonts w:asciiTheme="minorHAnsi" w:eastAsia="Calibri" w:hAnsiTheme="minorHAnsi" w:cstheme="minorHAnsi"/>
                <w:szCs w:val="22"/>
                <w:lang w:val="el-GR" w:eastAsia="en-US"/>
              </w:rPr>
              <w:t xml:space="preserve"> 1   </w:t>
            </w:r>
          </w:p>
        </w:tc>
        <w:tc>
          <w:tcPr>
            <w:tcW w:w="1422" w:type="dxa"/>
            <w:tcBorders>
              <w:top w:val="nil"/>
              <w:left w:val="nil"/>
              <w:bottom w:val="single" w:sz="4" w:space="0" w:color="auto"/>
              <w:right w:val="single" w:sz="4" w:space="0" w:color="auto"/>
            </w:tcBorders>
            <w:shd w:val="clear" w:color="auto" w:fill="auto"/>
            <w:noWrap/>
            <w:vAlign w:val="center"/>
          </w:tcPr>
          <w:p w14:paraId="31D95A4D"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p>
        </w:tc>
        <w:tc>
          <w:tcPr>
            <w:tcW w:w="1770" w:type="dxa"/>
            <w:tcBorders>
              <w:top w:val="nil"/>
              <w:left w:val="nil"/>
              <w:bottom w:val="single" w:sz="4" w:space="0" w:color="auto"/>
              <w:right w:val="single" w:sz="4" w:space="0" w:color="auto"/>
            </w:tcBorders>
            <w:shd w:val="clear" w:color="auto" w:fill="auto"/>
            <w:noWrap/>
            <w:vAlign w:val="center"/>
          </w:tcPr>
          <w:p w14:paraId="7A6A155C"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p>
        </w:tc>
      </w:tr>
      <w:tr w:rsidR="00620B61" w:rsidRPr="00620B61" w14:paraId="170119EF" w14:textId="77777777" w:rsidTr="000E695B">
        <w:trPr>
          <w:trHeight w:val="660"/>
          <w:jc w:val="center"/>
        </w:trPr>
        <w:tc>
          <w:tcPr>
            <w:tcW w:w="913" w:type="dxa"/>
            <w:tcBorders>
              <w:top w:val="nil"/>
              <w:left w:val="single" w:sz="4" w:space="0" w:color="auto"/>
              <w:bottom w:val="single" w:sz="4" w:space="0" w:color="auto"/>
              <w:right w:val="single" w:sz="4" w:space="0" w:color="auto"/>
            </w:tcBorders>
            <w:shd w:val="clear" w:color="auto" w:fill="auto"/>
            <w:noWrap/>
            <w:vAlign w:val="center"/>
          </w:tcPr>
          <w:p w14:paraId="05C3C1D9" w14:textId="77777777" w:rsidR="00620B61" w:rsidRPr="00620B61" w:rsidRDefault="00620B61" w:rsidP="00620B61">
            <w:pPr>
              <w:suppressAutoHyphens w:val="0"/>
              <w:spacing w:after="0" w:line="320" w:lineRule="atLeast"/>
              <w:jc w:val="center"/>
              <w:rPr>
                <w:rFonts w:asciiTheme="minorHAnsi" w:eastAsia="Calibri" w:hAnsiTheme="minorHAnsi" w:cstheme="minorHAnsi"/>
                <w:szCs w:val="22"/>
                <w:lang w:val="el-GR" w:eastAsia="en-US"/>
              </w:rPr>
            </w:pPr>
            <w:r w:rsidRPr="00620B61">
              <w:rPr>
                <w:rFonts w:asciiTheme="minorHAnsi" w:eastAsia="Calibri" w:hAnsiTheme="minorHAnsi" w:cstheme="minorHAnsi"/>
                <w:szCs w:val="22"/>
                <w:lang w:val="el-GR" w:eastAsia="en-US"/>
              </w:rPr>
              <w:t>23</w:t>
            </w:r>
          </w:p>
        </w:tc>
        <w:tc>
          <w:tcPr>
            <w:tcW w:w="4436" w:type="dxa"/>
            <w:tcBorders>
              <w:top w:val="nil"/>
              <w:left w:val="nil"/>
              <w:bottom w:val="single" w:sz="4" w:space="0" w:color="auto"/>
              <w:right w:val="single" w:sz="4" w:space="0" w:color="auto"/>
            </w:tcBorders>
            <w:shd w:val="clear" w:color="auto" w:fill="auto"/>
            <w:vAlign w:val="center"/>
          </w:tcPr>
          <w:p w14:paraId="41F04772" w14:textId="77777777" w:rsidR="00620B61" w:rsidRPr="00620B61" w:rsidRDefault="00620B61" w:rsidP="00620B61">
            <w:pPr>
              <w:suppressAutoHyphens w:val="0"/>
              <w:spacing w:after="0" w:line="320" w:lineRule="atLeast"/>
              <w:jc w:val="left"/>
              <w:rPr>
                <w:rFonts w:asciiTheme="minorHAnsi" w:hAnsiTheme="minorHAnsi" w:cstheme="minorHAnsi"/>
                <w:color w:val="000000"/>
                <w:szCs w:val="22"/>
                <w:lang w:val="el-GR" w:eastAsia="el-GR"/>
              </w:rPr>
            </w:pPr>
            <w:r w:rsidRPr="00620B61">
              <w:rPr>
                <w:rFonts w:asciiTheme="minorHAnsi" w:eastAsia="Calibri" w:hAnsiTheme="minorHAnsi" w:cstheme="minorHAnsi"/>
                <w:color w:val="000000"/>
                <w:szCs w:val="22"/>
                <w:lang w:val="el-GR" w:eastAsia="en-US"/>
              </w:rPr>
              <w:t xml:space="preserve">Φορητός ηλεκτρονικός υπολογιστής </w:t>
            </w:r>
          </w:p>
        </w:tc>
        <w:tc>
          <w:tcPr>
            <w:tcW w:w="1559" w:type="dxa"/>
            <w:tcBorders>
              <w:top w:val="nil"/>
              <w:left w:val="nil"/>
              <w:bottom w:val="single" w:sz="4" w:space="0" w:color="auto"/>
              <w:right w:val="single" w:sz="4" w:space="0" w:color="auto"/>
            </w:tcBorders>
            <w:shd w:val="clear" w:color="auto" w:fill="auto"/>
            <w:noWrap/>
            <w:vAlign w:val="center"/>
          </w:tcPr>
          <w:p w14:paraId="39F1C14C" w14:textId="77777777" w:rsidR="00620B61" w:rsidRPr="00620B61" w:rsidRDefault="00620B61" w:rsidP="00620B61">
            <w:pPr>
              <w:suppressAutoHyphens w:val="0"/>
              <w:spacing w:after="0" w:line="320" w:lineRule="atLeast"/>
              <w:jc w:val="center"/>
              <w:rPr>
                <w:rFonts w:asciiTheme="minorHAnsi" w:eastAsia="Calibri" w:hAnsiTheme="minorHAnsi" w:cstheme="minorHAnsi"/>
                <w:b/>
                <w:bCs/>
                <w:color w:val="000000"/>
                <w:szCs w:val="22"/>
                <w:lang w:val="el-GR" w:eastAsia="en-US"/>
              </w:rPr>
            </w:pPr>
            <w:r w:rsidRPr="00620B61">
              <w:rPr>
                <w:rFonts w:asciiTheme="minorHAnsi" w:eastAsia="Calibri" w:hAnsiTheme="minorHAnsi" w:cstheme="minorHAnsi"/>
                <w:szCs w:val="22"/>
                <w:lang w:val="el-GR" w:eastAsia="en-US"/>
              </w:rPr>
              <w:t xml:space="preserve"> 1   </w:t>
            </w:r>
          </w:p>
        </w:tc>
        <w:tc>
          <w:tcPr>
            <w:tcW w:w="1422" w:type="dxa"/>
            <w:tcBorders>
              <w:top w:val="nil"/>
              <w:left w:val="nil"/>
              <w:bottom w:val="single" w:sz="4" w:space="0" w:color="auto"/>
              <w:right w:val="single" w:sz="4" w:space="0" w:color="auto"/>
            </w:tcBorders>
            <w:shd w:val="clear" w:color="auto" w:fill="auto"/>
            <w:noWrap/>
            <w:vAlign w:val="center"/>
          </w:tcPr>
          <w:p w14:paraId="0A915522"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p>
        </w:tc>
        <w:tc>
          <w:tcPr>
            <w:tcW w:w="1770" w:type="dxa"/>
            <w:tcBorders>
              <w:top w:val="nil"/>
              <w:left w:val="nil"/>
              <w:bottom w:val="single" w:sz="4" w:space="0" w:color="auto"/>
              <w:right w:val="single" w:sz="4" w:space="0" w:color="auto"/>
            </w:tcBorders>
            <w:shd w:val="clear" w:color="auto" w:fill="auto"/>
            <w:noWrap/>
            <w:vAlign w:val="center"/>
          </w:tcPr>
          <w:p w14:paraId="047BA8A3"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p>
        </w:tc>
      </w:tr>
      <w:tr w:rsidR="00620B61" w:rsidRPr="00620B61" w14:paraId="5502B2D8" w14:textId="77777777" w:rsidTr="000E695B">
        <w:trPr>
          <w:trHeight w:val="660"/>
          <w:jc w:val="center"/>
        </w:trPr>
        <w:tc>
          <w:tcPr>
            <w:tcW w:w="913" w:type="dxa"/>
            <w:tcBorders>
              <w:top w:val="nil"/>
              <w:left w:val="single" w:sz="4" w:space="0" w:color="auto"/>
              <w:bottom w:val="single" w:sz="4" w:space="0" w:color="auto"/>
              <w:right w:val="single" w:sz="4" w:space="0" w:color="auto"/>
            </w:tcBorders>
            <w:shd w:val="clear" w:color="auto" w:fill="auto"/>
            <w:noWrap/>
            <w:vAlign w:val="center"/>
          </w:tcPr>
          <w:p w14:paraId="204C9974" w14:textId="77777777" w:rsidR="00620B61" w:rsidRPr="00620B61" w:rsidRDefault="00620B61" w:rsidP="00620B61">
            <w:pPr>
              <w:suppressAutoHyphens w:val="0"/>
              <w:spacing w:after="0" w:line="320" w:lineRule="atLeast"/>
              <w:jc w:val="center"/>
              <w:rPr>
                <w:rFonts w:asciiTheme="minorHAnsi" w:eastAsia="Calibri" w:hAnsiTheme="minorHAnsi" w:cstheme="minorHAnsi"/>
                <w:szCs w:val="22"/>
                <w:lang w:val="el-GR" w:eastAsia="en-US"/>
              </w:rPr>
            </w:pPr>
            <w:r w:rsidRPr="00620B61">
              <w:rPr>
                <w:rFonts w:asciiTheme="minorHAnsi" w:eastAsia="Calibri" w:hAnsiTheme="minorHAnsi" w:cstheme="minorHAnsi"/>
                <w:szCs w:val="22"/>
                <w:lang w:val="el-GR" w:eastAsia="en-US"/>
              </w:rPr>
              <w:t>24</w:t>
            </w:r>
          </w:p>
        </w:tc>
        <w:tc>
          <w:tcPr>
            <w:tcW w:w="4436" w:type="dxa"/>
            <w:tcBorders>
              <w:top w:val="nil"/>
              <w:left w:val="nil"/>
              <w:bottom w:val="single" w:sz="4" w:space="0" w:color="auto"/>
              <w:right w:val="single" w:sz="4" w:space="0" w:color="auto"/>
            </w:tcBorders>
            <w:shd w:val="clear" w:color="auto" w:fill="auto"/>
            <w:vAlign w:val="center"/>
          </w:tcPr>
          <w:p w14:paraId="35A7B063" w14:textId="77777777" w:rsidR="00620B61" w:rsidRPr="00620B61" w:rsidRDefault="00620B61" w:rsidP="00620B61">
            <w:pPr>
              <w:suppressAutoHyphens w:val="0"/>
              <w:spacing w:after="0" w:line="320" w:lineRule="atLeast"/>
              <w:jc w:val="left"/>
              <w:rPr>
                <w:rFonts w:asciiTheme="minorHAnsi" w:hAnsiTheme="minorHAnsi" w:cstheme="minorHAnsi"/>
                <w:color w:val="000000"/>
                <w:szCs w:val="22"/>
                <w:lang w:val="el-GR" w:eastAsia="el-GR"/>
              </w:rPr>
            </w:pPr>
            <w:r w:rsidRPr="00620B61">
              <w:rPr>
                <w:rFonts w:asciiTheme="minorHAnsi" w:eastAsia="Calibri" w:hAnsiTheme="minorHAnsi" w:cstheme="minorHAnsi"/>
                <w:color w:val="000000"/>
                <w:szCs w:val="22"/>
                <w:lang w:val="el-GR" w:eastAsia="en-US"/>
              </w:rPr>
              <w:t>Εργασίες εγκατάστασης H/W ΚΣΕ</w:t>
            </w:r>
          </w:p>
        </w:tc>
        <w:tc>
          <w:tcPr>
            <w:tcW w:w="1559" w:type="dxa"/>
            <w:tcBorders>
              <w:top w:val="nil"/>
              <w:left w:val="nil"/>
              <w:bottom w:val="single" w:sz="4" w:space="0" w:color="auto"/>
              <w:right w:val="single" w:sz="4" w:space="0" w:color="auto"/>
            </w:tcBorders>
            <w:shd w:val="clear" w:color="auto" w:fill="auto"/>
            <w:noWrap/>
            <w:vAlign w:val="center"/>
          </w:tcPr>
          <w:p w14:paraId="7D26971C" w14:textId="77777777" w:rsidR="00620B61" w:rsidRPr="00620B61" w:rsidRDefault="00620B61" w:rsidP="00620B61">
            <w:pPr>
              <w:suppressAutoHyphens w:val="0"/>
              <w:spacing w:after="0" w:line="320" w:lineRule="atLeast"/>
              <w:jc w:val="center"/>
              <w:rPr>
                <w:rFonts w:asciiTheme="minorHAnsi" w:eastAsia="Calibri" w:hAnsiTheme="minorHAnsi" w:cstheme="minorHAnsi"/>
                <w:b/>
                <w:bCs/>
                <w:color w:val="000000"/>
                <w:szCs w:val="22"/>
                <w:lang w:val="el-GR" w:eastAsia="en-US"/>
              </w:rPr>
            </w:pPr>
            <w:r w:rsidRPr="00620B61">
              <w:rPr>
                <w:rFonts w:asciiTheme="minorHAnsi" w:eastAsia="Calibri" w:hAnsiTheme="minorHAnsi" w:cstheme="minorHAnsi"/>
                <w:szCs w:val="22"/>
                <w:lang w:val="el-GR" w:eastAsia="en-US"/>
              </w:rPr>
              <w:t xml:space="preserve"> 1   </w:t>
            </w:r>
          </w:p>
        </w:tc>
        <w:tc>
          <w:tcPr>
            <w:tcW w:w="1422" w:type="dxa"/>
            <w:tcBorders>
              <w:top w:val="nil"/>
              <w:left w:val="nil"/>
              <w:bottom w:val="single" w:sz="4" w:space="0" w:color="auto"/>
              <w:right w:val="single" w:sz="4" w:space="0" w:color="auto"/>
            </w:tcBorders>
            <w:shd w:val="clear" w:color="auto" w:fill="auto"/>
            <w:noWrap/>
            <w:vAlign w:val="center"/>
          </w:tcPr>
          <w:p w14:paraId="4C800282"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p>
        </w:tc>
        <w:tc>
          <w:tcPr>
            <w:tcW w:w="1770" w:type="dxa"/>
            <w:tcBorders>
              <w:top w:val="nil"/>
              <w:left w:val="nil"/>
              <w:bottom w:val="single" w:sz="4" w:space="0" w:color="auto"/>
              <w:right w:val="single" w:sz="4" w:space="0" w:color="auto"/>
            </w:tcBorders>
            <w:shd w:val="clear" w:color="auto" w:fill="auto"/>
            <w:noWrap/>
            <w:vAlign w:val="center"/>
          </w:tcPr>
          <w:p w14:paraId="65ED2072"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p>
        </w:tc>
      </w:tr>
      <w:tr w:rsidR="00620B61" w:rsidRPr="00620B61" w14:paraId="25BD5F0A" w14:textId="77777777" w:rsidTr="000E695B">
        <w:trPr>
          <w:trHeight w:val="660"/>
          <w:jc w:val="center"/>
        </w:trPr>
        <w:tc>
          <w:tcPr>
            <w:tcW w:w="913" w:type="dxa"/>
            <w:tcBorders>
              <w:top w:val="nil"/>
              <w:left w:val="single" w:sz="4" w:space="0" w:color="auto"/>
              <w:bottom w:val="single" w:sz="4" w:space="0" w:color="auto"/>
              <w:right w:val="single" w:sz="4" w:space="0" w:color="auto"/>
            </w:tcBorders>
            <w:shd w:val="clear" w:color="auto" w:fill="auto"/>
            <w:noWrap/>
            <w:vAlign w:val="center"/>
          </w:tcPr>
          <w:p w14:paraId="6393E4DA" w14:textId="77777777" w:rsidR="00620B61" w:rsidRPr="00620B61" w:rsidRDefault="00620B61" w:rsidP="00620B61">
            <w:pPr>
              <w:suppressAutoHyphens w:val="0"/>
              <w:spacing w:after="0" w:line="320" w:lineRule="atLeast"/>
              <w:jc w:val="center"/>
              <w:rPr>
                <w:rFonts w:asciiTheme="minorHAnsi" w:eastAsia="Calibri" w:hAnsiTheme="minorHAnsi" w:cstheme="minorHAnsi"/>
                <w:szCs w:val="22"/>
                <w:lang w:val="en-US" w:eastAsia="en-US"/>
              </w:rPr>
            </w:pPr>
            <w:r w:rsidRPr="00620B61">
              <w:rPr>
                <w:rFonts w:asciiTheme="minorHAnsi" w:eastAsia="Calibri" w:hAnsiTheme="minorHAnsi" w:cstheme="minorHAnsi"/>
                <w:szCs w:val="22"/>
                <w:lang w:val="en-US" w:eastAsia="en-US"/>
              </w:rPr>
              <w:t>25</w:t>
            </w:r>
          </w:p>
        </w:tc>
        <w:tc>
          <w:tcPr>
            <w:tcW w:w="4436" w:type="dxa"/>
            <w:tcBorders>
              <w:top w:val="nil"/>
              <w:left w:val="nil"/>
              <w:bottom w:val="single" w:sz="4" w:space="0" w:color="auto"/>
              <w:right w:val="single" w:sz="4" w:space="0" w:color="auto"/>
            </w:tcBorders>
            <w:shd w:val="clear" w:color="auto" w:fill="auto"/>
            <w:vAlign w:val="center"/>
          </w:tcPr>
          <w:p w14:paraId="3BBF7DF9" w14:textId="77777777" w:rsidR="00620B61" w:rsidRPr="00620B61" w:rsidRDefault="00620B61" w:rsidP="00620B61">
            <w:pPr>
              <w:suppressAutoHyphens w:val="0"/>
              <w:spacing w:after="0" w:line="320" w:lineRule="atLeast"/>
              <w:rPr>
                <w:rFonts w:asciiTheme="minorHAnsi" w:hAnsiTheme="minorHAnsi" w:cstheme="minorHAnsi"/>
                <w:color w:val="000000"/>
                <w:szCs w:val="22"/>
                <w:lang w:val="el-GR" w:eastAsia="el-GR"/>
              </w:rPr>
            </w:pPr>
            <w:r w:rsidRPr="00620B61">
              <w:rPr>
                <w:rFonts w:asciiTheme="minorHAnsi" w:eastAsia="Calibri" w:hAnsiTheme="minorHAnsi" w:cstheme="minorHAnsi"/>
                <w:color w:val="000000"/>
                <w:szCs w:val="22"/>
                <w:lang w:val="el-GR" w:eastAsia="en-US"/>
              </w:rPr>
              <w:t>Εργασίες εγκατάστασης λογισμικών ΚΣΕ</w:t>
            </w:r>
          </w:p>
        </w:tc>
        <w:tc>
          <w:tcPr>
            <w:tcW w:w="1559" w:type="dxa"/>
            <w:tcBorders>
              <w:top w:val="nil"/>
              <w:left w:val="nil"/>
              <w:bottom w:val="single" w:sz="4" w:space="0" w:color="auto"/>
              <w:right w:val="single" w:sz="4" w:space="0" w:color="auto"/>
            </w:tcBorders>
            <w:shd w:val="clear" w:color="auto" w:fill="auto"/>
            <w:noWrap/>
            <w:vAlign w:val="center"/>
          </w:tcPr>
          <w:p w14:paraId="3C50A02F" w14:textId="77777777" w:rsidR="00620B61" w:rsidRPr="00620B61" w:rsidRDefault="00620B61" w:rsidP="00620B61">
            <w:pPr>
              <w:suppressAutoHyphens w:val="0"/>
              <w:spacing w:after="0" w:line="320" w:lineRule="atLeast"/>
              <w:jc w:val="center"/>
              <w:rPr>
                <w:rFonts w:asciiTheme="minorHAnsi" w:eastAsia="Calibri" w:hAnsiTheme="minorHAnsi" w:cstheme="minorHAnsi"/>
                <w:b/>
                <w:bCs/>
                <w:color w:val="000000"/>
                <w:szCs w:val="22"/>
                <w:lang w:val="el-GR" w:eastAsia="en-US"/>
              </w:rPr>
            </w:pPr>
            <w:r w:rsidRPr="00620B61">
              <w:rPr>
                <w:rFonts w:asciiTheme="minorHAnsi" w:eastAsia="Calibri" w:hAnsiTheme="minorHAnsi" w:cstheme="minorHAnsi"/>
                <w:szCs w:val="22"/>
                <w:lang w:val="el-GR" w:eastAsia="en-US"/>
              </w:rPr>
              <w:t xml:space="preserve"> 1   </w:t>
            </w:r>
          </w:p>
        </w:tc>
        <w:tc>
          <w:tcPr>
            <w:tcW w:w="1422" w:type="dxa"/>
            <w:tcBorders>
              <w:top w:val="nil"/>
              <w:left w:val="nil"/>
              <w:bottom w:val="single" w:sz="4" w:space="0" w:color="auto"/>
              <w:right w:val="single" w:sz="4" w:space="0" w:color="auto"/>
            </w:tcBorders>
            <w:shd w:val="clear" w:color="auto" w:fill="auto"/>
            <w:noWrap/>
            <w:vAlign w:val="center"/>
          </w:tcPr>
          <w:p w14:paraId="7C1E0609"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p>
        </w:tc>
        <w:tc>
          <w:tcPr>
            <w:tcW w:w="1770" w:type="dxa"/>
            <w:tcBorders>
              <w:top w:val="nil"/>
              <w:left w:val="nil"/>
              <w:bottom w:val="single" w:sz="4" w:space="0" w:color="auto"/>
              <w:right w:val="single" w:sz="4" w:space="0" w:color="auto"/>
            </w:tcBorders>
            <w:shd w:val="clear" w:color="auto" w:fill="auto"/>
            <w:noWrap/>
            <w:vAlign w:val="center"/>
          </w:tcPr>
          <w:p w14:paraId="26DA74BE" w14:textId="77777777" w:rsidR="00620B61" w:rsidRPr="00620B61" w:rsidRDefault="00620B61" w:rsidP="00620B61">
            <w:pPr>
              <w:suppressAutoHyphens w:val="0"/>
              <w:spacing w:after="0" w:line="320" w:lineRule="atLeast"/>
              <w:jc w:val="left"/>
              <w:rPr>
                <w:rFonts w:asciiTheme="minorHAnsi" w:hAnsiTheme="minorHAnsi" w:cstheme="minorHAnsi"/>
                <w:szCs w:val="22"/>
                <w:lang w:val="el-GR" w:eastAsia="el-GR"/>
              </w:rPr>
            </w:pPr>
          </w:p>
        </w:tc>
      </w:tr>
      <w:tr w:rsidR="00620B61" w:rsidRPr="003E0137" w14:paraId="53189583" w14:textId="77777777" w:rsidTr="000E695B">
        <w:trPr>
          <w:trHeight w:val="548"/>
          <w:jc w:val="center"/>
        </w:trPr>
        <w:tc>
          <w:tcPr>
            <w:tcW w:w="833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CF3B715" w14:textId="77777777" w:rsidR="00620B61" w:rsidRPr="00620B61" w:rsidRDefault="00620B61" w:rsidP="00620B61">
            <w:pPr>
              <w:suppressAutoHyphens w:val="0"/>
              <w:spacing w:after="0" w:line="320" w:lineRule="atLeast"/>
              <w:jc w:val="center"/>
              <w:rPr>
                <w:rFonts w:asciiTheme="minorHAnsi" w:hAnsiTheme="minorHAnsi" w:cstheme="minorHAnsi"/>
                <w:szCs w:val="22"/>
                <w:lang w:val="el-GR" w:eastAsia="el-GR"/>
              </w:rPr>
            </w:pPr>
            <w:r w:rsidRPr="00620B61">
              <w:rPr>
                <w:rFonts w:asciiTheme="minorHAnsi" w:hAnsiTheme="minorHAnsi" w:cstheme="minorHAnsi"/>
                <w:b/>
                <w:bCs/>
                <w:szCs w:val="22"/>
                <w:lang w:val="el-GR" w:eastAsia="el-GR"/>
              </w:rPr>
              <w:t>ΣΥΝΟΛIKO ΚΟΣΤΟΣ Ψηφιακοί Μετρητές Κατανάλωσης Νερού</w:t>
            </w:r>
          </w:p>
        </w:tc>
        <w:tc>
          <w:tcPr>
            <w:tcW w:w="1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C38029" w14:textId="77777777" w:rsidR="00620B61" w:rsidRPr="00620B61" w:rsidRDefault="00620B61" w:rsidP="00620B61">
            <w:pPr>
              <w:suppressAutoHyphens w:val="0"/>
              <w:spacing w:after="0" w:line="320" w:lineRule="atLeast"/>
              <w:jc w:val="center"/>
              <w:rPr>
                <w:rFonts w:asciiTheme="minorHAnsi" w:hAnsiTheme="minorHAnsi" w:cstheme="minorHAnsi"/>
                <w:b/>
                <w:bCs/>
                <w:szCs w:val="22"/>
                <w:lang w:val="el-GR" w:eastAsia="el-GR"/>
              </w:rPr>
            </w:pPr>
            <w:r w:rsidRPr="00620B61">
              <w:rPr>
                <w:rFonts w:asciiTheme="minorHAnsi" w:eastAsia="Calibri" w:hAnsiTheme="minorHAnsi" w:cstheme="minorHAnsi"/>
                <w:b/>
                <w:szCs w:val="22"/>
                <w:lang w:val="el-GR" w:eastAsia="en-US"/>
              </w:rPr>
              <w:t xml:space="preserve"> </w:t>
            </w:r>
          </w:p>
        </w:tc>
      </w:tr>
    </w:tbl>
    <w:p w14:paraId="712C9CA7" w14:textId="2355A000" w:rsidR="00620B61" w:rsidRDefault="00620B61" w:rsidP="00620B61">
      <w:pPr>
        <w:suppressAutoHyphens w:val="0"/>
        <w:spacing w:before="100" w:beforeAutospacing="1" w:after="100" w:afterAutospacing="1" w:line="360" w:lineRule="auto"/>
        <w:jc w:val="right"/>
        <w:rPr>
          <w:rFonts w:eastAsia="Calibri" w:cs="Times New Roman"/>
          <w:sz w:val="24"/>
          <w:szCs w:val="22"/>
          <w:lang w:val="el-GR" w:eastAsia="en-US"/>
        </w:rPr>
      </w:pPr>
    </w:p>
    <w:p w14:paraId="26E7F1E6" w14:textId="2B37CC7D" w:rsidR="00620B61" w:rsidRDefault="00620B61" w:rsidP="00620B61">
      <w:pPr>
        <w:suppressAutoHyphens w:val="0"/>
        <w:spacing w:before="100" w:beforeAutospacing="1" w:after="100" w:afterAutospacing="1" w:line="360" w:lineRule="auto"/>
        <w:jc w:val="right"/>
        <w:rPr>
          <w:rFonts w:eastAsia="Calibri" w:cs="Times New Roman"/>
          <w:sz w:val="24"/>
          <w:szCs w:val="22"/>
          <w:lang w:val="el-GR" w:eastAsia="en-US"/>
        </w:rPr>
      </w:pPr>
    </w:p>
    <w:p w14:paraId="16AC9946" w14:textId="77777777" w:rsidR="00620B61" w:rsidRPr="00620B61" w:rsidRDefault="00620B61" w:rsidP="00620B61">
      <w:pPr>
        <w:suppressAutoHyphens w:val="0"/>
        <w:spacing w:before="100" w:beforeAutospacing="1" w:after="100" w:afterAutospacing="1" w:line="360" w:lineRule="auto"/>
        <w:jc w:val="right"/>
        <w:rPr>
          <w:rFonts w:eastAsia="Calibri" w:cs="Times New Roman"/>
          <w:sz w:val="24"/>
          <w:szCs w:val="22"/>
          <w:lang w:val="el-GR" w:eastAsia="en-US"/>
        </w:rPr>
      </w:pPr>
    </w:p>
    <w:tbl>
      <w:tblPr>
        <w:tblStyle w:val="46"/>
        <w:tblW w:w="10065" w:type="dxa"/>
        <w:jc w:val="center"/>
        <w:tblLook w:val="04A0" w:firstRow="1" w:lastRow="0" w:firstColumn="1" w:lastColumn="0" w:noHBand="0" w:noVBand="1"/>
      </w:tblPr>
      <w:tblGrid>
        <w:gridCol w:w="1077"/>
        <w:gridCol w:w="3885"/>
        <w:gridCol w:w="1701"/>
        <w:gridCol w:w="1417"/>
        <w:gridCol w:w="1985"/>
      </w:tblGrid>
      <w:tr w:rsidR="00620B61" w:rsidRPr="00620B61" w14:paraId="483DD2FD" w14:textId="77777777" w:rsidTr="000E695B">
        <w:trPr>
          <w:trHeight w:val="660"/>
          <w:jc w:val="center"/>
        </w:trPr>
        <w:tc>
          <w:tcPr>
            <w:tcW w:w="10065" w:type="dxa"/>
            <w:gridSpan w:val="5"/>
            <w:noWrap/>
            <w:vAlign w:val="center"/>
            <w:hideMark/>
          </w:tcPr>
          <w:p w14:paraId="5782993E" w14:textId="77777777" w:rsidR="00620B61" w:rsidRPr="00620B61" w:rsidRDefault="00620B61" w:rsidP="00620B61">
            <w:pPr>
              <w:suppressAutoHyphens w:val="0"/>
              <w:spacing w:after="0" w:line="320" w:lineRule="atLeast"/>
              <w:jc w:val="center"/>
              <w:rPr>
                <w:rFonts w:cs="Arial"/>
                <w:b/>
                <w:bCs/>
                <w:szCs w:val="22"/>
                <w:lang w:val="el-GR" w:eastAsia="el-GR"/>
              </w:rPr>
            </w:pPr>
            <w:r w:rsidRPr="00620B61">
              <w:rPr>
                <w:rFonts w:cs="Arial"/>
                <w:b/>
                <w:bCs/>
                <w:szCs w:val="22"/>
                <w:lang w:val="el-GR" w:eastAsia="el-GR"/>
              </w:rPr>
              <w:lastRenderedPageBreak/>
              <w:t>ΥΠΗΡΕΣΙΕΣ</w:t>
            </w:r>
          </w:p>
        </w:tc>
      </w:tr>
      <w:tr w:rsidR="00620B61" w:rsidRPr="00620B61" w14:paraId="377F6727" w14:textId="77777777" w:rsidTr="000E695B">
        <w:trPr>
          <w:trHeight w:val="660"/>
          <w:jc w:val="center"/>
        </w:trPr>
        <w:tc>
          <w:tcPr>
            <w:tcW w:w="1077" w:type="dxa"/>
            <w:vAlign w:val="center"/>
            <w:hideMark/>
          </w:tcPr>
          <w:p w14:paraId="06D40A3B" w14:textId="77777777" w:rsidR="00620B61" w:rsidRPr="00620B61" w:rsidRDefault="00620B61" w:rsidP="00620B61">
            <w:pPr>
              <w:suppressAutoHyphens w:val="0"/>
              <w:spacing w:after="0" w:line="320" w:lineRule="atLeast"/>
              <w:jc w:val="center"/>
              <w:rPr>
                <w:rFonts w:cs="Arial"/>
                <w:b/>
                <w:bCs/>
                <w:szCs w:val="22"/>
                <w:lang w:val="el-GR" w:eastAsia="el-GR"/>
              </w:rPr>
            </w:pPr>
            <w:r w:rsidRPr="00620B61">
              <w:rPr>
                <w:rFonts w:cs="Arial"/>
                <w:b/>
                <w:bCs/>
                <w:szCs w:val="22"/>
                <w:lang w:val="el-GR" w:eastAsia="el-GR"/>
              </w:rPr>
              <w:t>Α/Α</w:t>
            </w:r>
          </w:p>
        </w:tc>
        <w:tc>
          <w:tcPr>
            <w:tcW w:w="3885" w:type="dxa"/>
            <w:vAlign w:val="center"/>
            <w:hideMark/>
          </w:tcPr>
          <w:p w14:paraId="0F993681" w14:textId="77777777" w:rsidR="00620B61" w:rsidRPr="00620B61" w:rsidRDefault="00620B61" w:rsidP="00620B61">
            <w:pPr>
              <w:suppressAutoHyphens w:val="0"/>
              <w:spacing w:after="0" w:line="320" w:lineRule="atLeast"/>
              <w:jc w:val="left"/>
              <w:rPr>
                <w:rFonts w:cs="Arial"/>
                <w:b/>
                <w:bCs/>
                <w:sz w:val="24"/>
                <w:lang w:val="el-GR" w:eastAsia="el-GR"/>
              </w:rPr>
            </w:pPr>
            <w:r w:rsidRPr="00620B61">
              <w:rPr>
                <w:rFonts w:cs="Arial"/>
                <w:b/>
                <w:bCs/>
                <w:sz w:val="24"/>
                <w:lang w:val="el-GR" w:eastAsia="el-GR"/>
              </w:rPr>
              <w:t>ΠΕΡΙΓΡΑΦΗ</w:t>
            </w:r>
          </w:p>
        </w:tc>
        <w:tc>
          <w:tcPr>
            <w:tcW w:w="1701" w:type="dxa"/>
            <w:noWrap/>
            <w:vAlign w:val="center"/>
            <w:hideMark/>
          </w:tcPr>
          <w:p w14:paraId="03CCA7C4" w14:textId="77777777" w:rsidR="00620B61" w:rsidRPr="00620B61" w:rsidRDefault="00620B61" w:rsidP="00620B61">
            <w:pPr>
              <w:suppressAutoHyphens w:val="0"/>
              <w:spacing w:after="0" w:line="320" w:lineRule="atLeast"/>
              <w:jc w:val="center"/>
              <w:rPr>
                <w:rFonts w:cs="Arial"/>
                <w:b/>
                <w:bCs/>
                <w:sz w:val="24"/>
                <w:lang w:val="el-GR" w:eastAsia="el-GR"/>
              </w:rPr>
            </w:pPr>
            <w:r w:rsidRPr="00620B61">
              <w:rPr>
                <w:rFonts w:cs="Arial"/>
                <w:b/>
                <w:bCs/>
                <w:sz w:val="24"/>
                <w:lang w:val="el-GR" w:eastAsia="el-GR"/>
              </w:rPr>
              <w:t>ΠΟΣΟΤΗΤΑ</w:t>
            </w:r>
          </w:p>
        </w:tc>
        <w:tc>
          <w:tcPr>
            <w:tcW w:w="1417" w:type="dxa"/>
            <w:vAlign w:val="center"/>
            <w:hideMark/>
          </w:tcPr>
          <w:p w14:paraId="5D4CC6D2" w14:textId="77777777" w:rsidR="00620B61" w:rsidRPr="00620B61" w:rsidRDefault="00620B61" w:rsidP="00620B61">
            <w:pPr>
              <w:suppressAutoHyphens w:val="0"/>
              <w:spacing w:after="0" w:line="320" w:lineRule="atLeast"/>
              <w:ind w:left="-9" w:firstLine="9"/>
              <w:jc w:val="center"/>
              <w:rPr>
                <w:rFonts w:cs="Arial"/>
                <w:b/>
                <w:bCs/>
                <w:sz w:val="24"/>
                <w:lang w:val="el-GR" w:eastAsia="el-GR"/>
              </w:rPr>
            </w:pPr>
            <w:r w:rsidRPr="00620B61">
              <w:rPr>
                <w:rFonts w:cs="Arial"/>
                <w:b/>
                <w:bCs/>
                <w:sz w:val="24"/>
                <w:lang w:val="el-GR" w:eastAsia="el-GR"/>
              </w:rPr>
              <w:t>ΤΙΜΗ ΜΟΝΑΔΟΣ</w:t>
            </w:r>
          </w:p>
        </w:tc>
        <w:tc>
          <w:tcPr>
            <w:tcW w:w="1985" w:type="dxa"/>
            <w:noWrap/>
            <w:vAlign w:val="center"/>
            <w:hideMark/>
          </w:tcPr>
          <w:p w14:paraId="65743E1A" w14:textId="77777777" w:rsidR="00620B61" w:rsidRPr="00620B61" w:rsidRDefault="00620B61" w:rsidP="00620B61">
            <w:pPr>
              <w:suppressAutoHyphens w:val="0"/>
              <w:spacing w:after="0" w:line="320" w:lineRule="atLeast"/>
              <w:jc w:val="center"/>
              <w:rPr>
                <w:rFonts w:cs="Arial"/>
                <w:b/>
                <w:bCs/>
                <w:sz w:val="24"/>
                <w:lang w:val="el-GR" w:eastAsia="el-GR"/>
              </w:rPr>
            </w:pPr>
            <w:r w:rsidRPr="00620B61">
              <w:rPr>
                <w:rFonts w:cs="Arial"/>
                <w:b/>
                <w:bCs/>
                <w:sz w:val="24"/>
                <w:lang w:val="el-GR" w:eastAsia="el-GR"/>
              </w:rPr>
              <w:t>ΣΥΝΟΛΟ</w:t>
            </w:r>
          </w:p>
        </w:tc>
      </w:tr>
      <w:tr w:rsidR="00620B61" w:rsidRPr="00620B61" w14:paraId="7B1C6256" w14:textId="77777777" w:rsidTr="000E695B">
        <w:trPr>
          <w:trHeight w:val="660"/>
          <w:jc w:val="center"/>
        </w:trPr>
        <w:tc>
          <w:tcPr>
            <w:tcW w:w="1077" w:type="dxa"/>
            <w:noWrap/>
            <w:vAlign w:val="center"/>
            <w:hideMark/>
          </w:tcPr>
          <w:p w14:paraId="2DA518BD" w14:textId="77777777" w:rsidR="00620B61" w:rsidRPr="00620B61" w:rsidRDefault="00620B61" w:rsidP="00620B61">
            <w:pPr>
              <w:suppressAutoHyphens w:val="0"/>
              <w:spacing w:after="0" w:line="320" w:lineRule="atLeast"/>
              <w:jc w:val="center"/>
              <w:rPr>
                <w:rFonts w:cs="Arial"/>
                <w:szCs w:val="22"/>
                <w:lang w:val="el-GR" w:eastAsia="el-GR"/>
              </w:rPr>
            </w:pPr>
            <w:r w:rsidRPr="00620B61">
              <w:rPr>
                <w:rFonts w:cs="Arial"/>
                <w:szCs w:val="22"/>
                <w:lang w:val="el-GR" w:eastAsia="el-GR"/>
              </w:rPr>
              <w:t>1</w:t>
            </w:r>
          </w:p>
        </w:tc>
        <w:tc>
          <w:tcPr>
            <w:tcW w:w="3885" w:type="dxa"/>
            <w:vAlign w:val="center"/>
            <w:hideMark/>
          </w:tcPr>
          <w:p w14:paraId="31B2CEC5" w14:textId="77777777" w:rsidR="00620B61" w:rsidRPr="00620B61" w:rsidRDefault="00620B61" w:rsidP="00620B61">
            <w:pPr>
              <w:suppressAutoHyphens w:val="0"/>
              <w:spacing w:after="0" w:line="320" w:lineRule="atLeast"/>
              <w:jc w:val="center"/>
              <w:rPr>
                <w:rFonts w:asciiTheme="minorHAnsi" w:hAnsiTheme="minorHAnsi" w:cs="Arial"/>
                <w:color w:val="000000"/>
                <w:sz w:val="24"/>
                <w:szCs w:val="20"/>
                <w:lang w:val="el-GR" w:eastAsia="en-US"/>
              </w:rPr>
            </w:pPr>
            <w:r w:rsidRPr="00620B61">
              <w:rPr>
                <w:rFonts w:asciiTheme="minorHAnsi" w:hAnsiTheme="minorHAnsi" w:cs="Arial"/>
                <w:color w:val="000000"/>
                <w:sz w:val="24"/>
                <w:szCs w:val="20"/>
                <w:lang w:val="el-GR" w:eastAsia="en-US"/>
              </w:rPr>
              <w:t>Δοκιμαστική Λειτουργία έξι (6) μηνών</w:t>
            </w:r>
          </w:p>
        </w:tc>
        <w:tc>
          <w:tcPr>
            <w:tcW w:w="1701" w:type="dxa"/>
            <w:noWrap/>
            <w:vAlign w:val="center"/>
            <w:hideMark/>
          </w:tcPr>
          <w:p w14:paraId="33B339AD" w14:textId="77777777" w:rsidR="00620B61" w:rsidRPr="00620B61" w:rsidRDefault="00620B61" w:rsidP="00620B61">
            <w:pPr>
              <w:suppressAutoHyphens w:val="0"/>
              <w:spacing w:after="0" w:line="320" w:lineRule="atLeast"/>
              <w:jc w:val="center"/>
              <w:rPr>
                <w:rFonts w:cs="Arial"/>
                <w:sz w:val="24"/>
                <w:lang w:val="el-GR" w:eastAsia="el-GR"/>
              </w:rPr>
            </w:pPr>
            <w:r w:rsidRPr="00620B61">
              <w:rPr>
                <w:rFonts w:cs="Arial"/>
                <w:sz w:val="24"/>
                <w:lang w:val="el-GR" w:eastAsia="el-GR"/>
              </w:rPr>
              <w:t>1</w:t>
            </w:r>
          </w:p>
        </w:tc>
        <w:tc>
          <w:tcPr>
            <w:tcW w:w="1417" w:type="dxa"/>
            <w:noWrap/>
            <w:vAlign w:val="center"/>
            <w:hideMark/>
          </w:tcPr>
          <w:p w14:paraId="7DB88114" w14:textId="77777777" w:rsidR="00620B61" w:rsidRPr="00620B61" w:rsidRDefault="00620B61" w:rsidP="00620B61">
            <w:pPr>
              <w:suppressAutoHyphens w:val="0"/>
              <w:spacing w:after="0" w:line="320" w:lineRule="atLeast"/>
              <w:jc w:val="left"/>
              <w:rPr>
                <w:rFonts w:cs="Arial"/>
                <w:szCs w:val="22"/>
                <w:lang w:val="el-GR" w:eastAsia="el-GR"/>
              </w:rPr>
            </w:pPr>
            <w:r w:rsidRPr="00620B61">
              <w:rPr>
                <w:rFonts w:cs="Arial"/>
                <w:szCs w:val="22"/>
                <w:lang w:val="el-GR" w:eastAsia="el-GR"/>
              </w:rPr>
              <w:t> </w:t>
            </w:r>
          </w:p>
        </w:tc>
        <w:tc>
          <w:tcPr>
            <w:tcW w:w="1985" w:type="dxa"/>
            <w:noWrap/>
            <w:vAlign w:val="center"/>
            <w:hideMark/>
          </w:tcPr>
          <w:p w14:paraId="2A3CD74D" w14:textId="77777777" w:rsidR="00620B61" w:rsidRPr="00620B61" w:rsidRDefault="00620B61" w:rsidP="00620B61">
            <w:pPr>
              <w:suppressAutoHyphens w:val="0"/>
              <w:spacing w:after="0" w:line="320" w:lineRule="atLeast"/>
              <w:jc w:val="left"/>
              <w:rPr>
                <w:rFonts w:cs="Arial"/>
                <w:szCs w:val="22"/>
                <w:lang w:val="el-GR" w:eastAsia="el-GR"/>
              </w:rPr>
            </w:pPr>
            <w:r w:rsidRPr="00620B61">
              <w:rPr>
                <w:rFonts w:cs="Arial"/>
                <w:szCs w:val="22"/>
                <w:lang w:val="el-GR" w:eastAsia="el-GR"/>
              </w:rPr>
              <w:t> </w:t>
            </w:r>
          </w:p>
        </w:tc>
      </w:tr>
      <w:tr w:rsidR="00620B61" w:rsidRPr="00620B61" w14:paraId="5528DE9A" w14:textId="77777777" w:rsidTr="000E695B">
        <w:trPr>
          <w:trHeight w:val="660"/>
          <w:jc w:val="center"/>
        </w:trPr>
        <w:tc>
          <w:tcPr>
            <w:tcW w:w="1077" w:type="dxa"/>
            <w:noWrap/>
            <w:vAlign w:val="center"/>
          </w:tcPr>
          <w:p w14:paraId="0AF57462" w14:textId="77777777" w:rsidR="00620B61" w:rsidRPr="00620B61" w:rsidRDefault="00620B61" w:rsidP="00620B61">
            <w:pPr>
              <w:suppressAutoHyphens w:val="0"/>
              <w:spacing w:after="0" w:line="320" w:lineRule="atLeast"/>
              <w:jc w:val="center"/>
              <w:rPr>
                <w:rFonts w:cs="Arial"/>
                <w:szCs w:val="22"/>
                <w:lang w:val="el-GR" w:eastAsia="el-GR"/>
              </w:rPr>
            </w:pPr>
            <w:r w:rsidRPr="00620B61">
              <w:rPr>
                <w:rFonts w:cs="Arial"/>
                <w:szCs w:val="22"/>
                <w:lang w:val="el-GR" w:eastAsia="el-GR"/>
              </w:rPr>
              <w:t>2</w:t>
            </w:r>
          </w:p>
        </w:tc>
        <w:tc>
          <w:tcPr>
            <w:tcW w:w="3885" w:type="dxa"/>
            <w:vAlign w:val="center"/>
          </w:tcPr>
          <w:p w14:paraId="057E7FE3" w14:textId="77777777" w:rsidR="00620B61" w:rsidRPr="00620B61" w:rsidRDefault="00620B61" w:rsidP="00620B61">
            <w:pPr>
              <w:suppressAutoHyphens w:val="0"/>
              <w:spacing w:after="0" w:line="320" w:lineRule="atLeast"/>
              <w:jc w:val="center"/>
              <w:rPr>
                <w:rFonts w:asciiTheme="minorHAnsi" w:hAnsiTheme="minorHAnsi" w:cs="Arial"/>
                <w:b/>
                <w:bCs/>
                <w:color w:val="000000"/>
                <w:sz w:val="24"/>
                <w:szCs w:val="20"/>
                <w:lang w:val="el-GR" w:eastAsia="en-US"/>
              </w:rPr>
            </w:pPr>
            <w:r w:rsidRPr="00620B61">
              <w:rPr>
                <w:rFonts w:asciiTheme="minorHAnsi" w:hAnsiTheme="minorHAnsi" w:cs="Arial"/>
                <w:color w:val="000000"/>
                <w:sz w:val="24"/>
                <w:szCs w:val="20"/>
                <w:lang w:val="el-GR" w:eastAsia="en-US"/>
              </w:rPr>
              <w:t>Εκπαίδευση</w:t>
            </w:r>
          </w:p>
        </w:tc>
        <w:tc>
          <w:tcPr>
            <w:tcW w:w="1701" w:type="dxa"/>
            <w:noWrap/>
            <w:vAlign w:val="center"/>
          </w:tcPr>
          <w:p w14:paraId="60FCE85A" w14:textId="77777777" w:rsidR="00620B61" w:rsidRPr="00620B61" w:rsidRDefault="00620B61" w:rsidP="00620B61">
            <w:pPr>
              <w:suppressAutoHyphens w:val="0"/>
              <w:spacing w:after="0" w:line="320" w:lineRule="atLeast"/>
              <w:jc w:val="center"/>
              <w:rPr>
                <w:rFonts w:cs="Arial"/>
                <w:sz w:val="24"/>
                <w:lang w:val="el-GR" w:eastAsia="el-GR"/>
              </w:rPr>
            </w:pPr>
            <w:r w:rsidRPr="00620B61">
              <w:rPr>
                <w:rFonts w:cs="Arial"/>
                <w:sz w:val="24"/>
                <w:lang w:val="el-GR" w:eastAsia="el-GR"/>
              </w:rPr>
              <w:t>1</w:t>
            </w:r>
          </w:p>
        </w:tc>
        <w:tc>
          <w:tcPr>
            <w:tcW w:w="1417" w:type="dxa"/>
            <w:noWrap/>
            <w:vAlign w:val="center"/>
          </w:tcPr>
          <w:p w14:paraId="616AAA12" w14:textId="77777777" w:rsidR="00620B61" w:rsidRPr="00620B61" w:rsidRDefault="00620B61" w:rsidP="00620B61">
            <w:pPr>
              <w:suppressAutoHyphens w:val="0"/>
              <w:spacing w:after="0" w:line="320" w:lineRule="atLeast"/>
              <w:jc w:val="left"/>
              <w:rPr>
                <w:rFonts w:cs="Arial"/>
                <w:szCs w:val="22"/>
                <w:lang w:val="el-GR" w:eastAsia="el-GR"/>
              </w:rPr>
            </w:pPr>
          </w:p>
        </w:tc>
        <w:tc>
          <w:tcPr>
            <w:tcW w:w="1985" w:type="dxa"/>
            <w:noWrap/>
            <w:vAlign w:val="center"/>
          </w:tcPr>
          <w:p w14:paraId="540B6B86" w14:textId="77777777" w:rsidR="00620B61" w:rsidRPr="00620B61" w:rsidRDefault="00620B61" w:rsidP="00620B61">
            <w:pPr>
              <w:suppressAutoHyphens w:val="0"/>
              <w:spacing w:after="0" w:line="320" w:lineRule="atLeast"/>
              <w:jc w:val="left"/>
              <w:rPr>
                <w:rFonts w:cs="Arial"/>
                <w:szCs w:val="22"/>
                <w:lang w:val="el-GR" w:eastAsia="el-GR"/>
              </w:rPr>
            </w:pPr>
          </w:p>
        </w:tc>
      </w:tr>
      <w:tr w:rsidR="00620B61" w:rsidRPr="00620B61" w14:paraId="04622D53" w14:textId="77777777" w:rsidTr="000E695B">
        <w:trPr>
          <w:trHeight w:val="660"/>
          <w:jc w:val="center"/>
        </w:trPr>
        <w:tc>
          <w:tcPr>
            <w:tcW w:w="1077" w:type="dxa"/>
            <w:noWrap/>
            <w:vAlign w:val="center"/>
            <w:hideMark/>
          </w:tcPr>
          <w:p w14:paraId="1BF09B81" w14:textId="77777777" w:rsidR="00620B61" w:rsidRPr="00620B61" w:rsidRDefault="00620B61" w:rsidP="00620B61">
            <w:pPr>
              <w:suppressAutoHyphens w:val="0"/>
              <w:spacing w:after="0" w:line="320" w:lineRule="atLeast"/>
              <w:jc w:val="center"/>
              <w:rPr>
                <w:rFonts w:cs="Arial"/>
                <w:szCs w:val="22"/>
                <w:lang w:val="el-GR" w:eastAsia="el-GR"/>
              </w:rPr>
            </w:pPr>
            <w:r w:rsidRPr="00620B61">
              <w:rPr>
                <w:rFonts w:cs="Arial"/>
                <w:szCs w:val="22"/>
                <w:lang w:val="el-GR" w:eastAsia="el-GR"/>
              </w:rPr>
              <w:t>3</w:t>
            </w:r>
          </w:p>
        </w:tc>
        <w:tc>
          <w:tcPr>
            <w:tcW w:w="3885" w:type="dxa"/>
            <w:vAlign w:val="center"/>
            <w:hideMark/>
          </w:tcPr>
          <w:p w14:paraId="788A6A5E" w14:textId="77777777" w:rsidR="00620B61" w:rsidRPr="00620B61" w:rsidRDefault="00620B61" w:rsidP="00620B61">
            <w:pPr>
              <w:suppressAutoHyphens w:val="0"/>
              <w:spacing w:after="0" w:line="320" w:lineRule="atLeast"/>
              <w:jc w:val="center"/>
              <w:rPr>
                <w:rFonts w:asciiTheme="minorHAnsi" w:hAnsiTheme="minorHAnsi" w:cs="Arial"/>
                <w:color w:val="000000"/>
                <w:sz w:val="24"/>
                <w:szCs w:val="20"/>
                <w:lang w:val="el-GR" w:eastAsia="en-US"/>
              </w:rPr>
            </w:pPr>
            <w:r w:rsidRPr="00620B61">
              <w:rPr>
                <w:rFonts w:asciiTheme="minorHAnsi" w:hAnsiTheme="minorHAnsi" w:cs="Arial"/>
                <w:color w:val="000000"/>
                <w:sz w:val="24"/>
                <w:szCs w:val="20"/>
                <w:lang w:val="el-GR" w:eastAsia="en-US"/>
              </w:rPr>
              <w:t>Τεκμηρίωση</w:t>
            </w:r>
          </w:p>
        </w:tc>
        <w:tc>
          <w:tcPr>
            <w:tcW w:w="1701" w:type="dxa"/>
            <w:noWrap/>
            <w:vAlign w:val="center"/>
            <w:hideMark/>
          </w:tcPr>
          <w:p w14:paraId="711F956D" w14:textId="77777777" w:rsidR="00620B61" w:rsidRPr="00620B61" w:rsidRDefault="00620B61" w:rsidP="00620B61">
            <w:pPr>
              <w:suppressAutoHyphens w:val="0"/>
              <w:spacing w:after="0" w:line="320" w:lineRule="atLeast"/>
              <w:jc w:val="center"/>
              <w:rPr>
                <w:rFonts w:cs="Arial"/>
                <w:sz w:val="24"/>
                <w:lang w:val="el-GR" w:eastAsia="el-GR"/>
              </w:rPr>
            </w:pPr>
            <w:r w:rsidRPr="00620B61">
              <w:rPr>
                <w:rFonts w:cs="Arial"/>
                <w:sz w:val="24"/>
                <w:lang w:val="el-GR" w:eastAsia="el-GR"/>
              </w:rPr>
              <w:t>1</w:t>
            </w:r>
          </w:p>
        </w:tc>
        <w:tc>
          <w:tcPr>
            <w:tcW w:w="1417" w:type="dxa"/>
            <w:noWrap/>
            <w:vAlign w:val="center"/>
            <w:hideMark/>
          </w:tcPr>
          <w:p w14:paraId="63B46B69" w14:textId="77777777" w:rsidR="00620B61" w:rsidRPr="00620B61" w:rsidRDefault="00620B61" w:rsidP="00620B61">
            <w:pPr>
              <w:suppressAutoHyphens w:val="0"/>
              <w:spacing w:after="0" w:line="320" w:lineRule="atLeast"/>
              <w:jc w:val="left"/>
              <w:rPr>
                <w:rFonts w:cs="Arial"/>
                <w:szCs w:val="22"/>
                <w:lang w:val="el-GR" w:eastAsia="el-GR"/>
              </w:rPr>
            </w:pPr>
            <w:r w:rsidRPr="00620B61">
              <w:rPr>
                <w:rFonts w:cs="Arial"/>
                <w:szCs w:val="22"/>
                <w:lang w:val="el-GR" w:eastAsia="el-GR"/>
              </w:rPr>
              <w:t> </w:t>
            </w:r>
          </w:p>
        </w:tc>
        <w:tc>
          <w:tcPr>
            <w:tcW w:w="1985" w:type="dxa"/>
            <w:noWrap/>
            <w:vAlign w:val="center"/>
            <w:hideMark/>
          </w:tcPr>
          <w:p w14:paraId="1B897BE1" w14:textId="77777777" w:rsidR="00620B61" w:rsidRPr="00620B61" w:rsidRDefault="00620B61" w:rsidP="00620B61">
            <w:pPr>
              <w:suppressAutoHyphens w:val="0"/>
              <w:spacing w:after="0" w:line="320" w:lineRule="atLeast"/>
              <w:jc w:val="left"/>
              <w:rPr>
                <w:rFonts w:cs="Arial"/>
                <w:szCs w:val="22"/>
                <w:lang w:val="el-GR" w:eastAsia="el-GR"/>
              </w:rPr>
            </w:pPr>
          </w:p>
        </w:tc>
      </w:tr>
    </w:tbl>
    <w:tbl>
      <w:tblPr>
        <w:tblW w:w="10065" w:type="dxa"/>
        <w:jc w:val="center"/>
        <w:tblLook w:val="04A0" w:firstRow="1" w:lastRow="0" w:firstColumn="1" w:lastColumn="0" w:noHBand="0" w:noVBand="1"/>
      </w:tblPr>
      <w:tblGrid>
        <w:gridCol w:w="8080"/>
        <w:gridCol w:w="1985"/>
      </w:tblGrid>
      <w:tr w:rsidR="00620B61" w:rsidRPr="00620B61" w14:paraId="08EB9A62" w14:textId="77777777" w:rsidTr="000E695B">
        <w:trPr>
          <w:trHeight w:val="548"/>
          <w:jc w:val="center"/>
        </w:trPr>
        <w:tc>
          <w:tcPr>
            <w:tcW w:w="8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7180AD" w14:textId="77777777" w:rsidR="00620B61" w:rsidRPr="00620B61" w:rsidRDefault="00620B61" w:rsidP="00620B61">
            <w:pPr>
              <w:suppressAutoHyphens w:val="0"/>
              <w:spacing w:after="0"/>
              <w:jc w:val="center"/>
              <w:rPr>
                <w:rFonts w:asciiTheme="minorHAnsi" w:hAnsiTheme="minorHAnsi" w:cs="Arial"/>
                <w:szCs w:val="22"/>
                <w:lang w:val="el-GR" w:eastAsia="el-GR"/>
              </w:rPr>
            </w:pPr>
            <w:r w:rsidRPr="00620B61">
              <w:rPr>
                <w:rFonts w:cs="Arial"/>
                <w:b/>
                <w:bCs/>
                <w:szCs w:val="22"/>
                <w:lang w:val="el-GR" w:eastAsia="el-GR"/>
              </w:rPr>
              <w:t>ΣΥΝΟΛIKO ΚΟΣΤΟΣ ΥΠΗΡΕΣΙΕΣ</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62372E" w14:textId="77777777" w:rsidR="00620B61" w:rsidRPr="00620B61" w:rsidRDefault="00620B61" w:rsidP="00620B61">
            <w:pPr>
              <w:suppressAutoHyphens w:val="0"/>
              <w:spacing w:after="0"/>
              <w:jc w:val="center"/>
              <w:rPr>
                <w:rFonts w:asciiTheme="minorHAnsi" w:hAnsiTheme="minorHAnsi" w:cs="Arial"/>
                <w:b/>
                <w:bCs/>
                <w:szCs w:val="22"/>
                <w:lang w:val="el-GR" w:eastAsia="el-GR"/>
              </w:rPr>
            </w:pPr>
            <w:r w:rsidRPr="00620B61">
              <w:rPr>
                <w:rFonts w:eastAsia="Calibri" w:cs="Arial"/>
                <w:b/>
                <w:szCs w:val="20"/>
                <w:lang w:val="el-GR" w:eastAsia="en-US"/>
              </w:rPr>
              <w:t xml:space="preserve"> </w:t>
            </w:r>
          </w:p>
        </w:tc>
      </w:tr>
    </w:tbl>
    <w:p w14:paraId="518E5DB1" w14:textId="77777777" w:rsidR="00620B61" w:rsidRPr="00620B61" w:rsidRDefault="00620B61" w:rsidP="00620B61">
      <w:pPr>
        <w:suppressAutoHyphens w:val="0"/>
        <w:spacing w:beforeAutospacing="1" w:after="0" w:afterAutospacing="1"/>
        <w:jc w:val="center"/>
        <w:rPr>
          <w:rFonts w:eastAsia="Calibri" w:cs="Times New Roman"/>
          <w:sz w:val="24"/>
          <w:szCs w:val="22"/>
          <w:lang w:val="el-GR" w:eastAsia="en-US"/>
        </w:rPr>
      </w:pPr>
      <w:r w:rsidRPr="00620B61">
        <w:rPr>
          <w:rFonts w:eastAsia="Calibri" w:cs="Times New Roman"/>
          <w:sz w:val="24"/>
          <w:szCs w:val="22"/>
          <w:lang w:val="el-GR" w:eastAsia="en-US"/>
        </w:rPr>
        <w:tab/>
      </w:r>
      <w:r w:rsidRPr="00620B61">
        <w:rPr>
          <w:rFonts w:eastAsia="Calibri" w:cs="Times New Roman"/>
          <w:sz w:val="24"/>
          <w:szCs w:val="22"/>
          <w:lang w:val="el-GR" w:eastAsia="en-US"/>
        </w:rPr>
        <w:tab/>
      </w:r>
      <w:r w:rsidRPr="00620B61">
        <w:rPr>
          <w:rFonts w:eastAsia="Calibri" w:cs="Times New Roman"/>
          <w:sz w:val="24"/>
          <w:szCs w:val="22"/>
          <w:lang w:val="el-GR" w:eastAsia="en-US"/>
        </w:rPr>
        <w:tab/>
      </w:r>
      <w:r w:rsidRPr="00620B61">
        <w:rPr>
          <w:rFonts w:eastAsia="Calibri" w:cs="Times New Roman"/>
          <w:sz w:val="24"/>
          <w:szCs w:val="22"/>
          <w:lang w:val="el-GR" w:eastAsia="en-US"/>
        </w:rPr>
        <w:tab/>
      </w:r>
      <w:r w:rsidRPr="00620B61">
        <w:rPr>
          <w:rFonts w:eastAsia="Calibri" w:cs="Times New Roman"/>
          <w:sz w:val="24"/>
          <w:szCs w:val="22"/>
          <w:lang w:val="el-GR" w:eastAsia="en-US"/>
        </w:rPr>
        <w:tab/>
      </w:r>
      <w:r w:rsidRPr="00620B61">
        <w:rPr>
          <w:rFonts w:eastAsia="Calibri" w:cs="Times New Roman"/>
          <w:sz w:val="24"/>
          <w:szCs w:val="22"/>
          <w:lang w:val="el-GR" w:eastAsia="en-US"/>
        </w:rPr>
        <w:tab/>
      </w:r>
      <w:r w:rsidRPr="00620B61">
        <w:rPr>
          <w:rFonts w:eastAsia="Calibri" w:cs="Times New Roman"/>
          <w:sz w:val="24"/>
          <w:szCs w:val="22"/>
          <w:lang w:val="el-GR" w:eastAsia="en-US"/>
        </w:rPr>
        <w:tab/>
      </w:r>
    </w:p>
    <w:tbl>
      <w:tblPr>
        <w:tblW w:w="8946" w:type="dxa"/>
        <w:jc w:val="center"/>
        <w:tblLook w:val="04A0" w:firstRow="1" w:lastRow="0" w:firstColumn="1" w:lastColumn="0" w:noHBand="0" w:noVBand="1"/>
      </w:tblPr>
      <w:tblGrid>
        <w:gridCol w:w="610"/>
        <w:gridCol w:w="4083"/>
        <w:gridCol w:w="4253"/>
      </w:tblGrid>
      <w:tr w:rsidR="00620B61" w:rsidRPr="00620B61" w14:paraId="5AF2AF00" w14:textId="77777777" w:rsidTr="000E695B">
        <w:trPr>
          <w:trHeight w:val="375"/>
          <w:jc w:val="center"/>
        </w:trPr>
        <w:tc>
          <w:tcPr>
            <w:tcW w:w="894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5DAD4310" w14:textId="77777777" w:rsidR="00620B61" w:rsidRPr="00620B61" w:rsidRDefault="00620B61" w:rsidP="00620B61">
            <w:pPr>
              <w:suppressAutoHyphens w:val="0"/>
              <w:spacing w:after="0" w:line="360" w:lineRule="auto"/>
              <w:jc w:val="center"/>
              <w:rPr>
                <w:rFonts w:cs="Times New Roman"/>
                <w:b/>
                <w:bCs/>
                <w:color w:val="000000"/>
                <w:sz w:val="28"/>
                <w:szCs w:val="28"/>
                <w:lang w:val="el-GR" w:eastAsia="el-GR"/>
              </w:rPr>
            </w:pPr>
            <w:r w:rsidRPr="00620B61">
              <w:rPr>
                <w:rFonts w:cs="Times New Roman"/>
                <w:b/>
                <w:bCs/>
                <w:color w:val="000000"/>
                <w:sz w:val="28"/>
                <w:szCs w:val="28"/>
                <w:lang w:val="el-GR" w:eastAsia="el-GR"/>
              </w:rPr>
              <w:t>Συνολική προσφορά</w:t>
            </w:r>
          </w:p>
        </w:tc>
      </w:tr>
      <w:tr w:rsidR="00620B61" w:rsidRPr="00620B61" w14:paraId="358FE8F7" w14:textId="77777777" w:rsidTr="000E695B">
        <w:trPr>
          <w:trHeight w:val="600"/>
          <w:jc w:val="center"/>
        </w:trPr>
        <w:tc>
          <w:tcPr>
            <w:tcW w:w="610" w:type="dxa"/>
            <w:tcBorders>
              <w:top w:val="nil"/>
              <w:left w:val="single" w:sz="4" w:space="0" w:color="auto"/>
              <w:bottom w:val="single" w:sz="4" w:space="0" w:color="auto"/>
              <w:right w:val="single" w:sz="4" w:space="0" w:color="auto"/>
            </w:tcBorders>
            <w:shd w:val="clear" w:color="auto" w:fill="auto"/>
            <w:vAlign w:val="bottom"/>
            <w:hideMark/>
          </w:tcPr>
          <w:p w14:paraId="2B308C4F" w14:textId="77777777" w:rsidR="00620B61" w:rsidRPr="00620B61" w:rsidRDefault="00620B61" w:rsidP="00620B61">
            <w:pPr>
              <w:suppressAutoHyphens w:val="0"/>
              <w:spacing w:after="0"/>
              <w:jc w:val="center"/>
              <w:rPr>
                <w:rFonts w:cs="Times New Roman"/>
                <w:b/>
                <w:bCs/>
                <w:color w:val="000000"/>
                <w:sz w:val="24"/>
                <w:lang w:val="el-GR" w:eastAsia="el-GR"/>
              </w:rPr>
            </w:pPr>
            <w:r w:rsidRPr="00620B61">
              <w:rPr>
                <w:rFonts w:cs="Times New Roman"/>
                <w:b/>
                <w:bCs/>
                <w:color w:val="000000"/>
                <w:sz w:val="24"/>
                <w:lang w:val="el-GR" w:eastAsia="el-GR"/>
              </w:rPr>
              <w:t>Α/Α</w:t>
            </w:r>
          </w:p>
        </w:tc>
        <w:tc>
          <w:tcPr>
            <w:tcW w:w="4083" w:type="dxa"/>
            <w:tcBorders>
              <w:top w:val="nil"/>
              <w:left w:val="nil"/>
              <w:bottom w:val="single" w:sz="4" w:space="0" w:color="auto"/>
              <w:right w:val="single" w:sz="4" w:space="0" w:color="auto"/>
            </w:tcBorders>
            <w:shd w:val="clear" w:color="auto" w:fill="auto"/>
            <w:vAlign w:val="bottom"/>
            <w:hideMark/>
          </w:tcPr>
          <w:p w14:paraId="00838F77" w14:textId="77777777" w:rsidR="00620B61" w:rsidRPr="00620B61" w:rsidRDefault="00620B61" w:rsidP="00620B61">
            <w:pPr>
              <w:suppressAutoHyphens w:val="0"/>
              <w:spacing w:after="0" w:line="360" w:lineRule="auto"/>
              <w:jc w:val="center"/>
              <w:rPr>
                <w:rFonts w:cs="Times New Roman"/>
                <w:b/>
                <w:bCs/>
                <w:color w:val="000000"/>
                <w:sz w:val="24"/>
                <w:lang w:val="el-GR" w:eastAsia="el-GR"/>
              </w:rPr>
            </w:pPr>
            <w:r w:rsidRPr="00620B61">
              <w:rPr>
                <w:rFonts w:cs="Times New Roman"/>
                <w:b/>
                <w:bCs/>
                <w:color w:val="000000"/>
                <w:sz w:val="24"/>
                <w:lang w:val="el-GR" w:eastAsia="el-GR"/>
              </w:rPr>
              <w:t>Περιγραφή</w:t>
            </w:r>
          </w:p>
        </w:tc>
        <w:tc>
          <w:tcPr>
            <w:tcW w:w="4253" w:type="dxa"/>
            <w:tcBorders>
              <w:top w:val="nil"/>
              <w:left w:val="nil"/>
              <w:bottom w:val="single" w:sz="4" w:space="0" w:color="auto"/>
              <w:right w:val="single" w:sz="4" w:space="0" w:color="auto"/>
            </w:tcBorders>
            <w:shd w:val="clear" w:color="auto" w:fill="auto"/>
            <w:vAlign w:val="center"/>
            <w:hideMark/>
          </w:tcPr>
          <w:p w14:paraId="522376C3" w14:textId="77777777" w:rsidR="00620B61" w:rsidRPr="00620B61" w:rsidRDefault="00620B61" w:rsidP="00620B61">
            <w:pPr>
              <w:suppressAutoHyphens w:val="0"/>
              <w:spacing w:after="0" w:line="360" w:lineRule="auto"/>
              <w:jc w:val="center"/>
              <w:rPr>
                <w:rFonts w:cs="Times New Roman"/>
                <w:b/>
                <w:bCs/>
                <w:color w:val="000000"/>
                <w:szCs w:val="22"/>
                <w:lang w:val="el-GR" w:eastAsia="el-GR"/>
              </w:rPr>
            </w:pPr>
            <w:r w:rsidRPr="00620B61">
              <w:rPr>
                <w:rFonts w:cs="Arial"/>
                <w:b/>
                <w:bCs/>
                <w:szCs w:val="22"/>
                <w:lang w:val="el-GR" w:eastAsia="el-GR"/>
              </w:rPr>
              <w:t>ΚΟΣΤΟΣ (ΟΛΟΓΡΑΦΩΣ)</w:t>
            </w:r>
          </w:p>
        </w:tc>
      </w:tr>
      <w:tr w:rsidR="00620B61" w:rsidRPr="00620B61" w14:paraId="4FEBA5F5" w14:textId="77777777" w:rsidTr="000E695B">
        <w:trPr>
          <w:trHeight w:val="900"/>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6CE90DAA" w14:textId="77777777" w:rsidR="00620B61" w:rsidRPr="00620B61" w:rsidRDefault="00620B61" w:rsidP="00620B61">
            <w:pPr>
              <w:suppressAutoHyphens w:val="0"/>
              <w:spacing w:after="0"/>
              <w:jc w:val="center"/>
              <w:rPr>
                <w:rFonts w:cs="Times New Roman"/>
                <w:color w:val="000000"/>
                <w:sz w:val="24"/>
                <w:lang w:val="el-GR" w:eastAsia="el-GR"/>
              </w:rPr>
            </w:pPr>
            <w:r w:rsidRPr="00620B61">
              <w:rPr>
                <w:rFonts w:cs="Times New Roman"/>
                <w:color w:val="000000"/>
                <w:sz w:val="24"/>
                <w:lang w:val="el-GR" w:eastAsia="el-GR"/>
              </w:rPr>
              <w:t>1</w:t>
            </w:r>
          </w:p>
        </w:tc>
        <w:tc>
          <w:tcPr>
            <w:tcW w:w="4083" w:type="dxa"/>
            <w:tcBorders>
              <w:top w:val="nil"/>
              <w:left w:val="nil"/>
              <w:bottom w:val="single" w:sz="4" w:space="0" w:color="auto"/>
              <w:right w:val="single" w:sz="4" w:space="0" w:color="auto"/>
            </w:tcBorders>
            <w:shd w:val="clear" w:color="auto" w:fill="auto"/>
            <w:vAlign w:val="center"/>
            <w:hideMark/>
          </w:tcPr>
          <w:p w14:paraId="4F55F6A4" w14:textId="7680DF4E" w:rsidR="00620B61" w:rsidRPr="00620B61" w:rsidRDefault="00620B61" w:rsidP="00620B61">
            <w:pPr>
              <w:suppressAutoHyphens w:val="0"/>
              <w:spacing w:after="0" w:line="360" w:lineRule="auto"/>
              <w:jc w:val="center"/>
              <w:rPr>
                <w:rFonts w:cs="Times New Roman"/>
                <w:color w:val="000000"/>
                <w:szCs w:val="22"/>
                <w:lang w:val="el-GR" w:eastAsia="el-GR"/>
              </w:rPr>
            </w:pPr>
            <w:r w:rsidRPr="00620B61">
              <w:rPr>
                <w:rFonts w:cs="Times New Roman"/>
                <w:color w:val="000000"/>
                <w:szCs w:val="22"/>
                <w:lang w:val="el-GR" w:eastAsia="el-GR"/>
              </w:rPr>
              <w:t>Ψηφιακοί Μετρητές Κατανάλωσης  νερού</w:t>
            </w:r>
          </w:p>
        </w:tc>
        <w:tc>
          <w:tcPr>
            <w:tcW w:w="4253" w:type="dxa"/>
            <w:tcBorders>
              <w:top w:val="nil"/>
              <w:left w:val="nil"/>
              <w:bottom w:val="single" w:sz="4" w:space="0" w:color="auto"/>
              <w:right w:val="single" w:sz="4" w:space="0" w:color="auto"/>
            </w:tcBorders>
            <w:shd w:val="clear" w:color="auto" w:fill="auto"/>
            <w:vAlign w:val="center"/>
            <w:hideMark/>
          </w:tcPr>
          <w:p w14:paraId="2FE3C43A" w14:textId="77777777" w:rsidR="00620B61" w:rsidRPr="00620B61" w:rsidRDefault="00620B61" w:rsidP="00620B61">
            <w:pPr>
              <w:suppressAutoHyphens w:val="0"/>
              <w:spacing w:after="0" w:line="360" w:lineRule="auto"/>
              <w:jc w:val="center"/>
              <w:rPr>
                <w:rFonts w:cs="Times New Roman"/>
                <w:b/>
                <w:bCs/>
                <w:color w:val="000000"/>
                <w:szCs w:val="22"/>
                <w:lang w:val="el-GR" w:eastAsia="el-GR"/>
              </w:rPr>
            </w:pPr>
          </w:p>
        </w:tc>
      </w:tr>
      <w:tr w:rsidR="00620B61" w:rsidRPr="00620B61" w14:paraId="4A4CCE20" w14:textId="77777777" w:rsidTr="000E695B">
        <w:trPr>
          <w:trHeight w:val="315"/>
          <w:jc w:val="center"/>
        </w:trPr>
        <w:tc>
          <w:tcPr>
            <w:tcW w:w="610" w:type="dxa"/>
            <w:tcBorders>
              <w:top w:val="nil"/>
              <w:left w:val="single" w:sz="4" w:space="0" w:color="auto"/>
              <w:bottom w:val="single" w:sz="4" w:space="0" w:color="auto"/>
              <w:right w:val="single" w:sz="4" w:space="0" w:color="auto"/>
            </w:tcBorders>
            <w:shd w:val="clear" w:color="auto" w:fill="auto"/>
            <w:vAlign w:val="center"/>
            <w:hideMark/>
          </w:tcPr>
          <w:p w14:paraId="1E4A8D62" w14:textId="77777777" w:rsidR="00620B61" w:rsidRPr="00620B61" w:rsidRDefault="00620B61" w:rsidP="00620B61">
            <w:pPr>
              <w:suppressAutoHyphens w:val="0"/>
              <w:spacing w:after="0"/>
              <w:jc w:val="center"/>
              <w:rPr>
                <w:rFonts w:cs="Times New Roman"/>
                <w:color w:val="000000"/>
                <w:sz w:val="24"/>
                <w:lang w:val="el-GR" w:eastAsia="el-GR"/>
              </w:rPr>
            </w:pPr>
            <w:r w:rsidRPr="00620B61">
              <w:rPr>
                <w:rFonts w:cs="Times New Roman"/>
                <w:color w:val="000000"/>
                <w:sz w:val="24"/>
                <w:lang w:val="el-GR" w:eastAsia="el-GR"/>
              </w:rPr>
              <w:t>2</w:t>
            </w:r>
          </w:p>
        </w:tc>
        <w:tc>
          <w:tcPr>
            <w:tcW w:w="4083" w:type="dxa"/>
            <w:tcBorders>
              <w:top w:val="nil"/>
              <w:left w:val="nil"/>
              <w:bottom w:val="single" w:sz="4" w:space="0" w:color="auto"/>
              <w:right w:val="single" w:sz="4" w:space="0" w:color="auto"/>
            </w:tcBorders>
            <w:shd w:val="clear" w:color="auto" w:fill="auto"/>
            <w:vAlign w:val="center"/>
            <w:hideMark/>
          </w:tcPr>
          <w:p w14:paraId="4402C40C" w14:textId="49039B1D" w:rsidR="00620B61" w:rsidRPr="00620B61" w:rsidRDefault="00620B61" w:rsidP="00620B61">
            <w:pPr>
              <w:suppressAutoHyphens w:val="0"/>
              <w:spacing w:after="0" w:line="360" w:lineRule="auto"/>
              <w:jc w:val="center"/>
              <w:rPr>
                <w:rFonts w:cs="Times New Roman"/>
                <w:color w:val="000000"/>
                <w:sz w:val="24"/>
                <w:lang w:val="el-GR" w:eastAsia="el-GR"/>
              </w:rPr>
            </w:pPr>
            <w:r w:rsidRPr="00620B61">
              <w:rPr>
                <w:rFonts w:cs="Times New Roman"/>
                <w:color w:val="000000"/>
                <w:sz w:val="24"/>
                <w:lang w:val="el-GR" w:eastAsia="el-GR"/>
              </w:rPr>
              <w:t>Λοιπές Υπηρεσίες</w:t>
            </w:r>
          </w:p>
        </w:tc>
        <w:tc>
          <w:tcPr>
            <w:tcW w:w="4253" w:type="dxa"/>
            <w:tcBorders>
              <w:top w:val="nil"/>
              <w:left w:val="nil"/>
              <w:bottom w:val="single" w:sz="4" w:space="0" w:color="auto"/>
              <w:right w:val="single" w:sz="4" w:space="0" w:color="auto"/>
            </w:tcBorders>
            <w:shd w:val="clear" w:color="auto" w:fill="auto"/>
            <w:vAlign w:val="center"/>
            <w:hideMark/>
          </w:tcPr>
          <w:p w14:paraId="3927C6DE" w14:textId="77777777" w:rsidR="00620B61" w:rsidRPr="00620B61" w:rsidRDefault="00620B61" w:rsidP="00620B61">
            <w:pPr>
              <w:suppressAutoHyphens w:val="0"/>
              <w:spacing w:after="0" w:line="360" w:lineRule="auto"/>
              <w:jc w:val="center"/>
              <w:rPr>
                <w:rFonts w:cs="Times New Roman"/>
                <w:b/>
                <w:bCs/>
                <w:color w:val="000000"/>
                <w:szCs w:val="22"/>
                <w:lang w:val="el-GR" w:eastAsia="el-GR"/>
              </w:rPr>
            </w:pPr>
          </w:p>
          <w:p w14:paraId="46050991" w14:textId="77777777" w:rsidR="00620B61" w:rsidRPr="00620B61" w:rsidRDefault="00620B61" w:rsidP="00620B61">
            <w:pPr>
              <w:suppressAutoHyphens w:val="0"/>
              <w:spacing w:after="0" w:line="360" w:lineRule="auto"/>
              <w:jc w:val="center"/>
              <w:rPr>
                <w:rFonts w:cs="Times New Roman"/>
                <w:b/>
                <w:bCs/>
                <w:color w:val="000000"/>
                <w:szCs w:val="22"/>
                <w:lang w:val="el-GR" w:eastAsia="el-GR"/>
              </w:rPr>
            </w:pPr>
          </w:p>
        </w:tc>
      </w:tr>
      <w:tr w:rsidR="00620B61" w:rsidRPr="00620B61" w14:paraId="7E9DBEDC" w14:textId="77777777" w:rsidTr="000E695B">
        <w:trPr>
          <w:trHeight w:val="315"/>
          <w:jc w:val="center"/>
        </w:trPr>
        <w:tc>
          <w:tcPr>
            <w:tcW w:w="469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618FC6F" w14:textId="2A62710B" w:rsidR="00620B61" w:rsidRPr="00620B61" w:rsidRDefault="00620B61" w:rsidP="00620B61">
            <w:pPr>
              <w:suppressAutoHyphens w:val="0"/>
              <w:spacing w:after="0" w:line="360" w:lineRule="auto"/>
              <w:jc w:val="center"/>
              <w:rPr>
                <w:rFonts w:cs="Times New Roman"/>
                <w:b/>
                <w:bCs/>
                <w:color w:val="000000"/>
                <w:sz w:val="24"/>
                <w:lang w:val="el-GR" w:eastAsia="el-GR"/>
              </w:rPr>
            </w:pPr>
            <w:r w:rsidRPr="00620B61">
              <w:rPr>
                <w:rFonts w:cs="Times New Roman"/>
                <w:b/>
                <w:bCs/>
                <w:color w:val="000000"/>
                <w:sz w:val="24"/>
                <w:lang w:val="el-GR" w:eastAsia="el-GR"/>
              </w:rPr>
              <w:t>ΣΥΝΟΛΟ ΧΩΡΙΣ ΦΠΑ</w:t>
            </w:r>
          </w:p>
        </w:tc>
        <w:tc>
          <w:tcPr>
            <w:tcW w:w="4253" w:type="dxa"/>
            <w:tcBorders>
              <w:top w:val="nil"/>
              <w:left w:val="nil"/>
              <w:bottom w:val="single" w:sz="4" w:space="0" w:color="auto"/>
              <w:right w:val="single" w:sz="4" w:space="0" w:color="auto"/>
            </w:tcBorders>
            <w:shd w:val="clear" w:color="auto" w:fill="auto"/>
            <w:vAlign w:val="center"/>
            <w:hideMark/>
          </w:tcPr>
          <w:p w14:paraId="1798FF40" w14:textId="77777777" w:rsidR="00620B61" w:rsidRPr="00620B61" w:rsidRDefault="00620B61" w:rsidP="00620B61">
            <w:pPr>
              <w:suppressAutoHyphens w:val="0"/>
              <w:spacing w:after="0" w:line="360" w:lineRule="auto"/>
              <w:jc w:val="center"/>
              <w:rPr>
                <w:rFonts w:cs="Times New Roman"/>
                <w:b/>
                <w:bCs/>
                <w:color w:val="000000"/>
                <w:szCs w:val="22"/>
                <w:lang w:val="el-GR" w:eastAsia="el-GR"/>
              </w:rPr>
            </w:pPr>
          </w:p>
          <w:p w14:paraId="6384F451" w14:textId="77777777" w:rsidR="00620B61" w:rsidRPr="00620B61" w:rsidRDefault="00620B61" w:rsidP="00620B61">
            <w:pPr>
              <w:suppressAutoHyphens w:val="0"/>
              <w:spacing w:after="0" w:line="360" w:lineRule="auto"/>
              <w:jc w:val="center"/>
              <w:rPr>
                <w:rFonts w:cs="Times New Roman"/>
                <w:b/>
                <w:bCs/>
                <w:color w:val="000000"/>
                <w:szCs w:val="22"/>
                <w:lang w:val="el-GR" w:eastAsia="el-GR"/>
              </w:rPr>
            </w:pPr>
          </w:p>
        </w:tc>
      </w:tr>
      <w:tr w:rsidR="00620B61" w:rsidRPr="00620B61" w14:paraId="7105BD34" w14:textId="77777777" w:rsidTr="000E695B">
        <w:trPr>
          <w:trHeight w:val="315"/>
          <w:jc w:val="center"/>
        </w:trPr>
        <w:tc>
          <w:tcPr>
            <w:tcW w:w="469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70D21E5" w14:textId="19BB415A" w:rsidR="00620B61" w:rsidRPr="00620B61" w:rsidRDefault="00620B61" w:rsidP="00620B61">
            <w:pPr>
              <w:suppressAutoHyphens w:val="0"/>
              <w:spacing w:after="0" w:line="360" w:lineRule="auto"/>
              <w:jc w:val="center"/>
              <w:rPr>
                <w:rFonts w:cs="Times New Roman"/>
                <w:b/>
                <w:bCs/>
                <w:color w:val="000000"/>
                <w:sz w:val="24"/>
                <w:lang w:val="el-GR" w:eastAsia="el-GR"/>
              </w:rPr>
            </w:pPr>
            <w:r w:rsidRPr="00620B61">
              <w:rPr>
                <w:rFonts w:cs="Times New Roman"/>
                <w:b/>
                <w:bCs/>
                <w:color w:val="000000"/>
                <w:sz w:val="24"/>
                <w:lang w:val="el-GR" w:eastAsia="el-GR"/>
              </w:rPr>
              <w:t>Φ.Π.Α. 24%</w:t>
            </w:r>
          </w:p>
        </w:tc>
        <w:tc>
          <w:tcPr>
            <w:tcW w:w="4253" w:type="dxa"/>
            <w:tcBorders>
              <w:top w:val="nil"/>
              <w:left w:val="nil"/>
              <w:bottom w:val="single" w:sz="4" w:space="0" w:color="auto"/>
              <w:right w:val="single" w:sz="4" w:space="0" w:color="auto"/>
            </w:tcBorders>
            <w:shd w:val="clear" w:color="auto" w:fill="auto"/>
            <w:vAlign w:val="center"/>
            <w:hideMark/>
          </w:tcPr>
          <w:p w14:paraId="3DDA0BDC" w14:textId="77777777" w:rsidR="00620B61" w:rsidRPr="00620B61" w:rsidRDefault="00620B61" w:rsidP="00620B61">
            <w:pPr>
              <w:suppressAutoHyphens w:val="0"/>
              <w:spacing w:after="0" w:line="360" w:lineRule="auto"/>
              <w:jc w:val="center"/>
              <w:rPr>
                <w:rFonts w:cs="Times New Roman"/>
                <w:b/>
                <w:bCs/>
                <w:color w:val="000000"/>
                <w:szCs w:val="22"/>
                <w:lang w:val="el-GR" w:eastAsia="el-GR"/>
              </w:rPr>
            </w:pPr>
          </w:p>
        </w:tc>
      </w:tr>
      <w:tr w:rsidR="00620B61" w:rsidRPr="00620B61" w14:paraId="2B3D097C" w14:textId="77777777" w:rsidTr="000E695B">
        <w:trPr>
          <w:trHeight w:val="315"/>
          <w:jc w:val="center"/>
        </w:trPr>
        <w:tc>
          <w:tcPr>
            <w:tcW w:w="469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1387798" w14:textId="77777777" w:rsidR="00620B61" w:rsidRPr="00620B61" w:rsidRDefault="00620B61" w:rsidP="00620B61">
            <w:pPr>
              <w:suppressAutoHyphens w:val="0"/>
              <w:spacing w:after="0" w:line="360" w:lineRule="auto"/>
              <w:jc w:val="center"/>
              <w:rPr>
                <w:rFonts w:cs="Times New Roman"/>
                <w:b/>
                <w:bCs/>
                <w:color w:val="000000"/>
                <w:sz w:val="24"/>
                <w:lang w:val="el-GR" w:eastAsia="el-GR"/>
              </w:rPr>
            </w:pPr>
            <w:r w:rsidRPr="00620B61">
              <w:rPr>
                <w:rFonts w:cs="Times New Roman"/>
                <w:b/>
                <w:bCs/>
                <w:color w:val="000000"/>
                <w:sz w:val="24"/>
                <w:lang w:val="el-GR" w:eastAsia="el-GR"/>
              </w:rPr>
              <w:t>ΣΥΝΟΛΙΚΗ ΠΡΟΣΦΟΡΑ</w:t>
            </w:r>
          </w:p>
        </w:tc>
        <w:tc>
          <w:tcPr>
            <w:tcW w:w="4253" w:type="dxa"/>
            <w:tcBorders>
              <w:top w:val="nil"/>
              <w:left w:val="nil"/>
              <w:bottom w:val="single" w:sz="4" w:space="0" w:color="auto"/>
              <w:right w:val="single" w:sz="4" w:space="0" w:color="auto"/>
            </w:tcBorders>
            <w:shd w:val="clear" w:color="auto" w:fill="auto"/>
            <w:vAlign w:val="center"/>
            <w:hideMark/>
          </w:tcPr>
          <w:p w14:paraId="6E50C25B" w14:textId="77777777" w:rsidR="00620B61" w:rsidRPr="00620B61" w:rsidRDefault="00620B61" w:rsidP="00620B61">
            <w:pPr>
              <w:suppressAutoHyphens w:val="0"/>
              <w:spacing w:after="0" w:line="360" w:lineRule="auto"/>
              <w:jc w:val="center"/>
              <w:rPr>
                <w:rFonts w:cs="Times New Roman"/>
                <w:b/>
                <w:bCs/>
                <w:color w:val="000000"/>
                <w:szCs w:val="22"/>
                <w:lang w:val="el-GR" w:eastAsia="el-GR"/>
              </w:rPr>
            </w:pPr>
          </w:p>
        </w:tc>
      </w:tr>
    </w:tbl>
    <w:p w14:paraId="0D638D6F" w14:textId="7E84699F" w:rsidR="00620B61" w:rsidRPr="00620B61" w:rsidRDefault="00620B61" w:rsidP="00620B61">
      <w:pPr>
        <w:suppressAutoHyphens w:val="0"/>
        <w:spacing w:before="100" w:beforeAutospacing="1" w:after="100" w:afterAutospacing="1" w:line="320" w:lineRule="atLeast"/>
        <w:rPr>
          <w:rFonts w:asciiTheme="minorHAnsi" w:eastAsia="Calibri" w:hAnsiTheme="minorHAnsi" w:cstheme="minorHAnsi"/>
          <w:b/>
          <w:sz w:val="24"/>
          <w:lang w:val="el-GR" w:eastAsia="en-US"/>
        </w:rPr>
      </w:pPr>
      <w:r w:rsidRPr="00620B61">
        <w:rPr>
          <w:rFonts w:asciiTheme="minorHAnsi" w:eastAsia="Calibri" w:hAnsiTheme="minorHAnsi" w:cstheme="minorHAnsi"/>
          <w:b/>
          <w:sz w:val="24"/>
          <w:lang w:val="el-GR" w:eastAsia="en-US"/>
        </w:rPr>
        <w:t xml:space="preserve"> (Αριθμητικά) :   ….……………………………………………</w:t>
      </w:r>
      <w:r>
        <w:rPr>
          <w:rFonts w:asciiTheme="minorHAnsi" w:eastAsia="Calibri" w:hAnsiTheme="minorHAnsi" w:cstheme="minorHAnsi"/>
          <w:b/>
          <w:sz w:val="24"/>
          <w:lang w:val="el-GR" w:eastAsia="en-US"/>
        </w:rPr>
        <w:t>………………..</w:t>
      </w:r>
      <w:r w:rsidRPr="00620B61">
        <w:rPr>
          <w:rFonts w:asciiTheme="minorHAnsi" w:eastAsia="Calibri" w:hAnsiTheme="minorHAnsi" w:cstheme="minorHAnsi"/>
          <w:b/>
          <w:sz w:val="24"/>
          <w:lang w:val="el-GR" w:eastAsia="en-US"/>
        </w:rPr>
        <w:t>……</w:t>
      </w:r>
      <w:r>
        <w:rPr>
          <w:rFonts w:asciiTheme="minorHAnsi" w:eastAsia="Calibri" w:hAnsiTheme="minorHAnsi" w:cstheme="minorHAnsi"/>
          <w:b/>
          <w:sz w:val="24"/>
          <w:lang w:val="el-GR" w:eastAsia="en-US"/>
        </w:rPr>
        <w:t>……………..</w:t>
      </w:r>
      <w:r w:rsidRPr="00620B61">
        <w:rPr>
          <w:rFonts w:asciiTheme="minorHAnsi" w:eastAsia="Calibri" w:hAnsiTheme="minorHAnsi" w:cstheme="minorHAnsi"/>
          <w:b/>
          <w:sz w:val="24"/>
          <w:lang w:val="el-GR" w:eastAsia="en-US"/>
        </w:rPr>
        <w:t>……€.  (πλέον Φ.Π.Α.)</w:t>
      </w:r>
    </w:p>
    <w:p w14:paraId="3F359D69" w14:textId="77777777" w:rsidR="00620B61" w:rsidRPr="00620B61" w:rsidRDefault="00620B61" w:rsidP="00620B61">
      <w:pPr>
        <w:suppressAutoHyphens w:val="0"/>
        <w:spacing w:before="100" w:beforeAutospacing="1" w:after="100" w:afterAutospacing="1" w:line="360" w:lineRule="auto"/>
        <w:rPr>
          <w:rFonts w:asciiTheme="minorHAnsi" w:eastAsia="Calibri" w:hAnsiTheme="minorHAnsi" w:cstheme="minorHAnsi"/>
          <w:b/>
          <w:sz w:val="24"/>
          <w:lang w:val="el-GR" w:eastAsia="en-US"/>
        </w:rPr>
      </w:pPr>
    </w:p>
    <w:p w14:paraId="06E4A6EE" w14:textId="25C822F2" w:rsidR="00620B61" w:rsidRPr="00620B61" w:rsidRDefault="00620B61" w:rsidP="00620B61">
      <w:pPr>
        <w:suppressAutoHyphens w:val="0"/>
        <w:spacing w:before="100" w:beforeAutospacing="1" w:after="100" w:afterAutospacing="1" w:line="360" w:lineRule="auto"/>
        <w:rPr>
          <w:rFonts w:asciiTheme="minorHAnsi" w:eastAsia="Calibri" w:hAnsiTheme="minorHAnsi" w:cstheme="minorHAnsi"/>
          <w:b/>
          <w:sz w:val="24"/>
          <w:lang w:val="el-GR" w:eastAsia="en-US"/>
        </w:rPr>
      </w:pPr>
      <w:r w:rsidRPr="00620B61">
        <w:rPr>
          <w:rFonts w:asciiTheme="minorHAnsi" w:eastAsia="Calibri" w:hAnsiTheme="minorHAnsi" w:cstheme="minorHAnsi"/>
          <w:b/>
          <w:sz w:val="24"/>
          <w:lang w:val="el-GR" w:eastAsia="en-US"/>
        </w:rPr>
        <w:t>(Ολογράφως) : .............................................................................</w:t>
      </w:r>
      <w:r>
        <w:rPr>
          <w:rFonts w:asciiTheme="minorHAnsi" w:eastAsia="Calibri" w:hAnsiTheme="minorHAnsi" w:cstheme="minorHAnsi"/>
          <w:b/>
          <w:sz w:val="24"/>
          <w:lang w:val="el-GR" w:eastAsia="en-US"/>
        </w:rPr>
        <w:t>................</w:t>
      </w:r>
      <w:r w:rsidRPr="00620B61">
        <w:rPr>
          <w:rFonts w:asciiTheme="minorHAnsi" w:eastAsia="Calibri" w:hAnsiTheme="minorHAnsi" w:cstheme="minorHAnsi"/>
          <w:b/>
          <w:sz w:val="24"/>
          <w:lang w:val="el-GR" w:eastAsia="en-US"/>
        </w:rPr>
        <w:t>.... €. (πλέον Φ.Π.Α.)</w:t>
      </w:r>
    </w:p>
    <w:p w14:paraId="0CE4AD83" w14:textId="77777777" w:rsidR="00620B61" w:rsidRPr="00620B61" w:rsidRDefault="00620B61" w:rsidP="00620B61">
      <w:pPr>
        <w:suppressAutoHyphens w:val="0"/>
        <w:spacing w:before="100" w:beforeAutospacing="1" w:after="100" w:afterAutospacing="1" w:line="360" w:lineRule="auto"/>
        <w:rPr>
          <w:rFonts w:asciiTheme="minorHAnsi" w:eastAsia="Calibri" w:hAnsiTheme="minorHAnsi" w:cstheme="minorHAnsi"/>
          <w:b/>
          <w:sz w:val="24"/>
          <w:lang w:val="el-GR" w:eastAsia="en-US"/>
        </w:rPr>
      </w:pPr>
    </w:p>
    <w:p w14:paraId="4E026282" w14:textId="13B7F88E" w:rsidR="00A96D35" w:rsidRPr="0026265D" w:rsidRDefault="00620B61" w:rsidP="0026265D">
      <w:pPr>
        <w:suppressAutoHyphens w:val="0"/>
        <w:spacing w:before="100" w:beforeAutospacing="1" w:after="100" w:afterAutospacing="1" w:line="360" w:lineRule="auto"/>
        <w:ind w:left="-426"/>
        <w:jc w:val="center"/>
        <w:rPr>
          <w:rFonts w:asciiTheme="minorHAnsi" w:eastAsia="Calibri" w:hAnsiTheme="minorHAnsi" w:cstheme="minorHAnsi"/>
          <w:b/>
          <w:sz w:val="24"/>
          <w:lang w:val="el-GR" w:eastAsia="en-US"/>
        </w:rPr>
      </w:pPr>
      <w:r w:rsidRPr="00620B61">
        <w:rPr>
          <w:rFonts w:asciiTheme="minorHAnsi" w:eastAsia="Calibri" w:hAnsiTheme="minorHAnsi" w:cstheme="minorHAnsi"/>
          <w:b/>
          <w:sz w:val="24"/>
          <w:lang w:val="el-GR" w:eastAsia="en-US"/>
        </w:rPr>
        <w:t>Ο Προσφέρων</w:t>
      </w:r>
      <w:bookmarkEnd w:id="260"/>
      <w:bookmarkEnd w:id="261"/>
    </w:p>
    <w:p w14:paraId="41D3918B" w14:textId="2EE5C630" w:rsidR="00E20E70" w:rsidRPr="006826C2" w:rsidRDefault="00E20E70" w:rsidP="006826C2">
      <w:pPr>
        <w:pStyle w:val="20"/>
        <w:tabs>
          <w:tab w:val="clear" w:pos="567"/>
          <w:tab w:val="left" w:pos="0"/>
        </w:tabs>
        <w:spacing w:before="57" w:after="57"/>
        <w:ind w:left="0" w:firstLine="0"/>
        <w:jc w:val="center"/>
        <w:rPr>
          <w:rFonts w:asciiTheme="minorHAnsi" w:hAnsiTheme="minorHAnsi" w:cstheme="minorHAnsi"/>
          <w:sz w:val="28"/>
          <w:szCs w:val="24"/>
          <w:lang w:val="el-GR"/>
        </w:rPr>
      </w:pPr>
      <w:bookmarkStart w:id="262" w:name="_Toc148092664"/>
      <w:r w:rsidRPr="006826C2">
        <w:rPr>
          <w:rFonts w:asciiTheme="minorHAnsi" w:hAnsiTheme="minorHAnsi" w:cstheme="minorHAnsi"/>
          <w:sz w:val="28"/>
          <w:szCs w:val="24"/>
          <w:lang w:val="el-GR"/>
        </w:rPr>
        <w:lastRenderedPageBreak/>
        <w:t>ΠΑΡΑΡΤΗΜΑ X</w:t>
      </w:r>
      <w:r w:rsidR="00100514" w:rsidRPr="006826C2">
        <w:rPr>
          <w:rFonts w:asciiTheme="minorHAnsi" w:hAnsiTheme="minorHAnsi" w:cstheme="minorHAnsi"/>
          <w:sz w:val="28"/>
          <w:szCs w:val="24"/>
          <w:lang w:val="el-GR"/>
        </w:rPr>
        <w:t>Ι</w:t>
      </w:r>
      <w:r w:rsidRPr="006826C2">
        <w:rPr>
          <w:rFonts w:asciiTheme="minorHAnsi" w:hAnsiTheme="minorHAnsi" w:cstheme="minorHAnsi"/>
          <w:sz w:val="28"/>
          <w:szCs w:val="24"/>
          <w:lang w:val="el-GR"/>
        </w:rPr>
        <w:t xml:space="preserve"> – Υπόδειγμα </w:t>
      </w:r>
      <w:r w:rsidR="00223492" w:rsidRPr="006826C2">
        <w:rPr>
          <w:rFonts w:asciiTheme="minorHAnsi" w:hAnsiTheme="minorHAnsi" w:cstheme="minorHAnsi"/>
          <w:sz w:val="28"/>
          <w:szCs w:val="24"/>
          <w:lang w:val="el-GR"/>
        </w:rPr>
        <w:t xml:space="preserve">περιεχομένου </w:t>
      </w:r>
      <w:r w:rsidRPr="006826C2">
        <w:rPr>
          <w:rFonts w:asciiTheme="minorHAnsi" w:hAnsiTheme="minorHAnsi" w:cstheme="minorHAnsi"/>
          <w:sz w:val="28"/>
          <w:szCs w:val="24"/>
          <w:lang w:val="el-GR"/>
        </w:rPr>
        <w:t>Υ.Δ. περί μη ρωσικής εμπλοκής</w:t>
      </w:r>
      <w:bookmarkEnd w:id="262"/>
    </w:p>
    <w:p w14:paraId="6C834E25" w14:textId="77777777" w:rsidR="003929DA" w:rsidRDefault="003929DA">
      <w:pPr>
        <w:rPr>
          <w:lang w:val="el-GR"/>
        </w:rPr>
      </w:pPr>
    </w:p>
    <w:p w14:paraId="0459DAAE" w14:textId="77777777" w:rsidR="0037670C" w:rsidRDefault="0037670C">
      <w:pPr>
        <w:rPr>
          <w:lang w:val="el-GR"/>
        </w:rPr>
      </w:pPr>
      <w:r>
        <w:rPr>
          <w:lang w:val="el-GR"/>
        </w:rPr>
        <w:t xml:space="preserve">Το περιεχόμενο της Υ.Δ. </w:t>
      </w:r>
      <w:r w:rsidR="007D265B">
        <w:rPr>
          <w:lang w:val="el-GR"/>
        </w:rPr>
        <w:t xml:space="preserve">περί </w:t>
      </w:r>
      <w:r>
        <w:rPr>
          <w:lang w:val="el-GR"/>
        </w:rPr>
        <w:t>της μη συνδρομής των καταστάσεων ρωσικής εμπλοκής</w:t>
      </w:r>
      <w:r w:rsidR="00741A76">
        <w:rPr>
          <w:lang w:val="el-GR"/>
        </w:rPr>
        <w:t xml:space="preserve">, </w:t>
      </w:r>
      <w:r>
        <w:rPr>
          <w:lang w:val="el-GR"/>
        </w:rPr>
        <w:t xml:space="preserve"> που περιγράφονται στην παρ. 2.2.3</w:t>
      </w:r>
      <w:r w:rsidR="00000C5E">
        <w:rPr>
          <w:lang w:val="el-GR"/>
        </w:rPr>
        <w:t>.</w:t>
      </w:r>
      <w:r>
        <w:rPr>
          <w:lang w:val="el-GR"/>
        </w:rPr>
        <w:t>.5.α της παρούσας</w:t>
      </w:r>
      <w:r w:rsidR="00741A76">
        <w:rPr>
          <w:lang w:val="el-GR"/>
        </w:rPr>
        <w:t xml:space="preserve">, </w:t>
      </w:r>
      <w:r>
        <w:rPr>
          <w:lang w:val="el-GR"/>
        </w:rPr>
        <w:t>είναι το ακόλουθο:</w:t>
      </w:r>
    </w:p>
    <w:p w14:paraId="0626F4CB" w14:textId="77777777" w:rsidR="0037670C" w:rsidRPr="00BD07AC" w:rsidRDefault="0037670C">
      <w:pPr>
        <w:rPr>
          <w:i/>
          <w:lang w:val="el-GR"/>
        </w:rPr>
      </w:pPr>
      <w:r w:rsidRPr="00BD07AC">
        <w:rPr>
          <w:i/>
          <w:lang w:val="el-GR"/>
        </w:rPr>
        <w:t>«Δηλώνω υπεύθυνα ότι δε</w:t>
      </w:r>
      <w:r w:rsidR="00CA3AF4" w:rsidRPr="00BD07AC">
        <w:rPr>
          <w:i/>
          <w:lang w:val="el-GR"/>
        </w:rPr>
        <w:t xml:space="preserve">ν υπάρχει ρωσική συμμετοχή στον οικονομικό φορέα </w:t>
      </w:r>
      <w:r w:rsidRPr="00BD07AC">
        <w:rPr>
          <w:i/>
          <w:lang w:val="el-GR"/>
        </w:rPr>
        <w:t>που εκπροσωπώ και συμμετέχει στη διαδικασία ανάθεσης της παρούσας σύμβασης, σύμφωνα με τους περιορισμούς που περιλαμβάνονται στο άρθρο 5ια του κανονισμού του Συμβουλίου (ΕΕ) αριθ. 833/2014 της 31ης Ιουλίου 2014 σχετικά με περιοριστικά μέτρα λόγω των ενεργειών της Ρωσίας που αποσταθεροποιούν την κατάσταση στην Ουκρανία, όπως τροποποιήθηκε από τον με αριθ. 2022/57</w:t>
      </w:r>
      <w:r w:rsidR="00D75CAB">
        <w:rPr>
          <w:i/>
          <w:lang w:val="el-GR"/>
        </w:rPr>
        <w:t>6</w:t>
      </w:r>
      <w:r w:rsidRPr="00BD07AC">
        <w:rPr>
          <w:i/>
          <w:lang w:val="el-GR"/>
        </w:rPr>
        <w:t xml:space="preserve"> Κανονισμό του Συμβουλίου (ΕΕ) της 8ης Απριλίου 2022. </w:t>
      </w:r>
    </w:p>
    <w:p w14:paraId="1F89D056" w14:textId="77777777" w:rsidR="0037670C" w:rsidRPr="00BD07AC" w:rsidRDefault="0037670C">
      <w:pPr>
        <w:rPr>
          <w:i/>
          <w:lang w:val="el-GR"/>
        </w:rPr>
      </w:pPr>
      <w:r w:rsidRPr="00BD07AC">
        <w:rPr>
          <w:i/>
          <w:lang w:val="el-GR"/>
        </w:rPr>
        <w:t xml:space="preserve">Συγκεκριμένα δηλώνω ότι: </w:t>
      </w:r>
    </w:p>
    <w:p w14:paraId="050A3CC0" w14:textId="77777777" w:rsidR="0037670C" w:rsidRPr="00BD07AC" w:rsidRDefault="0037670C">
      <w:pPr>
        <w:rPr>
          <w:i/>
          <w:lang w:val="el-GR"/>
        </w:rPr>
      </w:pPr>
      <w:r w:rsidRPr="00BD07AC">
        <w:rPr>
          <w:i/>
          <w:lang w:val="el-GR"/>
        </w:rPr>
        <w:t>(α) ο οικονομικός φορέας που εκπροσωπώ (και κανένας από τους οικονομικούς φορείς που εκπροσωπούν μέλη της ένωσης μας</w:t>
      </w:r>
      <w:r w:rsidR="00E70D21">
        <w:rPr>
          <w:i/>
          <w:lang w:val="el-GR"/>
        </w:rPr>
        <w:t>)</w:t>
      </w:r>
      <w:r w:rsidRPr="00BD07AC">
        <w:rPr>
          <w:i/>
          <w:lang w:val="el-GR"/>
        </w:rPr>
        <w:t xml:space="preserve">, [εφόσον πρόκειται για ένωση οικονομικών φορέων] δεν είναι Ρώσος υπήκοος, ούτε φυσικό ή νομικό πρόσωπο, οντότητα ή φορέας εγκατεστημένος στη Ρωσία·     </w:t>
      </w:r>
    </w:p>
    <w:p w14:paraId="74C94C7E" w14:textId="77777777" w:rsidR="0037670C" w:rsidRPr="00BD07AC" w:rsidRDefault="0037670C">
      <w:pPr>
        <w:rPr>
          <w:i/>
          <w:lang w:val="el-GR"/>
        </w:rPr>
      </w:pPr>
      <w:r w:rsidRPr="00BD07AC">
        <w:rPr>
          <w:i/>
          <w:lang w:val="el-GR"/>
        </w:rPr>
        <w:t xml:space="preserve">(β) ο οικονομικός φορέας που εκπροσωπώ (και κανένας από τους οικονομικούς φορείς που εκπροσωπούν μέλη της ένωσης μας, [εφόσον πρόκειται για ένωση οικονομικών φορέων] δεν είναι νομικό πρόσωπο, οντότητα ή φορέας του οποίου τα δικαιώματα ιδιοκτησίας κατέχει άμεσα ή έμμεσα σε ποσοστό άνω του πενήντα τοις εκατό (50%) οντότητα αναφερόμενη στο στοιχείο α) της παρούσας παραγράφου · </w:t>
      </w:r>
    </w:p>
    <w:p w14:paraId="69886732" w14:textId="26437142" w:rsidR="0037670C" w:rsidRPr="00BD07AC" w:rsidRDefault="0037670C">
      <w:pPr>
        <w:rPr>
          <w:i/>
          <w:lang w:val="el-GR"/>
        </w:rPr>
      </w:pPr>
      <w:r w:rsidRPr="00BD07AC">
        <w:rPr>
          <w:i/>
          <w:lang w:val="el-GR"/>
        </w:rPr>
        <w:t xml:space="preserve">(γ) </w:t>
      </w:r>
      <w:r w:rsidR="00DB6FB8">
        <w:rPr>
          <w:i/>
          <w:lang w:val="el-GR"/>
        </w:rPr>
        <w:t xml:space="preserve">τόσο </w:t>
      </w:r>
      <w:r w:rsidRPr="00BD07AC">
        <w:rPr>
          <w:i/>
          <w:lang w:val="el-GR"/>
        </w:rPr>
        <w:t xml:space="preserve"> ο υπεύθυνα δηλώνων</w:t>
      </w:r>
      <w:r w:rsidR="00DB6FB8">
        <w:rPr>
          <w:i/>
          <w:lang w:val="el-GR"/>
        </w:rPr>
        <w:t>, όσο και</w:t>
      </w:r>
      <w:r w:rsidRPr="00BD07AC">
        <w:rPr>
          <w:i/>
          <w:lang w:val="el-GR"/>
        </w:rPr>
        <w:t xml:space="preserve">  ο οικονομικός φορέας που εκπροσωπώ δεν είμαστε φυσικό ή νομικό πρόσωπο, οντότητα ή όργανο που ενεργεί εξ ονόματος ή κατ’ εντολή οντότητας που αναφέρεται στ</w:t>
      </w:r>
      <w:r w:rsidR="00223492">
        <w:rPr>
          <w:i/>
          <w:lang w:val="el-GR"/>
        </w:rPr>
        <w:t>α</w:t>
      </w:r>
      <w:r w:rsidRPr="00BD07AC">
        <w:rPr>
          <w:i/>
          <w:lang w:val="el-GR"/>
        </w:rPr>
        <w:t xml:space="preserve"> σημεί</w:t>
      </w:r>
      <w:r w:rsidR="00223492">
        <w:rPr>
          <w:i/>
          <w:lang w:val="el-GR"/>
        </w:rPr>
        <w:t xml:space="preserve">α </w:t>
      </w:r>
      <w:r w:rsidRPr="00BD07AC">
        <w:rPr>
          <w:i/>
          <w:lang w:val="el-GR"/>
        </w:rPr>
        <w:t xml:space="preserve">(α) ή (β) παραπάνω, </w:t>
      </w:r>
    </w:p>
    <w:p w14:paraId="30EBD8E2" w14:textId="77777777" w:rsidR="00E20E70" w:rsidRDefault="0037670C">
      <w:pPr>
        <w:rPr>
          <w:lang w:val="el-GR"/>
        </w:rPr>
      </w:pPr>
      <w:r w:rsidRPr="0037670C">
        <w:rPr>
          <w:lang w:val="el-GR"/>
        </w:rPr>
        <w:t>(</w:t>
      </w:r>
      <w:r w:rsidRPr="002667D1">
        <w:rPr>
          <w:i/>
          <w:lang w:val="el-GR"/>
        </w:rPr>
        <w:t xml:space="preserve">δ) δεν υπάρχει συμμετοχή φορέων και οντοτήτων που απαριθμούνται στα ανωτέρω </w:t>
      </w:r>
      <w:r w:rsidR="00223492" w:rsidRPr="002667D1">
        <w:rPr>
          <w:i/>
          <w:lang w:val="el-GR"/>
        </w:rPr>
        <w:t>σημεία</w:t>
      </w:r>
      <w:r w:rsidRPr="002667D1">
        <w:rPr>
          <w:i/>
          <w:lang w:val="el-GR"/>
        </w:rPr>
        <w:t xml:space="preserve"> α) έως γ), άνω του 10 % της αξίας της σύμβασης των υπεργολάβων, προμηθευτών ή φορέων στις ικανότητες των οποίων να στηρίζεται ο οικονομικός φορέας τον οποίον εκπροσωπώ.»</w:t>
      </w:r>
    </w:p>
    <w:p w14:paraId="62EC2945" w14:textId="79072637" w:rsidR="0037670C" w:rsidRDefault="0037670C">
      <w:pPr>
        <w:rPr>
          <w:lang w:val="el-GR"/>
        </w:rPr>
      </w:pPr>
    </w:p>
    <w:p w14:paraId="40039177" w14:textId="7D92C142" w:rsidR="00BB08A0" w:rsidRDefault="00BB08A0">
      <w:pPr>
        <w:rPr>
          <w:lang w:val="el-GR"/>
        </w:rPr>
      </w:pPr>
    </w:p>
    <w:p w14:paraId="52CD3F58" w14:textId="77777777" w:rsidR="0023111E" w:rsidRDefault="0023111E">
      <w:pPr>
        <w:rPr>
          <w:lang w:val="el-GR"/>
        </w:rPr>
      </w:pPr>
    </w:p>
    <w:p w14:paraId="5F41349B" w14:textId="77777777" w:rsidR="0023111E" w:rsidRDefault="0023111E">
      <w:pPr>
        <w:rPr>
          <w:lang w:val="el-GR"/>
        </w:rPr>
      </w:pPr>
    </w:p>
    <w:p w14:paraId="10A0E318" w14:textId="77777777" w:rsidR="0023111E" w:rsidRDefault="0023111E">
      <w:pPr>
        <w:rPr>
          <w:lang w:val="el-GR"/>
        </w:rPr>
      </w:pPr>
    </w:p>
    <w:p w14:paraId="0F115CC0" w14:textId="77777777" w:rsidR="0023111E" w:rsidRDefault="0023111E">
      <w:pPr>
        <w:rPr>
          <w:lang w:val="el-GR"/>
        </w:rPr>
      </w:pPr>
    </w:p>
    <w:p w14:paraId="6E2A8B64" w14:textId="77777777" w:rsidR="0023111E" w:rsidRDefault="0023111E">
      <w:pPr>
        <w:rPr>
          <w:lang w:val="el-GR"/>
        </w:rPr>
      </w:pPr>
    </w:p>
    <w:p w14:paraId="35B1C512" w14:textId="77777777" w:rsidR="0023111E" w:rsidRDefault="0023111E">
      <w:pPr>
        <w:rPr>
          <w:lang w:val="el-GR"/>
        </w:rPr>
      </w:pPr>
    </w:p>
    <w:p w14:paraId="21909846" w14:textId="77777777" w:rsidR="0023111E" w:rsidRDefault="0023111E">
      <w:pPr>
        <w:rPr>
          <w:lang w:val="el-GR"/>
        </w:rPr>
      </w:pPr>
    </w:p>
    <w:p w14:paraId="6852C8BE" w14:textId="77777777" w:rsidR="0023111E" w:rsidRDefault="0023111E">
      <w:pPr>
        <w:rPr>
          <w:lang w:val="el-GR"/>
        </w:rPr>
      </w:pPr>
    </w:p>
    <w:p w14:paraId="5C25E962" w14:textId="77777777" w:rsidR="0023111E" w:rsidRDefault="0023111E">
      <w:pPr>
        <w:rPr>
          <w:lang w:val="el-GR"/>
        </w:rPr>
      </w:pPr>
    </w:p>
    <w:p w14:paraId="3B905071" w14:textId="77777777" w:rsidR="0023111E" w:rsidRDefault="0023111E">
      <w:pPr>
        <w:rPr>
          <w:lang w:val="el-GR"/>
        </w:rPr>
      </w:pPr>
    </w:p>
    <w:p w14:paraId="612927D3" w14:textId="77777777" w:rsidR="0023111E" w:rsidRDefault="0023111E">
      <w:pPr>
        <w:rPr>
          <w:lang w:val="el-GR"/>
        </w:rPr>
      </w:pPr>
    </w:p>
    <w:p w14:paraId="5AD84BEC" w14:textId="77777777" w:rsidR="0023111E" w:rsidRDefault="0023111E">
      <w:pPr>
        <w:rPr>
          <w:lang w:val="el-GR"/>
        </w:rPr>
      </w:pPr>
    </w:p>
    <w:p w14:paraId="20537DF2" w14:textId="77777777" w:rsidR="0023111E" w:rsidRPr="00D15C30" w:rsidRDefault="0023111E" w:rsidP="0023111E">
      <w:pPr>
        <w:pStyle w:val="20"/>
        <w:tabs>
          <w:tab w:val="left" w:pos="0"/>
        </w:tabs>
        <w:spacing w:before="57" w:after="57"/>
        <w:rPr>
          <w:rFonts w:asciiTheme="minorHAnsi" w:hAnsiTheme="minorHAnsi" w:cstheme="minorHAnsi"/>
          <w:bCs/>
          <w:sz w:val="28"/>
          <w:lang w:val="el-GR" w:bidi="el-GR"/>
        </w:rPr>
      </w:pPr>
      <w:bookmarkStart w:id="263" w:name="_Hlk151112491"/>
      <w:r w:rsidRPr="004524E0">
        <w:rPr>
          <w:rFonts w:asciiTheme="minorHAnsi" w:hAnsiTheme="minorHAnsi" w:cstheme="minorHAnsi"/>
          <w:sz w:val="28"/>
          <w:szCs w:val="24"/>
          <w:lang w:val="el-GR"/>
        </w:rPr>
        <w:lastRenderedPageBreak/>
        <w:t>ΠΑΡΑΡΤΗΜΑ X</w:t>
      </w:r>
      <w:r>
        <w:rPr>
          <w:rFonts w:asciiTheme="minorHAnsi" w:hAnsiTheme="minorHAnsi" w:cstheme="minorHAnsi"/>
          <w:sz w:val="28"/>
          <w:szCs w:val="24"/>
          <w:lang w:val="el-GR"/>
        </w:rPr>
        <w:t>Ι</w:t>
      </w:r>
      <w:r w:rsidRPr="004524E0">
        <w:rPr>
          <w:rFonts w:asciiTheme="minorHAnsi" w:hAnsiTheme="minorHAnsi" w:cstheme="minorHAnsi"/>
          <w:sz w:val="28"/>
          <w:szCs w:val="24"/>
          <w:lang w:val="el-GR"/>
        </w:rPr>
        <w:t xml:space="preserve"> – </w:t>
      </w:r>
      <w:r w:rsidRPr="00D15C30">
        <w:rPr>
          <w:rFonts w:asciiTheme="minorHAnsi" w:hAnsiTheme="minorHAnsi" w:cstheme="minorHAnsi"/>
          <w:bCs/>
          <w:sz w:val="28"/>
          <w:lang w:val="el-GR" w:bidi="el-GR"/>
        </w:rPr>
        <w:t>ΑΠΟΔΕΙΚΤΙΚΟ ΚΑΤΑΘΕΣΗΣ</w:t>
      </w:r>
    </w:p>
    <w:bookmarkEnd w:id="263"/>
    <w:p w14:paraId="3E138302" w14:textId="77777777" w:rsidR="0023111E" w:rsidRDefault="0023111E" w:rsidP="0023111E">
      <w:pPr>
        <w:widowControl w:val="0"/>
        <w:suppressAutoHyphens w:val="0"/>
        <w:spacing w:after="0" w:line="384" w:lineRule="exact"/>
        <w:jc w:val="center"/>
        <w:rPr>
          <w:rFonts w:ascii="Arial" w:eastAsia="Arial" w:hAnsi="Arial" w:cs="Arial"/>
          <w:b/>
          <w:bCs/>
          <w:color w:val="000000"/>
          <w:sz w:val="32"/>
          <w:szCs w:val="32"/>
          <w:lang w:val="el-GR" w:eastAsia="el-GR" w:bidi="el-GR"/>
        </w:rPr>
      </w:pPr>
      <w:r>
        <w:rPr>
          <w:rFonts w:ascii="Arial" w:eastAsia="Arial" w:hAnsi="Arial" w:cs="Arial"/>
          <w:b/>
          <w:bCs/>
          <w:color w:val="000000"/>
          <w:sz w:val="32"/>
          <w:szCs w:val="32"/>
          <w:lang w:val="el-GR" w:eastAsia="el-GR" w:bidi="el-GR"/>
        </w:rPr>
        <w:t>ΑΠΟΔΕΙΚΤΙΚΟ ΚΑΤΑΘΕΣΗΣ</w:t>
      </w:r>
    </w:p>
    <w:p w14:paraId="0D95B241" w14:textId="77777777" w:rsidR="0023111E" w:rsidRDefault="0023111E" w:rsidP="0023111E">
      <w:pPr>
        <w:widowControl w:val="0"/>
        <w:suppressAutoHyphens w:val="0"/>
        <w:spacing w:after="0" w:line="384" w:lineRule="exact"/>
        <w:jc w:val="center"/>
        <w:rPr>
          <w:b/>
          <w:bCs/>
          <w:lang w:val="el-GR"/>
        </w:rPr>
      </w:pPr>
      <w:r>
        <w:rPr>
          <w:b/>
          <w:bCs/>
          <w:lang w:val="el-GR"/>
        </w:rPr>
        <w:t>Φακέλου Δικαιολογητικών συμμετοχής – τεχνικής / οικονομικής  προσφοράς</w:t>
      </w:r>
    </w:p>
    <w:p w14:paraId="42E428E0" w14:textId="77777777" w:rsidR="0023111E" w:rsidRDefault="0023111E" w:rsidP="0023111E">
      <w:pPr>
        <w:widowControl w:val="0"/>
        <w:suppressAutoHyphens w:val="0"/>
        <w:spacing w:after="0" w:line="220" w:lineRule="exact"/>
        <w:jc w:val="left"/>
        <w:rPr>
          <w:b/>
          <w:bCs/>
          <w:lang w:val="el-GR"/>
        </w:rPr>
      </w:pPr>
    </w:p>
    <w:p w14:paraId="4600FB3B" w14:textId="77777777" w:rsidR="0023111E" w:rsidRDefault="0023111E" w:rsidP="0023111E">
      <w:pPr>
        <w:widowControl w:val="0"/>
        <w:suppressAutoHyphens w:val="0"/>
        <w:spacing w:after="0" w:line="240" w:lineRule="exact"/>
        <w:jc w:val="center"/>
        <w:rPr>
          <w:b/>
          <w:bCs/>
          <w:lang w:val="el-GR"/>
        </w:rPr>
      </w:pPr>
      <w:r>
        <w:rPr>
          <w:b/>
          <w:bCs/>
          <w:lang w:val="el-GR"/>
        </w:rPr>
        <w:t>ΠΡΟΣ</w:t>
      </w:r>
    </w:p>
    <w:p w14:paraId="2EB2E8D1" w14:textId="77777777" w:rsidR="0023111E" w:rsidRDefault="0023111E" w:rsidP="0023111E">
      <w:pPr>
        <w:widowControl w:val="0"/>
        <w:suppressAutoHyphens w:val="0"/>
        <w:spacing w:after="0" w:line="300" w:lineRule="exact"/>
        <w:jc w:val="center"/>
        <w:rPr>
          <w:b/>
          <w:bCs/>
          <w:lang w:val="el-GR"/>
        </w:rPr>
      </w:pPr>
      <w:r>
        <w:rPr>
          <w:b/>
          <w:bCs/>
          <w:lang w:val="el-GR"/>
        </w:rPr>
        <w:t>ΔΗΜΟ ΒΕΛΟΥ ΒΟΧΑΣ</w:t>
      </w:r>
    </w:p>
    <w:p w14:paraId="209A605C" w14:textId="77777777" w:rsidR="0023111E" w:rsidRDefault="0023111E" w:rsidP="0023111E">
      <w:pPr>
        <w:widowControl w:val="0"/>
        <w:suppressAutoHyphens w:val="0"/>
        <w:spacing w:after="0" w:line="360" w:lineRule="exact"/>
        <w:ind w:left="360" w:hanging="360"/>
        <w:jc w:val="center"/>
        <w:rPr>
          <w:b/>
          <w:bCs/>
          <w:lang w:val="el-GR"/>
        </w:rPr>
      </w:pPr>
      <w:r>
        <w:rPr>
          <w:b/>
          <w:bCs/>
          <w:lang w:val="el-GR"/>
        </w:rPr>
        <w:t>ΣΠΥΡΟΥ ΚΟΚΚΩΝΗ 2</w:t>
      </w:r>
    </w:p>
    <w:p w14:paraId="5D6F795E" w14:textId="77777777" w:rsidR="0023111E" w:rsidRDefault="0023111E" w:rsidP="0023111E">
      <w:pPr>
        <w:widowControl w:val="0"/>
        <w:suppressAutoHyphens w:val="0"/>
        <w:spacing w:after="0" w:line="360" w:lineRule="exact"/>
        <w:ind w:left="360" w:hanging="360"/>
        <w:jc w:val="center"/>
        <w:rPr>
          <w:b/>
          <w:bCs/>
          <w:lang w:val="el-GR"/>
        </w:rPr>
      </w:pPr>
      <w:r>
        <w:rPr>
          <w:b/>
          <w:bCs/>
          <w:lang w:val="el-GR"/>
        </w:rPr>
        <w:t>ΖΕΥΓΟΛΑΤΙΟ ΚΟΡΙΝΘΙΑΣ</w:t>
      </w:r>
    </w:p>
    <w:p w14:paraId="18900416" w14:textId="77777777" w:rsidR="0023111E" w:rsidRDefault="0023111E" w:rsidP="0023111E">
      <w:pPr>
        <w:widowControl w:val="0"/>
        <w:suppressAutoHyphens w:val="0"/>
        <w:spacing w:after="0" w:line="360" w:lineRule="exact"/>
        <w:ind w:left="360" w:hanging="360"/>
        <w:jc w:val="center"/>
        <w:rPr>
          <w:b/>
          <w:bCs/>
          <w:lang w:val="el-GR"/>
        </w:rPr>
      </w:pPr>
      <w:r>
        <w:rPr>
          <w:b/>
          <w:bCs/>
          <w:lang w:val="el-GR"/>
        </w:rPr>
        <w:t>ΤΚ 20006</w:t>
      </w:r>
    </w:p>
    <w:p w14:paraId="67F979E9" w14:textId="77777777" w:rsidR="0023111E" w:rsidRPr="00D15C30" w:rsidRDefault="0023111E" w:rsidP="0023111E">
      <w:pPr>
        <w:widowControl w:val="0"/>
        <w:suppressAutoHyphens w:val="0"/>
        <w:spacing w:after="0" w:line="360" w:lineRule="exact"/>
        <w:ind w:left="360" w:hanging="360"/>
        <w:jc w:val="center"/>
        <w:rPr>
          <w:b/>
          <w:bCs/>
          <w:lang w:val="el-GR"/>
        </w:rPr>
      </w:pPr>
      <w:r>
        <w:rPr>
          <w:b/>
          <w:bCs/>
          <w:lang w:val="el-GR"/>
        </w:rPr>
        <w:t>2741360518</w:t>
      </w:r>
    </w:p>
    <w:p w14:paraId="68C6C924" w14:textId="77777777" w:rsidR="0023111E" w:rsidRDefault="0023111E" w:rsidP="0023111E">
      <w:pPr>
        <w:widowControl w:val="0"/>
        <w:suppressAutoHyphens w:val="0"/>
        <w:spacing w:after="0" w:line="220" w:lineRule="exact"/>
        <w:jc w:val="center"/>
        <w:rPr>
          <w:lang w:val="el-GR"/>
        </w:rPr>
      </w:pPr>
    </w:p>
    <w:p w14:paraId="2D1F60B1" w14:textId="77777777" w:rsidR="0023111E" w:rsidRDefault="0023111E" w:rsidP="0023111E">
      <w:pPr>
        <w:widowControl w:val="0"/>
        <w:suppressAutoHyphens w:val="0"/>
        <w:spacing w:after="0" w:line="220" w:lineRule="exact"/>
        <w:jc w:val="center"/>
        <w:rPr>
          <w:lang w:val="el-GR"/>
        </w:rPr>
      </w:pPr>
      <w:r>
        <w:rPr>
          <w:lang w:val="el-GR"/>
        </w:rPr>
        <w:t>(τίθεται σφραγίδα πρωτοκόλλου)</w:t>
      </w:r>
    </w:p>
    <w:p w14:paraId="27CD2E62" w14:textId="77777777" w:rsidR="0023111E" w:rsidRDefault="0023111E" w:rsidP="0023111E">
      <w:pPr>
        <w:widowControl w:val="0"/>
        <w:pBdr>
          <w:top w:val="single" w:sz="4" w:space="23" w:color="auto"/>
          <w:left w:val="single" w:sz="4" w:space="4" w:color="auto"/>
          <w:bottom w:val="single" w:sz="4" w:space="31" w:color="auto"/>
          <w:right w:val="single" w:sz="4" w:space="4" w:color="auto"/>
          <w:between w:val="single" w:sz="4" w:space="1" w:color="auto"/>
        </w:pBdr>
        <w:suppressAutoHyphens w:val="0"/>
        <w:spacing w:after="0" w:line="220" w:lineRule="exact"/>
        <w:jc w:val="left"/>
        <w:rPr>
          <w:lang w:val="el-GR"/>
        </w:rPr>
      </w:pPr>
    </w:p>
    <w:p w14:paraId="05793567" w14:textId="77777777" w:rsidR="0023111E" w:rsidRDefault="0023111E" w:rsidP="0023111E">
      <w:pPr>
        <w:widowControl w:val="0"/>
        <w:suppressAutoHyphens w:val="0"/>
        <w:spacing w:after="0" w:line="220" w:lineRule="exact"/>
        <w:jc w:val="left"/>
        <w:rPr>
          <w:lang w:val="el-GR"/>
        </w:rPr>
      </w:pPr>
    </w:p>
    <w:p w14:paraId="1602750E" w14:textId="77777777" w:rsidR="0023111E" w:rsidRDefault="0023111E" w:rsidP="0023111E">
      <w:pPr>
        <w:keepNext/>
        <w:keepLines/>
        <w:widowControl w:val="0"/>
        <w:suppressAutoHyphens w:val="0"/>
        <w:spacing w:after="0" w:line="346" w:lineRule="exact"/>
        <w:ind w:left="360" w:hanging="360"/>
        <w:jc w:val="center"/>
        <w:outlineLvl w:val="2"/>
        <w:rPr>
          <w:b/>
          <w:bCs/>
          <w:lang w:val="el-GR"/>
        </w:rPr>
      </w:pPr>
      <w:bookmarkStart w:id="264" w:name="bookmark146"/>
      <w:r>
        <w:rPr>
          <w:b/>
          <w:bCs/>
          <w:lang w:val="el-GR"/>
        </w:rPr>
        <w:t xml:space="preserve">Υπ' </w:t>
      </w:r>
      <w:proofErr w:type="spellStart"/>
      <w:r>
        <w:rPr>
          <w:b/>
          <w:bCs/>
          <w:lang w:val="el-GR"/>
        </w:rPr>
        <w:t>όψιν</w:t>
      </w:r>
      <w:proofErr w:type="spellEnd"/>
      <w:r>
        <w:rPr>
          <w:b/>
          <w:bCs/>
          <w:lang w:val="el-GR"/>
        </w:rPr>
        <w:t xml:space="preserve"> </w:t>
      </w:r>
    </w:p>
    <w:p w14:paraId="77515C3F" w14:textId="77777777" w:rsidR="0023111E" w:rsidRDefault="0023111E" w:rsidP="0023111E">
      <w:pPr>
        <w:keepNext/>
        <w:keepLines/>
        <w:widowControl w:val="0"/>
        <w:suppressAutoHyphens w:val="0"/>
        <w:spacing w:after="0" w:line="346" w:lineRule="exact"/>
        <w:ind w:left="360" w:hanging="360"/>
        <w:jc w:val="center"/>
        <w:outlineLvl w:val="2"/>
        <w:rPr>
          <w:b/>
          <w:bCs/>
          <w:lang w:val="el-GR"/>
        </w:rPr>
      </w:pPr>
      <w:r>
        <w:rPr>
          <w:b/>
          <w:bCs/>
          <w:lang w:val="el-GR"/>
        </w:rPr>
        <w:t>Επιτροπής διενέργειας διαγωνισμού και αξιολόγησης υποβαλλόμενων προσφορών</w:t>
      </w:r>
      <w:bookmarkEnd w:id="264"/>
    </w:p>
    <w:p w14:paraId="074CC5A4" w14:textId="77777777" w:rsidR="0023111E" w:rsidRDefault="0023111E" w:rsidP="0023111E">
      <w:pPr>
        <w:keepNext/>
        <w:keepLines/>
        <w:widowControl w:val="0"/>
        <w:suppressAutoHyphens w:val="0"/>
        <w:spacing w:after="0" w:line="346" w:lineRule="exact"/>
        <w:ind w:left="360" w:hanging="360"/>
        <w:jc w:val="center"/>
        <w:outlineLvl w:val="2"/>
        <w:rPr>
          <w:b/>
          <w:bCs/>
          <w:lang w:val="el-GR"/>
        </w:rPr>
      </w:pPr>
    </w:p>
    <w:p w14:paraId="2746D5A8" w14:textId="77777777" w:rsidR="0023111E" w:rsidRDefault="0023111E" w:rsidP="0023111E">
      <w:pPr>
        <w:pBdr>
          <w:top w:val="nil"/>
          <w:left w:val="nil"/>
          <w:bottom w:val="nil"/>
          <w:right w:val="nil"/>
          <w:between w:val="nil"/>
          <w:bar w:val="nil"/>
        </w:pBdr>
        <w:shd w:val="clear" w:color="auto" w:fill="FFFFFF"/>
        <w:suppressAutoHyphens w:val="0"/>
        <w:spacing w:after="0" w:line="276" w:lineRule="auto"/>
        <w:jc w:val="center"/>
        <w:rPr>
          <w:b/>
          <w:bCs/>
          <w:lang w:val="el-GR"/>
        </w:rPr>
      </w:pPr>
      <w:r>
        <w:rPr>
          <w:b/>
          <w:bCs/>
          <w:lang w:val="el-GR"/>
        </w:rPr>
        <w:t xml:space="preserve"> </w:t>
      </w:r>
      <w:bookmarkStart w:id="265" w:name="bookmark147"/>
      <w:r>
        <w:rPr>
          <w:b/>
          <w:bCs/>
          <w:lang w:val="el-GR"/>
        </w:rPr>
        <w:t>Ο κάτωθι οικονομικός φορέας, υπέβαλλε φάκελο δικαιολογητικών συμμετοχής – τεχνικής / οικονομικής  προσφοράς για την</w:t>
      </w:r>
      <w:bookmarkEnd w:id="265"/>
    </w:p>
    <w:p w14:paraId="094FB6B4" w14:textId="77777777" w:rsidR="0023111E" w:rsidRPr="0023111E" w:rsidRDefault="0023111E" w:rsidP="0023111E">
      <w:pPr>
        <w:spacing w:before="120"/>
        <w:ind w:left="312" w:right="318"/>
        <w:jc w:val="center"/>
        <w:rPr>
          <w:b/>
          <w:spacing w:val="-20"/>
          <w:sz w:val="24"/>
          <w:szCs w:val="20"/>
          <w:lang w:val="el-GR"/>
        </w:rPr>
      </w:pPr>
      <w:r w:rsidRPr="0023111E">
        <w:rPr>
          <w:b/>
          <w:spacing w:val="-1"/>
          <w:sz w:val="24"/>
          <w:szCs w:val="20"/>
          <w:lang w:val="el-GR"/>
        </w:rPr>
        <w:t>«Προμήθεια</w:t>
      </w:r>
      <w:r w:rsidRPr="0023111E">
        <w:rPr>
          <w:b/>
          <w:spacing w:val="-20"/>
          <w:sz w:val="24"/>
          <w:szCs w:val="20"/>
          <w:lang w:val="el-GR"/>
        </w:rPr>
        <w:t xml:space="preserve"> και εγκατάσταση ψηφιακών υδρομετρητών</w:t>
      </w:r>
    </w:p>
    <w:p w14:paraId="5220CFBC" w14:textId="77777777" w:rsidR="0023111E" w:rsidRPr="0023111E" w:rsidRDefault="0023111E" w:rsidP="0023111E">
      <w:pPr>
        <w:spacing w:before="120"/>
        <w:ind w:left="312" w:right="318"/>
        <w:jc w:val="center"/>
        <w:rPr>
          <w:b/>
          <w:spacing w:val="-1"/>
          <w:sz w:val="24"/>
          <w:szCs w:val="20"/>
          <w:lang w:val="el-GR"/>
        </w:rPr>
      </w:pPr>
      <w:r w:rsidRPr="0023111E">
        <w:rPr>
          <w:b/>
          <w:spacing w:val="-20"/>
          <w:sz w:val="24"/>
          <w:szCs w:val="20"/>
          <w:lang w:val="el-GR"/>
        </w:rPr>
        <w:t xml:space="preserve"> στον Δήμο Βέλου – Βόχας, Δ.Ε. Βέλου</w:t>
      </w:r>
      <w:r w:rsidRPr="0023111E">
        <w:rPr>
          <w:b/>
          <w:spacing w:val="-1"/>
          <w:sz w:val="24"/>
          <w:szCs w:val="20"/>
          <w:lang w:val="el-GR"/>
        </w:rPr>
        <w:t>»</w:t>
      </w:r>
    </w:p>
    <w:p w14:paraId="455A5D63" w14:textId="77777777" w:rsidR="0023111E" w:rsidRDefault="0023111E" w:rsidP="0023111E">
      <w:pPr>
        <w:widowControl w:val="0"/>
        <w:suppressAutoHyphens w:val="0"/>
        <w:spacing w:after="0" w:line="150" w:lineRule="exact"/>
        <w:rPr>
          <w:lang w:val="el-GR"/>
        </w:rPr>
      </w:pPr>
      <w:r>
        <w:rPr>
          <w:lang w:val="el-GR"/>
        </w:rPr>
        <w:t>πλήρης επωνυμία όπως αναγράφεται στην επίσημη σφραγίδα (</w:t>
      </w:r>
      <w:proofErr w:type="spellStart"/>
      <w:r>
        <w:rPr>
          <w:lang w:val="el-GR"/>
        </w:rPr>
        <w:t>συμπεριλαμβόνεται</w:t>
      </w:r>
      <w:proofErr w:type="spellEnd"/>
      <w:r>
        <w:rPr>
          <w:lang w:val="el-GR"/>
        </w:rPr>
        <w:t xml:space="preserve"> και ο διακριτικός τίτλος)</w:t>
      </w:r>
    </w:p>
    <w:p w14:paraId="36BD6852" w14:textId="77777777" w:rsidR="0023111E" w:rsidRDefault="0023111E" w:rsidP="0023111E">
      <w:pPr>
        <w:widowControl w:val="0"/>
        <w:tabs>
          <w:tab w:val="left" w:pos="4454"/>
          <w:tab w:val="left" w:leader="hyphen" w:pos="8299"/>
        </w:tabs>
        <w:suppressAutoHyphens w:val="0"/>
        <w:spacing w:after="0" w:line="485" w:lineRule="exact"/>
        <w:rPr>
          <w:lang w:val="el-GR"/>
        </w:rPr>
      </w:pPr>
      <w:r>
        <w:rPr>
          <w:lang w:val="el-GR"/>
        </w:rPr>
        <w:t>Αριθμός Φορολογικού Μητρώου (Α.Φ.Μ.)</w:t>
      </w:r>
      <w:r>
        <w:rPr>
          <w:lang w:val="el-GR"/>
        </w:rPr>
        <w:tab/>
      </w:r>
      <w:r>
        <w:rPr>
          <w:lang w:val="el-GR"/>
        </w:rPr>
        <w:tab/>
      </w:r>
    </w:p>
    <w:p w14:paraId="1B57E4F6" w14:textId="77777777" w:rsidR="0023111E" w:rsidRDefault="0023111E" w:rsidP="0023111E">
      <w:pPr>
        <w:widowControl w:val="0"/>
        <w:suppressAutoHyphens w:val="0"/>
        <w:spacing w:after="0" w:line="485" w:lineRule="exact"/>
        <w:rPr>
          <w:lang w:val="el-GR"/>
        </w:rPr>
      </w:pPr>
      <w:r>
        <w:rPr>
          <w:lang w:val="el-GR"/>
        </w:rPr>
        <w:t>Ταχυδρομική διεύθυνση</w:t>
      </w:r>
    </w:p>
    <w:p w14:paraId="15F77CAC" w14:textId="77777777" w:rsidR="0023111E" w:rsidRDefault="0023111E" w:rsidP="0023111E">
      <w:pPr>
        <w:widowControl w:val="0"/>
        <w:tabs>
          <w:tab w:val="left" w:leader="hyphen" w:pos="8299"/>
        </w:tabs>
        <w:suppressAutoHyphens w:val="0"/>
        <w:spacing w:after="0" w:line="485" w:lineRule="exact"/>
        <w:rPr>
          <w:lang w:val="el-GR"/>
        </w:rPr>
      </w:pPr>
      <w:r>
        <w:rPr>
          <w:lang w:val="el-GR"/>
        </w:rPr>
        <w:t xml:space="preserve">Οδός - αριθμός </w:t>
      </w:r>
      <w:r>
        <w:rPr>
          <w:lang w:val="el-GR"/>
        </w:rPr>
        <w:tab/>
      </w:r>
    </w:p>
    <w:p w14:paraId="52769B04" w14:textId="77777777" w:rsidR="0023111E" w:rsidRDefault="0023111E" w:rsidP="0023111E">
      <w:pPr>
        <w:widowControl w:val="0"/>
        <w:tabs>
          <w:tab w:val="left" w:leader="hyphen" w:pos="8299"/>
        </w:tabs>
        <w:suppressAutoHyphens w:val="0"/>
        <w:spacing w:after="0" w:line="485" w:lineRule="exact"/>
        <w:rPr>
          <w:lang w:val="el-GR"/>
        </w:rPr>
      </w:pPr>
      <w:r>
        <w:rPr>
          <w:lang w:val="el-GR"/>
        </w:rPr>
        <w:t>Πόλη- Τ.Κ</w:t>
      </w:r>
      <w:r>
        <w:rPr>
          <w:lang w:val="el-GR"/>
        </w:rPr>
        <w:tab/>
      </w:r>
    </w:p>
    <w:p w14:paraId="2B25BBB3" w14:textId="77777777" w:rsidR="0023111E" w:rsidRDefault="0023111E" w:rsidP="0023111E">
      <w:pPr>
        <w:widowControl w:val="0"/>
        <w:suppressAutoHyphens w:val="0"/>
        <w:spacing w:after="0" w:line="485" w:lineRule="exact"/>
        <w:rPr>
          <w:lang w:val="el-GR"/>
        </w:rPr>
      </w:pPr>
      <w:r>
        <w:rPr>
          <w:lang w:val="el-GR"/>
        </w:rPr>
        <w:t>Αρμόδιος/αρμόδιοι</w:t>
      </w:r>
    </w:p>
    <w:p w14:paraId="619E944C" w14:textId="77777777" w:rsidR="0023111E" w:rsidRDefault="0023111E" w:rsidP="0023111E">
      <w:pPr>
        <w:widowControl w:val="0"/>
        <w:tabs>
          <w:tab w:val="left" w:leader="hyphen" w:pos="8299"/>
        </w:tabs>
        <w:suppressAutoHyphens w:val="0"/>
        <w:spacing w:after="0" w:line="485" w:lineRule="exact"/>
        <w:rPr>
          <w:lang w:val="el-GR"/>
        </w:rPr>
      </w:pPr>
      <w:r>
        <w:rPr>
          <w:lang w:val="el-GR"/>
        </w:rPr>
        <w:t xml:space="preserve">Ονοματεπώνυμο </w:t>
      </w:r>
      <w:r>
        <w:rPr>
          <w:lang w:val="el-GR"/>
        </w:rPr>
        <w:tab/>
      </w:r>
    </w:p>
    <w:p w14:paraId="1BAC1262" w14:textId="77777777" w:rsidR="0023111E" w:rsidRDefault="0023111E" w:rsidP="0023111E">
      <w:pPr>
        <w:widowControl w:val="0"/>
        <w:tabs>
          <w:tab w:val="left" w:leader="hyphen" w:pos="8299"/>
        </w:tabs>
        <w:suppressAutoHyphens w:val="0"/>
        <w:spacing w:after="0" w:line="485" w:lineRule="exact"/>
        <w:rPr>
          <w:lang w:val="el-GR"/>
        </w:rPr>
      </w:pPr>
      <w:r>
        <w:rPr>
          <w:lang w:val="el-GR"/>
        </w:rPr>
        <w:t xml:space="preserve">Αριθμός/οι Τηλεφώνου </w:t>
      </w:r>
      <w:r>
        <w:rPr>
          <w:lang w:val="el-GR"/>
        </w:rPr>
        <w:tab/>
      </w:r>
    </w:p>
    <w:p w14:paraId="334A0D39" w14:textId="77777777" w:rsidR="0023111E" w:rsidRDefault="0023111E" w:rsidP="0023111E">
      <w:pPr>
        <w:widowControl w:val="0"/>
        <w:tabs>
          <w:tab w:val="left" w:leader="hyphen" w:pos="8299"/>
        </w:tabs>
        <w:suppressAutoHyphens w:val="0"/>
        <w:spacing w:after="0" w:line="485" w:lineRule="exact"/>
        <w:rPr>
          <w:lang w:val="el-GR"/>
        </w:rPr>
      </w:pPr>
      <w:r>
        <w:rPr>
          <w:lang w:val="el-GR"/>
        </w:rPr>
        <w:t xml:space="preserve">Διεύθυνση Ηλεκτρονικού Ταχυδρομείου </w:t>
      </w:r>
      <w:r>
        <w:rPr>
          <w:lang w:val="el-GR"/>
        </w:rPr>
        <w:tab/>
      </w:r>
    </w:p>
    <w:p w14:paraId="3AEA1275" w14:textId="77777777" w:rsidR="0023111E" w:rsidRDefault="0023111E" w:rsidP="0023111E">
      <w:pPr>
        <w:widowControl w:val="0"/>
        <w:tabs>
          <w:tab w:val="left" w:leader="hyphen" w:pos="8299"/>
        </w:tabs>
        <w:suppressAutoHyphens w:val="0"/>
        <w:spacing w:after="0" w:line="485" w:lineRule="exact"/>
        <w:rPr>
          <w:lang w:val="el-GR"/>
        </w:rPr>
      </w:pPr>
      <w:r>
        <w:rPr>
          <w:lang w:val="el-GR"/>
        </w:rPr>
        <w:t xml:space="preserve">Διεύθυνση Δικτυακού Τόπου (εάν υπάρχει) </w:t>
      </w:r>
      <w:r>
        <w:rPr>
          <w:lang w:val="el-GR"/>
        </w:rPr>
        <w:tab/>
      </w:r>
    </w:p>
    <w:p w14:paraId="40D2E8AC" w14:textId="77777777" w:rsidR="0023111E" w:rsidRDefault="0023111E" w:rsidP="0023111E">
      <w:pPr>
        <w:widowControl w:val="0"/>
        <w:suppressAutoHyphens w:val="0"/>
        <w:spacing w:after="0" w:line="220" w:lineRule="exact"/>
        <w:jc w:val="center"/>
        <w:rPr>
          <w:lang w:val="el-GR"/>
        </w:rPr>
      </w:pPr>
      <w:r>
        <w:rPr>
          <w:lang w:val="el-GR"/>
        </w:rPr>
        <w:t>Ημερομηνία,</w:t>
      </w:r>
    </w:p>
    <w:p w14:paraId="7634E3F9" w14:textId="77777777" w:rsidR="0023111E" w:rsidRDefault="0023111E" w:rsidP="0023111E">
      <w:pPr>
        <w:rPr>
          <w:lang w:val="el-GR"/>
        </w:rPr>
      </w:pPr>
    </w:p>
    <w:p w14:paraId="1FABE3EB" w14:textId="246B2FD4" w:rsidR="0023111E" w:rsidRDefault="0023111E">
      <w:pPr>
        <w:rPr>
          <w:lang w:val="el-GR"/>
        </w:rPr>
      </w:pPr>
    </w:p>
    <w:sectPr w:rsidR="0023111E">
      <w:headerReference w:type="even" r:id="rId51"/>
      <w:headerReference w:type="default" r:id="rId52"/>
      <w:footerReference w:type="even" r:id="rId53"/>
      <w:footerReference w:type="default" r:id="rId54"/>
      <w:headerReference w:type="first" r:id="rId55"/>
      <w:footerReference w:type="first" r:id="rId56"/>
      <w:pgSz w:w="11906" w:h="16838"/>
      <w:pgMar w:top="1134" w:right="1134" w:bottom="1134" w:left="1134" w:header="720" w:footer="709" w:gutter="0"/>
      <w:cols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90C09" w14:textId="77777777" w:rsidR="009B6007" w:rsidRDefault="009B6007">
      <w:pPr>
        <w:spacing w:after="0"/>
      </w:pPr>
      <w:r>
        <w:separator/>
      </w:r>
    </w:p>
  </w:endnote>
  <w:endnote w:type="continuationSeparator" w:id="0">
    <w:p w14:paraId="4817701E" w14:textId="77777777" w:rsidR="009B6007" w:rsidRDefault="009B600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OpenSymbol">
    <w:charset w:val="00"/>
    <w:family w:val="auto"/>
    <w:pitch w:val="variable"/>
    <w:sig w:usb0="800000AF" w:usb1="1001ECEA"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A1"/>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A1"/>
    <w:family w:val="swiss"/>
    <w:pitch w:val="variable"/>
    <w:sig w:usb0="E1002EFF" w:usb1="C000605B" w:usb2="00000029" w:usb3="00000000" w:csb0="000101FF" w:csb1="00000000"/>
  </w:font>
  <w:font w:name="Liberation Sans">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A1"/>
    <w:family w:val="swiss"/>
    <w:pitch w:val="variable"/>
    <w:sig w:usb0="00000687" w:usb1="00000000" w:usb2="00000000" w:usb3="00000000" w:csb0="0000009F" w:csb1="00000000"/>
  </w:font>
  <w:font w:name="Segoe UI">
    <w:panose1 w:val="020B0502040204020203"/>
    <w:charset w:val="A1"/>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omic Sans MS">
    <w:panose1 w:val="030F0702030302020204"/>
    <w:charset w:val="A1"/>
    <w:family w:val="script"/>
    <w:pitch w:val="variable"/>
    <w:sig w:usb0="00000287" w:usb1="00000013" w:usb2="00000000" w:usb3="00000000" w:csb0="0000009F" w:csb1="00000000"/>
  </w:font>
  <w:font w:name="Arial Narrow">
    <w:panose1 w:val="020B0606020202030204"/>
    <w:charset w:val="A1"/>
    <w:family w:val="swiss"/>
    <w:pitch w:val="variable"/>
    <w:sig w:usb0="00000287" w:usb1="00000800" w:usb2="00000000" w:usb3="00000000" w:csb0="0000009F" w:csb1="00000000"/>
  </w:font>
  <w:font w:name="Bookman Old Style">
    <w:panose1 w:val="02050604050505020204"/>
    <w:charset w:val="A1"/>
    <w:family w:val="roman"/>
    <w:pitch w:val="variable"/>
    <w:sig w:usb0="00000287" w:usb1="00000000" w:usb2="00000000" w:usb3="00000000" w:csb0="0000009F" w:csb1="00000000"/>
  </w:font>
  <w:font w:name="Microsoft Sans Serif">
    <w:panose1 w:val="020B0604020202020204"/>
    <w:charset w:val="A1"/>
    <w:family w:val="swiss"/>
    <w:pitch w:val="variable"/>
    <w:sig w:usb0="E5002EFF" w:usb1="C000605B" w:usb2="00000029" w:usb3="00000000" w:csb0="000101FF" w:csb1="00000000"/>
  </w:font>
  <w:font w:name="Consolas">
    <w:panose1 w:val="020B0609020204030204"/>
    <w:charset w:val="A1"/>
    <w:family w:val="modern"/>
    <w:pitch w:val="fixed"/>
    <w:sig w:usb0="E00006FF" w:usb1="0000FCFF" w:usb2="00000001" w:usb3="00000000" w:csb0="0000019F" w:csb1="00000000"/>
  </w:font>
  <w:font w:name="Mincho">
    <w:altName w:val="明朝"/>
    <w:panose1 w:val="02020609040305080305"/>
    <w:charset w:val="80"/>
    <w:family w:val="roman"/>
    <w:notTrueType/>
    <w:pitch w:val="fixed"/>
    <w:sig w:usb0="00000001" w:usb1="08070000" w:usb2="00000010" w:usb3="00000000" w:csb0="00020000" w:csb1="00000000"/>
  </w:font>
  <w:font w:name="ArialMT">
    <w:panose1 w:val="00000000000000000000"/>
    <w:charset w:val="00"/>
    <w:family w:val="roman"/>
    <w:notTrueType/>
    <w:pitch w:val="default"/>
  </w:font>
  <w:font w:name="HellasArial">
    <w:altName w:val="Courier New"/>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Arial Black">
    <w:panose1 w:val="020B0A04020102020204"/>
    <w:charset w:val="A1"/>
    <w:family w:val="swiss"/>
    <w:pitch w:val="variable"/>
    <w:sig w:usb0="A00002AF" w:usb1="400078FB" w:usb2="00000000" w:usb3="00000000" w:csb0="0000009F" w:csb1="00000000"/>
  </w:font>
  <w:font w:name="Cambria Math">
    <w:panose1 w:val="02040503050406030204"/>
    <w:charset w:val="A1"/>
    <w:family w:val="roman"/>
    <w:pitch w:val="variable"/>
    <w:sig w:usb0="E00006FF" w:usb1="420024FF" w:usb2="02000000" w:usb3="00000000" w:csb0="0000019F" w:csb1="00000000"/>
  </w:font>
  <w:font w:name="Calibri,Italic">
    <w:altName w:val="Times New Roman"/>
    <w:panose1 w:val="00000000000000000000"/>
    <w:charset w:val="A1"/>
    <w:family w:val="auto"/>
    <w:notTrueType/>
    <w:pitch w:val="default"/>
    <w:sig w:usb0="00000001" w:usb1="00000000" w:usb2="00000000" w:usb3="00000000" w:csb0="00000009" w:csb1="00000000"/>
  </w:font>
  <w:font w:name="Calibri,Bold">
    <w:panose1 w:val="00000000000000000000"/>
    <w:charset w:val="A1"/>
    <w:family w:val="auto"/>
    <w:notTrueType/>
    <w:pitch w:val="default"/>
    <w:sig w:usb0="00000081" w:usb1="00000000" w:usb2="00000000" w:usb3="00000000" w:csb0="00000008"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3389" w14:textId="77777777" w:rsidR="001D51F7" w:rsidRDefault="001D51F7">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37F9F" w14:textId="77777777" w:rsidR="001D51F7" w:rsidRDefault="001D51F7">
    <w:pPr>
      <w:spacing w:line="14" w:lineRule="auto"/>
      <w:rPr>
        <w:sz w:val="20"/>
        <w:szCs w:val="20"/>
      </w:rPr>
    </w:pPr>
    <w:r>
      <w:rPr>
        <w:noProof/>
      </w:rPr>
      <mc:AlternateContent>
        <mc:Choice Requires="wps">
          <w:drawing>
            <wp:anchor distT="0" distB="0" distL="114300" distR="114300" simplePos="0" relativeHeight="251670528" behindDoc="1" locked="0" layoutInCell="1" allowOverlap="1" wp14:anchorId="217126C4" wp14:editId="0CE8E421">
              <wp:simplePos x="0" y="0"/>
              <wp:positionH relativeFrom="page">
                <wp:posOffset>3546475</wp:posOffset>
              </wp:positionH>
              <wp:positionV relativeFrom="page">
                <wp:posOffset>10101580</wp:posOffset>
              </wp:positionV>
              <wp:extent cx="478790" cy="152400"/>
              <wp:effectExtent l="3175" t="0" r="3810" b="4445"/>
              <wp:wrapNone/>
              <wp:docPr id="139433435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D3019" w14:textId="77777777" w:rsidR="001D51F7" w:rsidRDefault="001D51F7">
                          <w:pPr>
                            <w:spacing w:line="223" w:lineRule="exact"/>
                            <w:ind w:left="20"/>
                            <w:rPr>
                              <w:rFonts w:eastAsia="Calibri"/>
                              <w:sz w:val="20"/>
                              <w:szCs w:val="20"/>
                            </w:rPr>
                          </w:pPr>
                          <w:proofErr w:type="spellStart"/>
                          <w:r>
                            <w:rPr>
                              <w:sz w:val="20"/>
                            </w:rPr>
                            <w:t>Σελίδ</w:t>
                          </w:r>
                          <w:proofErr w:type="spellEnd"/>
                          <w:r>
                            <w:rPr>
                              <w:sz w:val="20"/>
                            </w:rPr>
                            <w:t>α</w:t>
                          </w:r>
                          <w:r>
                            <w:rPr>
                              <w:spacing w:val="-7"/>
                              <w:sz w:val="20"/>
                            </w:rPr>
                            <w:t xml:space="preserve"> </w:t>
                          </w:r>
                          <w:r>
                            <w:fldChar w:fldCharType="begin"/>
                          </w:r>
                          <w:r>
                            <w:rPr>
                              <w:sz w:val="20"/>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7126C4" id="_x0000_t202" coordsize="21600,21600" o:spt="202" path="m,l,21600r21600,l21600,xe">
              <v:stroke joinstyle="miter"/>
              <v:path gradientshapeok="t" o:connecttype="rect"/>
            </v:shapetype>
            <v:shape id="Text Box 16" o:spid="_x0000_s1027" type="#_x0000_t202" style="position:absolute;left:0;text-align:left;margin-left:279.25pt;margin-top:795.4pt;width:37.7pt;height:12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" filled="f" stroked="f">
              <v:textbox inset="0,0,0,0">
                <w:txbxContent>
                  <w:p w14:paraId="5C4D3019" w14:textId="77777777" w:rsidR="001D51F7" w:rsidRDefault="001D51F7">
                    <w:pPr>
                      <w:spacing w:line="223" w:lineRule="exact"/>
                      <w:ind w:left="20"/>
                      <w:rPr>
                        <w:rFonts w:eastAsia="Calibri"/>
                        <w:sz w:val="20"/>
                        <w:szCs w:val="20"/>
                      </w:rPr>
                    </w:pPr>
                    <w:proofErr w:type="spellStart"/>
                    <w:r>
                      <w:rPr>
                        <w:sz w:val="20"/>
                      </w:rPr>
                      <w:t>Σελίδ</w:t>
                    </w:r>
                    <w:proofErr w:type="spellEnd"/>
                    <w:r>
                      <w:rPr>
                        <w:sz w:val="20"/>
                      </w:rPr>
                      <w:t>α</w:t>
                    </w:r>
                    <w:r>
                      <w:rPr>
                        <w:spacing w:val="-7"/>
                        <w:sz w:val="20"/>
                      </w:rPr>
                      <w:t xml:space="preserve"> </w:t>
                    </w:r>
                    <w:r>
                      <w:fldChar w:fldCharType="begin"/>
                    </w:r>
                    <w:r>
                      <w:rPr>
                        <w:sz w:val="20"/>
                      </w:rPr>
                      <w:instrText xml:space="preserve"> PAGE </w:instrText>
                    </w:r>
                    <w:r>
                      <w:fldChar w:fldCharType="separate"/>
                    </w:r>
                    <w: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4F130" w14:textId="77777777" w:rsidR="001D51F7" w:rsidRDefault="001D51F7">
    <w:pPr>
      <w:pStyle w:val="af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1A3B6" w14:textId="77777777" w:rsidR="001D51F7" w:rsidRDefault="001D51F7">
    <w:pPr>
      <w:pStyle w:val="af3"/>
      <w:framePr w:wrap="around" w:vAnchor="text" w:hAnchor="margin" w:xAlign="right" w:y="1"/>
      <w:rPr>
        <w:rStyle w:val="a3"/>
      </w:rPr>
    </w:pPr>
    <w:r>
      <w:rPr>
        <w:rStyle w:val="a3"/>
      </w:rPr>
      <w:fldChar w:fldCharType="begin"/>
    </w:r>
    <w:r>
      <w:rPr>
        <w:rStyle w:val="a3"/>
      </w:rPr>
      <w:instrText xml:space="preserve">PAGE  </w:instrText>
    </w:r>
    <w:r>
      <w:rPr>
        <w:rStyle w:val="a3"/>
      </w:rPr>
      <w:fldChar w:fldCharType="separate"/>
    </w:r>
    <w:r>
      <w:rPr>
        <w:rStyle w:val="a3"/>
        <w:noProof/>
      </w:rPr>
      <w:t>61</w:t>
    </w:r>
    <w:r>
      <w:rPr>
        <w:rStyle w:val="a3"/>
      </w:rPr>
      <w:fldChar w:fldCharType="end"/>
    </w:r>
  </w:p>
  <w:p w14:paraId="71321CF6" w14:textId="77777777" w:rsidR="001D51F7" w:rsidRDefault="001D51F7">
    <w:pPr>
      <w:pStyle w:val="af3"/>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8440337"/>
      <w:docPartObj>
        <w:docPartGallery w:val="Page Numbers (Bottom of Page)"/>
        <w:docPartUnique/>
      </w:docPartObj>
    </w:sdtPr>
    <w:sdtEndPr>
      <w:rPr>
        <w:noProof/>
      </w:rPr>
    </w:sdtEndPr>
    <w:sdtContent>
      <w:p w14:paraId="21749B41" w14:textId="77777777" w:rsidR="001D51F7" w:rsidRDefault="001D51F7">
        <w:pPr>
          <w:pStyle w:val="af3"/>
          <w:jc w:val="right"/>
        </w:pPr>
        <w:r>
          <w:fldChar w:fldCharType="begin"/>
        </w:r>
        <w:r>
          <w:instrText xml:space="preserve"> PAGE   \* MERGEFORMAT </w:instrText>
        </w:r>
        <w:r>
          <w:fldChar w:fldCharType="separate"/>
        </w:r>
        <w:r>
          <w:rPr>
            <w:noProof/>
          </w:rPr>
          <w:t>2</w:t>
        </w:r>
        <w:r>
          <w:rPr>
            <w:noProof/>
          </w:rPr>
          <w:fldChar w:fldCharType="end"/>
        </w:r>
      </w:p>
    </w:sdtContent>
  </w:sdt>
  <w:p w14:paraId="1174C09E" w14:textId="77777777" w:rsidR="001D51F7" w:rsidRDefault="001D51F7">
    <w:pPr>
      <w:pStyle w:val="af3"/>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967817"/>
      <w:docPartObj>
        <w:docPartGallery w:val="Page Numbers (Bottom of Page)"/>
        <w:docPartUnique/>
      </w:docPartObj>
    </w:sdtPr>
    <w:sdtEndPr>
      <w:rPr>
        <w:noProof/>
      </w:rPr>
    </w:sdtEndPr>
    <w:sdtContent>
      <w:p w14:paraId="04663F2C" w14:textId="77777777" w:rsidR="001D51F7" w:rsidRDefault="001D51F7">
        <w:pPr>
          <w:pStyle w:val="af3"/>
          <w:jc w:val="right"/>
        </w:pPr>
        <w:r>
          <w:fldChar w:fldCharType="begin"/>
        </w:r>
        <w:r>
          <w:instrText xml:space="preserve"> PAGE   \* MERGEFORMAT </w:instrText>
        </w:r>
        <w:r>
          <w:fldChar w:fldCharType="separate"/>
        </w:r>
        <w:r>
          <w:rPr>
            <w:noProof/>
          </w:rPr>
          <w:t>2</w:t>
        </w:r>
        <w:r>
          <w:rPr>
            <w:noProof/>
          </w:rPr>
          <w:fldChar w:fldCharType="end"/>
        </w:r>
      </w:p>
    </w:sdtContent>
  </w:sdt>
  <w:p w14:paraId="61922578" w14:textId="77777777" w:rsidR="001D51F7" w:rsidRPr="00D051AC" w:rsidRDefault="001D51F7" w:rsidP="00EF2C9B">
    <w:pPr>
      <w:pStyle w:val="af3"/>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D979D" w14:textId="5E8B3F4D" w:rsidR="001D51F7" w:rsidRDefault="001D51F7"/>
  <w:p w14:paraId="07D9F724" w14:textId="77777777" w:rsidR="001D51F7" w:rsidRDefault="001D51F7"/>
  <w:p w14:paraId="13328D1F" w14:textId="77777777" w:rsidR="001D51F7" w:rsidRDefault="001D51F7"/>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76655" w14:textId="022C958E" w:rsidR="001D51F7" w:rsidRDefault="001D51F7">
    <w:pPr>
      <w:pStyle w:val="af3"/>
      <w:spacing w:after="0"/>
      <w:jc w:val="center"/>
      <w:rPr>
        <w:rFonts w:eastAsia="Times New Roman"/>
        <w:kern w:val="1"/>
        <w:sz w:val="18"/>
        <w:szCs w:val="18"/>
        <w:lang w:val="el-GR" w:eastAsia="zh-CN"/>
      </w:rPr>
    </w:pPr>
  </w:p>
  <w:p w14:paraId="7CEDBECA" w14:textId="5A67E58A" w:rsidR="001D51F7" w:rsidRDefault="001D51F7">
    <w:pPr>
      <w:pStyle w:val="af3"/>
      <w:spacing w:after="0"/>
      <w:jc w:val="center"/>
    </w:pPr>
    <w:r>
      <w:rPr>
        <w:sz w:val="20"/>
        <w:szCs w:val="20"/>
        <w:lang w:val="el-GR"/>
      </w:rPr>
      <w:t xml:space="preserve">Σελίδα </w:t>
    </w:r>
    <w:r>
      <w:rPr>
        <w:sz w:val="20"/>
        <w:szCs w:val="20"/>
      </w:rPr>
      <w:fldChar w:fldCharType="begin"/>
    </w:r>
    <w:r>
      <w:rPr>
        <w:sz w:val="20"/>
        <w:szCs w:val="20"/>
      </w:rPr>
      <w:instrText xml:space="preserve"> PAGE </w:instrText>
    </w:r>
    <w:r>
      <w:rPr>
        <w:sz w:val="20"/>
        <w:szCs w:val="20"/>
      </w:rPr>
      <w:fldChar w:fldCharType="separate"/>
    </w:r>
    <w:r>
      <w:rPr>
        <w:noProof/>
        <w:sz w:val="20"/>
        <w:szCs w:val="20"/>
      </w:rPr>
      <w:t>73</w:t>
    </w:r>
    <w:r>
      <w:rPr>
        <w:sz w:val="20"/>
        <w:szCs w:val="20"/>
      </w:rPr>
      <w:fldChar w:fldCharType="end"/>
    </w:r>
  </w:p>
  <w:p w14:paraId="753AAFCE" w14:textId="77777777" w:rsidR="001D51F7" w:rsidRDefault="001D51F7"/>
  <w:p w14:paraId="16FE47A3" w14:textId="77777777" w:rsidR="001D51F7" w:rsidRDefault="001D51F7"/>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54F6B" w14:textId="1228C1A8" w:rsidR="001D51F7" w:rsidRDefault="001D51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9FAE2" w14:textId="77777777" w:rsidR="009B6007" w:rsidRDefault="009B6007">
      <w:pPr>
        <w:spacing w:after="0"/>
      </w:pPr>
      <w:r>
        <w:separator/>
      </w:r>
    </w:p>
  </w:footnote>
  <w:footnote w:type="continuationSeparator" w:id="0">
    <w:p w14:paraId="490FBB85" w14:textId="77777777" w:rsidR="009B6007" w:rsidRDefault="009B6007">
      <w:pPr>
        <w:spacing w:after="0"/>
      </w:pPr>
      <w:r>
        <w:continuationSeparator/>
      </w:r>
    </w:p>
  </w:footnote>
  <w:footnote w:id="1">
    <w:p w14:paraId="60BB718F" w14:textId="77777777" w:rsidR="001D51F7" w:rsidRPr="00E90CD8" w:rsidRDefault="001D51F7">
      <w:pPr>
        <w:pStyle w:val="af5"/>
        <w:rPr>
          <w:lang w:val="el-GR"/>
        </w:rPr>
      </w:pPr>
      <w:r>
        <w:rPr>
          <w:rStyle w:val="a8"/>
        </w:rPr>
        <w:footnoteRef/>
      </w:r>
      <w:r>
        <w:rPr>
          <w:rStyle w:val="a4"/>
          <w:vertAlign w:val="baseline"/>
          <w:lang w:val="el-GR"/>
        </w:rPr>
        <w:tab/>
        <w:t xml:space="preserve">Επιλέγεται η κύρια δραστηριότητα της Α.Α., βλέπε και Παράρτημα ΙΙ (Προκήρυξη Σύμβασης), Τμήμα Ι, </w:t>
      </w:r>
      <w:proofErr w:type="spellStart"/>
      <w:r>
        <w:rPr>
          <w:rStyle w:val="a4"/>
          <w:vertAlign w:val="baseline"/>
          <w:lang w:val="el-GR"/>
        </w:rPr>
        <w:t>παρ</w:t>
      </w:r>
      <w:proofErr w:type="spellEnd"/>
      <w:r>
        <w:rPr>
          <w:rStyle w:val="a4"/>
          <w:vertAlign w:val="baseline"/>
          <w:lang w:val="el-GR"/>
        </w:rPr>
        <w:t xml:space="preserve">  1.5, Εκτελεστικού Κανονισμού (ΕΕ) 2015/1986 της Επιτροπής (</w:t>
      </w:r>
      <w:r>
        <w:rPr>
          <w:rStyle w:val="a4"/>
          <w:vertAlign w:val="baseline"/>
        </w:rPr>
        <w:t>L</w:t>
      </w:r>
      <w:r>
        <w:rPr>
          <w:rStyle w:val="a4"/>
          <w:vertAlign w:val="baseline"/>
          <w:lang w:val="el-GR"/>
        </w:rPr>
        <w:t xml:space="preserve"> 296). α) Γενικές δημόσιες υπηρεσίες β) Άμυνα, γ) Δημόσια τάξη και ασφάλεια, δ) Περιβάλλον, ε) Οικονομικές και δημοσιονομικές υποθέσεις, </w:t>
      </w:r>
      <w:proofErr w:type="spellStart"/>
      <w:r>
        <w:rPr>
          <w:rStyle w:val="a4"/>
          <w:vertAlign w:val="baseline"/>
          <w:lang w:val="el-GR"/>
        </w:rPr>
        <w:t>στ</w:t>
      </w:r>
      <w:proofErr w:type="spellEnd"/>
      <w:r>
        <w:rPr>
          <w:rStyle w:val="a4"/>
          <w:vertAlign w:val="baseline"/>
          <w:lang w:val="el-GR"/>
        </w:rPr>
        <w:t xml:space="preserve">) Υγεία, ζ) Στέγαση και υποδομές κοινής ωφέλειας, η) Κοινωνική προστασία, θ) Αναψυχή, πολιτισμός και θρησκεία, ι) Εκπαίδευση, </w:t>
      </w:r>
      <w:proofErr w:type="spellStart"/>
      <w:r>
        <w:rPr>
          <w:rStyle w:val="a4"/>
          <w:vertAlign w:val="baseline"/>
          <w:lang w:val="el-GR"/>
        </w:rPr>
        <w:t>ια</w:t>
      </w:r>
      <w:proofErr w:type="spellEnd"/>
      <w:r>
        <w:rPr>
          <w:rStyle w:val="a4"/>
          <w:vertAlign w:val="baseline"/>
          <w:lang w:val="el-GR"/>
        </w:rPr>
        <w:t>) Τυχόν άλλη δραστηριότητα.</w:t>
      </w:r>
    </w:p>
  </w:footnote>
  <w:footnote w:id="2">
    <w:p w14:paraId="01AFB6CB" w14:textId="77777777" w:rsidR="001D51F7" w:rsidRPr="007037EB" w:rsidRDefault="001D51F7">
      <w:pPr>
        <w:pStyle w:val="af5"/>
        <w:rPr>
          <w:lang w:val="el-GR"/>
        </w:rPr>
      </w:pPr>
      <w:r>
        <w:rPr>
          <w:rStyle w:val="a8"/>
        </w:rPr>
        <w:footnoteRef/>
      </w:r>
      <w:r>
        <w:rPr>
          <w:lang w:val="el-GR"/>
        </w:rPr>
        <w:tab/>
      </w:r>
      <w:r>
        <w:rPr>
          <w:lang w:val="el-GR"/>
        </w:rPr>
        <w:t xml:space="preserve">Επιλέγονται και συμπληρώνονται τα αντίστοιχα εδάφια, </w:t>
      </w:r>
      <w:proofErr w:type="spellStart"/>
      <w:r>
        <w:rPr>
          <w:lang w:val="el-GR"/>
        </w:rPr>
        <w:t>πρβλ</w:t>
      </w:r>
      <w:proofErr w:type="spellEnd"/>
      <w:r>
        <w:rPr>
          <w:lang w:val="el-GR"/>
        </w:rPr>
        <w:t xml:space="preserve"> άρθρα 22 και 67 ν. 4412/16</w:t>
      </w:r>
    </w:p>
  </w:footnote>
  <w:footnote w:id="3">
    <w:p w14:paraId="4D044384" w14:textId="77777777" w:rsidR="001D51F7" w:rsidRPr="007037EB" w:rsidRDefault="001D51F7">
      <w:pPr>
        <w:pStyle w:val="af5"/>
        <w:rPr>
          <w:lang w:val="el-GR"/>
        </w:rPr>
      </w:pPr>
      <w:r>
        <w:rPr>
          <w:rStyle w:val="a8"/>
        </w:rPr>
        <w:footnoteRef/>
      </w:r>
      <w:r>
        <w:rPr>
          <w:lang w:val="el-GR"/>
        </w:rPr>
        <w:tab/>
      </w:r>
      <w:r>
        <w:rPr>
          <w:lang w:val="el-GR"/>
        </w:rPr>
        <w:t>Εάν η πρόσβαση στα έγγραφα είναι περιορισμένη, αντί για τα αναφερόμενα στο α) συμπληρώνεται:  «</w:t>
      </w:r>
      <w:r>
        <w:rPr>
          <w:i/>
          <w:lang w:val="el-GR"/>
        </w:rPr>
        <w:t>Η πρόσβαση στα έγγραφα είναι περιορισμένη. Περαιτέρω πληροφορίες παρέχονται στην διεύθυνση (</w:t>
      </w:r>
      <w:r>
        <w:rPr>
          <w:i/>
        </w:rPr>
        <w:t>URL</w:t>
      </w:r>
      <w:r>
        <w:rPr>
          <w:i/>
          <w:lang w:val="el-GR"/>
        </w:rPr>
        <w:t>) : ………………………..»</w:t>
      </w:r>
    </w:p>
  </w:footnote>
  <w:footnote w:id="4">
    <w:p w14:paraId="379EFA85" w14:textId="77777777" w:rsidR="001D51F7" w:rsidRPr="007037EB" w:rsidRDefault="001D51F7">
      <w:pPr>
        <w:pStyle w:val="af5"/>
        <w:rPr>
          <w:lang w:val="el-GR"/>
        </w:rPr>
      </w:pPr>
      <w:r w:rsidRPr="007037EB">
        <w:rPr>
          <w:rStyle w:val="a8"/>
        </w:rPr>
        <w:footnoteRef/>
      </w:r>
      <w:r w:rsidRPr="007037EB">
        <w:rPr>
          <w:lang w:val="el-GR"/>
        </w:rPr>
        <w:tab/>
      </w:r>
      <w:r>
        <w:rPr>
          <w:lang w:val="el-GR"/>
        </w:rPr>
        <w:t>Το περιεχόμενο της παραγράφου δ</w:t>
      </w:r>
      <w:r w:rsidRPr="00765A21">
        <w:rPr>
          <w:lang w:val="el-GR"/>
        </w:rPr>
        <w:t xml:space="preserve">ιαμορφώνεται ανάλογα με την πηγή χρηματοδότησης </w:t>
      </w:r>
      <w:r>
        <w:rPr>
          <w:lang w:val="el-GR"/>
        </w:rPr>
        <w:t>(</w:t>
      </w:r>
      <w:proofErr w:type="spellStart"/>
      <w:r>
        <w:rPr>
          <w:lang w:val="el-GR"/>
        </w:rPr>
        <w:t>Π</w:t>
      </w:r>
      <w:r w:rsidRPr="00765A21">
        <w:rPr>
          <w:lang w:val="el-GR"/>
        </w:rPr>
        <w:t>ρβλ</w:t>
      </w:r>
      <w:proofErr w:type="spellEnd"/>
      <w:r w:rsidRPr="007037EB">
        <w:rPr>
          <w:lang w:val="el-GR"/>
        </w:rPr>
        <w:t>. παρ. 2 περ.</w:t>
      </w:r>
      <w:r w:rsidRPr="007B18F5">
        <w:rPr>
          <w:lang w:val="el-GR"/>
        </w:rPr>
        <w:t xml:space="preserve"> </w:t>
      </w:r>
      <w:r w:rsidRPr="007037EB">
        <w:rPr>
          <w:lang w:val="el-GR"/>
        </w:rPr>
        <w:t>ζ  του άρθρου 53 του ν.4412/16 όπως διαμορφώθηκε με το άρθρο 16 του ν. 4782/21)</w:t>
      </w:r>
    </w:p>
  </w:footnote>
  <w:footnote w:id="5">
    <w:p w14:paraId="2982E588" w14:textId="77777777" w:rsidR="001D51F7" w:rsidRPr="001611ED" w:rsidRDefault="001D51F7" w:rsidP="00F72C3D">
      <w:pPr>
        <w:pStyle w:val="af5"/>
        <w:rPr>
          <w:lang w:val="el-GR"/>
        </w:rPr>
      </w:pPr>
      <w:r>
        <w:rPr>
          <w:rStyle w:val="a8"/>
        </w:rPr>
        <w:footnoteRef/>
      </w:r>
      <w:r>
        <w:rPr>
          <w:lang w:val="el-GR"/>
        </w:rPr>
        <w:tab/>
      </w:r>
      <w:r>
        <w:rPr>
          <w:lang w:val="el-GR"/>
        </w:rPr>
        <w:t xml:space="preserve">Άρθρο 86 ν.4412/2016. </w:t>
      </w:r>
    </w:p>
  </w:footnote>
  <w:footnote w:id="6">
    <w:p w14:paraId="6085C100" w14:textId="2E78BF9E" w:rsidR="001D51F7" w:rsidRPr="009C31D5" w:rsidRDefault="001D51F7" w:rsidP="00DE2F44">
      <w:pPr>
        <w:pStyle w:val="af5"/>
        <w:rPr>
          <w:lang w:val="el-GR"/>
        </w:rPr>
      </w:pPr>
      <w:r>
        <w:rPr>
          <w:rStyle w:val="a8"/>
        </w:rPr>
        <w:footnoteRef/>
      </w:r>
      <w:r>
        <w:rPr>
          <w:lang w:val="el-GR"/>
        </w:rPr>
        <w:tab/>
      </w:r>
      <w:r w:rsidRPr="009C31D5">
        <w:rPr>
          <w:lang w:val="el-GR"/>
        </w:rPr>
        <w:t xml:space="preserve">Η αναθέτουσα αρχή προσαρμόζει την παρ. 1.4 και τους όρους της διακήρυξης με βάση το αντικείμενο της σύμβασης και την κείμενη νομοθεσία, όπως ισχύει κατά την έναρξη της διαδικασίας ανάθεσης. Σε περίπτωση νομοθετικών μεταβολών και έως την </w:t>
      </w:r>
      <w:proofErr w:type="spellStart"/>
      <w:r w:rsidRPr="009C31D5">
        <w:rPr>
          <w:lang w:val="el-GR"/>
        </w:rPr>
        <w:t>επικαιροποίηση</w:t>
      </w:r>
      <w:proofErr w:type="spellEnd"/>
      <w:r w:rsidRPr="009C31D5">
        <w:rPr>
          <w:lang w:val="el-GR"/>
        </w:rPr>
        <w:t xml:space="preserve"> του παρόντος υποδείγματος από την Ε.Α.ΔΗ.ΣΥ. οι αναθέτουσες αρχές έχουν την ευθύνη αντίστοιχης προσαρμογής των εν λόγω όρων.</w:t>
      </w:r>
    </w:p>
  </w:footnote>
  <w:footnote w:id="7">
    <w:p w14:paraId="064A102B" w14:textId="77777777" w:rsidR="001D51F7" w:rsidRPr="001C1814" w:rsidRDefault="001D51F7">
      <w:pPr>
        <w:pStyle w:val="af5"/>
        <w:rPr>
          <w:lang w:val="el-GR"/>
        </w:rPr>
      </w:pPr>
      <w:r>
        <w:rPr>
          <w:rStyle w:val="ad"/>
        </w:rPr>
        <w:footnoteRef/>
      </w:r>
      <w:r>
        <w:rPr>
          <w:lang w:val="el-GR"/>
        </w:rPr>
        <w:tab/>
      </w:r>
      <w:r w:rsidRPr="001C1814">
        <w:rPr>
          <w:lang w:val="el-GR"/>
        </w:rPr>
        <w:t>Η υποχρέωση ονομαστικοποίησης μετοχών εταιρειών που συνάπτουν δημόσιες συμβάσεις, απαιτείται σύμφωνα με το άρθρο 8 του ν. 3310/2005, σε διαδικασίες σύναψης δημοσίων συμβάσεων εκτιμώμενης αξίας ανώτερης του ενός εκατομμυρίου ευρώ (1.000.000,00 €)</w:t>
      </w:r>
    </w:p>
  </w:footnote>
  <w:footnote w:id="8">
    <w:p w14:paraId="625AFC10" w14:textId="2973D734" w:rsidR="001D51F7" w:rsidRPr="001C1814" w:rsidRDefault="001D51F7">
      <w:pPr>
        <w:pStyle w:val="af5"/>
        <w:rPr>
          <w:lang w:val="el-GR"/>
        </w:rPr>
      </w:pPr>
      <w:r>
        <w:rPr>
          <w:rStyle w:val="ad"/>
        </w:rPr>
        <w:footnoteRef/>
      </w:r>
      <w:r w:rsidRPr="001C1814">
        <w:rPr>
          <w:lang w:val="el-GR"/>
        </w:rPr>
        <w:t xml:space="preserve"> </w:t>
      </w:r>
      <w:r>
        <w:rPr>
          <w:rStyle w:val="a4"/>
          <w:vertAlign w:val="baseline"/>
          <w:lang w:val="el-GR"/>
        </w:rPr>
        <w:tab/>
      </w:r>
      <w:r w:rsidRPr="001C1814">
        <w:rPr>
          <w:lang w:val="el-GR"/>
        </w:rPr>
        <w:t xml:space="preserve">Επισημαίνεται ότι, όπως προβλέπεται στο </w:t>
      </w:r>
      <w:proofErr w:type="spellStart"/>
      <w:r>
        <w:rPr>
          <w:lang w:val="el-GR"/>
        </w:rPr>
        <w:t>ά</w:t>
      </w:r>
      <w:r w:rsidRPr="001C1814">
        <w:rPr>
          <w:lang w:val="el-GR"/>
        </w:rPr>
        <w:t>ρ</w:t>
      </w:r>
      <w:proofErr w:type="spellEnd"/>
      <w:r w:rsidRPr="001C1814">
        <w:rPr>
          <w:lang w:val="el-GR"/>
        </w:rPr>
        <w:t xml:space="preserve">. 65 του ν. 4172/2013, οι σχετικές υπουργικές αποφάσεις εκδίδονται κάθε έτος. </w:t>
      </w:r>
      <w:proofErr w:type="spellStart"/>
      <w:r w:rsidRPr="001C1814">
        <w:rPr>
          <w:lang w:val="el-GR"/>
        </w:rPr>
        <w:t>Πρβλ</w:t>
      </w:r>
      <w:proofErr w:type="spellEnd"/>
      <w:r w:rsidRPr="001C1814">
        <w:rPr>
          <w:lang w:val="el-GR"/>
        </w:rPr>
        <w:t>. τις με αριθμ.1024/2018 (Β 542) &amp;  ΠΟΛ1173/2017 (Β 4049) σχετικές αποφάσεις του Υπουργού Οικονομικών.</w:t>
      </w:r>
    </w:p>
  </w:footnote>
  <w:footnote w:id="9">
    <w:p w14:paraId="783D255F" w14:textId="77777777" w:rsidR="00F17BD4" w:rsidRPr="00F50CA4" w:rsidRDefault="00F17BD4" w:rsidP="00F17BD4">
      <w:pPr>
        <w:pStyle w:val="af5"/>
        <w:rPr>
          <w:lang w:val="el-GR"/>
        </w:rPr>
      </w:pPr>
      <w:r>
        <w:rPr>
          <w:rStyle w:val="a8"/>
        </w:rPr>
        <w:footnoteRef/>
      </w:r>
      <w:r>
        <w:rPr>
          <w:lang w:val="el-GR"/>
        </w:rPr>
        <w:tab/>
      </w:r>
      <w:r>
        <w:rPr>
          <w:lang w:val="el-GR"/>
        </w:rPr>
        <w:t>Κατά τον καθορισμό των προθεσμιών παραλαβής των προσφορών οι Α.Α. λαμβάνουν υπόψη την πολυπλοκότητα της σύμβασης και τον χρόνο που απαιτείται για την προετοιμασία των προσφορών (άρθρο 60 παρ. 1 ν. 4412/2016). Η ελάχιστη προθεσμία παραλαβής των προσφορών στην ανοιχτή διαδικασία καθορίζεται : α) για τις συμβάσεις άνω των ορίων από τις διατάξεις των άρθρων 27, 60 και 67 του ν. 4412/2016 και β) για τις συμβάσεις κάτω των ορίων από τις διατάξεις του άρθρου 121 του ίδιου νόμου.</w:t>
      </w:r>
    </w:p>
  </w:footnote>
  <w:footnote w:id="10">
    <w:p w14:paraId="206DEA56" w14:textId="2FBCDE82" w:rsidR="001D51F7" w:rsidRPr="00D46D13" w:rsidRDefault="001D51F7">
      <w:pPr>
        <w:pStyle w:val="af5"/>
        <w:rPr>
          <w:lang w:val="el-GR"/>
        </w:rPr>
      </w:pPr>
      <w:r>
        <w:rPr>
          <w:rStyle w:val="a8"/>
        </w:rPr>
        <w:footnoteRef/>
      </w:r>
      <w:r>
        <w:rPr>
          <w:lang w:val="el-GR"/>
        </w:rPr>
        <w:tab/>
      </w:r>
      <w:r>
        <w:rPr>
          <w:lang w:val="el-GR"/>
        </w:rPr>
        <w:t xml:space="preserve">Για δημόσιες συμβάσεις άνω των ορίων, ή για τις συμβάσεις κάτω των ορίων, εφόσον η αναθέτουσα αρχή το επιλέξει. </w:t>
      </w:r>
      <w:proofErr w:type="spellStart"/>
      <w:r>
        <w:rPr>
          <w:lang w:val="el-GR"/>
        </w:rPr>
        <w:t>Πρβλ</w:t>
      </w:r>
      <w:proofErr w:type="spellEnd"/>
      <w:r>
        <w:rPr>
          <w:lang w:val="el-GR"/>
        </w:rPr>
        <w:t xml:space="preserve">. άρθρο 65 παρ.6 του ν.4412/2016. </w:t>
      </w:r>
    </w:p>
  </w:footnote>
  <w:footnote w:id="11">
    <w:p w14:paraId="33C3AFF2" w14:textId="1DA57D64" w:rsidR="001D51F7" w:rsidRPr="00D46D13" w:rsidRDefault="001D51F7">
      <w:pPr>
        <w:pStyle w:val="af5"/>
        <w:rPr>
          <w:lang w:val="el-GR"/>
        </w:rPr>
      </w:pPr>
      <w:r>
        <w:rPr>
          <w:rStyle w:val="a8"/>
        </w:rPr>
        <w:footnoteRef/>
      </w:r>
      <w:r>
        <w:rPr>
          <w:lang w:val="el-GR"/>
        </w:rPr>
        <w:tab/>
      </w:r>
      <w:r>
        <w:rPr>
          <w:lang w:val="el-GR"/>
        </w:rPr>
        <w:t xml:space="preserve">Άρθρο 65 παρ. 1 του ν. 4412/2016 : Η προκήρυξη περιλαμβάνει τις πληροφορίες που προβλέπονται στο Παράρτημα </w:t>
      </w:r>
      <w:r>
        <w:t>V</w:t>
      </w:r>
      <w:r>
        <w:rPr>
          <w:lang w:val="el-GR"/>
        </w:rPr>
        <w:t xml:space="preserve"> του Προσαρτήματος Α΄ υπό τη μορφή τυποποιημένου εντύπου (έντυπο 2 Παραρτήματος ΙΙ : Προκήρυξη Σύμβασης του Εκτελεστικού Κανονισμού (ΕΕ) 2015/1986 της Επιτροπής (</w:t>
      </w:r>
      <w:r>
        <w:t>L</w:t>
      </w:r>
      <w:r>
        <w:rPr>
          <w:lang w:val="el-GR"/>
        </w:rPr>
        <w:t xml:space="preserve">296/1) </w:t>
      </w:r>
    </w:p>
  </w:footnote>
  <w:footnote w:id="12">
    <w:p w14:paraId="74B38772" w14:textId="77777777" w:rsidR="001D51F7" w:rsidRPr="00D46D13" w:rsidRDefault="001D51F7">
      <w:pPr>
        <w:pStyle w:val="af5"/>
        <w:rPr>
          <w:lang w:val="el-GR"/>
        </w:rPr>
      </w:pPr>
      <w:r>
        <w:rPr>
          <w:rStyle w:val="a8"/>
        </w:rPr>
        <w:footnoteRef/>
      </w:r>
      <w:r>
        <w:rPr>
          <w:lang w:val="el-GR"/>
        </w:rPr>
        <w:tab/>
      </w:r>
      <w:r>
        <w:rPr>
          <w:lang w:val="el-GR"/>
        </w:rPr>
        <w:t xml:space="preserve">Άρθρο 66 Ν. 4412/2016. Η παρούσα διακήρυξη και οι προκηρύξεις δεν δημοσιεύονται σε εθνικό επίπεδο, πριν από την ημερομηνία δημοσίευσης στην Επίσημη Εφημερίδα της ΕΕ. Ωστόσο, η δημοσίευση μπορεί να πραγματοποιείται σε κάθε περίπτωση σε εθνικό επίπεδο, όταν οι Α.Α. δεν έχουν ενημερωθεί σχετικά με τη δημοσίευση εντός 48 ωρών από τη βεβαίωση παραλαβής της προκήρυξης/ γνωστοποίησης.  </w:t>
      </w:r>
    </w:p>
  </w:footnote>
  <w:footnote w:id="13">
    <w:p w14:paraId="26601621" w14:textId="77777777" w:rsidR="001D51F7" w:rsidRPr="00D46D13" w:rsidRDefault="001D51F7">
      <w:pPr>
        <w:pStyle w:val="af5"/>
        <w:rPr>
          <w:lang w:val="el-GR"/>
        </w:rPr>
      </w:pPr>
      <w:r>
        <w:rPr>
          <w:rStyle w:val="ad"/>
        </w:rPr>
        <w:footnoteRef/>
      </w:r>
      <w:r>
        <w:rPr>
          <w:rStyle w:val="a4"/>
          <w:vertAlign w:val="baseline"/>
          <w:lang w:val="el-GR"/>
        </w:rPr>
        <w:tab/>
      </w:r>
      <w:r>
        <w:rPr>
          <w:lang w:val="el-GR"/>
        </w:rPr>
        <w:t>Από 01.06.2021 καταργήθηκε η υποχρέωση σύνταξης προκήρυξης για συμβάσεις κάτω των ορίων (</w:t>
      </w:r>
      <w:proofErr w:type="spellStart"/>
      <w:r>
        <w:rPr>
          <w:lang w:val="el-GR"/>
        </w:rPr>
        <w:t>Πρβλ</w:t>
      </w:r>
      <w:proofErr w:type="spellEnd"/>
      <w:r>
        <w:rPr>
          <w:lang w:val="el-GR"/>
        </w:rPr>
        <w:t xml:space="preserve"> άρθρο 141 του ν.4782/2021, παρ. 1 περ.4)</w:t>
      </w:r>
    </w:p>
  </w:footnote>
  <w:footnote w:id="14">
    <w:p w14:paraId="4F3DB140" w14:textId="77777777" w:rsidR="001D51F7" w:rsidRPr="00C823DC" w:rsidRDefault="001D51F7">
      <w:pPr>
        <w:pStyle w:val="af5"/>
        <w:rPr>
          <w:lang w:val="el-GR"/>
        </w:rPr>
      </w:pPr>
      <w:r>
        <w:rPr>
          <w:rStyle w:val="a8"/>
        </w:rPr>
        <w:footnoteRef/>
      </w:r>
      <w:r>
        <w:rPr>
          <w:lang w:val="el-GR"/>
        </w:rPr>
        <w:tab/>
      </w:r>
      <w:r>
        <w:rPr>
          <w:lang w:val="el-GR"/>
        </w:rPr>
        <w:t xml:space="preserve">Η υποχρέωση δημοσίευσης της προκήρυξης σε μία τοπική εφημερίδα, που προβλέπεται στο άρθρο 4 του ΠΔ 118/2007/άρθρο 5 του ΕΚΠΟΤΑ, συνεχίζει να υφίσταται μέχρι και την 31/12/2023, οπότε και καταργείται. </w:t>
      </w:r>
      <w:proofErr w:type="spellStart"/>
      <w:r>
        <w:rPr>
          <w:lang w:val="el-GR"/>
        </w:rPr>
        <w:t>Πρβλ</w:t>
      </w:r>
      <w:proofErr w:type="spellEnd"/>
      <w:r>
        <w:rPr>
          <w:lang w:val="el-GR"/>
        </w:rPr>
        <w:t xml:space="preserve">. άρθρο 377§1 </w:t>
      </w:r>
      <w:proofErr w:type="spellStart"/>
      <w:r>
        <w:rPr>
          <w:lang w:val="el-GR"/>
        </w:rPr>
        <w:t>περίπτ</w:t>
      </w:r>
      <w:proofErr w:type="spellEnd"/>
      <w:r>
        <w:rPr>
          <w:lang w:val="el-GR"/>
        </w:rPr>
        <w:t xml:space="preserve"> (59 και 82) και άρθρο 379 §12 ν. 4412/2016, όπως τροποποιήθηκε με το άρθρο 245 του ν. 4782/2021.</w:t>
      </w:r>
    </w:p>
  </w:footnote>
  <w:footnote w:id="15">
    <w:p w14:paraId="0CC5C61C" w14:textId="77777777" w:rsidR="001D51F7" w:rsidRPr="00C823DC" w:rsidRDefault="001D51F7">
      <w:pPr>
        <w:pStyle w:val="af5"/>
        <w:rPr>
          <w:lang w:val="el-GR"/>
        </w:rPr>
      </w:pPr>
      <w:r>
        <w:rPr>
          <w:rStyle w:val="a8"/>
        </w:rPr>
        <w:footnoteRef/>
      </w:r>
      <w:r>
        <w:rPr>
          <w:lang w:val="el-GR"/>
        </w:rPr>
        <w:tab/>
      </w:r>
      <w:r>
        <w:rPr>
          <w:lang w:val="el-GR"/>
        </w:rPr>
        <w:t xml:space="preserve">Η υποχρέωση δημοσίευσης σε νομαρχιακές (νυν "περιφερειακές" κατά το άρ.16 του ν.4487/2017) και τοπικές εφημερίδες του ν.3548/2007, συνεχίζει να υφίσταται μέχρι και την 31/12/2023, οπότε και καταργείται, βλέπε άρθρο 377§1 </w:t>
      </w:r>
      <w:proofErr w:type="spellStart"/>
      <w:r>
        <w:rPr>
          <w:lang w:val="el-GR"/>
        </w:rPr>
        <w:t>περίπτ</w:t>
      </w:r>
      <w:proofErr w:type="spellEnd"/>
      <w:r>
        <w:rPr>
          <w:lang w:val="el-GR"/>
        </w:rPr>
        <w:t xml:space="preserve"> (35) και άρθρο 379 §12 ν. 4412/2016, όπως τροποποιήθηκε με το άρθρο 245 του ν. 4782/2021.</w:t>
      </w:r>
    </w:p>
  </w:footnote>
  <w:footnote w:id="16">
    <w:p w14:paraId="1A4DDC31" w14:textId="77777777" w:rsidR="001D51F7" w:rsidRPr="00C823DC" w:rsidRDefault="001D51F7">
      <w:pPr>
        <w:pStyle w:val="af5"/>
        <w:rPr>
          <w:lang w:val="el-GR"/>
        </w:rPr>
      </w:pPr>
      <w:r>
        <w:rPr>
          <w:rStyle w:val="a8"/>
        </w:rPr>
        <w:footnoteRef/>
      </w:r>
      <w:r>
        <w:rPr>
          <w:lang w:val="el-GR"/>
        </w:rPr>
        <w:tab/>
        <w:t xml:space="preserve"> </w:t>
      </w:r>
      <w:r>
        <w:rPr>
          <w:color w:val="000000"/>
          <w:lang w:val="el-GR"/>
        </w:rPr>
        <w:t>Για τις δημοσιεύσεις περιλήψεων διαγωνισμών στον εθνικό τύπο, βλ. και ΠΙΝΑΚΑ 1 «ΥΠΟΧΡΕΩΣΕΙΣ ΔΗΜΟΣΙΕΥΣΕΩΝ ΣΤΟΝ ΕΘΝΙΚΟ ΤΥΠΟ ΚΑΤΑ ΤΟΝ Ν.4412/2016», στην ιστοσελίδα της Αρχής, στη διαδρομή Αναθέτουσες Αρχές/Γενικές Οδηγίες/Υποστηρικτικό Υλικό.</w:t>
      </w:r>
    </w:p>
  </w:footnote>
  <w:footnote w:id="17">
    <w:p w14:paraId="34666FBF" w14:textId="77777777" w:rsidR="001D51F7" w:rsidRPr="00D46D13" w:rsidRDefault="001D51F7">
      <w:pPr>
        <w:pStyle w:val="af5"/>
        <w:rPr>
          <w:lang w:val="el-GR"/>
        </w:rPr>
      </w:pPr>
      <w:r>
        <w:rPr>
          <w:rStyle w:val="a8"/>
        </w:rPr>
        <w:footnoteRef/>
      </w:r>
      <w:r>
        <w:rPr>
          <w:lang w:val="el-GR"/>
        </w:rPr>
        <w:tab/>
      </w:r>
      <w:r>
        <w:rPr>
          <w:lang w:val="el-GR"/>
        </w:rPr>
        <w:t>Άρθρο 18 παρ. 2 του ν. 4412/2016.</w:t>
      </w:r>
    </w:p>
  </w:footnote>
  <w:footnote w:id="18">
    <w:p w14:paraId="32580391" w14:textId="77777777" w:rsidR="001D51F7" w:rsidRPr="00C823DC" w:rsidRDefault="001D51F7" w:rsidP="006A3F10">
      <w:pPr>
        <w:pStyle w:val="af5"/>
        <w:rPr>
          <w:lang w:val="el-GR"/>
        </w:rPr>
      </w:pPr>
      <w:r>
        <w:rPr>
          <w:rStyle w:val="a8"/>
        </w:rPr>
        <w:footnoteRef/>
      </w:r>
      <w:r>
        <w:rPr>
          <w:lang w:val="el-GR"/>
        </w:rPr>
        <w:tab/>
      </w:r>
      <w:r>
        <w:rPr>
          <w:lang w:val="el-GR"/>
        </w:rPr>
        <w:t>Ως «έγγραφο διαδικασίας σύναψης της σύμβασης» ή «έγγραφο της σύμβασης», κατά την έννοια της περ. 14 της παρ.1 του άρθρου 2 του ν. 4412/2016 νοείται κάθε έγγραφο το οποίο παρέχει ή στο οποίο παραπέμπει η Α.Α./Α.Φ. με σκοπό να περιγράψει ή να προσδιορίσει στοιχεία της σύμβασης ή της διαδικασίας ανάθεσης, συμπεριλαμβανομένης της προκήρυξης σύμβασης του άρθρου 63 και 293, της προκαταρκτικής προκήρυξης του άρθρου 62, της περιοδικής ενδεικτικής προκήρυξης του άρθρου 291, αν χρησιμοποιείται ως μέσο προκήρυξης του διαγωνισμού, των τεχνικών προδιαγραφών, του περιγραφικού εγγράφου, των προτεινόμενων όρων της σύμβασης, των υποδειγμάτων για την προσκόμιση των εγγράφων από τους υποψηφίους και τους προσφέροντες, των πληροφοριών σχετικά με τις γενικές και ειδικές υποχρεώσεις και τυχόν πρόσθετων εγγράφων. Επίσης, στην έννοια αυτή περιλαμβάνονται και η διακήρυξη ή η πρόσκληση σε διαπραγμάτευση στις οποίες αναφέρονται όλοι οι ειδικοί και γενικοί όροι σύναψης και εκτέλεσης της σύμβασης, το Ενιαίο Ευρωπαϊκό Έγγραφο Σύμβασης (ΕΕΕΣ), οι συμπληρωματικές πληροφορίες που παρέχει η αναθέτουσα αρχή δυνάμει της παρ. 2 του άρθρου 67 και της παρ. 2 του άρθρου 297, το σχέδιο της σύμβασης μετά των Παραρτημάτων αυτής και η τεχνική συγγραφή υποχρεώσεων που περιλαμβάνει και τις εφαρμοστέες τεχνικές προδιαγραφές</w:t>
      </w:r>
    </w:p>
  </w:footnote>
  <w:footnote w:id="19">
    <w:p w14:paraId="05DF2512" w14:textId="5E2398D8" w:rsidR="001D51F7" w:rsidRPr="00AE47A1" w:rsidRDefault="001D51F7">
      <w:pPr>
        <w:pStyle w:val="af5"/>
        <w:rPr>
          <w:lang w:val="el-GR"/>
        </w:rPr>
      </w:pPr>
      <w:r>
        <w:rPr>
          <w:rStyle w:val="a8"/>
        </w:rPr>
        <w:footnoteRef/>
      </w:r>
      <w:r>
        <w:rPr>
          <w:lang w:val="el-GR"/>
        </w:rPr>
        <w:tab/>
      </w:r>
      <w:r>
        <w:rPr>
          <w:lang w:val="el-GR"/>
        </w:rPr>
        <w:t xml:space="preserve">Επιλέγεται κατά κανόνα η εκ του νόμου υποχρεωτική χρήση του ΕΣΗΔΗΣ για την πρόσβαση στα έγγραφα της σύμβασης και την επικοινωνία. Οι επιλογές που ακολουθούν αφορούν περιπτώσεις που δεν είναι δυνατή εν </w:t>
      </w:r>
      <w:proofErr w:type="spellStart"/>
      <w:r>
        <w:rPr>
          <w:lang w:val="el-GR"/>
        </w:rPr>
        <w:t>όλω</w:t>
      </w:r>
      <w:proofErr w:type="spellEnd"/>
      <w:r>
        <w:rPr>
          <w:lang w:val="el-GR"/>
        </w:rPr>
        <w:t xml:space="preserve"> ή εν μέρει η ελεύθερη, πλήρης, άμεση και δωρεάν ηλεκτρονική πρόσβαση στα έγγραφα της σύμβασης. Επιπλέον, σε περίπτωση που απαιτούνται ειδικά εργαλεία, συσκευές ή </w:t>
      </w:r>
      <w:proofErr w:type="spellStart"/>
      <w:r>
        <w:rPr>
          <w:lang w:val="el-GR"/>
        </w:rPr>
        <w:t>μορφότυποι</w:t>
      </w:r>
      <w:proofErr w:type="spellEnd"/>
      <w:r>
        <w:rPr>
          <w:lang w:val="el-GR"/>
        </w:rPr>
        <w:t xml:space="preserve"> περιγράφονται στο σημείο αυτό ταυτόχρονα με τον τρόπο πρόσβασης των ενδιαφερομένων.</w:t>
      </w:r>
    </w:p>
  </w:footnote>
  <w:footnote w:id="20">
    <w:p w14:paraId="1C198563" w14:textId="77777777" w:rsidR="001D51F7" w:rsidRPr="00175691" w:rsidRDefault="001D51F7" w:rsidP="00C17B75">
      <w:pPr>
        <w:pStyle w:val="af5"/>
        <w:rPr>
          <w:lang w:val="el-GR"/>
        </w:rPr>
      </w:pPr>
      <w:r>
        <w:rPr>
          <w:rStyle w:val="ad"/>
        </w:rPr>
        <w:footnoteRef/>
      </w:r>
      <w:r w:rsidRPr="00175691">
        <w:rPr>
          <w:lang w:val="el-GR"/>
        </w:rPr>
        <w:t xml:space="preserve"> </w:t>
      </w:r>
      <w:r>
        <w:rPr>
          <w:rStyle w:val="a4"/>
          <w:vertAlign w:val="baseline"/>
          <w:lang w:val="el-GR"/>
        </w:rPr>
        <w:tab/>
      </w:r>
      <w:r>
        <w:rPr>
          <w:lang w:val="el-GR"/>
        </w:rPr>
        <w:t>Ά</w:t>
      </w:r>
      <w:r w:rsidRPr="00175691">
        <w:rPr>
          <w:lang w:val="el-GR"/>
        </w:rPr>
        <w:t>ρθρο 80 παρ. 10 ν. 4412/2016</w:t>
      </w:r>
    </w:p>
  </w:footnote>
  <w:footnote w:id="21">
    <w:p w14:paraId="1A1EE964" w14:textId="77777777" w:rsidR="001D51F7" w:rsidRPr="00175691" w:rsidRDefault="001D51F7" w:rsidP="00C17B75">
      <w:pPr>
        <w:pStyle w:val="af5"/>
        <w:rPr>
          <w:lang w:val="el-GR"/>
        </w:rPr>
      </w:pPr>
      <w:r>
        <w:rPr>
          <w:rStyle w:val="a8"/>
        </w:rPr>
        <w:footnoteRef/>
      </w:r>
      <w:r>
        <w:rPr>
          <w:szCs w:val="18"/>
          <w:lang w:val="el-GR"/>
        </w:rPr>
        <w:tab/>
      </w:r>
      <w:r>
        <w:rPr>
          <w:szCs w:val="18"/>
          <w:lang w:val="el-GR"/>
        </w:rPr>
        <w:t>Άρθρο 92, παρ.4 του ν. 4412/2016</w:t>
      </w:r>
    </w:p>
  </w:footnote>
  <w:footnote w:id="22">
    <w:p w14:paraId="2EEC68EC" w14:textId="77777777" w:rsidR="001D51F7" w:rsidRPr="00175691" w:rsidRDefault="001D51F7" w:rsidP="00C17B75">
      <w:pPr>
        <w:pStyle w:val="af5"/>
        <w:rPr>
          <w:lang w:val="el-GR"/>
        </w:rPr>
      </w:pPr>
      <w:r>
        <w:rPr>
          <w:rStyle w:val="a8"/>
        </w:rPr>
        <w:footnoteRef/>
      </w:r>
      <w:r>
        <w:rPr>
          <w:szCs w:val="18"/>
          <w:lang w:val="el-GR"/>
        </w:rPr>
        <w:tab/>
      </w:r>
      <w:r>
        <w:rPr>
          <w:szCs w:val="18"/>
          <w:lang w:val="el-GR"/>
        </w:rPr>
        <w:t xml:space="preserve">Με την επιφύλαξη της εν </w:t>
      </w:r>
      <w:proofErr w:type="spellStart"/>
      <w:r>
        <w:rPr>
          <w:szCs w:val="18"/>
          <w:lang w:val="el-GR"/>
        </w:rPr>
        <w:t>όλω</w:t>
      </w:r>
      <w:proofErr w:type="spellEnd"/>
      <w:r>
        <w:rPr>
          <w:szCs w:val="18"/>
          <w:lang w:val="el-GR"/>
        </w:rPr>
        <w:t xml:space="preserve"> ή εν μέρει σύνταξης των εγγράφων σε άλλη γλώσσα</w:t>
      </w:r>
    </w:p>
  </w:footnote>
  <w:footnote w:id="23">
    <w:p w14:paraId="6EAFAE0F" w14:textId="3928B9AA" w:rsidR="001D51F7" w:rsidRPr="00D6713A" w:rsidRDefault="001D51F7">
      <w:pPr>
        <w:pStyle w:val="af5"/>
        <w:rPr>
          <w:lang w:val="el-GR"/>
        </w:rPr>
      </w:pPr>
      <w:r w:rsidRPr="00E06ADE">
        <w:rPr>
          <w:rStyle w:val="ad"/>
        </w:rPr>
        <w:footnoteRef/>
      </w:r>
      <w:r>
        <w:rPr>
          <w:szCs w:val="18"/>
          <w:lang w:val="el-GR"/>
        </w:rPr>
        <w:tab/>
      </w:r>
      <w:r>
        <w:rPr>
          <w:szCs w:val="18"/>
          <w:lang w:val="el-GR"/>
        </w:rPr>
        <w:t xml:space="preserve">Άρθρο 72 του  ν. 4412/2 016 </w:t>
      </w:r>
    </w:p>
  </w:footnote>
  <w:footnote w:id="24">
    <w:p w14:paraId="64B5725A" w14:textId="3DA9605E" w:rsidR="001D51F7" w:rsidRPr="00D6713A" w:rsidRDefault="001D51F7">
      <w:pPr>
        <w:pStyle w:val="af5"/>
        <w:rPr>
          <w:lang w:val="el-GR"/>
        </w:rPr>
      </w:pPr>
      <w:r>
        <w:rPr>
          <w:rStyle w:val="a8"/>
        </w:rPr>
        <w:footnoteRef/>
      </w:r>
      <w:r>
        <w:rPr>
          <w:szCs w:val="18"/>
          <w:lang w:val="el-GR"/>
        </w:rPr>
        <w:tab/>
      </w:r>
      <w:proofErr w:type="spellStart"/>
      <w:r>
        <w:rPr>
          <w:szCs w:val="18"/>
          <w:lang w:val="el-GR"/>
        </w:rPr>
        <w:t>Πρβλ</w:t>
      </w:r>
      <w:proofErr w:type="spellEnd"/>
      <w:r>
        <w:rPr>
          <w:szCs w:val="18"/>
          <w:lang w:val="el-GR"/>
        </w:rPr>
        <w:t>.  άρθρο 120 του  ν.4512/2018 (ΦΕΚ Α΄ 5/17.1.2017), καθώς και</w:t>
      </w:r>
      <w:r>
        <w:rPr>
          <w:lang w:val="el-GR"/>
        </w:rPr>
        <w:t xml:space="preserve">  άρθρο 15 παρ.1 του  ν.4541/2018  (ΦΕΚ Α΄ 93/31.5.2018),</w:t>
      </w:r>
    </w:p>
  </w:footnote>
  <w:footnote w:id="25">
    <w:p w14:paraId="1FF0DF1B" w14:textId="77777777" w:rsidR="001D51F7" w:rsidRPr="0065239E" w:rsidRDefault="001D51F7">
      <w:pPr>
        <w:pStyle w:val="af5"/>
        <w:rPr>
          <w:lang w:val="el-GR"/>
        </w:rPr>
      </w:pPr>
      <w:r>
        <w:rPr>
          <w:rStyle w:val="ad"/>
        </w:rPr>
        <w:footnoteRef/>
      </w:r>
      <w:r>
        <w:rPr>
          <w:rStyle w:val="a4"/>
          <w:vertAlign w:val="baseline"/>
          <w:lang w:val="el-GR"/>
        </w:rPr>
        <w:tab/>
      </w:r>
      <w:r w:rsidRPr="0065239E">
        <w:rPr>
          <w:lang w:val="el-GR"/>
        </w:rPr>
        <w:t>Τα γραμμάτια σύστασης χρηματικής παρακαταθήκης του Ταμείου Παρακαταθηκών και Δανείων, για την παροχή εγγυήσεων συμμετοχής και καλής εκτέλεσης (</w:t>
      </w:r>
      <w:proofErr w:type="spellStart"/>
      <w:r w:rsidRPr="0065239E">
        <w:rPr>
          <w:lang w:val="el-GR"/>
        </w:rPr>
        <w:t>εγγυοδοτική</w:t>
      </w:r>
      <w:proofErr w:type="spellEnd"/>
      <w:r w:rsidRPr="0065239E">
        <w:rPr>
          <w:lang w:val="el-GR"/>
        </w:rPr>
        <w:t xml:space="preserve"> παρακαταθήκη) συστήνονται σύμφωνα με την ειδική νομοθεσία που  διέπει αυτό και ειδικότερα βάσει του άρθρου 4 του </w:t>
      </w:r>
      <w:proofErr w:type="spellStart"/>
      <w:r w:rsidRPr="0065239E">
        <w:rPr>
          <w:lang w:val="el-GR"/>
        </w:rPr>
        <w:t>π.δ</w:t>
      </w:r>
      <w:proofErr w:type="spellEnd"/>
      <w:r w:rsidRPr="0065239E">
        <w:rPr>
          <w:lang w:val="el-GR"/>
        </w:rPr>
        <w:t xml:space="preserve"> της 30 Δεκεμβρίου 1926/3 Ιανουαρίου 1927 (“Περί συστάσεως και αποδόσεως παρακαταθηκών και καταθέσεων παρά τω </w:t>
      </w:r>
      <w:proofErr w:type="spellStart"/>
      <w:r w:rsidRPr="0065239E">
        <w:rPr>
          <w:lang w:val="el-GR"/>
        </w:rPr>
        <w:t>Ταμείω</w:t>
      </w:r>
      <w:proofErr w:type="spellEnd"/>
      <w:r w:rsidRPr="0065239E">
        <w:rPr>
          <w:lang w:val="el-GR"/>
        </w:rPr>
        <w:t xml:space="preserve"> Παρακαταθηκών και Δανείων”). </w:t>
      </w:r>
      <w:proofErr w:type="spellStart"/>
      <w:r w:rsidRPr="0065239E">
        <w:rPr>
          <w:lang w:val="el-GR"/>
        </w:rPr>
        <w:t>Πρβλ</w:t>
      </w:r>
      <w:proofErr w:type="spellEnd"/>
      <w:r w:rsidRPr="0065239E">
        <w:rPr>
          <w:lang w:val="el-GR"/>
        </w:rPr>
        <w:t xml:space="preserve">. το με </w:t>
      </w:r>
      <w:proofErr w:type="spellStart"/>
      <w:r w:rsidRPr="0065239E">
        <w:rPr>
          <w:lang w:val="el-GR"/>
        </w:rPr>
        <w:t>αρ</w:t>
      </w:r>
      <w:proofErr w:type="spellEnd"/>
      <w:r w:rsidRPr="0065239E">
        <w:rPr>
          <w:lang w:val="el-GR"/>
        </w:rPr>
        <w:t xml:space="preserve">. </w:t>
      </w:r>
      <w:proofErr w:type="spellStart"/>
      <w:r w:rsidRPr="0065239E">
        <w:rPr>
          <w:lang w:val="el-GR"/>
        </w:rPr>
        <w:t>πρωτ</w:t>
      </w:r>
      <w:proofErr w:type="spellEnd"/>
      <w:r w:rsidRPr="0065239E">
        <w:rPr>
          <w:lang w:val="el-GR"/>
        </w:rPr>
        <w:t>. 2756/23-5-2017 έγγραφο της Ε.Α.Α.ΔΗ.ΣΥ. (ΑΔΑ: 7ΝΣΡΟΞΤΒ-975).</w:t>
      </w:r>
    </w:p>
  </w:footnote>
  <w:footnote w:id="26">
    <w:p w14:paraId="76ABE4AC" w14:textId="08142A0C" w:rsidR="001D51F7" w:rsidRPr="00F46CE2" w:rsidRDefault="001D51F7">
      <w:pPr>
        <w:pStyle w:val="af5"/>
        <w:rPr>
          <w:lang w:val="el-GR"/>
        </w:rPr>
      </w:pPr>
      <w:r>
        <w:rPr>
          <w:rStyle w:val="ad"/>
        </w:rPr>
        <w:footnoteRef/>
      </w:r>
      <w:r>
        <w:rPr>
          <w:rStyle w:val="a4"/>
          <w:vertAlign w:val="baseline"/>
          <w:lang w:val="el-GR"/>
        </w:rPr>
        <w:tab/>
      </w:r>
      <w:r>
        <w:rPr>
          <w:lang w:val="el-GR"/>
        </w:rPr>
        <w:t>Παρ. 12 άρθρου 72 του ν. 4412/2016</w:t>
      </w:r>
    </w:p>
  </w:footnote>
  <w:footnote w:id="27">
    <w:p w14:paraId="3B70A0D5" w14:textId="77777777" w:rsidR="001D51F7" w:rsidRPr="0065239E" w:rsidRDefault="001D51F7">
      <w:pPr>
        <w:pStyle w:val="af5"/>
        <w:rPr>
          <w:lang w:val="el-GR"/>
        </w:rPr>
      </w:pPr>
      <w:r>
        <w:rPr>
          <w:rStyle w:val="ad"/>
        </w:rPr>
        <w:footnoteRef/>
      </w:r>
      <w:r>
        <w:rPr>
          <w:rStyle w:val="a4"/>
          <w:vertAlign w:val="baseline"/>
          <w:lang w:val="el-GR"/>
        </w:rPr>
        <w:tab/>
      </w:r>
      <w:r>
        <w:rPr>
          <w:lang w:val="el-GR"/>
        </w:rPr>
        <w:t xml:space="preserve">Βλ. σχετικά με ΣΔΣ </w:t>
      </w:r>
      <w:r>
        <w:t>https</w:t>
      </w:r>
      <w:r w:rsidRPr="00A16B5C">
        <w:rPr>
          <w:lang w:val="el-GR"/>
        </w:rPr>
        <w:t>://</w:t>
      </w:r>
      <w:r>
        <w:t>www</w:t>
      </w:r>
      <w:r w:rsidRPr="00A16B5C">
        <w:rPr>
          <w:lang w:val="el-GR"/>
        </w:rPr>
        <w:t>.</w:t>
      </w:r>
      <w:proofErr w:type="spellStart"/>
      <w:r>
        <w:t>wto</w:t>
      </w:r>
      <w:proofErr w:type="spellEnd"/>
      <w:r w:rsidRPr="00A16B5C">
        <w:rPr>
          <w:lang w:val="el-GR"/>
        </w:rPr>
        <w:t>.</w:t>
      </w:r>
      <w:r>
        <w:t>org</w:t>
      </w:r>
      <w:r w:rsidRPr="00A16B5C">
        <w:rPr>
          <w:lang w:val="el-GR"/>
        </w:rPr>
        <w:t>/</w:t>
      </w:r>
      <w:proofErr w:type="spellStart"/>
      <w:r>
        <w:t>english</w:t>
      </w:r>
      <w:proofErr w:type="spellEnd"/>
      <w:r w:rsidRPr="00A16B5C">
        <w:rPr>
          <w:lang w:val="el-GR"/>
        </w:rPr>
        <w:t>/</w:t>
      </w:r>
      <w:proofErr w:type="spellStart"/>
      <w:r>
        <w:t>tratop</w:t>
      </w:r>
      <w:proofErr w:type="spellEnd"/>
      <w:r w:rsidRPr="00A16B5C">
        <w:rPr>
          <w:lang w:val="el-GR"/>
        </w:rPr>
        <w:t>_</w:t>
      </w:r>
      <w:r>
        <w:t>e</w:t>
      </w:r>
      <w:r w:rsidRPr="00A16B5C">
        <w:rPr>
          <w:lang w:val="el-GR"/>
        </w:rPr>
        <w:t>/</w:t>
      </w:r>
      <w:proofErr w:type="spellStart"/>
      <w:r>
        <w:t>gproc</w:t>
      </w:r>
      <w:proofErr w:type="spellEnd"/>
      <w:r w:rsidRPr="00A16B5C">
        <w:rPr>
          <w:lang w:val="el-GR"/>
        </w:rPr>
        <w:t>_</w:t>
      </w:r>
      <w:r>
        <w:t>e</w:t>
      </w:r>
      <w:r w:rsidRPr="00A16B5C">
        <w:rPr>
          <w:lang w:val="el-GR"/>
        </w:rPr>
        <w:t>/</w:t>
      </w:r>
      <w:proofErr w:type="spellStart"/>
      <w:r>
        <w:t>gp</w:t>
      </w:r>
      <w:proofErr w:type="spellEnd"/>
      <w:r w:rsidRPr="00A16B5C">
        <w:rPr>
          <w:lang w:val="el-GR"/>
        </w:rPr>
        <w:t>_</w:t>
      </w:r>
      <w:proofErr w:type="spellStart"/>
      <w:r>
        <w:t>gpa</w:t>
      </w:r>
      <w:proofErr w:type="spellEnd"/>
      <w:r w:rsidRPr="00A16B5C">
        <w:rPr>
          <w:lang w:val="el-GR"/>
        </w:rPr>
        <w:t>_</w:t>
      </w:r>
      <w:r>
        <w:t>e</w:t>
      </w:r>
      <w:r w:rsidRPr="00355202">
        <w:rPr>
          <w:lang w:val="el-GR"/>
        </w:rPr>
        <w:t>.</w:t>
      </w:r>
      <w:proofErr w:type="spellStart"/>
      <w:r>
        <w:t>htm</w:t>
      </w:r>
      <w:proofErr w:type="spellEnd"/>
    </w:p>
  </w:footnote>
  <w:footnote w:id="28">
    <w:p w14:paraId="6AD6D914" w14:textId="77777777" w:rsidR="001D51F7" w:rsidRPr="00355202" w:rsidRDefault="001D51F7" w:rsidP="00626CCA">
      <w:pPr>
        <w:pStyle w:val="af5"/>
        <w:rPr>
          <w:lang w:val="el-GR"/>
        </w:rPr>
      </w:pPr>
      <w:r>
        <w:rPr>
          <w:rStyle w:val="ad"/>
        </w:rPr>
        <w:footnoteRef/>
      </w:r>
      <w:r>
        <w:rPr>
          <w:rStyle w:val="a4"/>
          <w:vertAlign w:val="baseline"/>
          <w:lang w:val="el-GR"/>
        </w:rPr>
        <w:tab/>
      </w:r>
      <w:r w:rsidRPr="00355202">
        <w:rPr>
          <w:lang w:val="el-GR"/>
        </w:rPr>
        <w:t>Σύμφωνα με το ισχύον κείμενο της ΣΔΣ, τα σχετικά παραρτήματα που αναφέρονται στο άρθρο 25 αντιστοιχούν πλέον στα 1, 2, 4, 5, 6 και 7.</w:t>
      </w:r>
    </w:p>
  </w:footnote>
  <w:footnote w:id="29">
    <w:p w14:paraId="4F52BBF7" w14:textId="77777777" w:rsidR="001D51F7" w:rsidRPr="002510A3" w:rsidRDefault="001D51F7">
      <w:pPr>
        <w:pStyle w:val="af5"/>
        <w:rPr>
          <w:lang w:val="el-GR"/>
        </w:rPr>
      </w:pPr>
      <w:r>
        <w:rPr>
          <w:rStyle w:val="ad"/>
        </w:rPr>
        <w:footnoteRef/>
      </w:r>
      <w:r>
        <w:rPr>
          <w:rStyle w:val="a4"/>
          <w:vertAlign w:val="baseline"/>
          <w:lang w:val="el-GR"/>
        </w:rPr>
        <w:tab/>
      </w:r>
      <w:r w:rsidRPr="00776DBF">
        <w:rPr>
          <w:lang w:val="el-GR"/>
        </w:rPr>
        <w:t xml:space="preserve">Επισημαίνεται ότι απαγορεύεται η συμμετοχή </w:t>
      </w:r>
      <w:proofErr w:type="spellStart"/>
      <w:r w:rsidRPr="00776DBF">
        <w:rPr>
          <w:lang w:val="el-GR"/>
        </w:rPr>
        <w:t>εξωχώριας</w:t>
      </w:r>
      <w:proofErr w:type="spellEnd"/>
      <w:r w:rsidRPr="00776DBF">
        <w:rPr>
          <w:lang w:val="el-GR"/>
        </w:rPr>
        <w:t xml:space="preserve"> εταιρείας από «μη συνεργάσιμα κράτη στον φορολογικό τομέα» κατά την έννοια των παρ. 3 και 4 του άρθρου 65 του ν. 4172/2013,  καθώς και από κράτη που έχουν προνομιακό φορολογικό καθεστώς, όπως αυτά ορίζονται στον κατάλογο της απόφασης της παρ. 7 του άρθρου 65 του ως άνω Κώδικα, κατά τα αναφερόμενα στην περίπτωση α` </w:t>
      </w:r>
      <w:r>
        <w:rPr>
          <w:lang w:val="el-GR"/>
        </w:rPr>
        <w:t xml:space="preserve">και </w:t>
      </w:r>
      <w:proofErr w:type="spellStart"/>
      <w:r>
        <w:rPr>
          <w:lang w:val="el-GR"/>
        </w:rPr>
        <w:t>β΄</w:t>
      </w:r>
      <w:r w:rsidRPr="00776DBF">
        <w:rPr>
          <w:lang w:val="el-GR"/>
        </w:rPr>
        <w:t>της</w:t>
      </w:r>
      <w:proofErr w:type="spellEnd"/>
      <w:r w:rsidRPr="00776DBF">
        <w:rPr>
          <w:lang w:val="el-GR"/>
        </w:rPr>
        <w:t xml:space="preserve"> παραγράφου 4 του άρθρου 4 του ν. 3310/2005</w:t>
      </w:r>
      <w:r>
        <w:rPr>
          <w:lang w:val="el-GR"/>
        </w:rPr>
        <w:t xml:space="preserve">. </w:t>
      </w:r>
    </w:p>
  </w:footnote>
  <w:footnote w:id="30">
    <w:p w14:paraId="3401DB8E" w14:textId="77777777" w:rsidR="001D51F7" w:rsidRPr="00BD65F6" w:rsidRDefault="001D51F7">
      <w:pPr>
        <w:pStyle w:val="af5"/>
        <w:rPr>
          <w:lang w:val="el-GR"/>
        </w:rPr>
      </w:pPr>
      <w:r>
        <w:rPr>
          <w:rStyle w:val="ad"/>
        </w:rPr>
        <w:footnoteRef/>
      </w:r>
      <w:r w:rsidRPr="00BD65F6">
        <w:rPr>
          <w:lang w:val="el-GR"/>
        </w:rPr>
        <w:t xml:space="preserve"> </w:t>
      </w:r>
      <w:r>
        <w:rPr>
          <w:lang w:val="el-GR"/>
        </w:rPr>
        <w:t xml:space="preserve"> </w:t>
      </w:r>
      <w:r>
        <w:rPr>
          <w:lang w:val="el-GR"/>
        </w:rPr>
        <w:tab/>
      </w:r>
      <w:proofErr w:type="spellStart"/>
      <w:r w:rsidRPr="00303AE1">
        <w:rPr>
          <w:lang w:val="el-GR"/>
        </w:rPr>
        <w:t>Πρβλ</w:t>
      </w:r>
      <w:proofErr w:type="spellEnd"/>
      <w:r w:rsidRPr="00303AE1">
        <w:rPr>
          <w:lang w:val="el-GR"/>
        </w:rPr>
        <w:t xml:space="preserve">. σχετικά, σελ. 8 της Ανακοίνωσης της Επιτροπής C (2019) 5494 </w:t>
      </w:r>
      <w:proofErr w:type="spellStart"/>
      <w:r w:rsidRPr="00303AE1">
        <w:rPr>
          <w:lang w:val="el-GR"/>
        </w:rPr>
        <w:t>final</w:t>
      </w:r>
      <w:proofErr w:type="spellEnd"/>
      <w:r w:rsidRPr="00303AE1">
        <w:rPr>
          <w:lang w:val="el-GR"/>
        </w:rPr>
        <w:t xml:space="preserve"> «Κατευθυντήριες γραμμές για τη συμμετοχή προσφερόντων και αγαθών από τρίτες χώρες στην αγορά δημοσίων συμβάσεων της ΕΕ»</w:t>
      </w:r>
      <w:r>
        <w:rPr>
          <w:lang w:val="el-GR"/>
        </w:rPr>
        <w:t>.</w:t>
      </w:r>
    </w:p>
  </w:footnote>
  <w:footnote w:id="31">
    <w:p w14:paraId="4650B4D8" w14:textId="77777777" w:rsidR="001D51F7" w:rsidRPr="006B4E4A" w:rsidRDefault="001D51F7">
      <w:pPr>
        <w:pStyle w:val="af5"/>
        <w:rPr>
          <w:lang w:val="el-GR"/>
        </w:rPr>
      </w:pPr>
      <w:r>
        <w:rPr>
          <w:rStyle w:val="ad"/>
        </w:rPr>
        <w:footnoteRef/>
      </w:r>
      <w:r w:rsidRPr="00BD65F6">
        <w:rPr>
          <w:lang w:val="el-GR"/>
        </w:rPr>
        <w:t xml:space="preserve"> </w:t>
      </w:r>
      <w:r>
        <w:rPr>
          <w:lang w:val="el-GR"/>
        </w:rPr>
        <w:t xml:space="preserve"> </w:t>
      </w:r>
      <w:r>
        <w:rPr>
          <w:lang w:val="el-GR"/>
        </w:rPr>
        <w:tab/>
      </w:r>
      <w:r>
        <w:rPr>
          <w:lang w:val="el-GR"/>
        </w:rPr>
        <w:t>Άρθρο 19 ν. 4412/2016.</w:t>
      </w:r>
    </w:p>
  </w:footnote>
  <w:footnote w:id="32">
    <w:p w14:paraId="2136AFA4" w14:textId="77777777" w:rsidR="001D51F7" w:rsidRPr="006B4E4A" w:rsidRDefault="001D51F7">
      <w:pPr>
        <w:pStyle w:val="af5"/>
        <w:rPr>
          <w:lang w:val="el-GR"/>
        </w:rPr>
      </w:pPr>
      <w:r>
        <w:rPr>
          <w:rStyle w:val="a8"/>
          <w:rFonts w:ascii="Arial" w:hAnsi="Arial"/>
        </w:rPr>
        <w:footnoteRef/>
      </w:r>
      <w:r>
        <w:rPr>
          <w:rStyle w:val="a4"/>
          <w:vertAlign w:val="baseline"/>
          <w:lang w:val="el-GR"/>
        </w:rPr>
        <w:tab/>
      </w:r>
      <w:r>
        <w:rPr>
          <w:rStyle w:val="a4"/>
          <w:vertAlign w:val="baseline"/>
          <w:lang w:val="el-GR"/>
        </w:rPr>
        <w:t>Παρ. 1 ,2 και 12 του άρθρου 72 του ν.4412/2016.</w:t>
      </w:r>
    </w:p>
  </w:footnote>
  <w:footnote w:id="33">
    <w:p w14:paraId="49FCF301" w14:textId="77777777" w:rsidR="001D51F7" w:rsidRPr="006B4E4A" w:rsidRDefault="001D51F7">
      <w:pPr>
        <w:pStyle w:val="af5"/>
        <w:rPr>
          <w:lang w:val="el-GR"/>
        </w:rPr>
      </w:pPr>
      <w:r>
        <w:rPr>
          <w:rStyle w:val="a8"/>
        </w:rPr>
        <w:footnoteRef/>
      </w:r>
      <w:r>
        <w:rPr>
          <w:lang w:val="el-GR"/>
        </w:rPr>
        <w:tab/>
      </w:r>
      <w:r>
        <w:rPr>
          <w:lang w:val="el-GR"/>
        </w:rPr>
        <w:t xml:space="preserve">Σε περίπτωση υποβολής προσφοράς για ένα ή περισσότερα τμήματα της σύμβασης, το ύψος της εγγύησης συμμετοχής υπολογίζεται επί της εκτιμώμενης αξίας του/των </w:t>
      </w:r>
      <w:proofErr w:type="spellStart"/>
      <w:r>
        <w:rPr>
          <w:lang w:val="el-GR"/>
        </w:rPr>
        <w:t>προσφερομένου</w:t>
      </w:r>
      <w:proofErr w:type="spellEnd"/>
      <w:r>
        <w:rPr>
          <w:lang w:val="el-GR"/>
        </w:rPr>
        <w:t xml:space="preserve">/ων τμήματος/τμημάτων (β’ </w:t>
      </w:r>
      <w:proofErr w:type="spellStart"/>
      <w:r>
        <w:rPr>
          <w:lang w:val="el-GR"/>
        </w:rPr>
        <w:t>εδ</w:t>
      </w:r>
      <w:proofErr w:type="spellEnd"/>
      <w:r>
        <w:rPr>
          <w:lang w:val="el-GR"/>
        </w:rPr>
        <w:t>. παρ. 1 άρθρου 72 ν. 4412/2016).</w:t>
      </w:r>
    </w:p>
  </w:footnote>
  <w:footnote w:id="34">
    <w:p w14:paraId="080351B2" w14:textId="77777777" w:rsidR="001D51F7" w:rsidRPr="006B4E4A" w:rsidRDefault="001D51F7">
      <w:pPr>
        <w:pStyle w:val="af5"/>
        <w:rPr>
          <w:lang w:val="el-GR"/>
        </w:rPr>
      </w:pPr>
      <w:r>
        <w:rPr>
          <w:rStyle w:val="a8"/>
        </w:rPr>
        <w:footnoteRef/>
      </w:r>
      <w:r>
        <w:rPr>
          <w:lang w:val="el-GR"/>
        </w:rPr>
        <w:tab/>
      </w:r>
      <w:r>
        <w:rPr>
          <w:lang w:val="el-GR"/>
        </w:rPr>
        <w:t xml:space="preserve">Το ποσοστό της εγγύησης συμμετοχής δεν μπορεί να υπερβαίνει το 2% της εκτιμώμενης αξίας της σύμβασης, εκτός ΦΠΑ, με ανάλογη στρογγυλοποίηση, μη </w:t>
      </w:r>
      <w:proofErr w:type="spellStart"/>
      <w:r>
        <w:rPr>
          <w:lang w:val="el-GR"/>
        </w:rPr>
        <w:t>συνυπολογιζομένων</w:t>
      </w:r>
      <w:proofErr w:type="spellEnd"/>
      <w:r>
        <w:rPr>
          <w:lang w:val="el-GR"/>
        </w:rPr>
        <w:t xml:space="preserve"> των δικαιωμάτων προαίρεσης και παράτασης της σύμβασης.</w:t>
      </w:r>
    </w:p>
  </w:footnote>
  <w:footnote w:id="35">
    <w:p w14:paraId="0261D576" w14:textId="77777777" w:rsidR="001D51F7" w:rsidRPr="00266D9E" w:rsidRDefault="001D51F7">
      <w:pPr>
        <w:pStyle w:val="af5"/>
        <w:rPr>
          <w:lang w:val="el-GR"/>
        </w:rPr>
      </w:pPr>
      <w:r>
        <w:rPr>
          <w:rStyle w:val="a8"/>
        </w:rPr>
        <w:footnoteRef/>
      </w:r>
      <w:r>
        <w:rPr>
          <w:lang w:val="el-GR"/>
        </w:rPr>
        <w:tab/>
      </w:r>
      <w:r>
        <w:rPr>
          <w:lang w:val="el-GR"/>
        </w:rPr>
        <w:t>Άρθρο 72 παρ. 3 εδάφιο δεύτερο του ν. 4412/2016</w:t>
      </w:r>
      <w:r>
        <w:rPr>
          <w:rFonts w:cs="Cambria"/>
          <w:szCs w:val="18"/>
          <w:lang w:val="el-GR"/>
        </w:rPr>
        <w:t>.</w:t>
      </w:r>
    </w:p>
  </w:footnote>
  <w:footnote w:id="36">
    <w:p w14:paraId="7E46C164" w14:textId="77777777" w:rsidR="001D51F7" w:rsidRPr="00266D9E" w:rsidRDefault="001D51F7">
      <w:pPr>
        <w:pStyle w:val="af5"/>
        <w:rPr>
          <w:lang w:val="el-GR"/>
        </w:rPr>
      </w:pPr>
      <w:r>
        <w:rPr>
          <w:rStyle w:val="ad"/>
        </w:rPr>
        <w:footnoteRef/>
      </w:r>
      <w:r w:rsidRPr="00266D9E">
        <w:rPr>
          <w:lang w:val="el-GR"/>
        </w:rPr>
        <w:t xml:space="preserve"> </w:t>
      </w:r>
      <w:r>
        <w:rPr>
          <w:rStyle w:val="a4"/>
          <w:vertAlign w:val="baseline"/>
          <w:lang w:val="el-GR"/>
        </w:rPr>
        <w:tab/>
      </w:r>
      <w:r>
        <w:rPr>
          <w:lang w:val="el-GR"/>
        </w:rPr>
        <w:t>Άρθρο 88 σε συνδυασμό με άρθρο 72 ν. 4412/2016</w:t>
      </w:r>
    </w:p>
  </w:footnote>
  <w:footnote w:id="37">
    <w:p w14:paraId="7B761C01" w14:textId="77777777" w:rsidR="001D51F7" w:rsidRPr="00266D9E" w:rsidRDefault="001D51F7">
      <w:pPr>
        <w:pStyle w:val="af5"/>
        <w:rPr>
          <w:lang w:val="el-GR"/>
        </w:rPr>
      </w:pPr>
      <w:r w:rsidRPr="00B63FC9">
        <w:rPr>
          <w:rStyle w:val="a8"/>
        </w:rPr>
        <w:footnoteRef/>
      </w:r>
      <w:r>
        <w:rPr>
          <w:lang w:val="el-GR"/>
        </w:rPr>
        <w:tab/>
      </w:r>
      <w:r>
        <w:rPr>
          <w:lang w:val="el-GR"/>
        </w:rPr>
        <w:t>Άρθρα 73 και 74 ν. 4412/2016</w:t>
      </w:r>
    </w:p>
  </w:footnote>
  <w:footnote w:id="38">
    <w:p w14:paraId="7D1D3AE3" w14:textId="77777777" w:rsidR="001D51F7" w:rsidRDefault="001D51F7" w:rsidP="00266D9E">
      <w:pPr>
        <w:pStyle w:val="af5"/>
        <w:rPr>
          <w:bCs/>
          <w:szCs w:val="18"/>
          <w:lang w:val="el-GR"/>
        </w:rPr>
      </w:pPr>
      <w:r>
        <w:rPr>
          <w:rStyle w:val="a8"/>
        </w:rPr>
        <w:footnoteRef/>
      </w:r>
      <w:r>
        <w:rPr>
          <w:lang w:val="el-GR"/>
        </w:rPr>
        <w:tab/>
      </w:r>
      <w:r>
        <w:rPr>
          <w:lang w:val="el-GR"/>
        </w:rPr>
        <w:t xml:space="preserve">Επισημαίνεται ότι </w:t>
      </w:r>
      <w:r>
        <w:rPr>
          <w:bCs/>
          <w:szCs w:val="18"/>
          <w:lang w:val="el-GR"/>
        </w:rPr>
        <w:t>η αναφορά στο ΕΕΕΣ σε “τελεσίδικη καταδικαστική απόφαση” νοείται ως “αμετάκλητη καταδικαστική απόφαση”, η δε σχετική δήλωση του οικονομικού φορέα στο Μέρος ΙΙΙ.Α. του ΕΕΕΣ αφορά μόνο σε αμετάκλητες καταδικαστικές</w:t>
      </w:r>
      <w:r>
        <w:rPr>
          <w:rFonts w:ascii="Cambria" w:hAnsi="Cambria" w:cs="Cambria"/>
          <w:bCs/>
          <w:szCs w:val="18"/>
          <w:lang w:val="el-GR"/>
        </w:rPr>
        <w:t xml:space="preserve"> </w:t>
      </w:r>
      <w:r>
        <w:rPr>
          <w:bCs/>
          <w:szCs w:val="18"/>
          <w:lang w:val="el-GR"/>
        </w:rPr>
        <w:t xml:space="preserve">αποφάσεις </w:t>
      </w:r>
    </w:p>
    <w:p w14:paraId="6568FF4A" w14:textId="77777777" w:rsidR="001D51F7" w:rsidRPr="00266D9E" w:rsidRDefault="001D51F7">
      <w:pPr>
        <w:pStyle w:val="af5"/>
        <w:rPr>
          <w:lang w:val="el-GR"/>
        </w:rPr>
      </w:pPr>
      <w:r>
        <w:rPr>
          <w:bCs/>
          <w:szCs w:val="18"/>
          <w:lang w:val="el-GR"/>
        </w:rPr>
        <w:tab/>
      </w:r>
    </w:p>
  </w:footnote>
  <w:footnote w:id="39">
    <w:p w14:paraId="08169839" w14:textId="77777777" w:rsidR="001D51F7" w:rsidRPr="008751C4" w:rsidRDefault="001D51F7">
      <w:pPr>
        <w:pStyle w:val="af5"/>
        <w:rPr>
          <w:lang w:val="el-GR"/>
        </w:rPr>
      </w:pPr>
      <w:r>
        <w:rPr>
          <w:rStyle w:val="a8"/>
        </w:rPr>
        <w:footnoteRef/>
      </w:r>
      <w:r>
        <w:rPr>
          <w:lang w:val="el-GR"/>
        </w:rPr>
        <w:tab/>
      </w:r>
      <w:r>
        <w:rPr>
          <w:lang w:val="el-GR"/>
        </w:rPr>
        <w:t xml:space="preserve">Οι λόγοι της παραγράφου 2.2.3.4 αποτελούν δυνητικούς λόγους αποκλεισμού, σύμφωνα με το άρθρο 73 παρ. 4 ν. 4412/2016. Κατά συνέπεια, η Α.Α. δύναται να επιλέξει όλους, μερικούς, ή, ενδεχομένως, και κανέναν από τους λόγους αποκλεισμού της παρ. 4, συνεκτιμώντας τα ιδιαίτερα χαρακτηριστικά της υπό ανάθεση σύμβασης (εκτιμώμενη αξία αυτής, ειδικές περιστάσεις </w:t>
      </w:r>
      <w:proofErr w:type="spellStart"/>
      <w:r>
        <w:rPr>
          <w:lang w:val="el-GR"/>
        </w:rPr>
        <w:t>κλπ</w:t>
      </w:r>
      <w:proofErr w:type="spellEnd"/>
      <w:r>
        <w:rPr>
          <w:lang w:val="el-GR"/>
        </w:rPr>
        <w:t>), με σχετική πρόβλεψη στη διακήρυξη (</w:t>
      </w:r>
      <w:proofErr w:type="spellStart"/>
      <w:r>
        <w:rPr>
          <w:lang w:val="el-GR"/>
        </w:rPr>
        <w:t>πρβλ</w:t>
      </w:r>
      <w:proofErr w:type="spellEnd"/>
      <w:r>
        <w:rPr>
          <w:lang w:val="el-GR"/>
        </w:rPr>
        <w:t>. αιτιολογική έκθεση νόμου 4412/2016 - άρθρο 73 παρ. 4). Επισημαίνεται, επίσης, ότι η επιλογή από την Α.Α. λόγου/ων αποκλεισμού της παρ. 4 διαμορφώνει αντιστοίχως τις επιλογές της στα σχετικά πεδία του ΕΕΕΣ, καθώς και τα μέσα απόδειξης του άρθρου 2.2.9.2.</w:t>
      </w:r>
    </w:p>
  </w:footnote>
  <w:footnote w:id="40">
    <w:p w14:paraId="65DA6A1E" w14:textId="77777777" w:rsidR="001D51F7" w:rsidRDefault="001D51F7" w:rsidP="007C12D7">
      <w:pPr>
        <w:pStyle w:val="af5"/>
        <w:rPr>
          <w:lang w:val="el-GR"/>
        </w:rPr>
      </w:pPr>
      <w:r>
        <w:rPr>
          <w:rStyle w:val="a8"/>
        </w:rPr>
        <w:footnoteRef/>
      </w:r>
      <w:r>
        <w:rPr>
          <w:lang w:val="el-GR"/>
        </w:rPr>
        <w:tab/>
      </w:r>
      <w:r>
        <w:rPr>
          <w:lang w:val="el-GR"/>
        </w:rPr>
        <w:t xml:space="preserve">Ειδικά για τους δυνητικούς λόγους αποκλεισμού </w:t>
      </w:r>
      <w:proofErr w:type="spellStart"/>
      <w:r>
        <w:rPr>
          <w:lang w:val="el-GR"/>
        </w:rPr>
        <w:t>πρβλ</w:t>
      </w:r>
      <w:proofErr w:type="spellEnd"/>
      <w:r>
        <w:rPr>
          <w:lang w:val="el-GR"/>
        </w:rPr>
        <w:t>. την Κατευθυντήρια Οδηγία 20/</w:t>
      </w:r>
      <w:r w:rsidRPr="00216ECA">
        <w:rPr>
          <w:lang w:val="el-GR"/>
        </w:rPr>
        <w:t>22-06-2017</w:t>
      </w:r>
      <w:r>
        <w:rPr>
          <w:lang w:val="el-GR"/>
        </w:rPr>
        <w:t xml:space="preserve"> της Αρχής (ΑΔΑ: ΩΡΞ3ΟΞΤΒ-9Ρ5). </w:t>
      </w:r>
      <w:r w:rsidRPr="006F7866">
        <w:rPr>
          <w:lang w:val="el-GR"/>
        </w:rPr>
        <w:t>Ειδικότερα, όταν η αναθέτουσα αρχή εξετάζει τη συνδρομή των προϋποθέσεων εφαρμογής των δυνητικών λόγων αποκλεισμού που έχει συμπεριλάβει στα έγγραφα της σύμβασης, πρέπει να δίδει ιδιαίτερη προσοχή στην τήρηση της αρχής της αναλογικότητας (</w:t>
      </w:r>
      <w:proofErr w:type="spellStart"/>
      <w:r w:rsidRPr="006F7866">
        <w:rPr>
          <w:lang w:val="el-GR"/>
        </w:rPr>
        <w:t>πρβλ</w:t>
      </w:r>
      <w:proofErr w:type="spellEnd"/>
      <w:r w:rsidRPr="006F7866">
        <w:rPr>
          <w:lang w:val="el-GR"/>
        </w:rPr>
        <w:t xml:space="preserve"> και αιτιολογική σκέψη 101 της Οδηγίας 2014/24/ΕΕ).</w:t>
      </w:r>
    </w:p>
  </w:footnote>
  <w:footnote w:id="41">
    <w:p w14:paraId="0725EF92" w14:textId="77777777" w:rsidR="001D51F7" w:rsidRPr="008751C4" w:rsidRDefault="001D51F7">
      <w:pPr>
        <w:pStyle w:val="af5"/>
        <w:rPr>
          <w:lang w:val="el-GR"/>
        </w:rPr>
      </w:pPr>
      <w:r>
        <w:rPr>
          <w:rStyle w:val="a8"/>
        </w:rPr>
        <w:footnoteRef/>
      </w:r>
      <w:r>
        <w:rPr>
          <w:lang w:val="el-GR"/>
        </w:rPr>
        <w:tab/>
      </w:r>
      <w:r>
        <w:rPr>
          <w:lang w:val="el-GR"/>
        </w:rPr>
        <w:t xml:space="preserve">Η αθέτηση της υποχρέωσης αυτής συνιστά σοβαρό επαγγελματικό παράπτωμα του οικονομικού φορέα κατά την έννοια της περίπτωσης θ΄ της παραγράφου 4 του άρθρου 73. </w:t>
      </w:r>
      <w:proofErr w:type="spellStart"/>
      <w:r>
        <w:rPr>
          <w:lang w:val="el-GR"/>
        </w:rPr>
        <w:t>Πρβλ</w:t>
      </w:r>
      <w:proofErr w:type="spellEnd"/>
      <w:r>
        <w:rPr>
          <w:lang w:val="el-GR"/>
        </w:rPr>
        <w:t>. άρθρο 18 παρ. 5 του ν. 4412/2106.</w:t>
      </w:r>
    </w:p>
  </w:footnote>
  <w:footnote w:id="42">
    <w:p w14:paraId="55647261" w14:textId="77777777" w:rsidR="001D51F7" w:rsidRPr="008751C4" w:rsidRDefault="001D51F7">
      <w:pPr>
        <w:pStyle w:val="af5"/>
        <w:rPr>
          <w:lang w:val="el-GR"/>
        </w:rPr>
      </w:pPr>
      <w:r>
        <w:rPr>
          <w:rStyle w:val="a8"/>
        </w:rPr>
        <w:footnoteRef/>
      </w:r>
      <w:r>
        <w:rPr>
          <w:lang w:val="el-GR"/>
        </w:rPr>
        <w:tab/>
      </w:r>
      <w:r>
        <w:rPr>
          <w:lang w:val="el-GR"/>
        </w:rPr>
        <w:t xml:space="preserve">Σχετική δήλωση του προσφέροντος οικονομικού φορέα περιλαμβάνεται στο ΕΕΕΣ  </w:t>
      </w:r>
    </w:p>
  </w:footnote>
  <w:footnote w:id="43">
    <w:p w14:paraId="0984D1E0" w14:textId="77777777" w:rsidR="001D51F7" w:rsidRPr="00266D9E" w:rsidRDefault="001D51F7">
      <w:pPr>
        <w:pStyle w:val="af5"/>
        <w:rPr>
          <w:lang w:val="el-GR"/>
        </w:rPr>
      </w:pPr>
      <w:r>
        <w:rPr>
          <w:rStyle w:val="a8"/>
        </w:rPr>
        <w:footnoteRef/>
      </w:r>
      <w:r>
        <w:rPr>
          <w:lang w:val="el-GR"/>
        </w:rPr>
        <w:tab/>
      </w:r>
      <w:r>
        <w:rPr>
          <w:lang w:val="el-GR"/>
        </w:rPr>
        <w:t>Παρ. 10 του άρθρου 73 ν.4412/2016.</w:t>
      </w:r>
      <w:r>
        <w:rPr>
          <w:szCs w:val="18"/>
          <w:lang w:val="el-GR"/>
        </w:rPr>
        <w:t xml:space="preserve">Επίσης, </w:t>
      </w:r>
      <w:proofErr w:type="spellStart"/>
      <w:r>
        <w:rPr>
          <w:szCs w:val="18"/>
          <w:lang w:val="el-GR"/>
        </w:rPr>
        <w:t>πρβλ</w:t>
      </w:r>
      <w:proofErr w:type="spellEnd"/>
      <w:r>
        <w:rPr>
          <w:szCs w:val="18"/>
          <w:lang w:val="el-GR"/>
        </w:rPr>
        <w:t xml:space="preserve">. υπ’ </w:t>
      </w:r>
      <w:proofErr w:type="spellStart"/>
      <w:r>
        <w:rPr>
          <w:szCs w:val="18"/>
          <w:lang w:val="el-GR"/>
        </w:rPr>
        <w:t>αριθμ</w:t>
      </w:r>
      <w:proofErr w:type="spellEnd"/>
      <w:r>
        <w:rPr>
          <w:szCs w:val="18"/>
          <w:lang w:val="el-GR"/>
        </w:rPr>
        <w:t xml:space="preserve">. </w:t>
      </w:r>
      <w:proofErr w:type="spellStart"/>
      <w:r>
        <w:rPr>
          <w:szCs w:val="18"/>
          <w:lang w:val="el-GR"/>
        </w:rPr>
        <w:t>πρωτ</w:t>
      </w:r>
      <w:proofErr w:type="spellEnd"/>
      <w:r>
        <w:rPr>
          <w:szCs w:val="18"/>
          <w:lang w:val="el-GR"/>
        </w:rPr>
        <w:t xml:space="preserve">. 6271/30-11-2018 έγγραφο της Αρχής (ΑΔΑ Ψ3Κ8ΟΞΤΒ-09Β) σχετικά με την απόφαση ΔΕΕ της 24 Οκτωβρίου 2018 στην υπόθεση </w:t>
      </w:r>
      <w:r>
        <w:rPr>
          <w:szCs w:val="18"/>
          <w:lang w:val="en-US"/>
        </w:rPr>
        <w:t>C</w:t>
      </w:r>
      <w:r>
        <w:rPr>
          <w:szCs w:val="18"/>
          <w:lang w:val="el-GR"/>
        </w:rPr>
        <w:t>-124/2017</w:t>
      </w:r>
      <w:r>
        <w:rPr>
          <w:sz w:val="22"/>
          <w:szCs w:val="22"/>
          <w:lang w:val="el-GR"/>
        </w:rPr>
        <w:t xml:space="preserve">. </w:t>
      </w:r>
    </w:p>
  </w:footnote>
  <w:footnote w:id="44">
    <w:p w14:paraId="477441A9" w14:textId="77777777" w:rsidR="001D51F7" w:rsidRPr="00390D33" w:rsidRDefault="001D51F7">
      <w:pPr>
        <w:pStyle w:val="af5"/>
        <w:rPr>
          <w:lang w:val="el-GR"/>
        </w:rPr>
      </w:pPr>
      <w:r w:rsidRPr="006F7866">
        <w:rPr>
          <w:rStyle w:val="ad"/>
        </w:rPr>
        <w:footnoteRef/>
      </w:r>
      <w:r>
        <w:rPr>
          <w:rStyle w:val="a4"/>
          <w:vertAlign w:val="baseline"/>
          <w:lang w:val="el-GR"/>
        </w:rPr>
        <w:tab/>
      </w:r>
      <w:r w:rsidRPr="006F7866">
        <w:rPr>
          <w:lang w:val="el-GR"/>
        </w:rPr>
        <w:t xml:space="preserve">Κατά την παρ. 4 του άρθρου 4 του ν. 3310/2005: «4.α) Απαγορεύεται η σύναψη δημοσίων συμβάσεων με </w:t>
      </w:r>
      <w:proofErr w:type="spellStart"/>
      <w:r w:rsidRPr="006F7866">
        <w:rPr>
          <w:lang w:val="el-GR"/>
        </w:rPr>
        <w:t>εξωχώριες</w:t>
      </w:r>
      <w:proofErr w:type="spellEnd"/>
      <w:r w:rsidRPr="006F7866">
        <w:rPr>
          <w:lang w:val="el-GR"/>
        </w:rPr>
        <w:t xml:space="preserve"> εταιρείες από «μη συνεργάσιμα κράτη στον φορολογικό τομέα» κατά την έννοια των παρ. 3 και 4 του άρθρου 65 του ν. 4172/2013 (Κώδικας Φορολογίας Εισοδήματος, Α` 167). Οι </w:t>
      </w:r>
      <w:proofErr w:type="spellStart"/>
      <w:r w:rsidRPr="006F7866">
        <w:rPr>
          <w:lang w:val="el-GR"/>
        </w:rPr>
        <w:t>εξωχώριες</w:t>
      </w:r>
      <w:proofErr w:type="spellEnd"/>
      <w:r w:rsidRPr="006F7866">
        <w:rPr>
          <w:lang w:val="el-GR"/>
        </w:rPr>
        <w:t xml:space="preserve"> εταιρείες από «μη συνεργάσιμα κράτη στον φορολογικό τομέα» απαγορεύεται επίσης να συμμετέχουν με ποσοστό μεγαλύτερο του ένα τοις εκατό (1%) επί του μετοχικού κεφαλαίου ή να κατέχουν εταιρικά μερίδια ή να είναι εταίροι των εταίρων σε επιχειρήσεις που συνάπτουν δημόσιες συμβάσεις. Για τον έλεγχο και την επιβολή της απαγόρευσης αυτής η αναθέτουσα αρχή ή ο αναθέτων φορέας </w:t>
      </w:r>
      <w:proofErr w:type="spellStart"/>
      <w:r w:rsidRPr="006F7866">
        <w:rPr>
          <w:lang w:val="el-GR"/>
        </w:rPr>
        <w:t>εφαρμόΖει</w:t>
      </w:r>
      <w:proofErr w:type="spellEnd"/>
      <w:r w:rsidRPr="006F7866">
        <w:rPr>
          <w:lang w:val="el-GR"/>
        </w:rPr>
        <w:t xml:space="preserve"> την υπουργική απόφαση που εκδίδεται κατά την παρ. 4 του άρθρου 65 του ν. 4172/2013. Επιπλέον, απαγορεύεται η σύναψη δημοσίων συμβάσεων με </w:t>
      </w:r>
      <w:proofErr w:type="spellStart"/>
      <w:r w:rsidRPr="006F7866">
        <w:rPr>
          <w:lang w:val="el-GR"/>
        </w:rPr>
        <w:t>εξωχώριες</w:t>
      </w:r>
      <w:proofErr w:type="spellEnd"/>
      <w:r w:rsidRPr="006F7866">
        <w:rPr>
          <w:lang w:val="el-GR"/>
        </w:rPr>
        <w:t xml:space="preserve"> εταιρείες από κράτη που έχουν προνομιακό φορολογικό καθεστώς, όπως αυτά ορίζονται στον κατάλογο της απόφασης της παρ. 7 του άρθρου 65 του Κώδικα Φορολογίας Εισοδήματος, με εξαίρεση τα κράτη που αποτελούν: </w:t>
      </w:r>
      <w:proofErr w:type="spellStart"/>
      <w:r w:rsidRPr="006F7866">
        <w:rPr>
          <w:lang w:val="el-GR"/>
        </w:rPr>
        <w:t>αα</w:t>
      </w:r>
      <w:proofErr w:type="spellEnd"/>
      <w:r w:rsidRPr="006F7866">
        <w:rPr>
          <w:lang w:val="el-GR"/>
        </w:rPr>
        <w:t xml:space="preserve">) κράτος - μέλος της Ένωσης, ή </w:t>
      </w:r>
      <w:proofErr w:type="spellStart"/>
      <w:r w:rsidRPr="006F7866">
        <w:rPr>
          <w:lang w:val="el-GR"/>
        </w:rPr>
        <w:t>ββ</w:t>
      </w:r>
      <w:proofErr w:type="spellEnd"/>
      <w:r w:rsidRPr="006F7866">
        <w:rPr>
          <w:lang w:val="el-GR"/>
        </w:rPr>
        <w:t xml:space="preserve">) κράτος - μέλος του Ευρωπαϊκού Οικονομικού Χώρου (Ε.Ο.Χ.), ή </w:t>
      </w:r>
      <w:proofErr w:type="spellStart"/>
      <w:r w:rsidRPr="006F7866">
        <w:rPr>
          <w:lang w:val="el-GR"/>
        </w:rPr>
        <w:t>γγ</w:t>
      </w:r>
      <w:proofErr w:type="spellEnd"/>
      <w:r w:rsidRPr="006F7866">
        <w:rPr>
          <w:lang w:val="el-GR"/>
        </w:rPr>
        <w:t xml:space="preserve">) τρίτη χώρα που έχει υπογράφει και κυρώσει τη Διεθνή Συμφωνία για τις Διεθνείς Συμβάσεις (ΣΔΣ), στον βαθμό που η υπό ανάθεση σύμβαση καλύπτεται από τα Παραρτήματα 1, 2, 4 και 5 και τις γενικές σημειώσεις του σχετικού με την Ένωση Προσαρτήματος I της ως άνω ΣΔΣ, ή </w:t>
      </w:r>
      <w:proofErr w:type="spellStart"/>
      <w:r w:rsidRPr="006F7866">
        <w:rPr>
          <w:lang w:val="el-GR"/>
        </w:rPr>
        <w:t>δδ</w:t>
      </w:r>
      <w:proofErr w:type="spellEnd"/>
      <w:r w:rsidRPr="006F7866">
        <w:rPr>
          <w:lang w:val="el-GR"/>
        </w:rPr>
        <w:t>) σε τρίτη/</w:t>
      </w:r>
      <w:proofErr w:type="spellStart"/>
      <w:r w:rsidRPr="006F7866">
        <w:rPr>
          <w:lang w:val="el-GR"/>
        </w:rPr>
        <w:t>ες</w:t>
      </w:r>
      <w:proofErr w:type="spellEnd"/>
      <w:r w:rsidRPr="006F7866">
        <w:rPr>
          <w:lang w:val="el-GR"/>
        </w:rPr>
        <w:t xml:space="preserve"> χώρες που δεν εμπίπτει στις περιπτώσεις </w:t>
      </w:r>
      <w:proofErr w:type="spellStart"/>
      <w:r w:rsidRPr="006F7866">
        <w:rPr>
          <w:lang w:val="el-GR"/>
        </w:rPr>
        <w:t>αα</w:t>
      </w:r>
      <w:proofErr w:type="spellEnd"/>
      <w:r w:rsidRPr="006F7866">
        <w:rPr>
          <w:lang w:val="el-GR"/>
        </w:rPr>
        <w:t xml:space="preserve">), </w:t>
      </w:r>
      <w:proofErr w:type="spellStart"/>
      <w:r w:rsidRPr="006F7866">
        <w:rPr>
          <w:lang w:val="el-GR"/>
        </w:rPr>
        <w:t>ββ</w:t>
      </w:r>
      <w:proofErr w:type="spellEnd"/>
      <w:r w:rsidRPr="006F7866">
        <w:rPr>
          <w:lang w:val="el-GR"/>
        </w:rPr>
        <w:t xml:space="preserve">) και </w:t>
      </w:r>
      <w:proofErr w:type="spellStart"/>
      <w:r w:rsidRPr="006F7866">
        <w:rPr>
          <w:lang w:val="el-GR"/>
        </w:rPr>
        <w:t>γγ</w:t>
      </w:r>
      <w:proofErr w:type="spellEnd"/>
      <w:r w:rsidRPr="006F7866">
        <w:rPr>
          <w:lang w:val="el-GR"/>
        </w:rPr>
        <w:t>) και έχει συνάψει και εφαρμόζει διμερή ή πολυμερή συμφωνία με την Ένωση.»</w:t>
      </w:r>
    </w:p>
  </w:footnote>
  <w:footnote w:id="45">
    <w:p w14:paraId="5207CE94" w14:textId="77777777" w:rsidR="001D51F7" w:rsidRPr="00266D9E" w:rsidRDefault="001D51F7">
      <w:pPr>
        <w:pStyle w:val="af5"/>
        <w:rPr>
          <w:lang w:val="el-GR"/>
        </w:rPr>
      </w:pPr>
      <w:r>
        <w:rPr>
          <w:rStyle w:val="a8"/>
        </w:rPr>
        <w:footnoteRef/>
      </w:r>
      <w:r>
        <w:rPr>
          <w:lang w:val="el-GR"/>
        </w:rPr>
        <w:tab/>
      </w:r>
      <w:r>
        <w:rPr>
          <w:lang w:val="el-GR"/>
        </w:rPr>
        <w:t>Κατά το στάδιο της υποβολής της προσφοράς η μη συνδρομή του ανωτέρω εθνικού λόγου αποκλεισμού δηλώνεται στο αντίστοιχο πεδίο του ΕΕΕΣ [αμιγώς εθνικοί λόγοι αποκλεισμού]</w:t>
      </w:r>
    </w:p>
  </w:footnote>
  <w:footnote w:id="46">
    <w:p w14:paraId="108CE9F9" w14:textId="77777777" w:rsidR="001D51F7" w:rsidRPr="00390D33" w:rsidRDefault="001D51F7">
      <w:pPr>
        <w:pStyle w:val="af5"/>
        <w:rPr>
          <w:lang w:val="el-GR"/>
        </w:rPr>
      </w:pPr>
      <w:r>
        <w:rPr>
          <w:rStyle w:val="ad"/>
        </w:rPr>
        <w:footnoteRef/>
      </w:r>
      <w:r w:rsidRPr="00BD65F6">
        <w:rPr>
          <w:lang w:val="el-GR"/>
        </w:rPr>
        <w:t xml:space="preserve"> </w:t>
      </w:r>
      <w:r>
        <w:rPr>
          <w:lang w:val="el-GR"/>
        </w:rPr>
        <w:t xml:space="preserve"> </w:t>
      </w:r>
      <w:r>
        <w:rPr>
          <w:lang w:val="el-GR"/>
        </w:rPr>
        <w:tab/>
      </w:r>
      <w:r>
        <w:rPr>
          <w:lang w:val="el-GR"/>
        </w:rPr>
        <w:t>Παρ. 3 άρθρου 8 του ν. 3310/2005</w:t>
      </w:r>
      <w:r w:rsidRPr="00390D33">
        <w:rPr>
          <w:lang w:val="el-GR"/>
        </w:rPr>
        <w:t>, όπως τροποποιήθηκε με το άρθρο 239 του ν. 4782/21</w:t>
      </w:r>
    </w:p>
  </w:footnote>
  <w:footnote w:id="47">
    <w:p w14:paraId="45113A88" w14:textId="77777777" w:rsidR="001D51F7" w:rsidRPr="00A075BB" w:rsidRDefault="001D51F7" w:rsidP="00A075BB">
      <w:pPr>
        <w:pStyle w:val="af5"/>
        <w:rPr>
          <w:lang w:val="el-GR"/>
        </w:rPr>
      </w:pPr>
      <w:r>
        <w:rPr>
          <w:rStyle w:val="ad"/>
        </w:rPr>
        <w:footnoteRef/>
      </w:r>
      <w:r w:rsidRPr="006B36B5">
        <w:rPr>
          <w:lang w:val="el-GR"/>
        </w:rPr>
        <w:t xml:space="preserve"> </w:t>
      </w:r>
      <w:r>
        <w:rPr>
          <w:lang w:val="el-GR"/>
        </w:rPr>
        <w:t xml:space="preserve">       </w:t>
      </w:r>
      <w:proofErr w:type="spellStart"/>
      <w:r w:rsidRPr="00A075BB">
        <w:rPr>
          <w:lang w:val="el-GR"/>
        </w:rPr>
        <w:t>Πρβλ</w:t>
      </w:r>
      <w:proofErr w:type="spellEnd"/>
      <w:r w:rsidRPr="00A075BB">
        <w:rPr>
          <w:lang w:val="el-GR"/>
        </w:rPr>
        <w:t xml:space="preserve">. άρθρο 5 παρ. </w:t>
      </w:r>
      <w:proofErr w:type="spellStart"/>
      <w:r w:rsidRPr="00A075BB">
        <w:rPr>
          <w:lang w:val="el-GR"/>
        </w:rPr>
        <w:t>ια</w:t>
      </w:r>
      <w:proofErr w:type="spellEnd"/>
      <w:r w:rsidRPr="00A075BB">
        <w:rPr>
          <w:lang w:val="el-GR"/>
        </w:rPr>
        <w:t xml:space="preserve"> του Κανονισμού Κυρώσεων (ΕΕ) 833/2014</w:t>
      </w:r>
    </w:p>
    <w:p w14:paraId="40FF5916" w14:textId="77777777" w:rsidR="001D51F7" w:rsidRPr="006B36B5" w:rsidRDefault="001D51F7">
      <w:pPr>
        <w:pStyle w:val="af5"/>
        <w:rPr>
          <w:lang w:val="el-GR"/>
        </w:rPr>
      </w:pPr>
    </w:p>
  </w:footnote>
  <w:footnote w:id="48">
    <w:p w14:paraId="1F096721" w14:textId="77777777" w:rsidR="001D51F7" w:rsidRPr="00BD65F6" w:rsidRDefault="001D51F7">
      <w:pPr>
        <w:pStyle w:val="af5"/>
        <w:rPr>
          <w:lang w:val="el-GR"/>
        </w:rPr>
      </w:pPr>
      <w:r w:rsidRPr="00390D33">
        <w:rPr>
          <w:rStyle w:val="ad"/>
        </w:rPr>
        <w:footnoteRef/>
      </w:r>
      <w:r w:rsidRPr="00390D33">
        <w:rPr>
          <w:lang w:val="el-GR"/>
        </w:rPr>
        <w:t xml:space="preserve"> </w:t>
      </w:r>
      <w:r w:rsidRPr="00390D33">
        <w:rPr>
          <w:lang w:val="el-GR"/>
        </w:rPr>
        <w:tab/>
      </w:r>
      <w:r w:rsidRPr="00390D33">
        <w:rPr>
          <w:lang w:val="el-GR"/>
        </w:rPr>
        <w:t>Σχετικά με την προσκόμιση αποδείξεων για τα επανορθωτικά μέτρα βλ. την απόφαση της 14ης Ιανουαρίου 2021 του ΔΕΕ στην υπόθεση C</w:t>
      </w:r>
      <w:r w:rsidRPr="00390D33">
        <w:rPr>
          <w:rFonts w:ascii="Cambria Math" w:hAnsi="Cambria Math" w:cs="Cambria Math"/>
          <w:lang w:val="el-GR"/>
        </w:rPr>
        <w:t>‑</w:t>
      </w:r>
      <w:r w:rsidRPr="00390D33">
        <w:rPr>
          <w:lang w:val="el-GR"/>
        </w:rPr>
        <w:t>387/19</w:t>
      </w:r>
    </w:p>
  </w:footnote>
  <w:footnote w:id="49">
    <w:p w14:paraId="46C61110" w14:textId="77777777" w:rsidR="001D51F7" w:rsidRPr="00215ADE" w:rsidRDefault="001D51F7">
      <w:pPr>
        <w:pStyle w:val="af5"/>
        <w:rPr>
          <w:lang w:val="el-GR"/>
        </w:rPr>
      </w:pPr>
      <w:r>
        <w:rPr>
          <w:rStyle w:val="a8"/>
        </w:rPr>
        <w:footnoteRef/>
      </w:r>
      <w:r>
        <w:rPr>
          <w:lang w:val="el-GR"/>
        </w:rPr>
        <w:tab/>
      </w:r>
      <w:r>
        <w:rPr>
          <w:lang w:val="el-GR"/>
        </w:rPr>
        <w:t xml:space="preserve">Παρ. 7 άρθρου 73 ν. 4412/2016.  </w:t>
      </w:r>
    </w:p>
  </w:footnote>
  <w:footnote w:id="50">
    <w:p w14:paraId="3560078C" w14:textId="77777777" w:rsidR="001D51F7" w:rsidRPr="00215ADE" w:rsidRDefault="001D51F7" w:rsidP="006F7866">
      <w:pPr>
        <w:pStyle w:val="af5"/>
        <w:rPr>
          <w:lang w:val="el-GR"/>
        </w:rPr>
      </w:pPr>
      <w:r>
        <w:rPr>
          <w:rStyle w:val="a8"/>
        </w:rPr>
        <w:footnoteRef/>
      </w:r>
      <w:r>
        <w:rPr>
          <w:lang w:val="el-GR"/>
        </w:rPr>
        <w:tab/>
      </w:r>
      <w:r>
        <w:rPr>
          <w:lang w:val="el-GR"/>
        </w:rPr>
        <w:t xml:space="preserve">Επισημαίνεται ότι όλα τα κριτήρια επιλογής είναι προαιρετικά, τίθενται στην παρούσα διακήρυξη κατά την κρίση και τη διακριτική ευχέρεια της </w:t>
      </w:r>
      <w:r>
        <w:rPr>
          <w:lang w:val="en-US"/>
        </w:rPr>
        <w:t>A</w:t>
      </w:r>
      <w:r>
        <w:rPr>
          <w:lang w:val="el-GR"/>
        </w:rPr>
        <w:t>.</w:t>
      </w:r>
      <w:r>
        <w:rPr>
          <w:lang w:val="en-US"/>
        </w:rPr>
        <w:t>A</w:t>
      </w:r>
      <w:r>
        <w:rPr>
          <w:lang w:val="el-GR"/>
        </w:rPr>
        <w:t xml:space="preserve">. και πρέπει να σχετίζονται και να είναι ανάλογα με το αντικείμενο της σύμβασης (άρθρο 75 παρ. 1 του ν. 4412/2016). Επιπλέον, οι </w:t>
      </w:r>
      <w:r>
        <w:rPr>
          <w:lang w:val="en-US"/>
        </w:rPr>
        <w:t>A</w:t>
      </w:r>
      <w:r>
        <w:rPr>
          <w:lang w:val="el-GR"/>
        </w:rPr>
        <w:t>.</w:t>
      </w:r>
      <w:r>
        <w:rPr>
          <w:lang w:val="en-US"/>
        </w:rPr>
        <w:t>A</w:t>
      </w:r>
      <w:r>
        <w:rPr>
          <w:lang w:val="el-GR"/>
        </w:rPr>
        <w:t xml:space="preserve">. μπορούν να επιβάλλουν στους οικονομικούς φορείς ως απαιτήσεις συμμετοχής μόνο τα κριτήρια που αναφέρονται στις παραγράφους 2.2.4, 2.2.5 και 2.2.6. Έχουν τη δυνατότητα, κατά συνέπεια, να επιλέξουν ένα, περισσότερα ή όλα ενδεχομένως τα ως άνω κριτήρια επιλογής, συνεκτιμώντας τα ιδιαίτερα χαρακτηριστικά της υπό ανάθεση σύμβασης (εκτιμώμενη αξία αυτής, ειδικές περιστάσεις </w:t>
      </w:r>
      <w:proofErr w:type="spellStart"/>
      <w:r>
        <w:rPr>
          <w:lang w:val="el-GR"/>
        </w:rPr>
        <w:t>κλπ</w:t>
      </w:r>
      <w:proofErr w:type="spellEnd"/>
      <w:r>
        <w:rPr>
          <w:lang w:val="el-GR"/>
        </w:rPr>
        <w:t>), με σχετική πρόβλεψη στη διακήρυξη. Οι Α.Α. διαμορφώνουν αντίστοιχα τα πεδία του ΕΕΕΣ, σύμφωνα με την παράγραφο 2.2.9., καθώς και τα μέσα απόδειξης του άρθρου 2.2.9.2.</w:t>
      </w:r>
      <w:r w:rsidRPr="006F7866">
        <w:rPr>
          <w:lang w:val="el-GR"/>
        </w:rPr>
        <w:t xml:space="preserve"> </w:t>
      </w:r>
      <w:proofErr w:type="spellStart"/>
      <w:r>
        <w:rPr>
          <w:lang w:val="el-GR"/>
        </w:rPr>
        <w:t>Πρβλ</w:t>
      </w:r>
      <w:proofErr w:type="spellEnd"/>
      <w:r>
        <w:rPr>
          <w:lang w:val="el-GR"/>
        </w:rPr>
        <w:t xml:space="preserve">. και την Κατευθυντήρια Οδηγία 13 της Ε.Α.Α.ΔΗ.ΣΥ. </w:t>
      </w:r>
      <w:r>
        <w:rPr>
          <w:i/>
          <w:iCs/>
          <w:lang w:val="el-GR"/>
        </w:rPr>
        <w:t xml:space="preserve">''Κριτήρια ποιοτικής επιλογής δημοσίων συμβάσεων και έλεγχος καταλληλόλητας: ειδικά η οικονομική και χρηματοοικονομική επάρκεια και η τεχνική και επαγγελματική ικανότητα'' </w:t>
      </w:r>
      <w:r>
        <w:rPr>
          <w:lang w:val="el-GR"/>
        </w:rPr>
        <w:t xml:space="preserve">(ΑΔΑ ΩΒΥ7ΟΞΤΒ-ΤΛ7) και ειδικότερα τις Ενότητες </w:t>
      </w:r>
      <w:r>
        <w:rPr>
          <w:lang w:val="en-US"/>
        </w:rPr>
        <w:t>I</w:t>
      </w:r>
      <w:r>
        <w:rPr>
          <w:lang w:val="el-GR"/>
        </w:rPr>
        <w:t xml:space="preserve">ΙΙ και </w:t>
      </w:r>
      <w:r w:rsidRPr="00B3756B">
        <w:rPr>
          <w:lang w:val="el-GR"/>
        </w:rPr>
        <w:t>IV παρ. 1</w:t>
      </w:r>
      <w:r>
        <w:rPr>
          <w:lang w:val="el-GR"/>
        </w:rPr>
        <w:t xml:space="preserve"> όπου παρατίθενται σχετικά  παραδείγματα.</w:t>
      </w:r>
    </w:p>
  </w:footnote>
  <w:footnote w:id="51">
    <w:p w14:paraId="400E5BCD" w14:textId="77777777" w:rsidR="001D51F7" w:rsidRPr="00215ADE" w:rsidRDefault="001D51F7">
      <w:pPr>
        <w:pStyle w:val="af5"/>
        <w:rPr>
          <w:lang w:val="el-GR"/>
        </w:rPr>
      </w:pPr>
      <w:r w:rsidRPr="00B63FC9">
        <w:rPr>
          <w:rStyle w:val="a8"/>
        </w:rPr>
        <w:footnoteRef/>
      </w:r>
      <w:r>
        <w:rPr>
          <w:lang w:val="el-GR"/>
        </w:rPr>
        <w:tab/>
      </w:r>
      <w:r>
        <w:rPr>
          <w:lang w:val="el-GR"/>
        </w:rPr>
        <w:t>Άρθρο  75 παρ. 2 ν. 4412/2016.</w:t>
      </w:r>
    </w:p>
  </w:footnote>
  <w:footnote w:id="52">
    <w:p w14:paraId="6A41A78D" w14:textId="77777777" w:rsidR="001D51F7" w:rsidRPr="007B335B" w:rsidRDefault="001D51F7" w:rsidP="00732591">
      <w:pPr>
        <w:pStyle w:val="af5"/>
        <w:rPr>
          <w:lang w:val="el-GR"/>
        </w:rPr>
      </w:pPr>
      <w:r w:rsidRPr="00B63FC9">
        <w:rPr>
          <w:rStyle w:val="a8"/>
        </w:rPr>
        <w:footnoteRef/>
      </w:r>
      <w:r>
        <w:rPr>
          <w:lang w:val="el-GR"/>
        </w:rPr>
        <w:tab/>
      </w:r>
      <w:r>
        <w:rPr>
          <w:lang w:val="el-GR"/>
        </w:rPr>
        <w:t>Άρθρο 75 παρ. 3 ν. 4412/2016. Επισημαίνεται, περαιτέρω, ότι οι Α.Α. μπορούν (χωρίς αυτό να είναι υποχρεωτικό) να διαμορφώσουν την παρούσα παράγραφο είτε απαιτώντας, ως προς τα κριτήρια που επιλέγουν, ελάχιστα επίπεδα οικονομικής και χρηματοοικονομικής επάρκειας, τα οποία πρέπει να καλύπτουν οι προσφέροντες οικονομικοί φορείς με αναφορά σε συγκεκριμένα μεγέθη (π.χ. κύκλος εργασιών 200.000 ευρώ τα 3 τελευταία έτη), είτε ζητώντας από τους οικονομικούς φορείς να δηλώσουν τις ζητούμενες πληροφορίες αναφέροντας τη μεθοδολογία με την οποία θα αξιολογήσουν τις πληροφορίες αυτές.</w:t>
      </w:r>
    </w:p>
  </w:footnote>
  <w:footnote w:id="53">
    <w:p w14:paraId="3858FEAF" w14:textId="77777777" w:rsidR="001D51F7" w:rsidRPr="00B3756B" w:rsidRDefault="001D51F7" w:rsidP="00B3756B">
      <w:pPr>
        <w:pStyle w:val="af5"/>
        <w:rPr>
          <w:lang w:val="el-GR"/>
        </w:rPr>
      </w:pPr>
      <w:r w:rsidRPr="00B63FC9">
        <w:rPr>
          <w:rStyle w:val="a8"/>
          <w:szCs w:val="18"/>
        </w:rPr>
        <w:footnoteRef/>
      </w:r>
      <w:r>
        <w:rPr>
          <w:lang w:val="el-GR"/>
        </w:rPr>
        <w:tab/>
      </w:r>
      <w:r>
        <w:rPr>
          <w:lang w:val="el-GR"/>
        </w:rPr>
        <w:t xml:space="preserve">Άρθρο 75 παρ. 4 ν. 4412/2016. </w:t>
      </w:r>
    </w:p>
  </w:footnote>
  <w:footnote w:id="54">
    <w:p w14:paraId="3D25F040" w14:textId="77777777" w:rsidR="001D51F7" w:rsidRPr="0083058A" w:rsidRDefault="001D51F7">
      <w:pPr>
        <w:pStyle w:val="af5"/>
        <w:rPr>
          <w:lang w:val="el-GR"/>
        </w:rPr>
      </w:pPr>
      <w:r w:rsidRPr="00B63FC9">
        <w:rPr>
          <w:rStyle w:val="a8"/>
        </w:rPr>
        <w:footnoteRef/>
      </w:r>
      <w:r>
        <w:rPr>
          <w:lang w:val="el-GR"/>
        </w:rPr>
        <w:tab/>
      </w:r>
      <w:r>
        <w:rPr>
          <w:lang w:val="el-GR"/>
        </w:rPr>
        <w:t xml:space="preserve">Άρθρο 82 ν. 4412/2016. Επισημαίνεται ότι τα πρότυπα είναι προαιρετικά, ήτοι τίθενται στην παρούσα διακήρυξη, κατά την κρίση και τη διακριτική ευχέρεια της Α.Α. και πρέπει να σχετίζονται και να είναι ανάλογα με το αντικείμενο της σύμβασης. </w:t>
      </w:r>
    </w:p>
  </w:footnote>
  <w:footnote w:id="55">
    <w:p w14:paraId="31B21A78" w14:textId="77777777" w:rsidR="001D51F7" w:rsidRPr="006566B6" w:rsidRDefault="001D51F7">
      <w:pPr>
        <w:pStyle w:val="af5"/>
        <w:rPr>
          <w:lang w:val="el-GR"/>
        </w:rPr>
      </w:pPr>
      <w:r w:rsidRPr="007626C4">
        <w:rPr>
          <w:rStyle w:val="ad"/>
        </w:rPr>
        <w:footnoteRef/>
      </w:r>
      <w:r w:rsidRPr="007626C4">
        <w:rPr>
          <w:rStyle w:val="a4"/>
          <w:vertAlign w:val="baseline"/>
          <w:lang w:val="el-GR"/>
        </w:rPr>
        <w:tab/>
      </w:r>
      <w:r w:rsidRPr="007626C4">
        <w:rPr>
          <w:lang w:val="el-GR"/>
        </w:rPr>
        <w:t>Άρθρο 78 ν. 4412/2016</w:t>
      </w:r>
    </w:p>
  </w:footnote>
  <w:footnote w:id="56">
    <w:p w14:paraId="18AE306F" w14:textId="77777777" w:rsidR="001D51F7" w:rsidRPr="002B20BB" w:rsidRDefault="001D51F7">
      <w:pPr>
        <w:pStyle w:val="af5"/>
        <w:rPr>
          <w:strike/>
          <w:lang w:val="el-GR"/>
        </w:rPr>
      </w:pPr>
      <w:r>
        <w:rPr>
          <w:rStyle w:val="a8"/>
        </w:rPr>
        <w:footnoteRef/>
      </w:r>
      <w:r>
        <w:rPr>
          <w:lang w:val="el-GR"/>
        </w:rPr>
        <w:tab/>
      </w:r>
      <w:r>
        <w:rPr>
          <w:lang w:val="el-GR"/>
        </w:rPr>
        <w:t xml:space="preserve">Δύνανται, επίσης, να στηρίζονται και στις ικανότητες του/ των υπεργολάβων, στους οποίους προτίθενται να αναθέσουν την εκτέλεση τμήματος/ τμημάτων της υπό ανάθεσης σύμβασης. </w:t>
      </w:r>
    </w:p>
  </w:footnote>
  <w:footnote w:id="57">
    <w:p w14:paraId="7FDDC2C6" w14:textId="77777777" w:rsidR="001D51F7" w:rsidRPr="00FC2FD7" w:rsidRDefault="001D51F7">
      <w:pPr>
        <w:pStyle w:val="af5"/>
        <w:rPr>
          <w:lang w:val="el-GR"/>
        </w:rPr>
      </w:pPr>
      <w:r>
        <w:rPr>
          <w:rStyle w:val="ad"/>
        </w:rPr>
        <w:footnoteRef/>
      </w:r>
      <w:r>
        <w:rPr>
          <w:rStyle w:val="a4"/>
          <w:vertAlign w:val="baseline"/>
          <w:lang w:val="el-GR"/>
        </w:rPr>
        <w:tab/>
      </w:r>
      <w:r w:rsidRPr="00B76F96">
        <w:rPr>
          <w:lang w:val="el-GR"/>
        </w:rPr>
        <w:t>Ο όρος αυτός μπορεί να τεθεί, κατά την κρίση της αναθέτουσας αρχής, και στην περίπτωση ποσοστού μικρότερου του 30% της εκτιμώμενης αξίας της σύμβασης (</w:t>
      </w:r>
      <w:proofErr w:type="spellStart"/>
      <w:r w:rsidRPr="00B76F96">
        <w:rPr>
          <w:lang w:val="el-GR"/>
        </w:rPr>
        <w:t>πρβλ</w:t>
      </w:r>
      <w:proofErr w:type="spellEnd"/>
      <w:r w:rsidRPr="00B76F96">
        <w:rPr>
          <w:lang w:val="el-GR"/>
        </w:rPr>
        <w:t>. παρ. 5 άρθρου 131 του ν. 4412/2016</w:t>
      </w:r>
      <w:r>
        <w:rPr>
          <w:lang w:val="el-GR"/>
        </w:rPr>
        <w:t>)</w:t>
      </w:r>
      <w:r w:rsidRPr="00B76F96">
        <w:rPr>
          <w:lang w:val="el-GR"/>
        </w:rPr>
        <w:t>.</w:t>
      </w:r>
    </w:p>
  </w:footnote>
  <w:footnote w:id="58">
    <w:p w14:paraId="79863244" w14:textId="77777777" w:rsidR="001D51F7" w:rsidRDefault="001D51F7" w:rsidP="007F65D6">
      <w:pPr>
        <w:pStyle w:val="af5"/>
        <w:rPr>
          <w:lang w:val="el-GR"/>
        </w:rPr>
      </w:pPr>
      <w:r>
        <w:rPr>
          <w:rStyle w:val="a8"/>
        </w:rPr>
        <w:footnoteRef/>
      </w:r>
      <w:r>
        <w:rPr>
          <w:lang w:val="el-GR"/>
        </w:rPr>
        <w:tab/>
      </w:r>
      <w:r>
        <w:rPr>
          <w:lang w:val="el-GR"/>
        </w:rPr>
        <w:t>Άρθρο 78 παρ. 1 ν. 4412/2016.</w:t>
      </w:r>
    </w:p>
  </w:footnote>
  <w:footnote w:id="59">
    <w:p w14:paraId="2C436326" w14:textId="77777777" w:rsidR="001D51F7" w:rsidRDefault="001D51F7" w:rsidP="007F65D6">
      <w:pPr>
        <w:pStyle w:val="af5"/>
        <w:rPr>
          <w:lang w:val="el-GR"/>
        </w:rPr>
      </w:pPr>
      <w:r>
        <w:rPr>
          <w:rStyle w:val="a8"/>
        </w:rPr>
        <w:footnoteRef/>
      </w:r>
      <w:r>
        <w:rPr>
          <w:lang w:val="el-GR"/>
        </w:rPr>
        <w:tab/>
      </w:r>
      <w:r>
        <w:rPr>
          <w:lang w:val="el-GR"/>
        </w:rPr>
        <w:t>Άρθρο 131 παρ. 6 ν. 4412/2016</w:t>
      </w:r>
    </w:p>
  </w:footnote>
  <w:footnote w:id="60">
    <w:p w14:paraId="303F79CE" w14:textId="77777777" w:rsidR="001D51F7" w:rsidRPr="00BD65F6" w:rsidRDefault="001D51F7" w:rsidP="00F0704B">
      <w:pPr>
        <w:pStyle w:val="af5"/>
        <w:rPr>
          <w:lang w:val="el-GR"/>
        </w:rPr>
      </w:pPr>
      <w:r>
        <w:rPr>
          <w:rStyle w:val="ad"/>
        </w:rPr>
        <w:footnoteRef/>
      </w:r>
      <w:r>
        <w:rPr>
          <w:rStyle w:val="a4"/>
          <w:vertAlign w:val="baseline"/>
          <w:lang w:val="el-GR"/>
        </w:rPr>
        <w:tab/>
      </w:r>
      <w:r w:rsidRPr="00BD65F6">
        <w:rPr>
          <w:lang w:val="el-GR"/>
        </w:rPr>
        <w:t xml:space="preserve">Άρθρο 104 σε συνδυασμό με τις παρ. 4 και 5 του άρθρου 105 του ν. 4412/2016 </w:t>
      </w:r>
    </w:p>
  </w:footnote>
  <w:footnote w:id="61">
    <w:p w14:paraId="0E3094E1" w14:textId="77777777" w:rsidR="001D51F7" w:rsidRPr="007B335B" w:rsidRDefault="001D51F7">
      <w:pPr>
        <w:pStyle w:val="af5"/>
        <w:rPr>
          <w:lang w:val="el-GR"/>
        </w:rPr>
      </w:pPr>
      <w:r>
        <w:rPr>
          <w:rStyle w:val="a8"/>
        </w:rPr>
        <w:footnoteRef/>
      </w:r>
      <w:r>
        <w:rPr>
          <w:lang w:val="el-GR"/>
        </w:rPr>
        <w:tab/>
      </w:r>
      <w:r>
        <w:rPr>
          <w:lang w:val="el-GR"/>
        </w:rPr>
        <w:t xml:space="preserve">Το ΕΕΕΣ περιλαμβάνει τα ακόλουθα Μέρη: Μέρος Ι Πληροφορίες σχετικά με τη διαδικασία σύναψης σύμβασης και την αναθέτουσα αρχή, Μέρος ΙΙ Πληροφορίες σχετικά με τον οικονομικό φορέα, Μέρος ΙΙΙ Κριτήρια αποκλεισμού, Μέρος </w:t>
      </w:r>
      <w:r>
        <w:rPr>
          <w:lang w:val="en-US"/>
        </w:rPr>
        <w:t>IV</w:t>
      </w:r>
      <w:r>
        <w:rPr>
          <w:lang w:val="el-GR"/>
        </w:rPr>
        <w:t xml:space="preserve"> Κριτήρια Επιλογής, Μέρος </w:t>
      </w:r>
      <w:r>
        <w:rPr>
          <w:lang w:val="en-US"/>
        </w:rPr>
        <w:t>VI</w:t>
      </w:r>
      <w:r>
        <w:rPr>
          <w:lang w:val="el-GR"/>
        </w:rPr>
        <w:t xml:space="preserve"> Τελικές δηλώσεις. </w:t>
      </w:r>
    </w:p>
  </w:footnote>
  <w:footnote w:id="62">
    <w:p w14:paraId="158D9751" w14:textId="77777777" w:rsidR="001D51F7" w:rsidRDefault="001D51F7">
      <w:pPr>
        <w:pStyle w:val="af5"/>
        <w:rPr>
          <w:lang w:val="el-GR"/>
        </w:rPr>
      </w:pPr>
      <w:r>
        <w:rPr>
          <w:rStyle w:val="a8"/>
        </w:rPr>
        <w:footnoteRef/>
      </w:r>
      <w:r>
        <w:rPr>
          <w:lang w:val="el-GR"/>
        </w:rPr>
        <w:tab/>
      </w:r>
      <w:r>
        <w:rPr>
          <w:lang w:val="el-GR"/>
        </w:rPr>
        <w:t>Από τις 2-5-2019, παρέχεται η ηλεκτρονική υπηρεσία </w:t>
      </w:r>
      <w:hyperlink r:id="rId1" w:anchor="_blank" w:history="1">
        <w:r>
          <w:rPr>
            <w:rStyle w:val="-"/>
            <w:lang w:val="el-GR"/>
          </w:rPr>
          <w:t>Promitheus ESPDint </w:t>
        </w:r>
      </w:hyperlink>
      <w:r>
        <w:rPr>
          <w:lang w:val="el-GR"/>
        </w:rPr>
        <w:t>(</w:t>
      </w:r>
      <w:hyperlink r:id="rId2" w:anchor="_blank" w:history="1">
        <w:r>
          <w:rPr>
            <w:rStyle w:val="-"/>
            <w:lang w:val="el-GR"/>
          </w:rPr>
          <w:t>https://espdint.eprocurement.gov.gr/</w:t>
        </w:r>
      </w:hyperlink>
      <w:r>
        <w:rPr>
          <w:lang w:val="el-GR"/>
        </w:rPr>
        <w:t xml:space="preserve">) </w:t>
      </w:r>
      <w:hyperlink r:id="rId3" w:history="1">
        <w:r w:rsidRPr="001A5B45">
          <w:rPr>
            <w:rStyle w:val="-"/>
            <w:lang w:val="el-GR"/>
          </w:rPr>
          <w:t>https://espd.eprocurement.gov.gr/</w:t>
        </w:r>
      </w:hyperlink>
      <w:r>
        <w:rPr>
          <w:lang w:val="el-GR"/>
        </w:rPr>
        <w:t xml:space="preserve"> που προσφέρει τη δυνατότητα ηλεκτρονικής σύνταξης και διαχείρισης του Ευρωπαϊκού Ενιαίου Εγγράφου Σύμβασης (ΕΕΕΣ). Μπορείτε να δείτε τη σχετική ανακοίνωση στη Διαδικτυακή Πύλη του ΕΣΗΔΗΣ </w:t>
      </w:r>
      <w:hyperlink r:id="rId4" w:history="1">
        <w:r>
          <w:rPr>
            <w:rStyle w:val="-"/>
            <w:lang w:val="el-GR"/>
          </w:rPr>
          <w:t>www.promitheus.gov.gr</w:t>
        </w:r>
      </w:hyperlink>
      <w:r>
        <w:rPr>
          <w:lang w:val="el-GR"/>
        </w:rPr>
        <w:t xml:space="preserve"> </w:t>
      </w:r>
      <w:hyperlink r:id="rId5" w:history="1">
        <w:r w:rsidRPr="001A5B45">
          <w:rPr>
            <w:rStyle w:val="-"/>
            <w:lang w:val="el-GR"/>
          </w:rPr>
          <w:t>https://portal.eprocurement.gov.gr/webcenter/portal/TestPortal</w:t>
        </w:r>
      </w:hyperlink>
      <w:r>
        <w:rPr>
          <w:lang w:val="el-GR"/>
        </w:rPr>
        <w:t xml:space="preserve">. </w:t>
      </w:r>
    </w:p>
    <w:p w14:paraId="78CC2253" w14:textId="6924E537" w:rsidR="001D51F7" w:rsidRPr="007B335B" w:rsidRDefault="001D51F7" w:rsidP="00F85F25">
      <w:pPr>
        <w:pStyle w:val="af5"/>
        <w:ind w:firstLine="1"/>
        <w:rPr>
          <w:lang w:val="el-GR"/>
        </w:rPr>
      </w:pPr>
      <w:r w:rsidRPr="009E23A8">
        <w:rPr>
          <w:lang w:val="el-GR"/>
        </w:rPr>
        <w:t>`1</w:t>
      </w:r>
      <w:proofErr w:type="spellStart"/>
      <w:r>
        <w:rPr>
          <w:lang w:val="en-US"/>
        </w:rPr>
        <w:t>waxxxxzz</w:t>
      </w:r>
      <w:r>
        <w:rPr>
          <w:lang w:val="el-GR"/>
        </w:rPr>
        <w:t>Πρβλ</w:t>
      </w:r>
      <w:proofErr w:type="spellEnd"/>
      <w:r>
        <w:rPr>
          <w:lang w:val="el-GR"/>
        </w:rPr>
        <w:t xml:space="preserve"> και το Διορθωτικό (Επίσημη Εφημερίδα της Ευρωπαϊκής Ένωσης L 17/65 της 23ης Ιανουαρίου 2018) στον Εκτελεστικό Κανονισμό (ΕΕ) 2016/7 για την καθιέρωση του τυποποιημένου εντύπου για το Ευρωπαϊκό Ενιαίο Έγγραφο Προμήθειας , με το οποίο επιλύθηκαν τα σχετικά ζητήματα ορολογίας που υπήρχαν στο αρχικό επίσημο ελληνικό  κείμενο του Εκτελεστικού Κανονισμού, Μπορείτε να δείτε το σχετικό Διορθωτικό στην ακόλουθη διαδρομή </w:t>
      </w:r>
      <w:hyperlink r:id="rId6" w:history="1">
        <w:r>
          <w:rPr>
            <w:rStyle w:val="-"/>
            <w:color w:val="auto"/>
            <w:lang w:val="el-GR"/>
          </w:rPr>
          <w:t>https://eur-lex.europa.eu/legal-content/EL/TXT/HTML/?uri=CELEX:32016R0007R(01)&amp;from=EL</w:t>
        </w:r>
      </w:hyperlink>
      <w:r>
        <w:rPr>
          <w:lang w:val="el-GR"/>
        </w:rPr>
        <w:t xml:space="preserve">            </w:t>
      </w:r>
    </w:p>
  </w:footnote>
  <w:footnote w:id="63">
    <w:p w14:paraId="4A4DB8E5" w14:textId="77777777" w:rsidR="001D51F7" w:rsidRPr="007B335B" w:rsidRDefault="001D51F7" w:rsidP="00412714">
      <w:pPr>
        <w:pStyle w:val="af5"/>
        <w:rPr>
          <w:lang w:val="el-GR"/>
        </w:rPr>
      </w:pPr>
      <w:r w:rsidRPr="00412714">
        <w:rPr>
          <w:rStyle w:val="a8"/>
        </w:rPr>
        <w:footnoteRef/>
      </w:r>
      <w:r w:rsidRPr="00412714">
        <w:rPr>
          <w:lang w:val="el-GR"/>
        </w:rPr>
        <w:tab/>
      </w:r>
      <w:r w:rsidRPr="00412714">
        <w:rPr>
          <w:lang w:val="el-GR"/>
        </w:rPr>
        <w:t>Άρθρο 79Α παρ. 4 του ν. 4412/2016</w:t>
      </w:r>
    </w:p>
  </w:footnote>
  <w:footnote w:id="64">
    <w:p w14:paraId="22BB1504" w14:textId="77777777" w:rsidR="001D51F7" w:rsidRPr="007B335B" w:rsidRDefault="001D51F7" w:rsidP="00C53CD7">
      <w:pPr>
        <w:pStyle w:val="af5"/>
        <w:rPr>
          <w:lang w:val="el-GR"/>
        </w:rPr>
      </w:pPr>
      <w:r>
        <w:rPr>
          <w:rStyle w:val="ad"/>
        </w:rPr>
        <w:footnoteRef/>
      </w:r>
      <w:r>
        <w:rPr>
          <w:lang w:val="el-GR"/>
        </w:rPr>
        <w:tab/>
      </w:r>
      <w:r>
        <w:rPr>
          <w:lang w:val="el-GR"/>
        </w:rPr>
        <w:t>Ά</w:t>
      </w:r>
      <w:r w:rsidRPr="00FD2238">
        <w:rPr>
          <w:lang w:val="el-GR"/>
        </w:rPr>
        <w:t>ρθρο 79 παρ. 9 του ν. 4412/2016</w:t>
      </w:r>
    </w:p>
  </w:footnote>
  <w:footnote w:id="65">
    <w:p w14:paraId="78E21BE9" w14:textId="77777777" w:rsidR="001D51F7" w:rsidRPr="00BD65F6" w:rsidRDefault="001D51F7" w:rsidP="00E14C02">
      <w:pPr>
        <w:pStyle w:val="af5"/>
        <w:rPr>
          <w:lang w:val="el-GR"/>
        </w:rPr>
      </w:pPr>
      <w:r>
        <w:rPr>
          <w:rStyle w:val="ad"/>
        </w:rPr>
        <w:footnoteRef/>
      </w:r>
      <w:r>
        <w:rPr>
          <w:lang w:val="el-GR"/>
        </w:rPr>
        <w:tab/>
      </w:r>
      <w:r w:rsidRPr="00BD65F6">
        <w:rPr>
          <w:lang w:val="el-GR"/>
        </w:rPr>
        <w:t xml:space="preserve">βλ. Δ.Ε.Ε. απόφαση της 19.6.2019, </w:t>
      </w:r>
      <w:r w:rsidRPr="005A00D1">
        <w:t>Meca</w:t>
      </w:r>
      <w:r w:rsidRPr="00BD65F6">
        <w:rPr>
          <w:lang w:val="el-GR"/>
        </w:rPr>
        <w:t xml:space="preserve">, </w:t>
      </w:r>
      <w:r w:rsidRPr="005A00D1">
        <w:t>C</w:t>
      </w:r>
      <w:r w:rsidRPr="00BD65F6">
        <w:rPr>
          <w:lang w:val="el-GR"/>
        </w:rPr>
        <w:t xml:space="preserve">-41/18, </w:t>
      </w:r>
      <w:r w:rsidRPr="005A00D1">
        <w:t>EU</w:t>
      </w:r>
      <w:r w:rsidRPr="00BD65F6">
        <w:rPr>
          <w:lang w:val="el-GR"/>
        </w:rPr>
        <w:t>:</w:t>
      </w:r>
      <w:r w:rsidRPr="005A00D1">
        <w:t>C</w:t>
      </w:r>
      <w:r w:rsidRPr="00BD65F6">
        <w:rPr>
          <w:lang w:val="el-GR"/>
        </w:rPr>
        <w:t xml:space="preserve">:2019:507, </w:t>
      </w:r>
      <w:proofErr w:type="spellStart"/>
      <w:r w:rsidRPr="00BD65F6">
        <w:rPr>
          <w:lang w:val="el-GR"/>
        </w:rPr>
        <w:t>σκ</w:t>
      </w:r>
      <w:proofErr w:type="spellEnd"/>
      <w:r w:rsidRPr="00BD65F6">
        <w:rPr>
          <w:lang w:val="el-GR"/>
        </w:rPr>
        <w:t>. 28</w:t>
      </w:r>
    </w:p>
  </w:footnote>
  <w:footnote w:id="66">
    <w:p w14:paraId="1555BB80" w14:textId="77777777" w:rsidR="001D51F7" w:rsidRPr="00BD65F6" w:rsidRDefault="001D51F7" w:rsidP="00E14C02">
      <w:pPr>
        <w:pStyle w:val="af5"/>
        <w:rPr>
          <w:lang w:val="el-GR"/>
        </w:rPr>
      </w:pPr>
      <w:r>
        <w:rPr>
          <w:rStyle w:val="ad"/>
        </w:rPr>
        <w:footnoteRef/>
      </w:r>
      <w:r>
        <w:rPr>
          <w:lang w:val="el-GR"/>
        </w:rPr>
        <w:tab/>
      </w:r>
      <w:r w:rsidRPr="00BD65F6">
        <w:rPr>
          <w:lang w:val="el-GR"/>
        </w:rPr>
        <w:t xml:space="preserve">Βλ. ενδεικτικά </w:t>
      </w:r>
      <w:proofErr w:type="spellStart"/>
      <w:r w:rsidRPr="00BD65F6">
        <w:rPr>
          <w:lang w:val="el-GR"/>
        </w:rPr>
        <w:t>ΣτΕ</w:t>
      </w:r>
      <w:proofErr w:type="spellEnd"/>
      <w:r w:rsidRPr="00BD65F6">
        <w:rPr>
          <w:lang w:val="el-GR"/>
        </w:rPr>
        <w:t xml:space="preserve"> 754/2020, 753/2020 (Δ</w:t>
      </w:r>
      <w:r>
        <w:rPr>
          <w:lang w:val="el-GR"/>
        </w:rPr>
        <w:t>΄</w:t>
      </w:r>
      <w:r w:rsidRPr="00BD65F6">
        <w:rPr>
          <w:lang w:val="el-GR"/>
        </w:rPr>
        <w:t xml:space="preserve"> Τμήμα) </w:t>
      </w:r>
    </w:p>
  </w:footnote>
  <w:footnote w:id="67">
    <w:p w14:paraId="1506C8BD" w14:textId="77777777" w:rsidR="001D51F7" w:rsidRPr="00BD65F6" w:rsidRDefault="001D51F7" w:rsidP="00E14C02">
      <w:pPr>
        <w:pStyle w:val="af5"/>
        <w:rPr>
          <w:lang w:val="el-GR"/>
        </w:rPr>
      </w:pPr>
      <w:r>
        <w:rPr>
          <w:rStyle w:val="ad"/>
        </w:rPr>
        <w:footnoteRef/>
      </w:r>
      <w:r>
        <w:rPr>
          <w:lang w:val="el-GR"/>
        </w:rPr>
        <w:tab/>
      </w:r>
      <w:r w:rsidRPr="00BD65F6">
        <w:rPr>
          <w:lang w:val="el-GR"/>
        </w:rPr>
        <w:t>Παρ. 1 του άρθρου 79 του ν. 4412/2016, όπως τροποποιήθηκε με την παρ. 5 του άρθρου 235 του ν. 4635/2019.</w:t>
      </w:r>
    </w:p>
  </w:footnote>
  <w:footnote w:id="68">
    <w:p w14:paraId="404FA6B8" w14:textId="77777777" w:rsidR="001D51F7" w:rsidRPr="00BD65F6" w:rsidRDefault="001D51F7" w:rsidP="00E14C02">
      <w:pPr>
        <w:pStyle w:val="af5"/>
        <w:rPr>
          <w:lang w:val="el-GR"/>
        </w:rPr>
      </w:pPr>
      <w:r>
        <w:rPr>
          <w:rStyle w:val="ad"/>
        </w:rPr>
        <w:footnoteRef/>
      </w:r>
      <w:r w:rsidRPr="00BD65F6">
        <w:rPr>
          <w:lang w:val="el-GR"/>
        </w:rPr>
        <w:t xml:space="preserve"> </w:t>
      </w:r>
      <w:r>
        <w:rPr>
          <w:lang w:val="el-GR"/>
        </w:rPr>
        <w:tab/>
      </w:r>
      <w:r w:rsidRPr="00390D33">
        <w:rPr>
          <w:lang w:val="el-GR"/>
        </w:rPr>
        <w:t>Παρ. 2</w:t>
      </w:r>
      <w:r w:rsidRPr="00390D33">
        <w:rPr>
          <w:vertAlign w:val="superscript"/>
          <w:lang w:val="el-GR"/>
        </w:rPr>
        <w:t>Α</w:t>
      </w:r>
      <w:r w:rsidRPr="00390D33">
        <w:rPr>
          <w:lang w:val="el-GR"/>
        </w:rPr>
        <w:t xml:space="preserve"> άρθρου 73 σε συνδυασμό με την παρ. 8 του άρθρου 79 του ν. 4412/2016</w:t>
      </w:r>
    </w:p>
  </w:footnote>
  <w:footnote w:id="69">
    <w:p w14:paraId="4ABBB331" w14:textId="77777777" w:rsidR="001D51F7" w:rsidRPr="00125B0B" w:rsidRDefault="001D51F7">
      <w:pPr>
        <w:pStyle w:val="af5"/>
        <w:rPr>
          <w:lang w:val="el-GR"/>
        </w:rPr>
      </w:pPr>
      <w:r>
        <w:rPr>
          <w:rStyle w:val="ad"/>
        </w:rPr>
        <w:footnoteRef/>
      </w:r>
      <w:r w:rsidRPr="0022250D">
        <w:rPr>
          <w:lang w:val="el-GR"/>
        </w:rPr>
        <w:t xml:space="preserve"> </w:t>
      </w:r>
      <w:r>
        <w:rPr>
          <w:lang w:val="el-GR"/>
        </w:rPr>
        <w:tab/>
      </w:r>
      <w:proofErr w:type="spellStart"/>
      <w:r w:rsidRPr="000649DF">
        <w:rPr>
          <w:lang w:val="el-GR"/>
        </w:rPr>
        <w:t>Πρβλ</w:t>
      </w:r>
      <w:proofErr w:type="spellEnd"/>
      <w:r w:rsidRPr="000649DF">
        <w:rPr>
          <w:lang w:val="el-GR"/>
        </w:rPr>
        <w:t xml:space="preserve">. Άρθρο 5 της Υ.Α. </w:t>
      </w:r>
      <w:proofErr w:type="spellStart"/>
      <w:r w:rsidRPr="000649DF">
        <w:rPr>
          <w:lang w:val="el-GR"/>
        </w:rPr>
        <w:t>υπ’αριθμ</w:t>
      </w:r>
      <w:proofErr w:type="spellEnd"/>
      <w:r w:rsidRPr="000649DF">
        <w:rPr>
          <w:lang w:val="el-GR"/>
        </w:rPr>
        <w:t>. 102080/24-10-2022 «Ρύθμιση θεμάτων σχετικά με την εξέταση επανορθωτικών μέτρων από την Επιτροπή της παρ.</w:t>
      </w:r>
      <w:r w:rsidRPr="000649DF">
        <w:t>  </w:t>
      </w:r>
      <w:r w:rsidRPr="000649DF">
        <w:rPr>
          <w:lang w:val="el-GR"/>
        </w:rPr>
        <w:t>9 του άρθρου 73 του ν.</w:t>
      </w:r>
      <w:r w:rsidRPr="000649DF">
        <w:t> </w:t>
      </w:r>
      <w:r w:rsidRPr="000649DF">
        <w:rPr>
          <w:lang w:val="el-GR"/>
        </w:rPr>
        <w:t>4412/2016», ΦΕΚ Β/02-11-2022</w:t>
      </w:r>
    </w:p>
  </w:footnote>
  <w:footnote w:id="70">
    <w:p w14:paraId="1DD62A2E" w14:textId="617A188D" w:rsidR="001D51F7" w:rsidRPr="007B335B" w:rsidRDefault="001D51F7">
      <w:pPr>
        <w:pStyle w:val="af5"/>
        <w:rPr>
          <w:lang w:val="el-GR"/>
        </w:rPr>
      </w:pPr>
      <w:r>
        <w:rPr>
          <w:rStyle w:val="a8"/>
        </w:rPr>
        <w:footnoteRef/>
      </w:r>
      <w:r>
        <w:rPr>
          <w:lang w:val="el-GR"/>
        </w:rPr>
        <w:tab/>
      </w:r>
      <w:r>
        <w:rPr>
          <w:lang w:val="el-GR"/>
        </w:rPr>
        <w:t xml:space="preserve">Άρθρο 80 ν. 4412/2016.  Επισημαίνεται, περαιτέρω ότι η </w:t>
      </w:r>
      <w:r>
        <w:rPr>
          <w:lang w:val="en-US"/>
        </w:rPr>
        <w:t>A</w:t>
      </w:r>
      <w:r>
        <w:rPr>
          <w:lang w:val="el-GR"/>
        </w:rPr>
        <w:t>.</w:t>
      </w:r>
      <w:r>
        <w:rPr>
          <w:lang w:val="en-US"/>
        </w:rPr>
        <w:t>A</w:t>
      </w:r>
      <w:r>
        <w:rPr>
          <w:lang w:val="el-GR"/>
        </w:rPr>
        <w:t xml:space="preserve">. ζητεί από τους οικονομικούς φορείς να προσκομίσουν μόνο εκείνα τα αποδεικτικά μέσα που ανταποκρίνονται στους λόγους αποκλεισμού και στα κριτήρια επιλογής που έχει ορίσει στις παραγράφους 2.2.3 έως 2.2.8 της παρούσας. Εάν, για παράδειγμα, δεν απαιτήσει ελάχιστα επίπεδα χρηματοοικονομικής επάρκειας των οικονομικών φορέων, τότε δεν θα ζητήσει ούτε τα αποδεικτικά μέσα της παρ. Β.3 της παρούσας  </w:t>
      </w:r>
    </w:p>
  </w:footnote>
  <w:footnote w:id="71">
    <w:p w14:paraId="3C1CF636" w14:textId="77777777" w:rsidR="001D51F7" w:rsidRPr="007B335B" w:rsidRDefault="001D51F7">
      <w:pPr>
        <w:pStyle w:val="af5"/>
        <w:rPr>
          <w:lang w:val="el-GR"/>
        </w:rPr>
      </w:pPr>
      <w:r>
        <w:rPr>
          <w:rStyle w:val="a8"/>
        </w:rPr>
        <w:footnoteRef/>
      </w:r>
      <w:r>
        <w:rPr>
          <w:lang w:val="el-GR"/>
        </w:rPr>
        <w:tab/>
      </w:r>
      <w:r>
        <w:rPr>
          <w:lang w:val="el-GR"/>
        </w:rPr>
        <w:t>Άρθρο 79 παρ. 6 ν. 4412/2016.</w:t>
      </w:r>
    </w:p>
  </w:footnote>
  <w:footnote w:id="72">
    <w:p w14:paraId="3E1E44BE" w14:textId="2386EED1" w:rsidR="001D51F7" w:rsidRPr="00A94B44" w:rsidRDefault="001D51F7">
      <w:pPr>
        <w:pStyle w:val="af5"/>
        <w:rPr>
          <w:lang w:val="el-GR"/>
        </w:rPr>
      </w:pPr>
      <w:r>
        <w:rPr>
          <w:rStyle w:val="ad"/>
        </w:rPr>
        <w:footnoteRef/>
      </w:r>
      <w:r w:rsidRPr="00A94B44">
        <w:rPr>
          <w:lang w:val="el-GR"/>
        </w:rPr>
        <w:t xml:space="preserve"> </w:t>
      </w:r>
      <w:r>
        <w:rPr>
          <w:lang w:val="el-GR"/>
        </w:rPr>
        <w:tab/>
      </w:r>
      <w:proofErr w:type="spellStart"/>
      <w:r>
        <w:rPr>
          <w:lang w:val="el-GR"/>
        </w:rPr>
        <w:t>Πρβλ</w:t>
      </w:r>
      <w:proofErr w:type="spellEnd"/>
      <w:r>
        <w:rPr>
          <w:lang w:val="el-GR"/>
        </w:rPr>
        <w:t>.</w:t>
      </w:r>
      <w:r w:rsidRPr="000649DF">
        <w:rPr>
          <w:lang w:val="el-GR"/>
        </w:rPr>
        <w:t xml:space="preserve"> Απόφαση </w:t>
      </w:r>
      <w:proofErr w:type="spellStart"/>
      <w:r w:rsidRPr="000649DF">
        <w:rPr>
          <w:lang w:val="el-GR"/>
        </w:rPr>
        <w:t>ΣτΕ</w:t>
      </w:r>
      <w:proofErr w:type="spellEnd"/>
      <w:r w:rsidRPr="000649DF">
        <w:rPr>
          <w:lang w:val="el-GR"/>
        </w:rPr>
        <w:t xml:space="preserve"> Δ’ </w:t>
      </w:r>
      <w:proofErr w:type="spellStart"/>
      <w:r w:rsidRPr="000649DF">
        <w:rPr>
          <w:lang w:val="el-GR"/>
        </w:rPr>
        <w:t>Τμ</w:t>
      </w:r>
      <w:proofErr w:type="spellEnd"/>
      <w:r w:rsidRPr="000649DF">
        <w:rPr>
          <w:lang w:val="el-GR"/>
        </w:rPr>
        <w:t>. 1939/2022</w:t>
      </w:r>
      <w:r>
        <w:rPr>
          <w:lang w:val="el-GR"/>
        </w:rPr>
        <w:t xml:space="preserve">. Οι </w:t>
      </w:r>
      <w:r w:rsidRPr="000649DF">
        <w:rPr>
          <w:lang w:val="el-GR"/>
        </w:rPr>
        <w:t xml:space="preserve">οικονομικοί φορείς μεριμνούν </w:t>
      </w:r>
      <w:r>
        <w:rPr>
          <w:lang w:val="el-GR"/>
        </w:rPr>
        <w:t>για την έκδοση και προσκόμιση των σχετικών πιστοποιητικών</w:t>
      </w:r>
      <w:r w:rsidRPr="000649DF">
        <w:rPr>
          <w:lang w:val="el-GR"/>
        </w:rPr>
        <w:t xml:space="preserve">, </w:t>
      </w:r>
      <w:r>
        <w:rPr>
          <w:lang w:val="el-GR"/>
        </w:rPr>
        <w:t>έ</w:t>
      </w:r>
      <w:r w:rsidRPr="000649DF">
        <w:rPr>
          <w:lang w:val="el-GR"/>
        </w:rPr>
        <w:t xml:space="preserve">ως την έκδοση οριστικής απόφασης από την Ολομέλεια του </w:t>
      </w:r>
      <w:proofErr w:type="spellStart"/>
      <w:r w:rsidRPr="000649DF">
        <w:rPr>
          <w:lang w:val="el-GR"/>
        </w:rPr>
        <w:t>ΣτΕ</w:t>
      </w:r>
      <w:proofErr w:type="spellEnd"/>
      <w:r w:rsidRPr="000649DF">
        <w:rPr>
          <w:lang w:val="el-GR"/>
        </w:rPr>
        <w:t xml:space="preserve"> (στην οποία έχει παραπεμφθεί η σχετική υπόθεση</w:t>
      </w:r>
      <w:r>
        <w:rPr>
          <w:lang w:val="el-GR"/>
        </w:rPr>
        <w:t xml:space="preserve">). </w:t>
      </w:r>
    </w:p>
  </w:footnote>
  <w:footnote w:id="73">
    <w:p w14:paraId="2A3FFFAC" w14:textId="77777777" w:rsidR="001D51F7" w:rsidRPr="007B335B" w:rsidRDefault="001D51F7">
      <w:pPr>
        <w:pStyle w:val="af5"/>
        <w:rPr>
          <w:lang w:val="el-GR"/>
        </w:rPr>
      </w:pPr>
      <w:r>
        <w:rPr>
          <w:rStyle w:val="a8"/>
        </w:rPr>
        <w:footnoteRef/>
      </w:r>
      <w:r w:rsidRPr="00EE08A6">
        <w:rPr>
          <w:lang w:val="el-GR"/>
        </w:rPr>
        <w:t xml:space="preserve"> </w:t>
      </w:r>
      <w:r>
        <w:rPr>
          <w:lang w:val="el-GR"/>
        </w:rPr>
        <w:tab/>
      </w:r>
      <w:r>
        <w:rPr>
          <w:lang w:val="el-GR"/>
        </w:rPr>
        <w:t>Εφόσον η αναθέτουσα αρχή την επιλέξει ως λόγο αποκλεισμού.</w:t>
      </w:r>
    </w:p>
  </w:footnote>
  <w:footnote w:id="74">
    <w:p w14:paraId="74402A5F" w14:textId="77777777" w:rsidR="001D51F7" w:rsidRPr="00B55565" w:rsidRDefault="001D51F7">
      <w:pPr>
        <w:pStyle w:val="af5"/>
        <w:rPr>
          <w:lang w:val="el-GR"/>
        </w:rPr>
      </w:pPr>
      <w:r>
        <w:rPr>
          <w:rStyle w:val="ad"/>
        </w:rPr>
        <w:footnoteRef/>
      </w:r>
      <w:r w:rsidRPr="00B55565">
        <w:rPr>
          <w:lang w:val="el-GR"/>
        </w:rPr>
        <w:t xml:space="preserve"> </w:t>
      </w:r>
      <w:r>
        <w:rPr>
          <w:lang w:val="el-GR"/>
        </w:rPr>
        <w:tab/>
      </w:r>
      <w:r>
        <w:rPr>
          <w:lang w:val="el-GR"/>
        </w:rPr>
        <w:t>Παρ. 4 του άρθρου 74 του ν. 4412/2016</w:t>
      </w:r>
    </w:p>
  </w:footnote>
  <w:footnote w:id="75">
    <w:p w14:paraId="5CA663E3" w14:textId="77777777" w:rsidR="001D51F7" w:rsidRPr="006B2C94" w:rsidRDefault="001D51F7" w:rsidP="00493234">
      <w:pPr>
        <w:pStyle w:val="af5"/>
        <w:rPr>
          <w:lang w:val="el-GR"/>
        </w:rPr>
      </w:pPr>
      <w:r>
        <w:rPr>
          <w:rStyle w:val="a4"/>
        </w:rPr>
        <w:footnoteRef/>
      </w:r>
      <w:r w:rsidRPr="006B2C94">
        <w:rPr>
          <w:lang w:val="el-GR"/>
        </w:rPr>
        <w:tab/>
      </w:r>
      <w:r>
        <w:rPr>
          <w:lang w:val="el-GR"/>
        </w:rPr>
        <w:t>Ά</w:t>
      </w:r>
      <w:r w:rsidRPr="006B2C94">
        <w:rPr>
          <w:lang w:val="el-GR"/>
        </w:rPr>
        <w:t xml:space="preserve">ρθρο 8 ν. 3310/2005 και </w:t>
      </w:r>
      <w:proofErr w:type="spellStart"/>
      <w:r w:rsidRPr="006B2C94">
        <w:rPr>
          <w:lang w:val="el-GR"/>
        </w:rPr>
        <w:t>π.δ.</w:t>
      </w:r>
      <w:proofErr w:type="spellEnd"/>
      <w:r w:rsidRPr="006B2C94">
        <w:rPr>
          <w:lang w:val="el-GR"/>
        </w:rPr>
        <w:t xml:space="preserve"> 82/1996.  </w:t>
      </w:r>
    </w:p>
  </w:footnote>
  <w:footnote w:id="76">
    <w:p w14:paraId="7652F286" w14:textId="77777777" w:rsidR="001D51F7" w:rsidRPr="002338D8" w:rsidRDefault="001D51F7">
      <w:pPr>
        <w:pStyle w:val="af5"/>
        <w:rPr>
          <w:lang w:val="el-GR"/>
        </w:rPr>
      </w:pPr>
      <w:r>
        <w:rPr>
          <w:rStyle w:val="ad"/>
        </w:rPr>
        <w:footnoteRef/>
      </w:r>
      <w:r w:rsidRPr="002338D8">
        <w:rPr>
          <w:lang w:val="el-GR"/>
        </w:rPr>
        <w:t xml:space="preserve"> </w:t>
      </w:r>
      <w:r>
        <w:rPr>
          <w:lang w:val="el-GR"/>
        </w:rPr>
        <w:tab/>
      </w:r>
      <w:r w:rsidRPr="002338D8">
        <w:rPr>
          <w:lang w:val="el-GR"/>
        </w:rPr>
        <w:t>Για τις αλλοδαπές ανώνυμες  εταιρείες ιδρυθείσες σε κράτος μέλος της ΕΕ σχετικό είναι το Παράρτημα Ι της οδηγίας 2012/30/ΕΕ (</w:t>
      </w:r>
      <w:r w:rsidRPr="002338D8">
        <w:t>L</w:t>
      </w:r>
      <w:r w:rsidRPr="002338D8">
        <w:rPr>
          <w:lang w:val="el-GR"/>
        </w:rPr>
        <w:t xml:space="preserve">315/91) με την οποία αναδιατυπώθηκε η Οδηγία 77/91/ΕΟΚ (Επίσημη Εφημερίδα των Ευρωπαϊκών Κοινοτήτων </w:t>
      </w:r>
      <w:proofErr w:type="spellStart"/>
      <w:r w:rsidRPr="002338D8">
        <w:rPr>
          <w:lang w:val="el-GR"/>
        </w:rPr>
        <w:t>αρ</w:t>
      </w:r>
      <w:proofErr w:type="spellEnd"/>
      <w:r w:rsidRPr="002338D8">
        <w:rPr>
          <w:lang w:val="el-GR"/>
        </w:rPr>
        <w:t xml:space="preserve"> Ν26/1)</w:t>
      </w:r>
    </w:p>
  </w:footnote>
  <w:footnote w:id="77">
    <w:p w14:paraId="672EF092" w14:textId="77777777" w:rsidR="001D51F7" w:rsidRPr="00B948F4" w:rsidRDefault="001D51F7">
      <w:pPr>
        <w:pStyle w:val="af5"/>
        <w:rPr>
          <w:lang w:val="el-GR"/>
        </w:rPr>
      </w:pPr>
      <w:r>
        <w:rPr>
          <w:rStyle w:val="ad"/>
        </w:rPr>
        <w:footnoteRef/>
      </w:r>
      <w:r w:rsidRPr="00B948F4">
        <w:rPr>
          <w:lang w:val="el-GR"/>
        </w:rPr>
        <w:t xml:space="preserve"> </w:t>
      </w:r>
      <w:r w:rsidRPr="002338D8">
        <w:rPr>
          <w:lang w:val="el-GR"/>
        </w:rPr>
        <w:t xml:space="preserve"> </w:t>
      </w:r>
      <w:r>
        <w:rPr>
          <w:lang w:val="el-GR"/>
        </w:rPr>
        <w:tab/>
      </w:r>
      <w:proofErr w:type="spellStart"/>
      <w:r>
        <w:rPr>
          <w:lang w:val="el-GR"/>
        </w:rPr>
        <w:t>Πρβλ</w:t>
      </w:r>
      <w:proofErr w:type="spellEnd"/>
      <w:r>
        <w:rPr>
          <w:lang w:val="el-GR"/>
        </w:rPr>
        <w:t xml:space="preserve"> </w:t>
      </w:r>
      <w:proofErr w:type="spellStart"/>
      <w:r w:rsidRPr="00B948F4">
        <w:rPr>
          <w:lang w:val="el-GR"/>
        </w:rPr>
        <w:t>ΣτΕ</w:t>
      </w:r>
      <w:proofErr w:type="spellEnd"/>
      <w:r w:rsidRPr="00B948F4">
        <w:rPr>
          <w:lang w:val="el-GR"/>
        </w:rPr>
        <w:t xml:space="preserve"> 303/2020 (</w:t>
      </w:r>
      <w:r>
        <w:rPr>
          <w:lang w:val="el-GR"/>
        </w:rPr>
        <w:t>Επταμελής</w:t>
      </w:r>
      <w:r w:rsidRPr="00B948F4">
        <w:rPr>
          <w:lang w:val="el-GR"/>
        </w:rPr>
        <w:t>)</w:t>
      </w:r>
    </w:p>
  </w:footnote>
  <w:footnote w:id="78">
    <w:p w14:paraId="0ECFEE7A" w14:textId="77777777" w:rsidR="001D51F7" w:rsidRPr="00B55565" w:rsidRDefault="001D51F7">
      <w:pPr>
        <w:pStyle w:val="af5"/>
        <w:rPr>
          <w:lang w:val="el-GR"/>
        </w:rPr>
      </w:pPr>
      <w:r>
        <w:rPr>
          <w:rStyle w:val="a8"/>
        </w:rPr>
        <w:footnoteRef/>
      </w:r>
      <w:r>
        <w:rPr>
          <w:lang w:val="el-GR"/>
        </w:rPr>
        <w:tab/>
      </w:r>
      <w:proofErr w:type="spellStart"/>
      <w:r>
        <w:rPr>
          <w:lang w:val="el-GR"/>
        </w:rPr>
        <w:t>Πρβλ</w:t>
      </w:r>
      <w:proofErr w:type="spellEnd"/>
      <w:r>
        <w:rPr>
          <w:lang w:val="el-GR"/>
        </w:rPr>
        <w:t xml:space="preserve">. Παράρτημα </w:t>
      </w:r>
      <w:r>
        <w:t>XI</w:t>
      </w:r>
      <w:r>
        <w:rPr>
          <w:lang w:val="el-GR"/>
        </w:rPr>
        <w:t xml:space="preserve"> Προσαρτήματος Α ν. 4412/2016. Επισημαίνεται ότι η Α.Α. απαιτεί στην εκάστοτε διακήρυξη, κατά περίπτωση, για τους εγκατεστημένους στην Ελλάδα οικονομικούς φορείς βεβαίωση εγγραφής σε ένα από τα σχετικά Επιμελητήρια/ Μητρώα, κατά περίπτωση .</w:t>
      </w:r>
    </w:p>
  </w:footnote>
  <w:footnote w:id="79">
    <w:p w14:paraId="42837C67" w14:textId="77777777" w:rsidR="001D51F7" w:rsidRPr="00B55565" w:rsidRDefault="001D51F7" w:rsidP="00EE2B9D">
      <w:pPr>
        <w:pStyle w:val="af5"/>
        <w:rPr>
          <w:lang w:val="el-GR"/>
        </w:rPr>
      </w:pPr>
      <w:r>
        <w:rPr>
          <w:rStyle w:val="a8"/>
        </w:rPr>
        <w:footnoteRef/>
      </w:r>
      <w:r>
        <w:rPr>
          <w:lang w:val="el-GR"/>
        </w:rPr>
        <w:tab/>
      </w:r>
      <w:r>
        <w:rPr>
          <w:lang w:val="el-GR"/>
        </w:rPr>
        <w:t xml:space="preserve">Συμπληρώνεται από την Α.Α. με ένα ή περισσότερα από τα δικαιολογητικά που αναφέρονται στο Μέρος </w:t>
      </w:r>
      <w:r>
        <w:t>I</w:t>
      </w:r>
      <w:r>
        <w:rPr>
          <w:lang w:val="el-GR"/>
        </w:rPr>
        <w:t xml:space="preserve"> του Παραρτήματος </w:t>
      </w:r>
      <w:r>
        <w:t>XII</w:t>
      </w:r>
      <w:r>
        <w:rPr>
          <w:lang w:val="el-GR"/>
        </w:rPr>
        <w:t xml:space="preserve"> του Προσαρτήματος Α΄ του ν. 4412/2016 ( π.χ. τραπεζική βεβαίωση για την πιστοληπτική ικανότητα του οικονομικού φορέα (ημεδαπού ή αλλοδαπού) ή/ και αποσπάσματα οικονομικών καταστάσεων </w:t>
      </w:r>
      <w:proofErr w:type="spellStart"/>
      <w:r>
        <w:rPr>
          <w:lang w:val="el-GR"/>
        </w:rPr>
        <w:t>κλπ</w:t>
      </w:r>
      <w:proofErr w:type="spellEnd"/>
      <w:r>
        <w:rPr>
          <w:lang w:val="el-GR"/>
        </w:rPr>
        <w:t>), τα οποία αντιστοιχούν, σε κάθε περίπτωση, στα κριτήρια οικονομικής και χρηματοοικονομικής επάρκειας που έχει θέσει η Α.Α. στο άρθρο 2.2.5.</w:t>
      </w:r>
    </w:p>
  </w:footnote>
  <w:footnote w:id="80">
    <w:p w14:paraId="2FD31CC5" w14:textId="77777777" w:rsidR="001D51F7" w:rsidRPr="00E85DA7" w:rsidRDefault="001D51F7" w:rsidP="00EE2B9D">
      <w:pPr>
        <w:pStyle w:val="af5"/>
        <w:rPr>
          <w:lang w:val="el-GR"/>
        </w:rPr>
      </w:pPr>
      <w:r>
        <w:rPr>
          <w:rStyle w:val="a8"/>
        </w:rPr>
        <w:footnoteRef/>
      </w:r>
      <w:r>
        <w:rPr>
          <w:lang w:val="el-GR"/>
        </w:rPr>
        <w:tab/>
      </w:r>
      <w:r>
        <w:rPr>
          <w:lang w:val="el-GR"/>
        </w:rPr>
        <w:t xml:space="preserve">Η </w:t>
      </w:r>
      <w:proofErr w:type="spellStart"/>
      <w:r>
        <w:rPr>
          <w:lang w:val="el-GR"/>
        </w:rPr>
        <w:t>καταλληλότητα</w:t>
      </w:r>
      <w:proofErr w:type="spellEnd"/>
      <w:r>
        <w:rPr>
          <w:lang w:val="el-GR"/>
        </w:rPr>
        <w:t xml:space="preserve"> του προσκομιζόμενου από τον οικονομικό φορέα εγγράφου για την απόδειξη της χρηματοοικονομικής του επάρκειας εναπόκειται στην κρίση της Α.Α. (</w:t>
      </w:r>
      <w:proofErr w:type="spellStart"/>
      <w:r>
        <w:rPr>
          <w:lang w:val="el-GR"/>
        </w:rPr>
        <w:t>πρβλ</w:t>
      </w:r>
      <w:proofErr w:type="spellEnd"/>
      <w:r>
        <w:rPr>
          <w:lang w:val="el-GR"/>
        </w:rPr>
        <w:t xml:space="preserve">. άρθρο 80 παρ. 4 </w:t>
      </w:r>
      <w:proofErr w:type="spellStart"/>
      <w:r>
        <w:rPr>
          <w:lang w:val="el-GR"/>
        </w:rPr>
        <w:t>εδ</w:t>
      </w:r>
      <w:proofErr w:type="spellEnd"/>
      <w:r>
        <w:rPr>
          <w:lang w:val="el-GR"/>
        </w:rPr>
        <w:t>. β ν. 4412/2016)</w:t>
      </w:r>
    </w:p>
  </w:footnote>
  <w:footnote w:id="81">
    <w:p w14:paraId="3835D813" w14:textId="77777777" w:rsidR="001D51F7" w:rsidRPr="00AD164C" w:rsidRDefault="001D51F7" w:rsidP="00A30903">
      <w:pPr>
        <w:pStyle w:val="af5"/>
        <w:rPr>
          <w:lang w:val="el-GR"/>
        </w:rPr>
      </w:pPr>
      <w:r>
        <w:rPr>
          <w:rStyle w:val="ad"/>
        </w:rPr>
        <w:footnoteRef/>
      </w:r>
      <w:r w:rsidRPr="00BD65F6">
        <w:rPr>
          <w:lang w:val="el-GR"/>
        </w:rPr>
        <w:t xml:space="preserve"> </w:t>
      </w:r>
      <w:r>
        <w:rPr>
          <w:lang w:val="el-GR"/>
        </w:rPr>
        <w:t xml:space="preserve">  </w:t>
      </w:r>
      <w:r>
        <w:rPr>
          <w:lang w:val="el-GR"/>
        </w:rPr>
        <w:tab/>
      </w:r>
      <w:r w:rsidRPr="00AD164C">
        <w:rPr>
          <w:lang w:val="el-GR"/>
        </w:rPr>
        <w:t xml:space="preserve">Σύμφωνα με το άρθρο 16 του ν. 4919/2022, στο ΓΕΜΗ </w:t>
      </w:r>
      <w:r w:rsidRPr="00AD164C">
        <w:rPr>
          <w:b/>
          <w:lang w:val="el-GR"/>
        </w:rPr>
        <w:t>εγγράφονται υποχρεωτικά:</w:t>
      </w:r>
    </w:p>
    <w:p w14:paraId="04AF2FEA" w14:textId="77777777" w:rsidR="001D51F7" w:rsidRPr="00510A93" w:rsidRDefault="001D51F7" w:rsidP="00A30903">
      <w:pPr>
        <w:pStyle w:val="af5"/>
        <w:ind w:left="426" w:hanging="284"/>
        <w:rPr>
          <w:lang w:val="el-GR"/>
        </w:rPr>
      </w:pPr>
    </w:p>
    <w:p w14:paraId="4FCDE3C5" w14:textId="77777777" w:rsidR="001D51F7" w:rsidRPr="00510A93" w:rsidRDefault="001D51F7" w:rsidP="00A30903">
      <w:pPr>
        <w:pStyle w:val="af5"/>
        <w:ind w:left="426" w:hanging="284"/>
        <w:rPr>
          <w:lang w:val="el-GR"/>
        </w:rPr>
      </w:pPr>
      <w:r w:rsidRPr="00510A93">
        <w:rPr>
          <w:lang w:val="el-GR"/>
        </w:rPr>
        <w:t xml:space="preserve"> α) Η Ανώνυμη Εταιρεία (Α.Ε.) του ν. </w:t>
      </w:r>
      <w:r w:rsidR="00D4031F">
        <w:fldChar w:fldCharType="begin"/>
      </w:r>
      <w:r w:rsidR="00D4031F">
        <w:instrText>HYPERLINK</w:instrText>
      </w:r>
      <w:r w:rsidR="00D4031F">
        <w:fldChar w:fldCharType="separate"/>
      </w:r>
      <w:r w:rsidRPr="00510A93">
        <w:rPr>
          <w:rStyle w:val="-"/>
          <w:b/>
          <w:bCs/>
          <w:lang w:val="el-GR"/>
        </w:rPr>
        <w:t>4548/2018</w:t>
      </w:r>
      <w:r w:rsidR="00D4031F">
        <w:rPr>
          <w:rStyle w:val="-"/>
          <w:b/>
          <w:bCs/>
          <w:lang w:val="el-GR"/>
        </w:rPr>
        <w:fldChar w:fldCharType="end"/>
      </w:r>
      <w:r w:rsidRPr="00510A93">
        <w:rPr>
          <w:lang w:val="el-GR"/>
        </w:rPr>
        <w:t xml:space="preserve"> (</w:t>
      </w:r>
      <w:hyperlink w:history="1">
        <w:r w:rsidRPr="00510A93">
          <w:rPr>
            <w:rStyle w:val="-"/>
            <w:b/>
            <w:bCs/>
            <w:lang w:val="el-GR"/>
          </w:rPr>
          <w:t>Α΄ 104</w:t>
        </w:r>
      </w:hyperlink>
      <w:r w:rsidRPr="00510A93">
        <w:rPr>
          <w:lang w:val="el-GR"/>
        </w:rPr>
        <w:t>),</w:t>
      </w:r>
    </w:p>
    <w:p w14:paraId="28A7EC83" w14:textId="77777777" w:rsidR="001D51F7" w:rsidRPr="00510A93" w:rsidRDefault="001D51F7" w:rsidP="00A30903">
      <w:pPr>
        <w:pStyle w:val="af5"/>
        <w:ind w:left="426" w:hanging="284"/>
        <w:rPr>
          <w:lang w:val="el-GR"/>
        </w:rPr>
      </w:pPr>
      <w:r w:rsidRPr="00510A93">
        <w:rPr>
          <w:lang w:val="el-GR"/>
        </w:rPr>
        <w:t xml:space="preserve"> β) η Εταιρεία Περιορισμένης Ευθύνης (Ε.Π.Ε.) του ν. </w:t>
      </w:r>
      <w:r w:rsidR="00D4031F">
        <w:fldChar w:fldCharType="begin"/>
      </w:r>
      <w:r w:rsidR="00D4031F">
        <w:instrText>HYPERLINK</w:instrText>
      </w:r>
      <w:r w:rsidR="00D4031F">
        <w:fldChar w:fldCharType="separate"/>
      </w:r>
      <w:r w:rsidRPr="00510A93">
        <w:rPr>
          <w:rStyle w:val="-"/>
          <w:b/>
          <w:bCs/>
          <w:lang w:val="el-GR"/>
        </w:rPr>
        <w:t>3190/1955</w:t>
      </w:r>
      <w:r w:rsidR="00D4031F">
        <w:rPr>
          <w:rStyle w:val="-"/>
          <w:b/>
          <w:bCs/>
          <w:lang w:val="el-GR"/>
        </w:rPr>
        <w:fldChar w:fldCharType="end"/>
      </w:r>
      <w:r w:rsidRPr="00510A93">
        <w:rPr>
          <w:lang w:val="el-GR"/>
        </w:rPr>
        <w:t xml:space="preserve"> (</w:t>
      </w:r>
      <w:hyperlink w:history="1">
        <w:r w:rsidRPr="00510A93">
          <w:rPr>
            <w:rStyle w:val="-"/>
            <w:b/>
            <w:bCs/>
            <w:lang w:val="el-GR"/>
          </w:rPr>
          <w:t>Α΄ 91</w:t>
        </w:r>
      </w:hyperlink>
      <w:r w:rsidRPr="00510A93">
        <w:rPr>
          <w:lang w:val="el-GR"/>
        </w:rPr>
        <w:t>),</w:t>
      </w:r>
    </w:p>
    <w:p w14:paraId="4D291F4D" w14:textId="77777777" w:rsidR="001D51F7" w:rsidRPr="00510A93" w:rsidRDefault="001D51F7" w:rsidP="00A30903">
      <w:pPr>
        <w:pStyle w:val="af5"/>
        <w:ind w:left="426" w:hanging="284"/>
        <w:rPr>
          <w:lang w:val="el-GR"/>
        </w:rPr>
      </w:pPr>
      <w:r w:rsidRPr="00510A93">
        <w:rPr>
          <w:lang w:val="el-GR"/>
        </w:rPr>
        <w:t xml:space="preserve"> γ) η Ιδιωτική Κεφαλαιουχική Εταιρεία (Ι.Κ.Ε.) του ν. </w:t>
      </w:r>
      <w:r w:rsidR="00D4031F">
        <w:fldChar w:fldCharType="begin"/>
      </w:r>
      <w:r w:rsidR="00D4031F">
        <w:instrText>HYPERLINK</w:instrText>
      </w:r>
      <w:r w:rsidR="00D4031F">
        <w:fldChar w:fldCharType="separate"/>
      </w:r>
      <w:r w:rsidRPr="00510A93">
        <w:rPr>
          <w:rStyle w:val="-"/>
          <w:b/>
          <w:bCs/>
          <w:lang w:val="el-GR"/>
        </w:rPr>
        <w:t>4072/2012</w:t>
      </w:r>
      <w:r w:rsidR="00D4031F">
        <w:rPr>
          <w:rStyle w:val="-"/>
          <w:b/>
          <w:bCs/>
          <w:lang w:val="el-GR"/>
        </w:rPr>
        <w:fldChar w:fldCharType="end"/>
      </w:r>
      <w:r w:rsidRPr="00510A93">
        <w:rPr>
          <w:lang w:val="el-GR"/>
        </w:rPr>
        <w:t xml:space="preserve"> (</w:t>
      </w:r>
      <w:hyperlink w:history="1">
        <w:r w:rsidRPr="00510A93">
          <w:rPr>
            <w:rStyle w:val="-"/>
            <w:b/>
            <w:bCs/>
            <w:lang w:val="el-GR"/>
          </w:rPr>
          <w:t>Α΄ 86</w:t>
        </w:r>
      </w:hyperlink>
      <w:r w:rsidRPr="00510A93">
        <w:rPr>
          <w:lang w:val="el-GR"/>
        </w:rPr>
        <w:t>),</w:t>
      </w:r>
    </w:p>
    <w:p w14:paraId="3DA2B247" w14:textId="77777777" w:rsidR="001D51F7" w:rsidRPr="00510A93" w:rsidRDefault="001D51F7" w:rsidP="00A30903">
      <w:pPr>
        <w:pStyle w:val="af5"/>
        <w:ind w:left="426" w:hanging="284"/>
        <w:rPr>
          <w:lang w:val="el-GR"/>
        </w:rPr>
      </w:pPr>
      <w:r w:rsidRPr="00510A93">
        <w:rPr>
          <w:lang w:val="el-GR"/>
        </w:rPr>
        <w:t xml:space="preserve"> δ) η Ομόρρυθμη και Ετερόρρυθμη (απλή ή κατά μετοχές) Εταιρεία του ν. </w:t>
      </w:r>
      <w:r w:rsidR="00D4031F">
        <w:fldChar w:fldCharType="begin"/>
      </w:r>
      <w:r w:rsidR="00D4031F">
        <w:instrText>HYPERLINK</w:instrText>
      </w:r>
      <w:r w:rsidR="00D4031F">
        <w:fldChar w:fldCharType="separate"/>
      </w:r>
      <w:r w:rsidRPr="00510A93">
        <w:rPr>
          <w:rStyle w:val="-"/>
          <w:b/>
          <w:bCs/>
          <w:lang w:val="el-GR"/>
        </w:rPr>
        <w:t>4072/2012</w:t>
      </w:r>
      <w:r w:rsidR="00D4031F">
        <w:rPr>
          <w:rStyle w:val="-"/>
          <w:b/>
          <w:bCs/>
          <w:lang w:val="el-GR"/>
        </w:rPr>
        <w:fldChar w:fldCharType="end"/>
      </w:r>
      <w:r w:rsidRPr="00510A93">
        <w:rPr>
          <w:lang w:val="el-GR"/>
        </w:rPr>
        <w:t>,</w:t>
      </w:r>
    </w:p>
    <w:p w14:paraId="259E1773" w14:textId="77777777" w:rsidR="001D51F7" w:rsidRPr="00510A93" w:rsidRDefault="001D51F7" w:rsidP="00A30903">
      <w:pPr>
        <w:pStyle w:val="af5"/>
        <w:ind w:left="426" w:hanging="284"/>
        <w:rPr>
          <w:lang w:val="el-GR"/>
        </w:rPr>
      </w:pPr>
      <w:r w:rsidRPr="00510A93">
        <w:rPr>
          <w:lang w:val="el-GR"/>
        </w:rPr>
        <w:t xml:space="preserve"> ε) ο Αστικός Συνεταιρισμός του ν. </w:t>
      </w:r>
      <w:r w:rsidR="00D4031F">
        <w:fldChar w:fldCharType="begin"/>
      </w:r>
      <w:r w:rsidR="00D4031F">
        <w:instrText>HYPERLINK</w:instrText>
      </w:r>
      <w:r w:rsidR="00D4031F">
        <w:fldChar w:fldCharType="separate"/>
      </w:r>
      <w:r w:rsidRPr="00510A93">
        <w:rPr>
          <w:rStyle w:val="-"/>
          <w:b/>
          <w:bCs/>
          <w:lang w:val="el-GR"/>
        </w:rPr>
        <w:t>1667/1986</w:t>
      </w:r>
      <w:r w:rsidR="00D4031F">
        <w:rPr>
          <w:rStyle w:val="-"/>
          <w:b/>
          <w:bCs/>
          <w:lang w:val="el-GR"/>
        </w:rPr>
        <w:fldChar w:fldCharType="end"/>
      </w:r>
      <w:r w:rsidRPr="00510A93">
        <w:rPr>
          <w:lang w:val="el-GR"/>
        </w:rPr>
        <w:t xml:space="preserve"> (</w:t>
      </w:r>
      <w:hyperlink w:history="1">
        <w:r w:rsidRPr="00510A93">
          <w:rPr>
            <w:rStyle w:val="-"/>
            <w:b/>
            <w:bCs/>
            <w:lang w:val="el-GR"/>
          </w:rPr>
          <w:t>Α΄ 196</w:t>
        </w:r>
      </w:hyperlink>
      <w:r w:rsidRPr="00510A93">
        <w:rPr>
          <w:lang w:val="el-GR"/>
        </w:rPr>
        <w:t>), στον οποίο περιλαμβάνονται ο αλληλασφαλιστικός, ο πιστωτικός, ο οικοδομικός συνεταιρισμός και η ενεργειακή κοινότητα,</w:t>
      </w:r>
    </w:p>
    <w:p w14:paraId="3CF65F75" w14:textId="77777777" w:rsidR="001D51F7" w:rsidRPr="00510A93" w:rsidRDefault="001D51F7" w:rsidP="00A30903">
      <w:pPr>
        <w:pStyle w:val="af5"/>
        <w:ind w:left="426" w:hanging="284"/>
        <w:rPr>
          <w:lang w:val="el-GR"/>
        </w:rPr>
      </w:pPr>
      <w:r w:rsidRPr="00510A93">
        <w:rPr>
          <w:lang w:val="el-GR"/>
        </w:rPr>
        <w:t xml:space="preserve"> </w:t>
      </w:r>
      <w:proofErr w:type="spellStart"/>
      <w:r w:rsidRPr="00510A93">
        <w:rPr>
          <w:lang w:val="el-GR"/>
        </w:rPr>
        <w:t>στ</w:t>
      </w:r>
      <w:proofErr w:type="spellEnd"/>
      <w:r w:rsidRPr="00510A93">
        <w:rPr>
          <w:lang w:val="el-GR"/>
        </w:rPr>
        <w:t>) η Κοινωνική Συνεταιριστική Επιχείρηση (</w:t>
      </w:r>
      <w:proofErr w:type="spellStart"/>
      <w:r w:rsidRPr="00510A93">
        <w:rPr>
          <w:lang w:val="el-GR"/>
        </w:rPr>
        <w:t>Κοιν.Σ.ΕΠ</w:t>
      </w:r>
      <w:proofErr w:type="spellEnd"/>
      <w:r w:rsidRPr="00510A93">
        <w:rPr>
          <w:lang w:val="el-GR"/>
        </w:rPr>
        <w:t xml:space="preserve">.) και ο Συνεταιρισμός Εργαζομένων του ν. </w:t>
      </w:r>
      <w:r w:rsidR="00D4031F">
        <w:fldChar w:fldCharType="begin"/>
      </w:r>
      <w:r w:rsidR="00D4031F">
        <w:instrText>HYPERLINK</w:instrText>
      </w:r>
      <w:r w:rsidR="00D4031F">
        <w:fldChar w:fldCharType="separate"/>
      </w:r>
      <w:r w:rsidRPr="00510A93">
        <w:rPr>
          <w:rStyle w:val="-"/>
          <w:b/>
          <w:bCs/>
          <w:lang w:val="el-GR"/>
        </w:rPr>
        <w:t>4430/2016</w:t>
      </w:r>
      <w:r w:rsidR="00D4031F">
        <w:rPr>
          <w:rStyle w:val="-"/>
          <w:b/>
          <w:bCs/>
          <w:lang w:val="el-GR"/>
        </w:rPr>
        <w:fldChar w:fldCharType="end"/>
      </w:r>
      <w:r w:rsidRPr="00510A93">
        <w:rPr>
          <w:lang w:val="el-GR"/>
        </w:rPr>
        <w:t xml:space="preserve"> (</w:t>
      </w:r>
      <w:hyperlink w:history="1">
        <w:r w:rsidRPr="00510A93">
          <w:rPr>
            <w:rStyle w:val="-"/>
            <w:b/>
            <w:bCs/>
            <w:lang w:val="el-GR"/>
          </w:rPr>
          <w:t>Α΄ 205</w:t>
        </w:r>
      </w:hyperlink>
      <w:r w:rsidRPr="00510A93">
        <w:rPr>
          <w:lang w:val="el-GR"/>
        </w:rPr>
        <w:t>),</w:t>
      </w:r>
    </w:p>
    <w:p w14:paraId="52B8ECAF" w14:textId="77777777" w:rsidR="001D51F7" w:rsidRPr="00510A93" w:rsidRDefault="001D51F7" w:rsidP="00A30903">
      <w:pPr>
        <w:pStyle w:val="af5"/>
        <w:ind w:left="426" w:hanging="284"/>
        <w:rPr>
          <w:lang w:val="el-GR"/>
        </w:rPr>
      </w:pPr>
      <w:r w:rsidRPr="00510A93">
        <w:rPr>
          <w:lang w:val="el-GR"/>
        </w:rPr>
        <w:t xml:space="preserve"> ζ) ο Κοινωνικός Συνεταιρισμός Περιορισμένης Ευθύνης (</w:t>
      </w:r>
      <w:proofErr w:type="spellStart"/>
      <w:r w:rsidRPr="00510A93">
        <w:rPr>
          <w:lang w:val="el-GR"/>
        </w:rPr>
        <w:t>Κοιν.Σ.Π.Ε</w:t>
      </w:r>
      <w:proofErr w:type="spellEnd"/>
      <w:r w:rsidRPr="00510A93">
        <w:rPr>
          <w:lang w:val="el-GR"/>
        </w:rPr>
        <w:t xml:space="preserve">.) του </w:t>
      </w:r>
      <w:hyperlink w:history="1">
        <w:r w:rsidRPr="00510A93">
          <w:rPr>
            <w:rStyle w:val="-"/>
            <w:b/>
            <w:bCs/>
            <w:lang w:val="el-GR"/>
          </w:rPr>
          <w:t>άρθρου 12</w:t>
        </w:r>
      </w:hyperlink>
      <w:r w:rsidRPr="00510A93">
        <w:rPr>
          <w:lang w:val="el-GR"/>
        </w:rPr>
        <w:t xml:space="preserve"> του ν. </w:t>
      </w:r>
      <w:r w:rsidR="00D4031F">
        <w:fldChar w:fldCharType="begin"/>
      </w:r>
      <w:r w:rsidR="00D4031F">
        <w:instrText>HYPERLINK</w:instrText>
      </w:r>
      <w:r w:rsidR="00D4031F">
        <w:fldChar w:fldCharType="separate"/>
      </w:r>
      <w:r w:rsidRPr="00510A93">
        <w:rPr>
          <w:rStyle w:val="-"/>
          <w:b/>
          <w:bCs/>
          <w:lang w:val="el-GR"/>
        </w:rPr>
        <w:t>2716/1999</w:t>
      </w:r>
      <w:r w:rsidR="00D4031F">
        <w:rPr>
          <w:rStyle w:val="-"/>
          <w:b/>
          <w:bCs/>
          <w:lang w:val="el-GR"/>
        </w:rPr>
        <w:fldChar w:fldCharType="end"/>
      </w:r>
      <w:r w:rsidRPr="00510A93">
        <w:rPr>
          <w:lang w:val="el-GR"/>
        </w:rPr>
        <w:t xml:space="preserve"> (</w:t>
      </w:r>
      <w:hyperlink w:history="1">
        <w:r w:rsidRPr="00510A93">
          <w:rPr>
            <w:rStyle w:val="-"/>
            <w:b/>
            <w:bCs/>
            <w:lang w:val="el-GR"/>
          </w:rPr>
          <w:t>Α΄ 96</w:t>
        </w:r>
      </w:hyperlink>
      <w:r w:rsidRPr="00510A93">
        <w:rPr>
          <w:lang w:val="el-GR"/>
        </w:rPr>
        <w:t>),</w:t>
      </w:r>
    </w:p>
    <w:p w14:paraId="1B5CE5F8" w14:textId="77777777" w:rsidR="001D51F7" w:rsidRPr="00510A93" w:rsidRDefault="001D51F7" w:rsidP="00A30903">
      <w:pPr>
        <w:pStyle w:val="af5"/>
        <w:ind w:left="426" w:hanging="284"/>
        <w:rPr>
          <w:lang w:val="el-GR"/>
        </w:rPr>
      </w:pPr>
      <w:r w:rsidRPr="00510A93">
        <w:rPr>
          <w:lang w:val="el-GR"/>
        </w:rPr>
        <w:t xml:space="preserve"> η) η Αστική Εταιρεία με οικονομικό σκοπό του άρθρου 784 ΑΚ και του </w:t>
      </w:r>
      <w:hyperlink w:history="1">
        <w:r w:rsidRPr="00510A93">
          <w:rPr>
            <w:rStyle w:val="-"/>
            <w:b/>
            <w:bCs/>
            <w:lang w:val="el-GR"/>
          </w:rPr>
          <w:t>άρθρου 270</w:t>
        </w:r>
      </w:hyperlink>
      <w:r w:rsidRPr="00510A93">
        <w:rPr>
          <w:lang w:val="el-GR"/>
        </w:rPr>
        <w:t xml:space="preserve"> του ν. </w:t>
      </w:r>
      <w:r w:rsidR="00D4031F">
        <w:fldChar w:fldCharType="begin"/>
      </w:r>
      <w:r w:rsidR="00D4031F">
        <w:instrText>HYPERLINK</w:instrText>
      </w:r>
      <w:r w:rsidR="00D4031F">
        <w:fldChar w:fldCharType="separate"/>
      </w:r>
      <w:r w:rsidRPr="00510A93">
        <w:rPr>
          <w:rStyle w:val="-"/>
          <w:b/>
          <w:bCs/>
          <w:lang w:val="el-GR"/>
        </w:rPr>
        <w:t>4072/2012</w:t>
      </w:r>
      <w:r w:rsidR="00D4031F">
        <w:rPr>
          <w:rStyle w:val="-"/>
          <w:b/>
          <w:bCs/>
          <w:lang w:val="el-GR"/>
        </w:rPr>
        <w:fldChar w:fldCharType="end"/>
      </w:r>
      <w:r w:rsidRPr="00510A93">
        <w:rPr>
          <w:lang w:val="el-GR"/>
        </w:rPr>
        <w:t>,</w:t>
      </w:r>
    </w:p>
    <w:p w14:paraId="55EF2040" w14:textId="77777777" w:rsidR="001D51F7" w:rsidRPr="00510A93" w:rsidRDefault="001D51F7" w:rsidP="00A30903">
      <w:pPr>
        <w:pStyle w:val="af5"/>
        <w:ind w:left="426" w:hanging="284"/>
        <w:rPr>
          <w:lang w:val="el-GR"/>
        </w:rPr>
      </w:pPr>
      <w:r w:rsidRPr="00510A93">
        <w:rPr>
          <w:lang w:val="el-GR"/>
        </w:rPr>
        <w:t xml:space="preserve"> θ) ο Ευρωπαϊκός Όμιλος Οικονομικού Σκοπού του Κανονισμού (ΕΟΚ) 2137/1985/ΕΟΚ (L 199, διορθωτικό L 247) που έχει την έδρα του στην ημεδαπή,</w:t>
      </w:r>
    </w:p>
    <w:p w14:paraId="51B52A30" w14:textId="77777777" w:rsidR="001D51F7" w:rsidRPr="00510A93" w:rsidRDefault="001D51F7" w:rsidP="00A30903">
      <w:pPr>
        <w:pStyle w:val="af5"/>
        <w:ind w:left="426" w:hanging="284"/>
        <w:rPr>
          <w:lang w:val="el-GR"/>
        </w:rPr>
      </w:pPr>
      <w:r w:rsidRPr="00510A93">
        <w:rPr>
          <w:lang w:val="el-GR"/>
        </w:rPr>
        <w:t xml:space="preserve"> ι) η Ευρωπαϊκή Εταιρεία του Κανονισμού (ΕΚ) 2157/2001 (L 294) που έχει την έδρα της στην ημεδαπή,</w:t>
      </w:r>
    </w:p>
    <w:p w14:paraId="2E2065B4" w14:textId="77777777" w:rsidR="001D51F7" w:rsidRPr="00510A93" w:rsidRDefault="001D51F7" w:rsidP="00A30903">
      <w:pPr>
        <w:pStyle w:val="af5"/>
        <w:ind w:left="426" w:hanging="284"/>
        <w:rPr>
          <w:lang w:val="el-GR"/>
        </w:rPr>
      </w:pPr>
      <w:r w:rsidRPr="00510A93">
        <w:rPr>
          <w:lang w:val="el-GR"/>
        </w:rPr>
        <w:t xml:space="preserve"> </w:t>
      </w:r>
      <w:proofErr w:type="spellStart"/>
      <w:r w:rsidRPr="00510A93">
        <w:rPr>
          <w:lang w:val="el-GR"/>
        </w:rPr>
        <w:t>ια</w:t>
      </w:r>
      <w:proofErr w:type="spellEnd"/>
      <w:r w:rsidRPr="00510A93">
        <w:rPr>
          <w:lang w:val="el-GR"/>
        </w:rPr>
        <w:t>) η Ευρωπαϊκή Συνεταιριστική Εταιρεία του Κανονισμού (ΕΚ) 1435/2003 (L 207), που έχει την έδρα της στην ημεδαπή,</w:t>
      </w:r>
    </w:p>
    <w:p w14:paraId="2BEA844E" w14:textId="77777777" w:rsidR="001D51F7" w:rsidRPr="00510A93" w:rsidRDefault="001D51F7" w:rsidP="00A30903">
      <w:pPr>
        <w:pStyle w:val="af5"/>
        <w:ind w:left="426" w:hanging="284"/>
        <w:rPr>
          <w:lang w:val="el-GR"/>
        </w:rPr>
      </w:pPr>
      <w:r w:rsidRPr="00510A93">
        <w:rPr>
          <w:lang w:val="el-GR"/>
        </w:rPr>
        <w:t xml:space="preserve"> </w:t>
      </w:r>
      <w:proofErr w:type="spellStart"/>
      <w:r w:rsidRPr="00510A93">
        <w:rPr>
          <w:lang w:val="el-GR"/>
        </w:rPr>
        <w:t>ιβ</w:t>
      </w:r>
      <w:proofErr w:type="spellEnd"/>
      <w:r w:rsidRPr="00510A93">
        <w:rPr>
          <w:lang w:val="el-GR"/>
        </w:rPr>
        <w:t>) τα υποκαταστήματα ή πρακτορεία που διατηρούν στην ημεδαπή οι αλλοδαπές εταιρείες με τη μορφή της ανώνυμης εταιρείας, της εταιρείας περιορισμένης ευθύνης και της ετερόρρυθμης κατά μετοχές εταιρείας που έχουν την έδρα τους σε κράτος μέλος της Ευρωπαϊκής Ένωσης (ΕΕ),</w:t>
      </w:r>
    </w:p>
    <w:p w14:paraId="5EE27CF9" w14:textId="77777777" w:rsidR="001D51F7" w:rsidRPr="00510A93" w:rsidRDefault="001D51F7" w:rsidP="00A30903">
      <w:pPr>
        <w:pStyle w:val="af5"/>
        <w:ind w:left="426" w:hanging="284"/>
        <w:rPr>
          <w:lang w:val="el-GR"/>
        </w:rPr>
      </w:pPr>
      <w:r w:rsidRPr="00510A93">
        <w:rPr>
          <w:lang w:val="el-GR"/>
        </w:rPr>
        <w:t xml:space="preserve"> </w:t>
      </w:r>
      <w:proofErr w:type="spellStart"/>
      <w:r w:rsidRPr="00510A93">
        <w:rPr>
          <w:lang w:val="el-GR"/>
        </w:rPr>
        <w:t>ιγ</w:t>
      </w:r>
      <w:proofErr w:type="spellEnd"/>
      <w:r w:rsidRPr="00510A93">
        <w:rPr>
          <w:lang w:val="el-GR"/>
        </w:rPr>
        <w:t xml:space="preserve">) τα υποκαταστήματα ή τα πρακτορεία που διατηρούν στην ημεδαπή οι αλλοδαπές εταιρείες που έχουν έδρα σε τρίτη χώρα και έχουν νομική μορφή ανάλογη με εκείνη των αλλοδαπών εταιρειών που αναφέρεται στην περ. </w:t>
      </w:r>
      <w:proofErr w:type="spellStart"/>
      <w:r w:rsidRPr="00510A93">
        <w:rPr>
          <w:lang w:val="el-GR"/>
        </w:rPr>
        <w:t>ιβ</w:t>
      </w:r>
      <w:proofErr w:type="spellEnd"/>
      <w:r w:rsidRPr="00510A93">
        <w:rPr>
          <w:lang w:val="el-GR"/>
        </w:rPr>
        <w:t>),</w:t>
      </w:r>
    </w:p>
    <w:p w14:paraId="31E15817" w14:textId="77777777" w:rsidR="001D51F7" w:rsidRPr="00510A93" w:rsidRDefault="001D51F7" w:rsidP="00A30903">
      <w:pPr>
        <w:pStyle w:val="af5"/>
        <w:ind w:left="426" w:hanging="284"/>
        <w:rPr>
          <w:lang w:val="el-GR"/>
        </w:rPr>
      </w:pPr>
      <w:r w:rsidRPr="00510A93">
        <w:rPr>
          <w:lang w:val="el-GR"/>
        </w:rPr>
        <w:t xml:space="preserve"> </w:t>
      </w:r>
      <w:proofErr w:type="spellStart"/>
      <w:r w:rsidRPr="00510A93">
        <w:rPr>
          <w:lang w:val="el-GR"/>
        </w:rPr>
        <w:t>ιδ</w:t>
      </w:r>
      <w:proofErr w:type="spellEnd"/>
      <w:r w:rsidRPr="00510A93">
        <w:rPr>
          <w:lang w:val="el-GR"/>
        </w:rPr>
        <w:t xml:space="preserve">) τα υποκαταστήματα ή τα πρακτορεία, μέσω των οποίων ενεργούν εμπορικές πράξεις στην ημεδαπή τα φυσικά ή νομικά πρόσωπα ή ενώσεις προσώπων που έχουν την κύρια εγκατάσταση ή την έδρα τους στην αλλοδαπή και δεν εμπίπτουν στις περ. </w:t>
      </w:r>
      <w:proofErr w:type="spellStart"/>
      <w:r w:rsidRPr="00510A93">
        <w:rPr>
          <w:lang w:val="el-GR"/>
        </w:rPr>
        <w:t>ιβ</w:t>
      </w:r>
      <w:proofErr w:type="spellEnd"/>
      <w:r w:rsidRPr="00510A93">
        <w:rPr>
          <w:lang w:val="el-GR"/>
        </w:rPr>
        <w:t xml:space="preserve">) και </w:t>
      </w:r>
      <w:proofErr w:type="spellStart"/>
      <w:r w:rsidRPr="00510A93">
        <w:rPr>
          <w:lang w:val="el-GR"/>
        </w:rPr>
        <w:t>ιγ</w:t>
      </w:r>
      <w:proofErr w:type="spellEnd"/>
      <w:r w:rsidRPr="00510A93">
        <w:rPr>
          <w:lang w:val="el-GR"/>
        </w:rPr>
        <w:t>),</w:t>
      </w:r>
    </w:p>
    <w:p w14:paraId="2CFD38F5" w14:textId="77777777" w:rsidR="001D51F7" w:rsidRPr="00510A93" w:rsidRDefault="001D51F7" w:rsidP="00A30903">
      <w:pPr>
        <w:pStyle w:val="af5"/>
        <w:ind w:left="426" w:hanging="284"/>
        <w:rPr>
          <w:lang w:val="el-GR"/>
        </w:rPr>
      </w:pPr>
      <w:r w:rsidRPr="00510A93">
        <w:rPr>
          <w:lang w:val="el-GR"/>
        </w:rPr>
        <w:t xml:space="preserve"> </w:t>
      </w:r>
      <w:proofErr w:type="spellStart"/>
      <w:r w:rsidRPr="00510A93">
        <w:rPr>
          <w:lang w:val="el-GR"/>
        </w:rPr>
        <w:t>ιε</w:t>
      </w:r>
      <w:proofErr w:type="spellEnd"/>
      <w:r w:rsidRPr="00510A93">
        <w:rPr>
          <w:lang w:val="el-GR"/>
        </w:rPr>
        <w:t xml:space="preserve">) η κοινοπραξία του </w:t>
      </w:r>
      <w:hyperlink w:history="1">
        <w:r w:rsidRPr="00510A93">
          <w:rPr>
            <w:rStyle w:val="-"/>
            <w:b/>
            <w:bCs/>
            <w:lang w:val="el-GR"/>
          </w:rPr>
          <w:t>άρθρου 293</w:t>
        </w:r>
      </w:hyperlink>
      <w:r w:rsidRPr="00510A93">
        <w:rPr>
          <w:lang w:val="el-GR"/>
        </w:rPr>
        <w:t xml:space="preserve"> του ν. </w:t>
      </w:r>
      <w:r w:rsidR="00D4031F">
        <w:fldChar w:fldCharType="begin"/>
      </w:r>
      <w:r w:rsidR="00D4031F">
        <w:instrText>HYPERLINK</w:instrText>
      </w:r>
      <w:r w:rsidR="00D4031F">
        <w:fldChar w:fldCharType="separate"/>
      </w:r>
      <w:r w:rsidRPr="00510A93">
        <w:rPr>
          <w:rStyle w:val="-"/>
          <w:b/>
          <w:bCs/>
          <w:lang w:val="el-GR"/>
        </w:rPr>
        <w:t>4072/2012</w:t>
      </w:r>
      <w:r w:rsidR="00D4031F">
        <w:rPr>
          <w:rStyle w:val="-"/>
          <w:b/>
          <w:bCs/>
          <w:lang w:val="el-GR"/>
        </w:rPr>
        <w:fldChar w:fldCharType="end"/>
      </w:r>
      <w:r w:rsidRPr="00510A93">
        <w:rPr>
          <w:lang w:val="el-GR"/>
        </w:rPr>
        <w:t>,</w:t>
      </w:r>
    </w:p>
    <w:p w14:paraId="097ED73D" w14:textId="77777777" w:rsidR="001D51F7" w:rsidRPr="00510A93" w:rsidRDefault="001D51F7" w:rsidP="00A30903">
      <w:pPr>
        <w:pStyle w:val="af5"/>
        <w:ind w:left="426" w:hanging="284"/>
        <w:rPr>
          <w:lang w:val="el-GR"/>
        </w:rPr>
      </w:pPr>
      <w:r w:rsidRPr="00510A93">
        <w:rPr>
          <w:lang w:val="el-GR"/>
        </w:rPr>
        <w:t xml:space="preserve"> </w:t>
      </w:r>
      <w:proofErr w:type="spellStart"/>
      <w:r w:rsidRPr="00510A93">
        <w:rPr>
          <w:lang w:val="el-GR"/>
        </w:rPr>
        <w:t>ιστ</w:t>
      </w:r>
      <w:proofErr w:type="spellEnd"/>
      <w:r w:rsidRPr="00510A93">
        <w:rPr>
          <w:lang w:val="el-GR"/>
        </w:rPr>
        <w:t>) οι ατομικές επιχειρήσεις με εγκατάσταση στην ημεδαπή και σκοπό το κέρδος που:</w:t>
      </w:r>
    </w:p>
    <w:p w14:paraId="6213F688" w14:textId="77777777" w:rsidR="001D51F7" w:rsidRPr="00510A93" w:rsidRDefault="001D51F7" w:rsidP="00A30903">
      <w:pPr>
        <w:pStyle w:val="af5"/>
        <w:ind w:left="426" w:hanging="284"/>
        <w:rPr>
          <w:lang w:val="el-GR"/>
        </w:rPr>
      </w:pPr>
      <w:r w:rsidRPr="00510A93">
        <w:rPr>
          <w:lang w:val="el-GR"/>
        </w:rPr>
        <w:t xml:space="preserve"> </w:t>
      </w:r>
      <w:proofErr w:type="spellStart"/>
      <w:r w:rsidRPr="00510A93">
        <w:rPr>
          <w:lang w:val="el-GR"/>
        </w:rPr>
        <w:t>ιστα</w:t>
      </w:r>
      <w:proofErr w:type="spellEnd"/>
      <w:r w:rsidRPr="00510A93">
        <w:rPr>
          <w:lang w:val="el-GR"/>
        </w:rPr>
        <w:t>) διενεργούν εμπορικές πράξεις στο όνομά τους, κατά σύνηθες επάγγελμα, ή</w:t>
      </w:r>
    </w:p>
    <w:p w14:paraId="32E5A22A" w14:textId="77777777" w:rsidR="001D51F7" w:rsidRPr="00510A93" w:rsidRDefault="001D51F7" w:rsidP="00A30903">
      <w:pPr>
        <w:pStyle w:val="af5"/>
        <w:ind w:left="426" w:hanging="284"/>
        <w:rPr>
          <w:lang w:val="el-GR"/>
        </w:rPr>
      </w:pPr>
      <w:r w:rsidRPr="00510A93">
        <w:rPr>
          <w:lang w:val="el-GR"/>
        </w:rPr>
        <w:t xml:space="preserve"> </w:t>
      </w:r>
      <w:proofErr w:type="spellStart"/>
      <w:r w:rsidRPr="00510A93">
        <w:rPr>
          <w:lang w:val="el-GR"/>
        </w:rPr>
        <w:t>ιστβ</w:t>
      </w:r>
      <w:proofErr w:type="spellEnd"/>
      <w:r w:rsidRPr="00510A93">
        <w:rPr>
          <w:lang w:val="el-GR"/>
        </w:rPr>
        <w:t>) διαθέτουν αγαθά ή υπηρεσίες ή διαμεσολαβούν στη διάθεση αυτών με επιχειρηματικό κίνδυνο, μέσω οργανωμένης υποδομής ή μέσω εκμετάλλευσης της εργασίας τρίτων προσώπων.</w:t>
      </w:r>
    </w:p>
    <w:p w14:paraId="2E8AE82C" w14:textId="77777777" w:rsidR="001D51F7" w:rsidRPr="00510A93" w:rsidRDefault="001D51F7" w:rsidP="00A30903">
      <w:pPr>
        <w:pStyle w:val="af5"/>
        <w:ind w:left="426" w:hanging="284"/>
        <w:rPr>
          <w:lang w:val="el-GR"/>
        </w:rPr>
      </w:pPr>
    </w:p>
    <w:p w14:paraId="21F99B54" w14:textId="77777777" w:rsidR="001D51F7" w:rsidRPr="00510A93" w:rsidRDefault="001D51F7" w:rsidP="00A30903">
      <w:pPr>
        <w:pStyle w:val="af5"/>
        <w:ind w:left="426" w:hanging="284"/>
        <w:rPr>
          <w:lang w:val="el-GR"/>
        </w:rPr>
      </w:pPr>
      <w:r w:rsidRPr="00510A93">
        <w:rPr>
          <w:lang w:val="el-GR"/>
        </w:rPr>
        <w:t xml:space="preserve"> Στο Γ.Ε.ΜΗ. μπορούν να εγγράφονται προαιρετικά οι αγροτικοί συνεταιρισμοί του ν. </w:t>
      </w:r>
      <w:r w:rsidR="00D4031F">
        <w:fldChar w:fldCharType="begin"/>
      </w:r>
      <w:r w:rsidR="00D4031F">
        <w:instrText>HYPERLINK</w:instrText>
      </w:r>
      <w:r w:rsidR="00D4031F">
        <w:fldChar w:fldCharType="separate"/>
      </w:r>
      <w:r w:rsidRPr="00510A93">
        <w:rPr>
          <w:rStyle w:val="-"/>
          <w:b/>
          <w:bCs/>
          <w:lang w:val="el-GR"/>
        </w:rPr>
        <w:t>4673/2020</w:t>
      </w:r>
      <w:r w:rsidR="00D4031F">
        <w:rPr>
          <w:rStyle w:val="-"/>
          <w:b/>
          <w:bCs/>
          <w:lang w:val="el-GR"/>
        </w:rPr>
        <w:fldChar w:fldCharType="end"/>
      </w:r>
      <w:r w:rsidRPr="00510A93">
        <w:rPr>
          <w:lang w:val="el-GR"/>
        </w:rPr>
        <w:t xml:space="preserve"> </w:t>
      </w:r>
    </w:p>
    <w:p w14:paraId="7FC8B9F5" w14:textId="77777777" w:rsidR="001D51F7" w:rsidRPr="00510A93" w:rsidRDefault="001D51F7" w:rsidP="00A30903">
      <w:pPr>
        <w:pStyle w:val="af5"/>
        <w:ind w:left="426" w:hanging="284"/>
        <w:rPr>
          <w:lang w:val="el-GR"/>
        </w:rPr>
      </w:pPr>
      <w:r w:rsidRPr="00510A93">
        <w:rPr>
          <w:lang w:val="el-GR"/>
        </w:rPr>
        <w:t>(</w:t>
      </w:r>
      <w:hyperlink w:history="1">
        <w:r w:rsidRPr="00510A93">
          <w:rPr>
            <w:rStyle w:val="-"/>
            <w:b/>
            <w:bCs/>
            <w:lang w:val="el-GR"/>
          </w:rPr>
          <w:t>Α΄ 52</w:t>
        </w:r>
      </w:hyperlink>
      <w:r w:rsidRPr="00510A93">
        <w:rPr>
          <w:lang w:val="el-GR"/>
        </w:rPr>
        <w:t>).</w:t>
      </w:r>
    </w:p>
    <w:p w14:paraId="5292E10B" w14:textId="77777777" w:rsidR="001D51F7" w:rsidRPr="00510A93" w:rsidRDefault="001D51F7" w:rsidP="00A30903">
      <w:pPr>
        <w:pStyle w:val="af5"/>
        <w:ind w:left="426" w:hanging="284"/>
        <w:rPr>
          <w:lang w:val="el-GR"/>
        </w:rPr>
      </w:pPr>
    </w:p>
    <w:p w14:paraId="67D03258" w14:textId="77777777" w:rsidR="001D51F7" w:rsidRPr="000A5B86" w:rsidRDefault="001D51F7" w:rsidP="00A30903">
      <w:pPr>
        <w:pStyle w:val="af5"/>
        <w:ind w:left="426" w:hanging="284"/>
        <w:rPr>
          <w:b/>
          <w:lang w:val="el-GR"/>
        </w:rPr>
      </w:pPr>
      <w:r>
        <w:rPr>
          <w:lang w:val="el-GR"/>
        </w:rPr>
        <w:t xml:space="preserve"> </w:t>
      </w:r>
      <w:r w:rsidRPr="000A5B86">
        <w:rPr>
          <w:b/>
          <w:lang w:val="el-GR"/>
        </w:rPr>
        <w:t>Δεν εγγράφονται στο Γ.Ε.ΜΗ.:</w:t>
      </w:r>
    </w:p>
    <w:p w14:paraId="39284185" w14:textId="77777777" w:rsidR="001D51F7" w:rsidRPr="00510A93" w:rsidRDefault="001D51F7" w:rsidP="00A30903">
      <w:pPr>
        <w:pStyle w:val="af5"/>
        <w:ind w:left="426" w:hanging="284"/>
        <w:contextualSpacing/>
        <w:rPr>
          <w:lang w:val="el-GR"/>
        </w:rPr>
      </w:pPr>
      <w:r w:rsidRPr="00510A93">
        <w:rPr>
          <w:lang w:val="el-GR"/>
        </w:rPr>
        <w:t xml:space="preserve"> α) οι αστικές εταιρείες για την άσκηση επαγγελματικής δραστηριότητας δικηγόρων, συμβολαιογράφων και δικαστικών επιμελητών,</w:t>
      </w:r>
    </w:p>
    <w:p w14:paraId="58666634" w14:textId="77777777" w:rsidR="001D51F7" w:rsidRDefault="001D51F7" w:rsidP="00A30903">
      <w:pPr>
        <w:pStyle w:val="af5"/>
        <w:ind w:left="426" w:hanging="284"/>
        <w:contextualSpacing/>
        <w:rPr>
          <w:lang w:val="el-GR"/>
        </w:rPr>
      </w:pPr>
      <w:r w:rsidRPr="00510A93">
        <w:rPr>
          <w:lang w:val="el-GR"/>
        </w:rPr>
        <w:t xml:space="preserve"> β) τα γραφεία ή υποκαταστήματα αλλοδαπών εταιρειών ή επιχειρήσεων που έχουν εγκατασταθεί στην Ελλάδα, σύμφωνα με το </w:t>
      </w:r>
      <w:hyperlink w:history="1">
        <w:r w:rsidRPr="00510A93">
          <w:rPr>
            <w:rStyle w:val="-"/>
            <w:b/>
            <w:bCs/>
            <w:lang w:val="el-GR"/>
          </w:rPr>
          <w:t>άρθρο 25</w:t>
        </w:r>
      </w:hyperlink>
      <w:r w:rsidRPr="00510A93">
        <w:rPr>
          <w:lang w:val="el-GR"/>
        </w:rPr>
        <w:t xml:space="preserve"> του ν. </w:t>
      </w:r>
      <w:r w:rsidR="00D4031F">
        <w:fldChar w:fldCharType="begin"/>
      </w:r>
      <w:r w:rsidR="00D4031F">
        <w:instrText>HYPERLINK</w:instrText>
      </w:r>
      <w:r w:rsidR="00D4031F">
        <w:fldChar w:fldCharType="separate"/>
      </w:r>
      <w:r w:rsidRPr="00510A93">
        <w:rPr>
          <w:rStyle w:val="-"/>
          <w:b/>
          <w:bCs/>
          <w:lang w:val="el-GR"/>
        </w:rPr>
        <w:t>27/1975</w:t>
      </w:r>
      <w:r w:rsidR="00D4031F">
        <w:rPr>
          <w:rStyle w:val="-"/>
          <w:b/>
          <w:bCs/>
          <w:lang w:val="el-GR"/>
        </w:rPr>
        <w:fldChar w:fldCharType="end"/>
      </w:r>
      <w:r w:rsidRPr="00510A93">
        <w:rPr>
          <w:lang w:val="el-GR"/>
        </w:rPr>
        <w:t xml:space="preserve"> (</w:t>
      </w:r>
      <w:hyperlink w:history="1">
        <w:r w:rsidRPr="00510A93">
          <w:rPr>
            <w:rStyle w:val="-"/>
            <w:b/>
            <w:bCs/>
            <w:lang w:val="el-GR"/>
          </w:rPr>
          <w:t>Α΄ 77</w:t>
        </w:r>
      </w:hyperlink>
      <w:r w:rsidRPr="00510A93">
        <w:rPr>
          <w:lang w:val="el-GR"/>
        </w:rPr>
        <w:t xml:space="preserve">) και τον </w:t>
      </w:r>
      <w:proofErr w:type="spellStart"/>
      <w:r w:rsidRPr="00510A93">
        <w:rPr>
          <w:lang w:val="el-GR"/>
        </w:rPr>
        <w:t>α.ν</w:t>
      </w:r>
      <w:proofErr w:type="spellEnd"/>
      <w:r w:rsidRPr="00510A93">
        <w:rPr>
          <w:lang w:val="el-GR"/>
        </w:rPr>
        <w:t xml:space="preserve">. </w:t>
      </w:r>
      <w:r w:rsidR="00D4031F">
        <w:fldChar w:fldCharType="begin"/>
      </w:r>
      <w:r w:rsidR="00D4031F">
        <w:instrText>HYPERLINK</w:instrText>
      </w:r>
      <w:r w:rsidR="00D4031F">
        <w:fldChar w:fldCharType="separate"/>
      </w:r>
      <w:r w:rsidRPr="00510A93">
        <w:rPr>
          <w:rStyle w:val="-"/>
          <w:b/>
          <w:bCs/>
          <w:lang w:val="el-GR"/>
        </w:rPr>
        <w:t>378/1968</w:t>
      </w:r>
      <w:r w:rsidR="00D4031F">
        <w:rPr>
          <w:rStyle w:val="-"/>
          <w:b/>
          <w:bCs/>
          <w:lang w:val="el-GR"/>
        </w:rPr>
        <w:fldChar w:fldCharType="end"/>
      </w:r>
      <w:r w:rsidRPr="00510A93">
        <w:rPr>
          <w:lang w:val="el-GR"/>
        </w:rPr>
        <w:t xml:space="preserve"> (</w:t>
      </w:r>
      <w:hyperlink w:history="1">
        <w:r w:rsidRPr="00510A93">
          <w:rPr>
            <w:rStyle w:val="-"/>
            <w:b/>
            <w:bCs/>
            <w:lang w:val="el-GR"/>
          </w:rPr>
          <w:t>Α΄ 82</w:t>
        </w:r>
      </w:hyperlink>
      <w:r w:rsidRPr="00510A93">
        <w:rPr>
          <w:lang w:val="el-GR"/>
        </w:rPr>
        <w:t>),</w:t>
      </w:r>
    </w:p>
    <w:p w14:paraId="6B6BBF64" w14:textId="77777777" w:rsidR="001D51F7" w:rsidRPr="00510A93" w:rsidRDefault="001D51F7" w:rsidP="00A30903">
      <w:pPr>
        <w:pStyle w:val="af5"/>
        <w:ind w:left="426" w:hanging="284"/>
        <w:contextualSpacing/>
        <w:rPr>
          <w:lang w:val="el-GR"/>
        </w:rPr>
      </w:pPr>
      <w:r w:rsidRPr="00510A93">
        <w:rPr>
          <w:lang w:val="el-GR"/>
        </w:rPr>
        <w:t xml:space="preserve">γ) η Ναυτική Εταιρεία που συστήνεται κατά τον ν. </w:t>
      </w:r>
      <w:r w:rsidR="00D4031F">
        <w:fldChar w:fldCharType="begin"/>
      </w:r>
      <w:r w:rsidR="00D4031F">
        <w:instrText>HYPERLINK</w:instrText>
      </w:r>
      <w:r w:rsidR="00D4031F">
        <w:fldChar w:fldCharType="separate"/>
      </w:r>
      <w:r w:rsidRPr="00510A93">
        <w:rPr>
          <w:rStyle w:val="-"/>
          <w:b/>
          <w:bCs/>
          <w:lang w:val="el-GR"/>
        </w:rPr>
        <w:t>959/1979</w:t>
      </w:r>
      <w:r w:rsidR="00D4031F">
        <w:rPr>
          <w:rStyle w:val="-"/>
          <w:b/>
          <w:bCs/>
          <w:lang w:val="el-GR"/>
        </w:rPr>
        <w:fldChar w:fldCharType="end"/>
      </w:r>
      <w:r w:rsidRPr="00510A93">
        <w:rPr>
          <w:lang w:val="el-GR"/>
        </w:rPr>
        <w:t xml:space="preserve"> (</w:t>
      </w:r>
      <w:hyperlink w:history="1">
        <w:r w:rsidRPr="00510A93">
          <w:rPr>
            <w:rStyle w:val="-"/>
            <w:b/>
            <w:bCs/>
            <w:lang w:val="el-GR"/>
          </w:rPr>
          <w:t>Α΄ 192</w:t>
        </w:r>
      </w:hyperlink>
      <w:r w:rsidRPr="00510A93">
        <w:rPr>
          <w:lang w:val="el-GR"/>
        </w:rPr>
        <w:t xml:space="preserve">) και η Ναυτιλιακή Εταιρεία Πλοίων Αναψυχής (Ν.Ε.Π.Α.) που συστήνεται κατά τον ν. </w:t>
      </w:r>
      <w:r w:rsidR="00D4031F">
        <w:fldChar w:fldCharType="begin"/>
      </w:r>
      <w:r w:rsidR="00D4031F">
        <w:instrText>HYPERLINK</w:instrText>
      </w:r>
      <w:r w:rsidR="00D4031F">
        <w:fldChar w:fldCharType="separate"/>
      </w:r>
      <w:r w:rsidRPr="00510A93">
        <w:rPr>
          <w:rStyle w:val="-"/>
          <w:b/>
          <w:bCs/>
          <w:lang w:val="el-GR"/>
        </w:rPr>
        <w:t>3182/2003</w:t>
      </w:r>
      <w:r w:rsidR="00D4031F">
        <w:rPr>
          <w:rStyle w:val="-"/>
          <w:b/>
          <w:bCs/>
          <w:lang w:val="el-GR"/>
        </w:rPr>
        <w:fldChar w:fldCharType="end"/>
      </w:r>
      <w:r w:rsidRPr="00510A93">
        <w:rPr>
          <w:lang w:val="el-GR"/>
        </w:rPr>
        <w:t xml:space="preserve"> (</w:t>
      </w:r>
      <w:hyperlink w:history="1">
        <w:r w:rsidRPr="00510A93">
          <w:rPr>
            <w:rStyle w:val="-"/>
            <w:b/>
            <w:bCs/>
            <w:lang w:val="el-GR"/>
          </w:rPr>
          <w:t>Α΄ 220</w:t>
        </w:r>
      </w:hyperlink>
      <w:r w:rsidRPr="00510A93">
        <w:rPr>
          <w:lang w:val="el-GR"/>
        </w:rPr>
        <w:t>),</w:t>
      </w:r>
    </w:p>
    <w:p w14:paraId="1F9A4BC0" w14:textId="77777777" w:rsidR="001D51F7" w:rsidRPr="00510A93" w:rsidRDefault="001D51F7" w:rsidP="00A30903">
      <w:pPr>
        <w:pStyle w:val="af5"/>
        <w:ind w:left="426" w:hanging="284"/>
        <w:contextualSpacing/>
        <w:rPr>
          <w:lang w:val="el-GR"/>
        </w:rPr>
      </w:pPr>
      <w:r w:rsidRPr="00510A93">
        <w:rPr>
          <w:lang w:val="el-GR"/>
        </w:rPr>
        <w:t xml:space="preserve"> δ) τα γραφεία αλλοδαπών εταιρειών που εγκαθίστανται στην Ελλάδα, σύμφωνα με τον </w:t>
      </w:r>
      <w:proofErr w:type="spellStart"/>
      <w:r w:rsidRPr="00510A93">
        <w:rPr>
          <w:lang w:val="el-GR"/>
        </w:rPr>
        <w:t>α.ν</w:t>
      </w:r>
      <w:proofErr w:type="spellEnd"/>
      <w:r w:rsidRPr="00510A93">
        <w:rPr>
          <w:lang w:val="el-GR"/>
        </w:rPr>
        <w:t xml:space="preserve">. </w:t>
      </w:r>
      <w:r w:rsidR="00D4031F">
        <w:fldChar w:fldCharType="begin"/>
      </w:r>
      <w:r w:rsidR="00D4031F">
        <w:instrText>HYPERLINK</w:instrText>
      </w:r>
      <w:r w:rsidR="00D4031F">
        <w:fldChar w:fldCharType="separate"/>
      </w:r>
      <w:r w:rsidRPr="00510A93">
        <w:rPr>
          <w:rStyle w:val="-"/>
          <w:b/>
          <w:bCs/>
          <w:lang w:val="el-GR"/>
        </w:rPr>
        <w:t>89/1967</w:t>
      </w:r>
      <w:r w:rsidR="00D4031F">
        <w:rPr>
          <w:rStyle w:val="-"/>
          <w:b/>
          <w:bCs/>
          <w:lang w:val="el-GR"/>
        </w:rPr>
        <w:fldChar w:fldCharType="end"/>
      </w:r>
      <w:r w:rsidRPr="00510A93">
        <w:rPr>
          <w:lang w:val="el-GR"/>
        </w:rPr>
        <w:t xml:space="preserve"> (</w:t>
      </w:r>
      <w:hyperlink w:history="1">
        <w:r w:rsidRPr="00510A93">
          <w:rPr>
            <w:rStyle w:val="-"/>
            <w:b/>
            <w:bCs/>
            <w:lang w:val="el-GR"/>
          </w:rPr>
          <w:t>Α΄ 132</w:t>
        </w:r>
      </w:hyperlink>
      <w:r w:rsidRPr="00510A93">
        <w:rPr>
          <w:lang w:val="el-GR"/>
        </w:rPr>
        <w:t>).</w:t>
      </w:r>
    </w:p>
    <w:p w14:paraId="7D58D84B" w14:textId="77777777" w:rsidR="001D51F7" w:rsidRPr="00BD65F6" w:rsidRDefault="001D51F7" w:rsidP="00A30903">
      <w:pPr>
        <w:pStyle w:val="af5"/>
        <w:ind w:left="426" w:hanging="284"/>
        <w:rPr>
          <w:lang w:val="el-GR"/>
        </w:rPr>
      </w:pPr>
    </w:p>
  </w:footnote>
  <w:footnote w:id="82">
    <w:p w14:paraId="546EA364" w14:textId="77777777" w:rsidR="001D51F7" w:rsidRPr="00733D63" w:rsidRDefault="001D51F7" w:rsidP="00A30903">
      <w:pPr>
        <w:pStyle w:val="af5"/>
        <w:rPr>
          <w:lang w:val="el-GR"/>
        </w:rPr>
      </w:pPr>
      <w:r>
        <w:rPr>
          <w:rStyle w:val="ad"/>
        </w:rPr>
        <w:footnoteRef/>
      </w:r>
      <w:r w:rsidRPr="00733D63">
        <w:rPr>
          <w:lang w:val="el-GR"/>
        </w:rPr>
        <w:t xml:space="preserve"> </w:t>
      </w:r>
      <w:r>
        <w:rPr>
          <w:lang w:val="el-GR"/>
        </w:rPr>
        <w:t xml:space="preserve"> </w:t>
      </w:r>
      <w:r w:rsidRPr="00733D63">
        <w:rPr>
          <w:lang w:val="el-GR"/>
        </w:rPr>
        <w:t>Το πιστοποιητικό Ισχύουσας Εκπροσώπησης (καταχωρίσεις μεταβολών εκπροσώπησης) παρουσιάζει τις σχετικές με τη διοίκηση και εκπροσώπηση της εταιρείας καταχωρίσεις/μεταβολές στο Γενικό Εμπορικό Μητρώο.</w:t>
      </w:r>
    </w:p>
    <w:p w14:paraId="337F0DC5" w14:textId="77777777" w:rsidR="001D51F7" w:rsidRPr="00733D63" w:rsidRDefault="001D51F7" w:rsidP="00A30903">
      <w:pPr>
        <w:pStyle w:val="af5"/>
        <w:rPr>
          <w:lang w:val="el-GR"/>
        </w:rPr>
      </w:pPr>
      <w:r>
        <w:rPr>
          <w:lang w:val="el-GR"/>
        </w:rPr>
        <w:t xml:space="preserve">          </w:t>
      </w:r>
      <w:r w:rsidRPr="00733D63">
        <w:rPr>
          <w:lang w:val="el-GR"/>
        </w:rPr>
        <w:t>Το Αναλυτικό Πιστοποιητικό Εκπροσώπησης παρουσιάζει τα στοιχεία των προσώπων που διοικούν και εκπροσωπούν την εταιρεία αυτή τη στιγμή, καθώς και το εύρος των αρμοδιοτήτων τους</w:t>
      </w:r>
    </w:p>
  </w:footnote>
  <w:footnote w:id="83">
    <w:p w14:paraId="368D4E65" w14:textId="77777777" w:rsidR="001D51F7" w:rsidRPr="00BD65F6" w:rsidRDefault="001D51F7">
      <w:pPr>
        <w:pStyle w:val="af5"/>
        <w:rPr>
          <w:lang w:val="el-GR"/>
        </w:rPr>
      </w:pPr>
      <w:r>
        <w:rPr>
          <w:rStyle w:val="a8"/>
        </w:rPr>
        <w:footnoteRef/>
      </w:r>
      <w:r>
        <w:rPr>
          <w:lang w:val="el-GR"/>
        </w:rPr>
        <w:tab/>
      </w:r>
      <w:r>
        <w:rPr>
          <w:lang w:val="el-GR"/>
        </w:rPr>
        <w:t xml:space="preserve">Άρθρο 83 ν. 4412/2016. </w:t>
      </w:r>
    </w:p>
  </w:footnote>
  <w:footnote w:id="84">
    <w:p w14:paraId="6605389A" w14:textId="77777777" w:rsidR="001D51F7" w:rsidRPr="00BD65F6" w:rsidRDefault="001D51F7">
      <w:pPr>
        <w:pStyle w:val="af5"/>
        <w:rPr>
          <w:lang w:val="el-GR"/>
        </w:rPr>
      </w:pPr>
      <w:r w:rsidRPr="00B63FC9">
        <w:rPr>
          <w:rStyle w:val="a8"/>
        </w:rPr>
        <w:footnoteRef/>
      </w:r>
      <w:r>
        <w:rPr>
          <w:lang w:val="el-GR"/>
        </w:rPr>
        <w:tab/>
      </w:r>
      <w:r>
        <w:rPr>
          <w:lang w:val="el-GR"/>
        </w:rPr>
        <w:t xml:space="preserve">Άρθρο 86 ν. 4412/2016 και τυποποιημένο έντυπο 2 Παραρτήματος </w:t>
      </w:r>
      <w:r>
        <w:t>II</w:t>
      </w:r>
      <w:r>
        <w:rPr>
          <w:lang w:val="el-GR"/>
        </w:rPr>
        <w:t xml:space="preserve"> (Προκήρυξη σύμβασης), παρ. </w:t>
      </w:r>
      <w:r>
        <w:t>II</w:t>
      </w:r>
      <w:r>
        <w:rPr>
          <w:lang w:val="el-GR"/>
        </w:rPr>
        <w:t>.2.5 Εκτελεστικού Κανονισμού (ΕΕ) 2015/1986 της Επιτροπής (</w:t>
      </w:r>
      <w:r>
        <w:t>L</w:t>
      </w:r>
      <w:r>
        <w:rPr>
          <w:lang w:val="el-GR"/>
        </w:rPr>
        <w:t xml:space="preserve"> 296)</w:t>
      </w:r>
    </w:p>
  </w:footnote>
  <w:footnote w:id="85">
    <w:p w14:paraId="64672D93" w14:textId="77777777" w:rsidR="001D51F7" w:rsidRPr="00C7452D" w:rsidRDefault="001D51F7" w:rsidP="00C7452D">
      <w:pPr>
        <w:pStyle w:val="af5"/>
        <w:rPr>
          <w:lang w:val="el-GR"/>
        </w:rPr>
      </w:pPr>
      <w:r w:rsidRPr="00C7452D">
        <w:rPr>
          <w:rStyle w:val="a8"/>
        </w:rPr>
        <w:footnoteRef/>
      </w:r>
      <w:r>
        <w:rPr>
          <w:lang w:val="el-GR"/>
        </w:rPr>
        <w:tab/>
      </w:r>
      <w:r>
        <w:rPr>
          <w:lang w:val="el-GR"/>
        </w:rPr>
        <w:t>Ά</w:t>
      </w:r>
      <w:r w:rsidRPr="002E6CB5">
        <w:rPr>
          <w:lang w:val="el-GR"/>
        </w:rPr>
        <w:t>ρθρο 86 παρ. 11, 13 και 16 ν. 4412/2016</w:t>
      </w:r>
    </w:p>
  </w:footnote>
  <w:footnote w:id="86">
    <w:p w14:paraId="67DC55E2" w14:textId="77777777" w:rsidR="001D51F7" w:rsidRPr="00E51FC7" w:rsidRDefault="001D51F7" w:rsidP="00A965A3">
      <w:pPr>
        <w:pStyle w:val="af5"/>
        <w:rPr>
          <w:lang w:val="el-GR"/>
        </w:rPr>
      </w:pPr>
      <w:r>
        <w:rPr>
          <w:rStyle w:val="ad"/>
        </w:rPr>
        <w:footnoteRef/>
      </w:r>
      <w:r w:rsidRPr="00E51FC7">
        <w:rPr>
          <w:lang w:val="el-GR"/>
        </w:rPr>
        <w:t xml:space="preserve"> </w:t>
      </w:r>
      <w:r>
        <w:rPr>
          <w:lang w:val="el-GR"/>
        </w:rPr>
        <w:tab/>
      </w:r>
      <w:proofErr w:type="spellStart"/>
      <w:r>
        <w:rPr>
          <w:lang w:val="el-GR"/>
        </w:rPr>
        <w:t>Πρβλ</w:t>
      </w:r>
      <w:proofErr w:type="spellEnd"/>
      <w:r>
        <w:rPr>
          <w:lang w:val="el-GR"/>
        </w:rPr>
        <w:t>. ΔΕΦ Αθηνών, ΙΓ Τμήμα (</w:t>
      </w:r>
      <w:proofErr w:type="spellStart"/>
      <w:r>
        <w:rPr>
          <w:lang w:val="el-GR"/>
        </w:rPr>
        <w:t>Ακυρ</w:t>
      </w:r>
      <w:proofErr w:type="spellEnd"/>
      <w:r>
        <w:rPr>
          <w:lang w:val="el-GR"/>
        </w:rPr>
        <w:t>.), 728/2023</w:t>
      </w:r>
    </w:p>
  </w:footnote>
  <w:footnote w:id="87">
    <w:p w14:paraId="6E98B9DD" w14:textId="77777777" w:rsidR="001D51F7" w:rsidRPr="009C1E20" w:rsidRDefault="001D51F7">
      <w:pPr>
        <w:pStyle w:val="af5"/>
        <w:rPr>
          <w:lang w:val="el-GR"/>
        </w:rPr>
      </w:pPr>
      <w:r>
        <w:rPr>
          <w:rStyle w:val="ad"/>
        </w:rPr>
        <w:footnoteRef/>
      </w:r>
      <w:r>
        <w:rPr>
          <w:rStyle w:val="a4"/>
          <w:vertAlign w:val="baseline"/>
          <w:lang w:val="el-GR"/>
        </w:rPr>
        <w:tab/>
      </w:r>
      <w:r>
        <w:rPr>
          <w:lang w:val="el-GR"/>
        </w:rPr>
        <w:t>Άρθρο 15 ΚΥΑ ΕΣΗΔΗΣ Προμήθειες και Υπηρεσίες</w:t>
      </w:r>
    </w:p>
  </w:footnote>
  <w:footnote w:id="88">
    <w:p w14:paraId="741F41BA" w14:textId="77777777" w:rsidR="001D51F7" w:rsidRPr="00BD65F6" w:rsidRDefault="001D51F7">
      <w:pPr>
        <w:pStyle w:val="af5"/>
        <w:rPr>
          <w:lang w:val="el-GR"/>
        </w:rPr>
      </w:pPr>
      <w:r>
        <w:rPr>
          <w:rStyle w:val="a8"/>
        </w:rPr>
        <w:footnoteRef/>
      </w:r>
      <w:r>
        <w:rPr>
          <w:lang w:val="el-GR"/>
        </w:rPr>
        <w:tab/>
      </w:r>
      <w:r>
        <w:rPr>
          <w:lang w:val="el-GR"/>
        </w:rPr>
        <w:t xml:space="preserve">Άρθρο 37 παρ. 4 του ν. 4412/2016 και άρθρο 4 παρ. 2 </w:t>
      </w:r>
      <w:r w:rsidRPr="00184870">
        <w:rPr>
          <w:lang w:val="el-GR"/>
        </w:rPr>
        <w:t>Κ.Υ.Α. ΕΣΗΔΗΣ Προμήθειες και-</w:t>
      </w:r>
      <w:r>
        <w:rPr>
          <w:lang w:val="el-GR"/>
        </w:rPr>
        <w:t xml:space="preserve"> </w:t>
      </w:r>
      <w:r w:rsidRPr="00184870">
        <w:rPr>
          <w:lang w:val="el-GR"/>
        </w:rPr>
        <w:t>Υπηρεσίες.</w:t>
      </w:r>
    </w:p>
  </w:footnote>
  <w:footnote w:id="89">
    <w:p w14:paraId="6E2972E1" w14:textId="77777777" w:rsidR="001D51F7" w:rsidRPr="00FD3A4C" w:rsidRDefault="001D51F7" w:rsidP="00184870">
      <w:pPr>
        <w:pStyle w:val="af5"/>
        <w:rPr>
          <w:lang w:val="el-GR"/>
        </w:rPr>
      </w:pPr>
      <w:r>
        <w:rPr>
          <w:rStyle w:val="ad"/>
        </w:rPr>
        <w:footnoteRef/>
      </w:r>
      <w:r>
        <w:rPr>
          <w:rStyle w:val="a4"/>
          <w:vertAlign w:val="baseline"/>
          <w:lang w:val="el-GR"/>
        </w:rPr>
        <w:tab/>
      </w:r>
      <w:r w:rsidRPr="00FD3A4C">
        <w:rPr>
          <w:lang w:val="el-GR"/>
        </w:rPr>
        <w:t>Άρθρο 13 παρ. 1.4 και 1.5 της Κ.Υ.Α. ΕΣΗΔΗΣ Προμήθειες και Υπηρεσίες</w:t>
      </w:r>
    </w:p>
  </w:footnote>
  <w:footnote w:id="90">
    <w:p w14:paraId="47291ABF" w14:textId="2D68258A" w:rsidR="001D51F7" w:rsidRPr="00FD3A4C" w:rsidRDefault="001D51F7" w:rsidP="00FA354F">
      <w:pPr>
        <w:pStyle w:val="af5"/>
        <w:rPr>
          <w:lang w:val="el-GR"/>
        </w:rPr>
      </w:pPr>
      <w:r w:rsidRPr="00FD3A4C">
        <w:rPr>
          <w:rStyle w:val="ad"/>
        </w:rPr>
        <w:footnoteRef/>
      </w:r>
      <w:r w:rsidRPr="00FD3A4C">
        <w:rPr>
          <w:lang w:val="el-GR"/>
        </w:rPr>
        <w:t xml:space="preserve">  </w:t>
      </w:r>
      <w:r w:rsidRPr="00FD3A4C">
        <w:rPr>
          <w:lang w:val="el-GR"/>
        </w:rPr>
        <w:tab/>
      </w:r>
      <w:r w:rsidRPr="00FD3A4C">
        <w:rPr>
          <w:lang w:val="el-GR"/>
        </w:rPr>
        <w:t>Βλ.</w:t>
      </w:r>
      <w:r>
        <w:rPr>
          <w:lang w:val="el-GR"/>
        </w:rPr>
        <w:t xml:space="preserve"> </w:t>
      </w:r>
      <w:r w:rsidRPr="00FD3A4C">
        <w:rPr>
          <w:lang w:val="el-GR"/>
        </w:rPr>
        <w:t>σχετικά με την  ηλεκτρονική υπεύθυνη δήλωση το  άρθρο εικοστό έβδομο της από 20.3.2020 Π.Ν.Π., (Α 68) - που κυρώθηκε με το άρθρο 1 του ν. 4683/2020 (Α΄83)-κατά τις παραγράφους 1 και 2  του οποίου:" Η υπεύθυνη δήλωση του άρθρου 8 του ν. 1599/1986 (Α` 75) μπορεί να συντάσσεται στην Ενιαία Ψηφιακή Πύλη της Δημόσιας Διοίκησης του άρθρου 52 του ν. 4635/2019, μέσω της ηλεκτρονικής εφαρμογής «e-</w:t>
      </w:r>
      <w:proofErr w:type="spellStart"/>
      <w:r w:rsidRPr="00FD3A4C">
        <w:rPr>
          <w:lang w:val="el-GR"/>
        </w:rPr>
        <w:t>Dilosi</w:t>
      </w:r>
      <w:proofErr w:type="spellEnd"/>
      <w:r w:rsidRPr="00FD3A4C">
        <w:rPr>
          <w:lang w:val="el-GR"/>
        </w:rPr>
        <w:t xml:space="preserve">». Η ηλεκτρονική υπεύθυνη δήλωση υποβάλλεται και γίνεται αποδεκτή σύμφωνα με τα οριζόμενα στο εικοστό τέταρτο άρθρο της παρούσας.  2. Η </w:t>
      </w:r>
      <w:proofErr w:type="spellStart"/>
      <w:r w:rsidRPr="00FD3A4C">
        <w:rPr>
          <w:lang w:val="el-GR"/>
        </w:rPr>
        <w:t>αυθεντικοποίηση</w:t>
      </w:r>
      <w:proofErr w:type="spellEnd"/>
      <w:r w:rsidRPr="00FD3A4C">
        <w:rPr>
          <w:lang w:val="el-GR"/>
        </w:rPr>
        <w:t xml:space="preserve"> που πραγματοποιείται για τη χρήση της ηλεκτρονικής εφαρμογής της παρ. 1 του παρόντος έχει την ίδια ισχύ με τη βεβαίωση γνήσιου υπογραφής του άρθρου 11 του ν. 2690/1999 (Α` 45). Η ημερομηνία που αναγράφεται στην προηγμένη ή εγκεκριμένη ηλεκτρονική σφραγίδα του Υπουργείου Ψηφιακής Διακυβέρνησης αντιστοιχεί στην ημερομηνία έκδοσης της ηλεκτρονικής υπεύθυνης δήλωσης. Εφόσον τηρούνται οι όροι του προηγούμενου εδαφίου, η ηλεκτρονική υπεύθυνη δήλωση, τόσο ως ηλεκτρονικό</w:t>
      </w:r>
      <w:r>
        <w:rPr>
          <w:lang w:val="el-GR"/>
        </w:rPr>
        <w:t>,</w:t>
      </w:r>
      <w:r w:rsidRPr="00FD3A4C">
        <w:rPr>
          <w:lang w:val="el-GR"/>
        </w:rPr>
        <w:t xml:space="preserve"> όσο και ως έντυπο έγγραφο, συνιστά έγγραφο βέβαιης χρονολογίας".</w:t>
      </w:r>
    </w:p>
  </w:footnote>
  <w:footnote w:id="91">
    <w:p w14:paraId="0EF3F8B7" w14:textId="77777777" w:rsidR="001D51F7" w:rsidRPr="006A40FD" w:rsidRDefault="001D51F7" w:rsidP="00455376">
      <w:pPr>
        <w:pStyle w:val="-HTML"/>
        <w:ind w:left="426" w:hanging="426"/>
        <w:rPr>
          <w:rFonts w:ascii="Calibri" w:hAnsi="Calibri" w:cs="Calibri"/>
          <w:sz w:val="18"/>
          <w:lang w:val="el-GR" w:eastAsia="ar-SA"/>
        </w:rPr>
      </w:pPr>
      <w:r w:rsidRPr="00AD164C">
        <w:rPr>
          <w:rFonts w:ascii="Calibri" w:hAnsi="Calibri" w:cs="Calibri"/>
          <w:sz w:val="18"/>
          <w:lang w:val="el-GR" w:eastAsia="ar-SA"/>
        </w:rPr>
        <w:footnoteRef/>
      </w:r>
      <w:r w:rsidRPr="00AD164C">
        <w:rPr>
          <w:rFonts w:ascii="Calibri" w:hAnsi="Calibri" w:cs="Calibri"/>
          <w:sz w:val="18"/>
          <w:lang w:val="el-GR" w:eastAsia="ar-SA"/>
        </w:rPr>
        <w:t xml:space="preserve"> </w:t>
      </w:r>
      <w:r w:rsidRPr="00455376">
        <w:rPr>
          <w:rFonts w:ascii="Calibri" w:hAnsi="Calibri" w:cs="Calibri"/>
          <w:sz w:val="18"/>
          <w:lang w:val="el-GR" w:eastAsia="ar-SA"/>
        </w:rPr>
        <w:t xml:space="preserve">   </w:t>
      </w:r>
      <w:r w:rsidRPr="00AD164C">
        <w:rPr>
          <w:rFonts w:ascii="Calibri" w:hAnsi="Calibri" w:cs="Calibri"/>
          <w:sz w:val="18"/>
          <w:lang w:val="el-GR" w:eastAsia="ar-SA"/>
        </w:rPr>
        <w:t xml:space="preserve">Βλ. σχετικά, τις  παραγράφους 1 και 3 του άρθρου: «1. […]Στις περιπτώσεις που ο νόμος απαιτεί βεβαίωση του γνησίου της </w:t>
      </w:r>
      <w:r>
        <w:rPr>
          <w:rFonts w:ascii="Calibri" w:hAnsi="Calibri" w:cs="Calibri"/>
          <w:sz w:val="18"/>
          <w:lang w:val="el-GR" w:eastAsia="ar-SA"/>
        </w:rPr>
        <w:t xml:space="preserve"> </w:t>
      </w:r>
      <w:r w:rsidRPr="00455376">
        <w:rPr>
          <w:rFonts w:ascii="Calibri" w:hAnsi="Calibri" w:cs="Calibri"/>
          <w:sz w:val="18"/>
          <w:lang w:val="el-GR" w:eastAsia="ar-SA"/>
        </w:rPr>
        <w:t xml:space="preserve">  </w:t>
      </w:r>
      <w:r w:rsidRPr="00AD164C">
        <w:rPr>
          <w:rFonts w:ascii="Calibri" w:hAnsi="Calibri" w:cs="Calibri"/>
          <w:sz w:val="18"/>
          <w:lang w:val="el-GR" w:eastAsia="ar-SA"/>
        </w:rPr>
        <w:t xml:space="preserve">υπογραφής του ενδιαφερομένου, αρκεί η εγκεκριμένη ηλεκτρονική υπογραφή ή η εγκεκριμένη ηλεκτρονική σφραγίδα του ενδιαφερομένου, εφόσον το έγγραφο διακινείται ηλεκτρονικά» […] 3. Τα ηλεκτρονικά έγγραφα υποβάλλονται και γίνονται υποχρεωτικά αποδεκτά, σύμφωνα με τα οριζόμενα στα άρθρα 13 έως 15 του ν. </w:t>
      </w:r>
      <w:r w:rsidR="00D4031F">
        <w:fldChar w:fldCharType="begin"/>
      </w:r>
      <w:r w:rsidR="00D4031F">
        <w:instrText>HYPERLINK</w:instrText>
      </w:r>
      <w:r w:rsidR="00D4031F">
        <w:fldChar w:fldCharType="separate"/>
      </w:r>
      <w:r w:rsidRPr="00AD164C">
        <w:rPr>
          <w:rFonts w:ascii="Calibri" w:hAnsi="Calibri" w:cs="Calibri"/>
          <w:sz w:val="18"/>
          <w:lang w:val="el-GR" w:eastAsia="ar-SA"/>
        </w:rPr>
        <w:t>4727/2020</w:t>
      </w:r>
      <w:r w:rsidR="00D4031F">
        <w:rPr>
          <w:rFonts w:ascii="Calibri" w:hAnsi="Calibri" w:cs="Calibri"/>
          <w:sz w:val="18"/>
          <w:lang w:val="el-GR" w:eastAsia="ar-SA"/>
        </w:rPr>
        <w:fldChar w:fldCharType="end"/>
      </w:r>
      <w:r w:rsidRPr="00AD164C">
        <w:rPr>
          <w:rFonts w:ascii="Calibri" w:hAnsi="Calibri" w:cs="Calibri"/>
          <w:sz w:val="18"/>
          <w:lang w:val="el-GR" w:eastAsia="ar-SA"/>
        </w:rPr>
        <w:t xml:space="preserve"> (</w:t>
      </w:r>
      <w:hyperlink w:history="1">
        <w:r w:rsidRPr="00AD164C">
          <w:rPr>
            <w:rFonts w:ascii="Calibri" w:hAnsi="Calibri" w:cs="Calibri"/>
            <w:sz w:val="18"/>
            <w:lang w:val="el-GR" w:eastAsia="ar-SA"/>
          </w:rPr>
          <w:t>Α` 184</w:t>
        </w:r>
      </w:hyperlink>
      <w:r w:rsidRPr="00AD164C">
        <w:rPr>
          <w:rFonts w:ascii="Calibri" w:hAnsi="Calibri" w:cs="Calibri"/>
          <w:sz w:val="18"/>
          <w:lang w:val="el-GR" w:eastAsia="ar-SA"/>
        </w:rPr>
        <w:t>).</w:t>
      </w:r>
    </w:p>
    <w:p w14:paraId="40994A77" w14:textId="77777777" w:rsidR="001D51F7" w:rsidRPr="006A40FD" w:rsidRDefault="001D51F7" w:rsidP="006A40FD">
      <w:pPr>
        <w:pStyle w:val="-HTML"/>
        <w:rPr>
          <w:rFonts w:ascii="Verdana" w:hAnsi="Verdana" w:cs="Courier New"/>
          <w:color w:val="000000"/>
          <w:sz w:val="18"/>
          <w:szCs w:val="18"/>
          <w:lang w:val="el-GR" w:eastAsia="el-GR"/>
        </w:rPr>
      </w:pPr>
    </w:p>
    <w:p w14:paraId="53CA83BB" w14:textId="77777777" w:rsidR="001D51F7" w:rsidRPr="00AD164C" w:rsidRDefault="001D51F7">
      <w:pPr>
        <w:pStyle w:val="af5"/>
        <w:rPr>
          <w:lang w:val="el-GR"/>
        </w:rPr>
      </w:pPr>
      <w:r>
        <w:rPr>
          <w:lang w:val="el-GR"/>
        </w:rPr>
        <w:t xml:space="preserve"> </w:t>
      </w:r>
    </w:p>
  </w:footnote>
  <w:footnote w:id="92">
    <w:p w14:paraId="1B2C883C" w14:textId="03B78381" w:rsidR="001D51F7" w:rsidRPr="00FD3A4C" w:rsidRDefault="001D51F7" w:rsidP="00F93782">
      <w:pPr>
        <w:pStyle w:val="af5"/>
        <w:rPr>
          <w:lang w:val="el-GR"/>
        </w:rPr>
      </w:pPr>
      <w:r w:rsidRPr="00FD3A4C">
        <w:rPr>
          <w:rStyle w:val="ad"/>
        </w:rPr>
        <w:footnoteRef/>
      </w:r>
      <w:r>
        <w:rPr>
          <w:rStyle w:val="a4"/>
          <w:vertAlign w:val="baseline"/>
          <w:lang w:val="el-GR"/>
        </w:rPr>
        <w:tab/>
      </w:r>
      <w:r w:rsidRPr="00FD3A4C">
        <w:rPr>
          <w:lang w:val="el-GR"/>
        </w:rPr>
        <w:t>Ομοίως προβλέπεται και στην περίπτωση υποβολής αποδεικτικών στοιχείων</w:t>
      </w:r>
      <w:r>
        <w:rPr>
          <w:lang w:val="el-GR"/>
        </w:rPr>
        <w:t>,</w:t>
      </w:r>
      <w:r w:rsidRPr="00FD3A4C">
        <w:rPr>
          <w:lang w:val="el-GR"/>
        </w:rPr>
        <w:t xml:space="preserve"> σύμφωνα με το άρθρο 80 παρ. 13 του ν.4412/2016 . </w:t>
      </w:r>
      <w:proofErr w:type="spellStart"/>
      <w:r w:rsidRPr="00FD3A4C">
        <w:rPr>
          <w:lang w:val="el-GR"/>
        </w:rPr>
        <w:t>Πρβλ</w:t>
      </w:r>
      <w:proofErr w:type="spellEnd"/>
      <w:r w:rsidRPr="00FD3A4C">
        <w:rPr>
          <w:lang w:val="el-GR"/>
        </w:rPr>
        <w:t xml:space="preserve"> και άρθρο 13 παρ. 1.3.1 της Κ.Υ.Α. ΕΣΗΔΗΣ Προμήθειες και Υπηρεσίες</w:t>
      </w:r>
    </w:p>
  </w:footnote>
  <w:footnote w:id="93">
    <w:p w14:paraId="16731D79" w14:textId="1EA26AA8" w:rsidR="001D51F7" w:rsidRPr="00FD3A4C" w:rsidRDefault="001D51F7">
      <w:pPr>
        <w:pStyle w:val="af5"/>
        <w:rPr>
          <w:lang w:val="el-GR"/>
        </w:rPr>
      </w:pPr>
      <w:r w:rsidRPr="00FD3A4C">
        <w:rPr>
          <w:rStyle w:val="ad"/>
        </w:rPr>
        <w:footnoteRef/>
      </w:r>
      <w:r>
        <w:rPr>
          <w:rStyle w:val="a4"/>
          <w:vertAlign w:val="baseline"/>
          <w:lang w:val="el-GR"/>
        </w:rPr>
        <w:tab/>
      </w:r>
      <w:r w:rsidRPr="00FD3A4C">
        <w:rPr>
          <w:lang w:val="el-GR"/>
        </w:rPr>
        <w:t>Σύμφωνα με την περ. ε</w:t>
      </w:r>
      <w:r>
        <w:rPr>
          <w:lang w:val="el-GR"/>
        </w:rPr>
        <w:t>΄</w:t>
      </w:r>
      <w:r w:rsidRPr="00FD3A4C">
        <w:rPr>
          <w:lang w:val="el-GR"/>
        </w:rPr>
        <w:t xml:space="preserve"> της παρ. 2 του ν. 2690/1999 (ΚΔΔ), «ε. Για τα αντίγραφα των Φύλλων Εφημερίδας της Κυβερνήσεως (ΦΕΚ) που έχουν προέλθει από πρωτότυπο ΦΕΚ σε έντυπη μορφή ή από ΦΕΚ σε ηλεκτρονική μορφή που έχει καταχωριστεί στην ιστοσελίδα του Εθνικού Τυπογραφείου, ισχύουν ανάλογα οι ρυθμίσεις του άρθρου αυτού..».</w:t>
      </w:r>
    </w:p>
  </w:footnote>
  <w:footnote w:id="94">
    <w:p w14:paraId="487D3CB6" w14:textId="77777777" w:rsidR="001D51F7" w:rsidRPr="0035532D" w:rsidRDefault="001D51F7" w:rsidP="004809C0">
      <w:pPr>
        <w:pStyle w:val="af5"/>
        <w:rPr>
          <w:lang w:val="el-GR"/>
        </w:rPr>
      </w:pPr>
      <w:r w:rsidRPr="0035532D">
        <w:rPr>
          <w:rStyle w:val="ad"/>
        </w:rPr>
        <w:footnoteRef/>
      </w:r>
      <w:r w:rsidRPr="0035532D">
        <w:rPr>
          <w:lang w:val="el-GR"/>
        </w:rPr>
        <w:tab/>
      </w:r>
      <w:r w:rsidRPr="0035532D">
        <w:rPr>
          <w:lang w:val="el-GR"/>
        </w:rPr>
        <w:t>Ενδεικτικά συμβολαιογραφικές ένορκες βεβαιώσεις ή λοιπά συμβολαιογραφικά έγγραφα</w:t>
      </w:r>
    </w:p>
  </w:footnote>
  <w:footnote w:id="95">
    <w:p w14:paraId="078EF553" w14:textId="77777777" w:rsidR="001D51F7" w:rsidRPr="00F93782" w:rsidRDefault="001D51F7" w:rsidP="00F93782">
      <w:pPr>
        <w:pStyle w:val="af5"/>
        <w:rPr>
          <w:lang w:val="el-GR"/>
        </w:rPr>
      </w:pPr>
      <w:r>
        <w:rPr>
          <w:rStyle w:val="ad"/>
        </w:rPr>
        <w:footnoteRef/>
      </w:r>
      <w:r w:rsidRPr="00CE38E4">
        <w:rPr>
          <w:lang w:val="el-GR"/>
        </w:rPr>
        <w:t xml:space="preserve"> </w:t>
      </w:r>
      <w:r>
        <w:rPr>
          <w:lang w:val="el-GR"/>
        </w:rPr>
        <w:t xml:space="preserve"> </w:t>
      </w:r>
      <w:r>
        <w:rPr>
          <w:lang w:val="el-GR"/>
        </w:rPr>
        <w:tab/>
      </w:r>
      <w:r>
        <w:rPr>
          <w:lang w:val="el-GR"/>
        </w:rPr>
        <w:t xml:space="preserve">Άρθρο 13 παρ. 1.6 της </w:t>
      </w:r>
      <w:r w:rsidRPr="00F93782">
        <w:rPr>
          <w:lang w:val="el-GR"/>
        </w:rPr>
        <w:t>Κ.Υ.Α. ΕΣΗΔΗΣ Προμήθειες και Υπηρεσίες</w:t>
      </w:r>
    </w:p>
  </w:footnote>
  <w:footnote w:id="96">
    <w:p w14:paraId="12663783" w14:textId="77777777" w:rsidR="001D51F7" w:rsidRPr="00BD65F6" w:rsidRDefault="001D51F7">
      <w:pPr>
        <w:pStyle w:val="af5"/>
        <w:rPr>
          <w:lang w:val="el-GR"/>
        </w:rPr>
      </w:pPr>
      <w:r>
        <w:rPr>
          <w:rStyle w:val="a8"/>
        </w:rPr>
        <w:footnoteRef/>
      </w:r>
      <w:r>
        <w:rPr>
          <w:lang w:val="el-GR"/>
        </w:rPr>
        <w:tab/>
      </w:r>
      <w:r>
        <w:rPr>
          <w:lang w:val="el-GR"/>
        </w:rPr>
        <w:t>Βλ. άρθρο 93  του ν. 4412/2016</w:t>
      </w:r>
    </w:p>
  </w:footnote>
  <w:footnote w:id="97">
    <w:p w14:paraId="766C6591" w14:textId="77777777" w:rsidR="001D51F7" w:rsidRPr="00BD65F6" w:rsidRDefault="001D51F7">
      <w:pPr>
        <w:pStyle w:val="af5"/>
        <w:rPr>
          <w:lang w:val="el-GR"/>
        </w:rPr>
      </w:pPr>
      <w:r>
        <w:rPr>
          <w:rStyle w:val="a8"/>
        </w:rPr>
        <w:footnoteRef/>
      </w:r>
      <w:r>
        <w:rPr>
          <w:lang w:val="el-GR"/>
        </w:rPr>
        <w:tab/>
      </w:r>
      <w:r w:rsidRPr="00E62802">
        <w:rPr>
          <w:lang w:val="el-GR"/>
        </w:rPr>
        <w:t xml:space="preserve">Άρθρο </w:t>
      </w:r>
      <w:r>
        <w:rPr>
          <w:lang w:val="el-GR"/>
        </w:rPr>
        <w:t>94 του ν. 4412/2016</w:t>
      </w:r>
    </w:p>
  </w:footnote>
  <w:footnote w:id="98">
    <w:p w14:paraId="378168BB" w14:textId="77777777" w:rsidR="001D51F7" w:rsidRPr="00BD65F6" w:rsidRDefault="001D51F7">
      <w:pPr>
        <w:pStyle w:val="af5"/>
        <w:rPr>
          <w:lang w:val="el-GR"/>
        </w:rPr>
      </w:pPr>
      <w:r>
        <w:rPr>
          <w:rStyle w:val="a8"/>
        </w:rPr>
        <w:footnoteRef/>
      </w:r>
      <w:r>
        <w:rPr>
          <w:lang w:val="el-GR"/>
        </w:rPr>
        <w:tab/>
      </w:r>
      <w:r>
        <w:rPr>
          <w:lang w:val="el-GR"/>
        </w:rPr>
        <w:t xml:space="preserve">Αυτά περιλαμβάνουν τα αποδεικτικά στοιχεία που τεκμηριώνουν την τεχνική </w:t>
      </w:r>
      <w:proofErr w:type="spellStart"/>
      <w:r>
        <w:rPr>
          <w:lang w:val="el-GR"/>
        </w:rPr>
        <w:t>καταλληλότητα</w:t>
      </w:r>
      <w:proofErr w:type="spellEnd"/>
      <w:r>
        <w:rPr>
          <w:lang w:val="el-GR"/>
        </w:rPr>
        <w:t xml:space="preserve"> των </w:t>
      </w:r>
      <w:proofErr w:type="spellStart"/>
      <w:r>
        <w:rPr>
          <w:lang w:val="el-GR"/>
        </w:rPr>
        <w:t>προσφερομένων</w:t>
      </w:r>
      <w:proofErr w:type="spellEnd"/>
      <w:r>
        <w:rPr>
          <w:lang w:val="el-GR"/>
        </w:rPr>
        <w:t xml:space="preserve"> ειδών   βάσει των οποίων θα αξιολογηθεί η τεχνική προσφορά. Αναφέρονται υποχρεωτικά τα αποδεικτικά στοιχεία που τυχόν προβλέπονται στις τεχνικές προδιαγραφές του προς προμήθεια αγαθού, σύμφωνα με Παράρτημα της Διακήρυξης και τυχόν υπόδειγμα τεχνικής προσφοράς.</w:t>
      </w:r>
    </w:p>
  </w:footnote>
  <w:footnote w:id="99">
    <w:p w14:paraId="7A9BADEA" w14:textId="77777777" w:rsidR="001D51F7" w:rsidRPr="00BD65F6" w:rsidRDefault="001D51F7">
      <w:pPr>
        <w:pStyle w:val="af5"/>
        <w:rPr>
          <w:lang w:val="el-GR"/>
        </w:rPr>
      </w:pPr>
      <w:r>
        <w:rPr>
          <w:rStyle w:val="a8"/>
        </w:rPr>
        <w:footnoteRef/>
      </w:r>
      <w:r>
        <w:rPr>
          <w:lang w:val="el-GR"/>
        </w:rPr>
        <w:tab/>
      </w:r>
      <w:r>
        <w:rPr>
          <w:lang w:val="el-GR"/>
        </w:rPr>
        <w:t>Άρθρο 58 του ν. 4412/2016.</w:t>
      </w:r>
    </w:p>
  </w:footnote>
  <w:footnote w:id="100">
    <w:p w14:paraId="74EDE317" w14:textId="77777777" w:rsidR="001D51F7" w:rsidRPr="00BD65F6" w:rsidRDefault="001D51F7">
      <w:pPr>
        <w:pStyle w:val="af5"/>
        <w:rPr>
          <w:lang w:val="el-GR"/>
        </w:rPr>
      </w:pPr>
      <w:r>
        <w:rPr>
          <w:rStyle w:val="a8"/>
          <w:rFonts w:ascii="Arial" w:hAnsi="Arial"/>
        </w:rPr>
        <w:footnoteRef/>
      </w:r>
      <w:r>
        <w:rPr>
          <w:lang w:val="el-GR"/>
        </w:rPr>
        <w:tab/>
      </w:r>
      <w:r>
        <w:rPr>
          <w:lang w:val="el-GR"/>
        </w:rPr>
        <w:t>Άρθρο 97 ν. 4412/2016</w:t>
      </w:r>
    </w:p>
  </w:footnote>
  <w:footnote w:id="101">
    <w:p w14:paraId="652DED9A" w14:textId="77777777" w:rsidR="001D51F7" w:rsidRPr="00BD65F6" w:rsidRDefault="001D51F7">
      <w:pPr>
        <w:pStyle w:val="af5"/>
        <w:rPr>
          <w:lang w:val="el-GR"/>
        </w:rPr>
      </w:pPr>
      <w:r>
        <w:rPr>
          <w:rStyle w:val="a8"/>
          <w:rFonts w:ascii="Arial" w:hAnsi="Arial"/>
        </w:rPr>
        <w:footnoteRef/>
      </w:r>
      <w:r>
        <w:rPr>
          <w:lang w:val="el-GR"/>
        </w:rPr>
        <w:tab/>
      </w:r>
      <w:r>
        <w:rPr>
          <w:lang w:val="el-GR"/>
        </w:rPr>
        <w:t>Άρθρο 91 του ν. 4412/2016</w:t>
      </w:r>
    </w:p>
  </w:footnote>
  <w:footnote w:id="102">
    <w:p w14:paraId="2E011DB7" w14:textId="77777777" w:rsidR="001D51F7" w:rsidRPr="00BD65F6" w:rsidRDefault="001D51F7">
      <w:pPr>
        <w:pStyle w:val="af5"/>
        <w:ind w:left="426" w:hanging="426"/>
        <w:rPr>
          <w:lang w:val="el-GR"/>
        </w:rPr>
      </w:pPr>
      <w:r>
        <w:rPr>
          <w:rStyle w:val="a8"/>
        </w:rPr>
        <w:footnoteRef/>
      </w:r>
      <w:r>
        <w:rPr>
          <w:lang w:val="el-GR"/>
        </w:rPr>
        <w:tab/>
      </w:r>
      <w:r>
        <w:rPr>
          <w:lang w:val="el-GR"/>
        </w:rPr>
        <w:t>Άρθρα 92 έως 97, άρθρο 100 καθώς και άρθρα 102 έως 104 του ν. 4412/16</w:t>
      </w:r>
    </w:p>
  </w:footnote>
  <w:footnote w:id="103">
    <w:p w14:paraId="7BDDB71D" w14:textId="77777777" w:rsidR="001D51F7" w:rsidRPr="00BD65F6" w:rsidRDefault="001D51F7">
      <w:pPr>
        <w:pStyle w:val="af5"/>
        <w:rPr>
          <w:lang w:val="el-GR"/>
        </w:rPr>
      </w:pPr>
      <w:r w:rsidRPr="00C7452D">
        <w:rPr>
          <w:rStyle w:val="a8"/>
        </w:rPr>
        <w:footnoteRef/>
      </w:r>
      <w:r>
        <w:rPr>
          <w:lang w:val="el-GR"/>
        </w:rPr>
        <w:tab/>
      </w:r>
      <w:r>
        <w:rPr>
          <w:lang w:val="el-GR"/>
        </w:rPr>
        <w:t xml:space="preserve">Άρθρο 100 ν. 4412/2016 και άρθρο 16 ΚΥΑ ΕΣΗΔΗΣ Προμήθειες και Υπηρεσίες </w:t>
      </w:r>
    </w:p>
  </w:footnote>
  <w:footnote w:id="104">
    <w:p w14:paraId="03C6D83D" w14:textId="77777777" w:rsidR="001D51F7" w:rsidRPr="009F4790" w:rsidRDefault="001D51F7" w:rsidP="00C348A0">
      <w:pPr>
        <w:pStyle w:val="af5"/>
        <w:rPr>
          <w:lang w:val="el-GR"/>
        </w:rPr>
      </w:pPr>
      <w:r>
        <w:rPr>
          <w:rStyle w:val="a8"/>
        </w:rPr>
        <w:footnoteRef/>
      </w:r>
      <w:r>
        <w:rPr>
          <w:lang w:val="el-GR"/>
        </w:rPr>
        <w:tab/>
      </w:r>
      <w:r>
        <w:rPr>
          <w:szCs w:val="18"/>
          <w:lang w:val="el-GR"/>
        </w:rPr>
        <w:t>Επισημαίνεται ότι, ως προς τις προθεσμίες για την ολοκλήρωση των ενεργειών της Επιτροπής Διενέργειας Διαγωνισμού ισχύουν τα οριζόμενα στο  άρθρο 221Α του ν. 4412/2016</w:t>
      </w:r>
    </w:p>
  </w:footnote>
  <w:footnote w:id="105">
    <w:p w14:paraId="0082BC7E" w14:textId="77777777" w:rsidR="001D51F7" w:rsidRPr="008606B8" w:rsidRDefault="001D51F7" w:rsidP="00A11447">
      <w:pPr>
        <w:pStyle w:val="af5"/>
        <w:rPr>
          <w:lang w:val="el-GR"/>
        </w:rPr>
      </w:pPr>
      <w:r>
        <w:rPr>
          <w:rStyle w:val="ad"/>
        </w:rPr>
        <w:footnoteRef/>
      </w:r>
      <w:r>
        <w:rPr>
          <w:rStyle w:val="a4"/>
          <w:vertAlign w:val="baseline"/>
          <w:lang w:val="el-GR"/>
        </w:rPr>
        <w:tab/>
      </w:r>
      <w:r>
        <w:rPr>
          <w:lang w:val="el-GR"/>
        </w:rPr>
        <w:t xml:space="preserve">Άρθρο 16 παρ. 1 και 2 Κ.Υ.Α. ΕΣΗΔΗΣ </w:t>
      </w:r>
      <w:r w:rsidRPr="008606B8">
        <w:rPr>
          <w:lang w:val="el-GR"/>
        </w:rPr>
        <w:t>Προμήθειες και Υπηρεσίες</w:t>
      </w:r>
    </w:p>
  </w:footnote>
  <w:footnote w:id="106">
    <w:p w14:paraId="1ACA0695" w14:textId="77777777" w:rsidR="001D51F7" w:rsidRPr="00BF6D04" w:rsidRDefault="001D51F7" w:rsidP="00963011">
      <w:pPr>
        <w:pStyle w:val="af5"/>
        <w:rPr>
          <w:lang w:val="el-GR"/>
        </w:rPr>
      </w:pPr>
      <w:r>
        <w:rPr>
          <w:rStyle w:val="ad"/>
        </w:rPr>
        <w:footnoteRef/>
      </w:r>
      <w:r>
        <w:rPr>
          <w:rStyle w:val="a4"/>
          <w:vertAlign w:val="baseline"/>
          <w:lang w:val="el-GR"/>
        </w:rPr>
        <w:tab/>
      </w:r>
      <w:r w:rsidRPr="006D50E7">
        <w:rPr>
          <w:lang w:val="el-GR"/>
        </w:rPr>
        <w:t xml:space="preserve">Στο πλαίσιο των διαδικασιών ανάθεσης δημοσίων συμβάσεων, τα όργανα που γνωμοδοτούν προς τα αποφαινόμενα όργανα ((επιτροπή διενέργειας/επιτροπή αξιολόγησης) ελέγχουν, σύμφωνα με την παρ. 1 του άρθρου 221 του ν. 4412/2016, την </w:t>
      </w:r>
      <w:proofErr w:type="spellStart"/>
      <w:r w:rsidRPr="006D50E7">
        <w:rPr>
          <w:lang w:val="el-GR"/>
        </w:rPr>
        <w:t>καταλληλότητα</w:t>
      </w:r>
      <w:proofErr w:type="spellEnd"/>
      <w:r w:rsidRPr="006D50E7">
        <w:rPr>
          <w:lang w:val="el-GR"/>
        </w:rPr>
        <w:t xml:space="preserve"> των προσφερόντων, αξιολογούν τις προσφορές, εισηγούνται τον αποκλεισμό τους από τη διαδικασία, την απόρριψη των προσφορών, την κατακύρωση των αποτελεσμάτων, την αποδέσμευση ή κατάπτωση των εγγυήσεων, τη ματαίωση της διαδικασίας και γνωμοδοτούν για κάθε άλλο θέμα που ανακύπτει κατά τη διαδικασία ανάθεσης.</w:t>
      </w:r>
      <w:r>
        <w:rPr>
          <w:lang w:val="el-GR"/>
        </w:rPr>
        <w:t xml:space="preserve"> </w:t>
      </w:r>
    </w:p>
  </w:footnote>
  <w:footnote w:id="107">
    <w:p w14:paraId="536B3C7F" w14:textId="78DB4C0A" w:rsidR="001D51F7" w:rsidRPr="00BD65F6" w:rsidRDefault="001D51F7" w:rsidP="00BB7131">
      <w:pPr>
        <w:pStyle w:val="af5"/>
        <w:rPr>
          <w:lang w:val="el-GR"/>
        </w:rPr>
      </w:pPr>
      <w:r>
        <w:rPr>
          <w:rStyle w:val="ad"/>
        </w:rPr>
        <w:footnoteRef/>
      </w:r>
      <w:r>
        <w:rPr>
          <w:rStyle w:val="a4"/>
          <w:vertAlign w:val="baseline"/>
          <w:lang w:val="el-GR"/>
        </w:rPr>
        <w:tab/>
      </w:r>
      <w:r>
        <w:rPr>
          <w:lang w:val="el-GR"/>
        </w:rPr>
        <w:t>Ά</w:t>
      </w:r>
      <w:r w:rsidRPr="00872D7E">
        <w:rPr>
          <w:rFonts w:cs="Times New Roman"/>
          <w:lang w:val="el-GR" w:eastAsia="zh-CN"/>
        </w:rPr>
        <w:t>ρθρο 102</w:t>
      </w:r>
      <w:r w:rsidRPr="00FC2FD7">
        <w:rPr>
          <w:rFonts w:cs="Times New Roman"/>
          <w:lang w:val="el-GR" w:eastAsia="zh-CN"/>
        </w:rPr>
        <w:t xml:space="preserve"> </w:t>
      </w:r>
      <w:r>
        <w:rPr>
          <w:rFonts w:cs="Times New Roman"/>
          <w:lang w:val="el-GR" w:eastAsia="zh-CN"/>
        </w:rPr>
        <w:t xml:space="preserve">του ν. 4412/2016. </w:t>
      </w:r>
      <w:proofErr w:type="spellStart"/>
      <w:r>
        <w:rPr>
          <w:rFonts w:cs="Times New Roman"/>
          <w:lang w:val="el-GR" w:eastAsia="zh-CN"/>
        </w:rPr>
        <w:t>Πρβλ</w:t>
      </w:r>
      <w:proofErr w:type="spellEnd"/>
      <w:r>
        <w:rPr>
          <w:rFonts w:cs="Times New Roman"/>
          <w:lang w:val="el-GR" w:eastAsia="zh-CN"/>
        </w:rPr>
        <w:t xml:space="preserve"> και</w:t>
      </w:r>
      <w:r w:rsidRPr="00A01F40">
        <w:rPr>
          <w:rFonts w:cs="Times New Roman"/>
          <w:lang w:val="el-GR" w:eastAsia="zh-CN"/>
        </w:rPr>
        <w:t xml:space="preserve">  έκθεση συνεπειών ρυθμίσεων </w:t>
      </w:r>
      <w:r>
        <w:rPr>
          <w:rFonts w:cs="Times New Roman"/>
          <w:lang w:val="el-GR" w:eastAsia="zh-CN"/>
        </w:rPr>
        <w:t xml:space="preserve">επί </w:t>
      </w:r>
      <w:r w:rsidRPr="00A01F40">
        <w:rPr>
          <w:rFonts w:cs="Times New Roman"/>
          <w:lang w:val="el-GR" w:eastAsia="zh-CN"/>
        </w:rPr>
        <w:t>του άρθρου 42</w:t>
      </w:r>
      <w:r>
        <w:rPr>
          <w:rFonts w:cs="Times New Roman"/>
          <w:lang w:val="el-GR" w:eastAsia="zh-CN"/>
        </w:rPr>
        <w:t xml:space="preserve"> του</w:t>
      </w:r>
      <w:r w:rsidRPr="00A01F40">
        <w:rPr>
          <w:rFonts w:cs="Times New Roman"/>
          <w:lang w:val="el-GR" w:eastAsia="zh-CN"/>
        </w:rPr>
        <w:t xml:space="preserve"> ν. 4781/2021</w:t>
      </w:r>
      <w:r>
        <w:rPr>
          <w:rFonts w:cs="Times New Roman"/>
          <w:lang w:val="el-GR" w:eastAsia="zh-CN"/>
        </w:rPr>
        <w:t xml:space="preserve"> </w:t>
      </w:r>
    </w:p>
  </w:footnote>
  <w:footnote w:id="108">
    <w:p w14:paraId="2D012E77" w14:textId="77777777" w:rsidR="001D51F7" w:rsidRPr="00F70008" w:rsidRDefault="001D51F7" w:rsidP="00872458">
      <w:pPr>
        <w:pStyle w:val="af5"/>
        <w:rPr>
          <w:lang w:val="el-GR"/>
        </w:rPr>
      </w:pPr>
      <w:r>
        <w:rPr>
          <w:rStyle w:val="ad"/>
        </w:rPr>
        <w:footnoteRef/>
      </w:r>
      <w:r>
        <w:rPr>
          <w:rStyle w:val="a4"/>
          <w:vertAlign w:val="baseline"/>
          <w:lang w:val="el-GR"/>
        </w:rPr>
        <w:tab/>
      </w:r>
      <w:r w:rsidRPr="00F70008">
        <w:rPr>
          <w:lang w:val="el-GR"/>
        </w:rPr>
        <w:t>Επισημαίνεται</w:t>
      </w:r>
      <w:r>
        <w:rPr>
          <w:lang w:val="el-GR"/>
        </w:rPr>
        <w:t>,</w:t>
      </w:r>
      <w:r w:rsidRPr="00F70008">
        <w:rPr>
          <w:lang w:val="el-GR"/>
        </w:rPr>
        <w:t xml:space="preserve"> ότι στις γνωμοδοτικές αρμοδιότητες της Επιτροπής Διαγωνισμού ανήκει ο ουσιαστικός έλεγχος και η αξιολόγηση των προσφορών, συμπεριλαμβανομένου και του ζητήματος της απόρριψης προσφορών ως ασυνήθιστα χαμηλών. </w:t>
      </w:r>
      <w:proofErr w:type="spellStart"/>
      <w:r w:rsidRPr="00F70008">
        <w:rPr>
          <w:lang w:val="el-GR"/>
        </w:rPr>
        <w:t>Πρβλ</w:t>
      </w:r>
      <w:proofErr w:type="spellEnd"/>
      <w:r>
        <w:rPr>
          <w:lang w:val="el-GR"/>
        </w:rPr>
        <w:t>.</w:t>
      </w:r>
      <w:r w:rsidRPr="00F70008">
        <w:rPr>
          <w:lang w:val="el-GR"/>
        </w:rPr>
        <w:t xml:space="preserve"> και απόφαση </w:t>
      </w:r>
      <w:proofErr w:type="spellStart"/>
      <w:r w:rsidRPr="00F70008">
        <w:rPr>
          <w:lang w:val="el-GR"/>
        </w:rPr>
        <w:t>ΣτΕ</w:t>
      </w:r>
      <w:proofErr w:type="spellEnd"/>
      <w:r w:rsidRPr="00F70008">
        <w:rPr>
          <w:lang w:val="el-GR"/>
        </w:rPr>
        <w:t xml:space="preserve"> ΕΑ 184/2020</w:t>
      </w:r>
    </w:p>
  </w:footnote>
  <w:footnote w:id="109">
    <w:p w14:paraId="79320518" w14:textId="77777777" w:rsidR="001D51F7" w:rsidRPr="001036EA" w:rsidRDefault="001D51F7" w:rsidP="00D85700">
      <w:pPr>
        <w:pStyle w:val="af5"/>
        <w:rPr>
          <w:lang w:val="el-GR"/>
        </w:rPr>
      </w:pPr>
      <w:r>
        <w:rPr>
          <w:rStyle w:val="a8"/>
        </w:rPr>
        <w:footnoteRef/>
      </w:r>
      <w:r>
        <w:rPr>
          <w:lang w:val="el-GR"/>
        </w:rPr>
        <w:tab/>
      </w:r>
      <w:r>
        <w:rPr>
          <w:lang w:val="el-GR"/>
        </w:rPr>
        <w:t>Άρθρο 90 παρ. 2 και 4 του ν. 4412/2016.</w:t>
      </w:r>
    </w:p>
  </w:footnote>
  <w:footnote w:id="110">
    <w:p w14:paraId="0EFA64FB" w14:textId="16082943" w:rsidR="001D51F7" w:rsidRPr="007D4F03" w:rsidRDefault="001D51F7">
      <w:pPr>
        <w:pStyle w:val="af5"/>
        <w:rPr>
          <w:lang w:val="el-GR"/>
        </w:rPr>
      </w:pPr>
      <w:r>
        <w:rPr>
          <w:rStyle w:val="ad"/>
        </w:rPr>
        <w:footnoteRef/>
      </w:r>
      <w:r w:rsidRPr="007D4F03">
        <w:rPr>
          <w:lang w:val="el-GR"/>
        </w:rPr>
        <w:t xml:space="preserve"> </w:t>
      </w:r>
      <w:r>
        <w:rPr>
          <w:rStyle w:val="a4"/>
          <w:vertAlign w:val="baseline"/>
          <w:lang w:val="el-GR"/>
        </w:rPr>
        <w:tab/>
      </w:r>
      <w:r>
        <w:rPr>
          <w:lang w:val="el-GR"/>
        </w:rPr>
        <w:t>Άρθρο 100 παρ. 5 του ν. 4412/2016</w:t>
      </w:r>
    </w:p>
  </w:footnote>
  <w:footnote w:id="111">
    <w:p w14:paraId="3700B3F2" w14:textId="3DAB3994" w:rsidR="001D51F7" w:rsidRPr="007D4F03" w:rsidRDefault="001D51F7">
      <w:pPr>
        <w:pStyle w:val="af5"/>
        <w:rPr>
          <w:lang w:val="el-GR"/>
        </w:rPr>
      </w:pPr>
      <w:r>
        <w:rPr>
          <w:rStyle w:val="ad"/>
        </w:rPr>
        <w:footnoteRef/>
      </w:r>
      <w:r>
        <w:rPr>
          <w:rStyle w:val="a4"/>
          <w:vertAlign w:val="baseline"/>
          <w:lang w:val="el-GR"/>
        </w:rPr>
        <w:tab/>
      </w:r>
      <w:r w:rsidRPr="00FF640E">
        <w:rPr>
          <w:lang w:val="el-GR"/>
        </w:rPr>
        <w:t>Άρθρο 100 παρ. 6 του ν. 4412/2016</w:t>
      </w:r>
      <w:r>
        <w:rPr>
          <w:lang w:val="el-GR"/>
        </w:rPr>
        <w:t xml:space="preserve"> </w:t>
      </w:r>
    </w:p>
  </w:footnote>
  <w:footnote w:id="112">
    <w:p w14:paraId="31041EAF" w14:textId="77777777" w:rsidR="001D51F7" w:rsidRPr="00BD65F6" w:rsidRDefault="001D51F7">
      <w:pPr>
        <w:pStyle w:val="af5"/>
        <w:rPr>
          <w:lang w:val="el-GR"/>
        </w:rPr>
      </w:pPr>
      <w:r w:rsidRPr="00AE4565">
        <w:rPr>
          <w:rStyle w:val="ad"/>
        </w:rPr>
        <w:footnoteRef/>
      </w:r>
      <w:r>
        <w:rPr>
          <w:lang w:val="el-GR"/>
        </w:rPr>
        <w:tab/>
      </w:r>
      <w:r>
        <w:rPr>
          <w:lang w:val="el-GR"/>
        </w:rPr>
        <w:t xml:space="preserve">Άρθρο 103 του ν. 4412/2016 </w:t>
      </w:r>
    </w:p>
  </w:footnote>
  <w:footnote w:id="113">
    <w:p w14:paraId="0619FC44" w14:textId="5E83BC4D" w:rsidR="001D51F7" w:rsidRPr="00BF6D04" w:rsidRDefault="001D51F7">
      <w:pPr>
        <w:pStyle w:val="af5"/>
        <w:rPr>
          <w:lang w:val="el-GR"/>
        </w:rPr>
      </w:pPr>
      <w:r>
        <w:rPr>
          <w:rStyle w:val="ad"/>
        </w:rPr>
        <w:footnoteRef/>
      </w:r>
      <w:r>
        <w:rPr>
          <w:lang w:val="el-GR"/>
        </w:rPr>
        <w:tab/>
      </w:r>
      <w:proofErr w:type="spellStart"/>
      <w:r w:rsidRPr="00570C40">
        <w:rPr>
          <w:lang w:val="el-GR"/>
        </w:rPr>
        <w:t>Πρβλ</w:t>
      </w:r>
      <w:proofErr w:type="spellEnd"/>
      <w:r>
        <w:rPr>
          <w:lang w:val="el-GR"/>
        </w:rPr>
        <w:t>.</w:t>
      </w:r>
      <w:r w:rsidRPr="00570C40">
        <w:rPr>
          <w:lang w:val="el-GR"/>
        </w:rPr>
        <w:t xml:space="preserve"> άρθρο 17 </w:t>
      </w:r>
      <w:r>
        <w:rPr>
          <w:lang w:val="el-GR"/>
        </w:rPr>
        <w:t xml:space="preserve"> της  </w:t>
      </w:r>
      <w:r w:rsidRPr="00570C40">
        <w:rPr>
          <w:lang w:val="el-GR"/>
        </w:rPr>
        <w:t>ΚΥΑ ΕΣΗΔΗΣ Προμήθειες και Υπηρεσίες</w:t>
      </w:r>
    </w:p>
  </w:footnote>
  <w:footnote w:id="114">
    <w:p w14:paraId="2DEF6444" w14:textId="77777777" w:rsidR="001D51F7" w:rsidRPr="001036EA" w:rsidRDefault="001D51F7" w:rsidP="001B44A3">
      <w:pPr>
        <w:pStyle w:val="af5"/>
        <w:rPr>
          <w:lang w:val="el-GR"/>
        </w:rPr>
      </w:pPr>
      <w:r>
        <w:rPr>
          <w:rStyle w:val="a8"/>
        </w:rPr>
        <w:footnoteRef/>
      </w:r>
      <w:r>
        <w:rPr>
          <w:lang w:val="el-GR"/>
        </w:rPr>
        <w:tab/>
      </w:r>
      <w:r>
        <w:rPr>
          <w:lang w:val="el-GR"/>
        </w:rPr>
        <w:t>Άρθρο 104 παρ. 2 και 3 του ν. 4412/2016</w:t>
      </w:r>
    </w:p>
  </w:footnote>
  <w:footnote w:id="115">
    <w:p w14:paraId="5D028C42" w14:textId="77777777" w:rsidR="001D51F7" w:rsidRPr="005C4697" w:rsidRDefault="001D51F7">
      <w:pPr>
        <w:pStyle w:val="af5"/>
        <w:rPr>
          <w:lang w:val="el-GR"/>
        </w:rPr>
      </w:pPr>
      <w:r>
        <w:rPr>
          <w:rStyle w:val="ad"/>
        </w:rPr>
        <w:footnoteRef/>
      </w:r>
      <w:r>
        <w:rPr>
          <w:rStyle w:val="a4"/>
          <w:vertAlign w:val="baseline"/>
          <w:lang w:val="el-GR"/>
        </w:rPr>
        <w:tab/>
      </w:r>
      <w:r>
        <w:rPr>
          <w:lang w:val="el-GR"/>
        </w:rPr>
        <w:t xml:space="preserve">Άρθρο 105 </w:t>
      </w:r>
      <w:r w:rsidRPr="005C4697">
        <w:rPr>
          <w:lang w:val="el-GR"/>
        </w:rPr>
        <w:t>του ν. 4412/2016</w:t>
      </w:r>
    </w:p>
  </w:footnote>
  <w:footnote w:id="116">
    <w:p w14:paraId="315D042E" w14:textId="6FEAB467" w:rsidR="001D51F7" w:rsidRPr="007D4F03" w:rsidRDefault="001D51F7">
      <w:pPr>
        <w:pStyle w:val="af5"/>
        <w:rPr>
          <w:lang w:val="el-GR"/>
        </w:rPr>
      </w:pPr>
      <w:r>
        <w:rPr>
          <w:rStyle w:val="ad"/>
        </w:rPr>
        <w:footnoteRef/>
      </w:r>
      <w:r>
        <w:rPr>
          <w:rStyle w:val="a4"/>
          <w:vertAlign w:val="baseline"/>
          <w:lang w:val="el-GR"/>
        </w:rPr>
        <w:tab/>
      </w:r>
      <w:proofErr w:type="spellStart"/>
      <w:r>
        <w:rPr>
          <w:lang w:val="el-GR"/>
        </w:rPr>
        <w:t>Πρβλ</w:t>
      </w:r>
      <w:proofErr w:type="spellEnd"/>
      <w:r>
        <w:rPr>
          <w:lang w:val="el-GR"/>
        </w:rPr>
        <w:t>. άρθρο 16 παρ. 3 της  ΚΥΑ ΕΣΗΔΗΣ Προμήθειες και Υπηρεσίες</w:t>
      </w:r>
    </w:p>
  </w:footnote>
  <w:footnote w:id="117">
    <w:p w14:paraId="58762C68" w14:textId="77777777" w:rsidR="001D51F7" w:rsidRPr="00BD65F6" w:rsidRDefault="001D51F7" w:rsidP="006A42C7">
      <w:pPr>
        <w:pStyle w:val="af5"/>
        <w:rPr>
          <w:lang w:val="el-GR"/>
        </w:rPr>
      </w:pPr>
      <w:r>
        <w:rPr>
          <w:rStyle w:val="a8"/>
          <w:rFonts w:eastAsia="OpenSymbol"/>
        </w:rPr>
        <w:footnoteRef/>
      </w:r>
      <w:r>
        <w:rPr>
          <w:lang w:val="el-GR"/>
        </w:rPr>
        <w:tab/>
      </w:r>
      <w:r>
        <w:rPr>
          <w:lang w:val="el-GR"/>
        </w:rPr>
        <w:t>Άρθρο 100 παρ. 5 του ν. 4412/2016</w:t>
      </w:r>
    </w:p>
  </w:footnote>
  <w:footnote w:id="118">
    <w:p w14:paraId="48926780" w14:textId="2B579160" w:rsidR="001D51F7" w:rsidRDefault="001D51F7" w:rsidP="00D8578D">
      <w:pPr>
        <w:pStyle w:val="af5"/>
        <w:rPr>
          <w:lang w:val="el-GR"/>
        </w:rPr>
      </w:pPr>
      <w:r>
        <w:rPr>
          <w:rStyle w:val="a8"/>
        </w:rPr>
        <w:footnoteRef/>
      </w:r>
      <w:r>
        <w:rPr>
          <w:lang w:val="el-GR"/>
        </w:rPr>
        <w:tab/>
      </w:r>
      <w:r>
        <w:rPr>
          <w:lang w:val="el-GR"/>
        </w:rPr>
        <w:t xml:space="preserve">Η ΚΥΑ εκδόθηκε κατ’ εξουσιοδότηση του άρθρου 5 παρ. 5  του ν. 3310/2005. </w:t>
      </w:r>
    </w:p>
  </w:footnote>
  <w:footnote w:id="119">
    <w:p w14:paraId="33996B8C" w14:textId="39CCF34A" w:rsidR="001D51F7" w:rsidRPr="002913F6" w:rsidRDefault="001D51F7" w:rsidP="00020B6A">
      <w:pPr>
        <w:pStyle w:val="af5"/>
        <w:rPr>
          <w:lang w:val="el-GR"/>
        </w:rPr>
      </w:pPr>
      <w:r>
        <w:rPr>
          <w:rStyle w:val="ad"/>
        </w:rPr>
        <w:footnoteRef/>
      </w:r>
      <w:r>
        <w:rPr>
          <w:rStyle w:val="a4"/>
          <w:vertAlign w:val="baseline"/>
          <w:lang w:val="el-GR"/>
        </w:rPr>
        <w:tab/>
      </w:r>
      <w:r>
        <w:rPr>
          <w:lang w:val="el-GR"/>
        </w:rPr>
        <w:t>Ά</w:t>
      </w:r>
      <w:r w:rsidRPr="002913F6">
        <w:rPr>
          <w:lang w:val="el-GR"/>
        </w:rPr>
        <w:t>ρθρο 360 παρ. 1</w:t>
      </w:r>
      <w:r>
        <w:rPr>
          <w:lang w:val="el-GR"/>
        </w:rPr>
        <w:t xml:space="preserve"> του </w:t>
      </w:r>
      <w:r w:rsidRPr="002913F6">
        <w:rPr>
          <w:lang w:val="el-GR"/>
        </w:rPr>
        <w:t xml:space="preserve"> </w:t>
      </w:r>
      <w:r>
        <w:rPr>
          <w:lang w:val="el-GR"/>
        </w:rPr>
        <w:t>ν</w:t>
      </w:r>
      <w:r w:rsidRPr="002913F6">
        <w:rPr>
          <w:lang w:val="el-GR"/>
        </w:rPr>
        <w:t xml:space="preserve">. 4412/2016 και 3 παρ. 1 </w:t>
      </w:r>
      <w:proofErr w:type="spellStart"/>
      <w:r>
        <w:rPr>
          <w:lang w:val="el-GR"/>
        </w:rPr>
        <w:t>π</w:t>
      </w:r>
      <w:r w:rsidRPr="002913F6">
        <w:rPr>
          <w:lang w:val="el-GR"/>
        </w:rPr>
        <w:t>.</w:t>
      </w:r>
      <w:r>
        <w:rPr>
          <w:lang w:val="el-GR"/>
        </w:rPr>
        <w:t>δ</w:t>
      </w:r>
      <w:r w:rsidRPr="002913F6">
        <w:rPr>
          <w:lang w:val="el-GR"/>
        </w:rPr>
        <w:t>.</w:t>
      </w:r>
      <w:proofErr w:type="spellEnd"/>
      <w:r w:rsidRPr="002913F6">
        <w:rPr>
          <w:lang w:val="el-GR"/>
        </w:rPr>
        <w:t xml:space="preserve"> 39/2017.</w:t>
      </w:r>
    </w:p>
  </w:footnote>
  <w:footnote w:id="120">
    <w:p w14:paraId="1FBFAFBB" w14:textId="33670622" w:rsidR="001D51F7" w:rsidRPr="00D52587" w:rsidRDefault="001D51F7">
      <w:pPr>
        <w:pStyle w:val="af5"/>
        <w:rPr>
          <w:lang w:val="el-GR"/>
        </w:rPr>
      </w:pPr>
      <w:r>
        <w:rPr>
          <w:rStyle w:val="ad"/>
        </w:rPr>
        <w:footnoteRef/>
      </w:r>
      <w:r>
        <w:rPr>
          <w:rStyle w:val="a4"/>
          <w:vertAlign w:val="baseline"/>
          <w:lang w:val="el-GR"/>
        </w:rPr>
        <w:tab/>
      </w:r>
      <w:r>
        <w:rPr>
          <w:lang w:val="el-GR"/>
        </w:rPr>
        <w:t>Ά</w:t>
      </w:r>
      <w:r w:rsidRPr="00D52587">
        <w:rPr>
          <w:lang w:val="el-GR"/>
        </w:rPr>
        <w:t>ρθρο 361 του ν. 4412/2016 και 4</w:t>
      </w:r>
      <w:r>
        <w:rPr>
          <w:lang w:val="el-GR"/>
        </w:rPr>
        <w:t xml:space="preserve"> του </w:t>
      </w:r>
      <w:r w:rsidRPr="00D52587">
        <w:rPr>
          <w:lang w:val="el-GR"/>
        </w:rPr>
        <w:t xml:space="preserve"> </w:t>
      </w:r>
      <w:proofErr w:type="spellStart"/>
      <w:r>
        <w:rPr>
          <w:lang w:val="el-GR"/>
        </w:rPr>
        <w:t>π</w:t>
      </w:r>
      <w:r w:rsidRPr="00D52587">
        <w:rPr>
          <w:lang w:val="el-GR"/>
        </w:rPr>
        <w:t>.</w:t>
      </w:r>
      <w:r>
        <w:rPr>
          <w:lang w:val="el-GR"/>
        </w:rPr>
        <w:t>δ</w:t>
      </w:r>
      <w:r w:rsidRPr="00D52587">
        <w:rPr>
          <w:lang w:val="el-GR"/>
        </w:rPr>
        <w:t>.</w:t>
      </w:r>
      <w:proofErr w:type="spellEnd"/>
      <w:r w:rsidRPr="00D52587">
        <w:rPr>
          <w:lang w:val="el-GR"/>
        </w:rPr>
        <w:t xml:space="preserve"> 39/2017</w:t>
      </w:r>
    </w:p>
  </w:footnote>
  <w:footnote w:id="121">
    <w:p w14:paraId="17C5528E" w14:textId="77777777" w:rsidR="001D51F7" w:rsidRPr="00827575" w:rsidRDefault="001D51F7" w:rsidP="0034590B">
      <w:pPr>
        <w:pStyle w:val="af5"/>
        <w:rPr>
          <w:lang w:val="el-GR"/>
        </w:rPr>
      </w:pPr>
      <w:r>
        <w:rPr>
          <w:rStyle w:val="ad"/>
        </w:rPr>
        <w:footnoteRef/>
      </w:r>
      <w:r>
        <w:rPr>
          <w:rStyle w:val="a4"/>
          <w:vertAlign w:val="baseline"/>
          <w:lang w:val="el-GR"/>
        </w:rPr>
        <w:tab/>
      </w:r>
      <w:r>
        <w:rPr>
          <w:lang w:val="el-GR"/>
        </w:rPr>
        <w:t>Π</w:t>
      </w:r>
      <w:r w:rsidRPr="0034590B">
        <w:rPr>
          <w:lang w:val="el-GR"/>
        </w:rPr>
        <w:t xml:space="preserve">αρ. </w:t>
      </w:r>
      <w:r>
        <w:rPr>
          <w:lang w:val="el-GR"/>
        </w:rPr>
        <w:t>2</w:t>
      </w:r>
      <w:r w:rsidRPr="0034590B">
        <w:rPr>
          <w:lang w:val="el-GR"/>
        </w:rPr>
        <w:t xml:space="preserve"> του άρθρου 9 </w:t>
      </w:r>
      <w:r>
        <w:rPr>
          <w:lang w:val="el-GR"/>
        </w:rPr>
        <w:t xml:space="preserve">και άρθρο 18 </w:t>
      </w:r>
      <w:r w:rsidRPr="0034590B">
        <w:rPr>
          <w:lang w:val="el-GR"/>
        </w:rPr>
        <w:t>της Κ.Υ.Α. ΕΣΗΔΗΣ Προμήθειες και Υπηρεσίες</w:t>
      </w:r>
    </w:p>
  </w:footnote>
  <w:footnote w:id="122">
    <w:p w14:paraId="65B67247" w14:textId="141CC016" w:rsidR="001D51F7" w:rsidRPr="007C4E1D" w:rsidRDefault="001D51F7">
      <w:pPr>
        <w:pStyle w:val="af5"/>
        <w:rPr>
          <w:lang w:val="el-GR"/>
        </w:rPr>
      </w:pPr>
      <w:r>
        <w:rPr>
          <w:rStyle w:val="ad"/>
        </w:rPr>
        <w:footnoteRef/>
      </w:r>
      <w:r w:rsidRPr="007C4E1D">
        <w:rPr>
          <w:lang w:val="el-GR"/>
        </w:rPr>
        <w:t xml:space="preserve"> </w:t>
      </w:r>
      <w:proofErr w:type="spellStart"/>
      <w:r w:rsidRPr="007C4E1D">
        <w:rPr>
          <w:lang w:val="el-GR"/>
        </w:rPr>
        <w:t>Πρβλ</w:t>
      </w:r>
      <w:proofErr w:type="spellEnd"/>
      <w:r w:rsidRPr="007C4E1D">
        <w:rPr>
          <w:lang w:val="el-GR"/>
        </w:rPr>
        <w:t xml:space="preserve">. άρθρο 372 παρ. 1 και 2 </w:t>
      </w:r>
      <w:r>
        <w:rPr>
          <w:lang w:val="el-GR"/>
        </w:rPr>
        <w:t>του ν</w:t>
      </w:r>
      <w:r w:rsidRPr="007C4E1D">
        <w:rPr>
          <w:lang w:val="el-GR"/>
        </w:rPr>
        <w:t>. 4412/2016</w:t>
      </w:r>
      <w:r>
        <w:rPr>
          <w:lang w:val="el-GR"/>
        </w:rPr>
        <w:t>.</w:t>
      </w:r>
    </w:p>
  </w:footnote>
  <w:footnote w:id="123">
    <w:p w14:paraId="234AEBAE" w14:textId="77777777" w:rsidR="001D51F7" w:rsidRPr="00F40EF3" w:rsidRDefault="001D51F7">
      <w:pPr>
        <w:pStyle w:val="af5"/>
        <w:rPr>
          <w:lang w:val="el-GR"/>
        </w:rPr>
      </w:pPr>
      <w:r>
        <w:rPr>
          <w:rStyle w:val="ad"/>
        </w:rPr>
        <w:footnoteRef/>
      </w:r>
      <w:r w:rsidRPr="00F40EF3">
        <w:rPr>
          <w:lang w:val="el-GR"/>
        </w:rPr>
        <w:t xml:space="preserve"> </w:t>
      </w:r>
      <w:proofErr w:type="spellStart"/>
      <w:r w:rsidRPr="00F40EF3">
        <w:rPr>
          <w:lang w:val="el-GR"/>
        </w:rPr>
        <w:t>Πρβλ</w:t>
      </w:r>
      <w:proofErr w:type="spellEnd"/>
      <w:r w:rsidRPr="00F40EF3">
        <w:rPr>
          <w:lang w:val="el-GR"/>
        </w:rPr>
        <w:t>. άρθρο 372 παρ. 4 του ν. 4412/2016</w:t>
      </w:r>
      <w:r>
        <w:rPr>
          <w:lang w:val="el-GR"/>
        </w:rPr>
        <w:t>.</w:t>
      </w:r>
    </w:p>
  </w:footnote>
  <w:footnote w:id="124">
    <w:p w14:paraId="0C403C8B" w14:textId="77777777" w:rsidR="001D51F7" w:rsidRPr="00F40EF3" w:rsidRDefault="001D51F7">
      <w:pPr>
        <w:pStyle w:val="af5"/>
        <w:rPr>
          <w:lang w:val="el-GR"/>
        </w:rPr>
      </w:pPr>
      <w:r>
        <w:rPr>
          <w:rStyle w:val="ad"/>
        </w:rPr>
        <w:footnoteRef/>
      </w:r>
      <w:r w:rsidRPr="006A44BE">
        <w:rPr>
          <w:lang w:val="el-GR"/>
        </w:rPr>
        <w:t xml:space="preserve"> </w:t>
      </w:r>
      <w:proofErr w:type="spellStart"/>
      <w:r w:rsidRPr="006A44BE">
        <w:rPr>
          <w:lang w:val="el-GR"/>
        </w:rPr>
        <w:t>Πρβλ</w:t>
      </w:r>
      <w:proofErr w:type="spellEnd"/>
      <w:r w:rsidRPr="006A44BE">
        <w:rPr>
          <w:lang w:val="el-GR"/>
        </w:rPr>
        <w:t xml:space="preserve"> άρθρο 372 παρ. 6 του ν. 4412/2016.</w:t>
      </w:r>
    </w:p>
  </w:footnote>
  <w:footnote w:id="125">
    <w:p w14:paraId="4F149EBC" w14:textId="77777777" w:rsidR="001D51F7" w:rsidRPr="00BD65F6" w:rsidRDefault="001D51F7" w:rsidP="00A11447">
      <w:pPr>
        <w:pStyle w:val="af5"/>
        <w:rPr>
          <w:lang w:val="el-GR"/>
        </w:rPr>
      </w:pPr>
      <w:r>
        <w:rPr>
          <w:rStyle w:val="a8"/>
        </w:rPr>
        <w:footnoteRef/>
      </w:r>
      <w:r>
        <w:rPr>
          <w:lang w:val="el-GR"/>
        </w:rPr>
        <w:tab/>
      </w:r>
      <w:r>
        <w:rPr>
          <w:lang w:val="el-GR"/>
        </w:rPr>
        <w:t>Άρθρο 72 παρ. 10 ν. 4412/2016</w:t>
      </w:r>
    </w:p>
  </w:footnote>
  <w:footnote w:id="126">
    <w:p w14:paraId="40393CB7" w14:textId="2DFFBE55" w:rsidR="001D51F7" w:rsidRPr="00C7510D" w:rsidRDefault="001D51F7">
      <w:pPr>
        <w:pStyle w:val="af5"/>
        <w:rPr>
          <w:lang w:val="el-GR"/>
        </w:rPr>
      </w:pPr>
      <w:r>
        <w:rPr>
          <w:rStyle w:val="a8"/>
        </w:rPr>
        <w:footnoteRef/>
      </w:r>
      <w:r>
        <w:rPr>
          <w:lang w:val="el-GR"/>
        </w:rPr>
        <w:tab/>
      </w:r>
      <w:r w:rsidRPr="003D0EC7">
        <w:rPr>
          <w:lang w:val="el-GR"/>
        </w:rPr>
        <w:t>Άρθρο 130</w:t>
      </w:r>
      <w:r>
        <w:rPr>
          <w:lang w:val="el-GR"/>
        </w:rPr>
        <w:t xml:space="preserve"> του </w:t>
      </w:r>
      <w:r w:rsidRPr="003D0EC7">
        <w:rPr>
          <w:lang w:val="el-GR"/>
        </w:rPr>
        <w:t xml:space="preserve"> ν.4412/2016</w:t>
      </w:r>
    </w:p>
  </w:footnote>
  <w:footnote w:id="127">
    <w:p w14:paraId="6EDB05E1" w14:textId="7EEBDFF8" w:rsidR="001D51F7" w:rsidRPr="00171EB5" w:rsidRDefault="001D51F7">
      <w:pPr>
        <w:pStyle w:val="af5"/>
        <w:rPr>
          <w:lang w:val="el-GR"/>
        </w:rPr>
      </w:pPr>
      <w:r>
        <w:rPr>
          <w:rStyle w:val="ad"/>
        </w:rPr>
        <w:footnoteRef/>
      </w:r>
      <w:r w:rsidRPr="00F8081A">
        <w:rPr>
          <w:lang w:val="el-GR"/>
        </w:rPr>
        <w:t xml:space="preserve"> </w:t>
      </w:r>
      <w:r>
        <w:rPr>
          <w:lang w:val="el-GR"/>
        </w:rPr>
        <w:t xml:space="preserve">     </w:t>
      </w:r>
      <w:proofErr w:type="spellStart"/>
      <w:r>
        <w:rPr>
          <w:lang w:val="el-GR"/>
        </w:rPr>
        <w:t>Πρβλ</w:t>
      </w:r>
      <w:proofErr w:type="spellEnd"/>
      <w:r>
        <w:rPr>
          <w:lang w:val="el-GR"/>
        </w:rPr>
        <w:t>. άρθρο 24 του ν. 4412/2016</w:t>
      </w:r>
    </w:p>
  </w:footnote>
  <w:footnote w:id="128">
    <w:p w14:paraId="5FE1CF68" w14:textId="01B388E7" w:rsidR="001D51F7" w:rsidRPr="00BD65F6" w:rsidRDefault="001D51F7">
      <w:pPr>
        <w:pStyle w:val="af5"/>
        <w:rPr>
          <w:lang w:val="el-GR"/>
        </w:rPr>
      </w:pPr>
      <w:r>
        <w:rPr>
          <w:rStyle w:val="a8"/>
        </w:rPr>
        <w:footnoteRef/>
      </w:r>
      <w:r>
        <w:rPr>
          <w:lang w:val="el-GR"/>
        </w:rPr>
        <w:tab/>
      </w:r>
      <w:proofErr w:type="spellStart"/>
      <w:r>
        <w:rPr>
          <w:lang w:val="el-GR"/>
        </w:rPr>
        <w:t>Πρβλ</w:t>
      </w:r>
      <w:proofErr w:type="spellEnd"/>
      <w:r>
        <w:rPr>
          <w:lang w:val="el-GR"/>
        </w:rPr>
        <w:t>.  παρ. 2 του άρθρου 78 του ν. 4412/2016</w:t>
      </w:r>
    </w:p>
  </w:footnote>
  <w:footnote w:id="129">
    <w:p w14:paraId="1C819A64" w14:textId="77777777" w:rsidR="001D51F7" w:rsidRPr="00BD65F6" w:rsidRDefault="001D51F7">
      <w:pPr>
        <w:pStyle w:val="af5"/>
        <w:rPr>
          <w:lang w:val="el-GR"/>
        </w:rPr>
      </w:pPr>
      <w:r>
        <w:rPr>
          <w:rStyle w:val="a8"/>
        </w:rPr>
        <w:footnoteRef/>
      </w:r>
      <w:r>
        <w:rPr>
          <w:lang w:val="el-GR"/>
        </w:rPr>
        <w:tab/>
        <w:t xml:space="preserve"> </w:t>
      </w:r>
      <w:proofErr w:type="spellStart"/>
      <w:r>
        <w:rPr>
          <w:lang w:val="el-GR"/>
        </w:rPr>
        <w:t>Πρβλ</w:t>
      </w:r>
      <w:proofErr w:type="spellEnd"/>
      <w:r>
        <w:rPr>
          <w:lang w:val="el-GR"/>
        </w:rPr>
        <w:t>. άρθρο 132 του ν. 4412/2016</w:t>
      </w:r>
    </w:p>
  </w:footnote>
  <w:footnote w:id="130">
    <w:p w14:paraId="53FB94A5" w14:textId="77777777" w:rsidR="001D51F7" w:rsidRPr="00C65ED2" w:rsidRDefault="001D51F7" w:rsidP="0087652D">
      <w:pPr>
        <w:pStyle w:val="af5"/>
        <w:rPr>
          <w:lang w:val="el-GR"/>
        </w:rPr>
      </w:pPr>
      <w:r>
        <w:rPr>
          <w:rStyle w:val="ad"/>
        </w:rPr>
        <w:footnoteRef/>
      </w:r>
      <w:r w:rsidRPr="00C65ED2">
        <w:rPr>
          <w:lang w:val="el-GR"/>
        </w:rPr>
        <w:t xml:space="preserve"> </w:t>
      </w:r>
      <w:r>
        <w:rPr>
          <w:lang w:val="el-GR"/>
        </w:rPr>
        <w:t xml:space="preserve">     </w:t>
      </w:r>
      <w:r>
        <w:rPr>
          <w:lang w:val="el-GR"/>
        </w:rPr>
        <w:t>Βλ. ιδίως την περ. γ΄ της παρ.4  του άρθρου 203 του ν. 4412/2016</w:t>
      </w:r>
    </w:p>
  </w:footnote>
  <w:footnote w:id="131">
    <w:p w14:paraId="75826BDC" w14:textId="77777777" w:rsidR="001D51F7" w:rsidRPr="004759D3" w:rsidRDefault="001D51F7" w:rsidP="0087652D">
      <w:pPr>
        <w:pStyle w:val="af5"/>
        <w:rPr>
          <w:lang w:val="el-GR"/>
        </w:rPr>
      </w:pPr>
      <w:r>
        <w:rPr>
          <w:rStyle w:val="ad"/>
        </w:rPr>
        <w:footnoteRef/>
      </w:r>
      <w:r w:rsidRPr="004759D3">
        <w:rPr>
          <w:lang w:val="el-GR"/>
        </w:rPr>
        <w:t xml:space="preserve"> </w:t>
      </w:r>
      <w:r>
        <w:rPr>
          <w:lang w:val="el-GR"/>
        </w:rPr>
        <w:t xml:space="preserve">     </w:t>
      </w:r>
      <w:r>
        <w:rPr>
          <w:lang w:val="el-GR"/>
        </w:rPr>
        <w:t>Άρθρο</w:t>
      </w:r>
      <w:r w:rsidRPr="004759D3">
        <w:rPr>
          <w:lang w:val="el-GR"/>
        </w:rPr>
        <w:t xml:space="preserve"> 132, παρ. 1δ) περ. </w:t>
      </w:r>
      <w:proofErr w:type="spellStart"/>
      <w:r w:rsidRPr="004759D3">
        <w:rPr>
          <w:lang w:val="el-GR"/>
        </w:rPr>
        <w:t>αα</w:t>
      </w:r>
      <w:proofErr w:type="spellEnd"/>
      <w:r>
        <w:rPr>
          <w:lang w:val="el-GR"/>
        </w:rPr>
        <w:t>΄</w:t>
      </w:r>
      <w:r w:rsidRPr="004759D3">
        <w:rPr>
          <w:lang w:val="el-GR"/>
        </w:rPr>
        <w:t xml:space="preserve"> του ν. 4412/2016. </w:t>
      </w:r>
    </w:p>
    <w:p w14:paraId="2770C2AC" w14:textId="77777777" w:rsidR="001D51F7" w:rsidRPr="004759D3" w:rsidRDefault="001D51F7" w:rsidP="0087652D">
      <w:pPr>
        <w:pStyle w:val="af5"/>
        <w:rPr>
          <w:lang w:val="el-GR"/>
        </w:rPr>
      </w:pPr>
      <w:r w:rsidRPr="004759D3">
        <w:rPr>
          <w:lang w:val="el-GR"/>
        </w:rPr>
        <w:tab/>
        <w:t xml:space="preserve"> </w:t>
      </w:r>
      <w:proofErr w:type="spellStart"/>
      <w:r w:rsidRPr="004759D3">
        <w:rPr>
          <w:lang w:val="el-GR"/>
        </w:rPr>
        <w:t>Πρβλ</w:t>
      </w:r>
      <w:proofErr w:type="spellEnd"/>
      <w:r w:rsidRPr="004759D3">
        <w:rPr>
          <w:lang w:val="el-GR"/>
        </w:rPr>
        <w:t>., επίσης, Κατευθυντήρια Οδηγία 22 της Αρχής</w:t>
      </w:r>
      <w:r>
        <w:rPr>
          <w:lang w:val="el-GR"/>
        </w:rPr>
        <w:t>,</w:t>
      </w:r>
      <w:r w:rsidRPr="004759D3">
        <w:rPr>
          <w:lang w:val="el-GR"/>
        </w:rPr>
        <w:t xml:space="preserve"> με τίτλο «Τροποποίηση συμβάσεων κατά τη διάρκειά τους», Κεφάλαιο ΙΙΙ.Δ. σημείο Ι, σελ. 17 (ΑΔΑ: 7ΜΥΤΟΞΤΒ-ΖΓΖ).  </w:t>
      </w:r>
    </w:p>
  </w:footnote>
  <w:footnote w:id="132">
    <w:p w14:paraId="22AC305C" w14:textId="77777777" w:rsidR="001D51F7" w:rsidRPr="00BD65F6" w:rsidRDefault="001D51F7">
      <w:pPr>
        <w:pStyle w:val="af5"/>
        <w:rPr>
          <w:lang w:val="el-GR"/>
        </w:rPr>
      </w:pPr>
      <w:r w:rsidRPr="00AE4565">
        <w:rPr>
          <w:rStyle w:val="ad"/>
        </w:rPr>
        <w:footnoteRef/>
      </w:r>
      <w:r>
        <w:rPr>
          <w:lang w:val="el-GR"/>
        </w:rPr>
        <w:tab/>
      </w:r>
      <w:r>
        <w:rPr>
          <w:lang w:val="el-GR"/>
        </w:rPr>
        <w:t>Άρθρο 133 του ν. 4412/2016 Δικαίωμα μονομερούς λύσης της σύμβασης</w:t>
      </w:r>
    </w:p>
  </w:footnote>
  <w:footnote w:id="133">
    <w:p w14:paraId="42C8003B" w14:textId="5DC1EACA" w:rsidR="001D51F7" w:rsidRPr="009D34B5" w:rsidRDefault="001D51F7">
      <w:pPr>
        <w:pStyle w:val="af5"/>
        <w:rPr>
          <w:lang w:val="el-GR"/>
        </w:rPr>
      </w:pPr>
      <w:r>
        <w:rPr>
          <w:rStyle w:val="ad"/>
        </w:rPr>
        <w:footnoteRef/>
      </w:r>
      <w:r w:rsidRPr="00670518">
        <w:rPr>
          <w:lang w:val="el-GR"/>
        </w:rPr>
        <w:t xml:space="preserve"> </w:t>
      </w:r>
      <w:r>
        <w:rPr>
          <w:lang w:val="el-GR"/>
        </w:rPr>
        <w:t xml:space="preserve">    </w:t>
      </w:r>
      <w:r>
        <w:rPr>
          <w:lang w:val="el-GR"/>
        </w:rPr>
        <w:t>Γ</w:t>
      </w:r>
      <w:r w:rsidRPr="006F6BF0">
        <w:rPr>
          <w:lang w:val="el-GR"/>
        </w:rPr>
        <w:t xml:space="preserve">ια τα τιμολόγια που εκδίδονται κατά την εκτέλεση των δημοσίων συμβάσεων, ανεξαρτήτως αξίας </w:t>
      </w:r>
      <w:r w:rsidRPr="009D34B5">
        <w:rPr>
          <w:lang w:val="el-GR"/>
        </w:rPr>
        <w:t xml:space="preserve">αυτών, οι αναθέτουσες αρχές υποχρεούνται να παραλαμβάνουν και να επεξεργάζονται ηλεκτρονικά τιμολόγια που είναι σύμφωνα με το ευρωπαϊκό πρότυπο έκδοσης ηλεκτρονικών τιμολογίων, σύμφωνα με τις διατάξεις των άρθρων 148 έως και 153  του ν. 4601/2019 (Α΄44) και των, κατ’ εξουσιοδότηση του άρθρου 154 του νόμου αυτού, κανονιστικών αποφάσεων. </w:t>
      </w:r>
    </w:p>
  </w:footnote>
  <w:footnote w:id="134">
    <w:p w14:paraId="5D387916" w14:textId="77777777" w:rsidR="001D51F7" w:rsidRPr="006F7866" w:rsidRDefault="001D51F7" w:rsidP="00586547">
      <w:pPr>
        <w:pStyle w:val="af5"/>
        <w:rPr>
          <w:lang w:val="el-GR"/>
        </w:rPr>
      </w:pPr>
      <w:r>
        <w:rPr>
          <w:rStyle w:val="a8"/>
        </w:rPr>
        <w:footnoteRef/>
      </w:r>
      <w:r>
        <w:rPr>
          <w:lang w:val="el-GR"/>
        </w:rPr>
        <w:tab/>
      </w:r>
      <w:r>
        <w:rPr>
          <w:lang w:val="el-GR"/>
        </w:rPr>
        <w:t>Βλ. Απόφαση 2/51557/0026/10-09-01 ΦΕΚ 1209/Β/01 Υπ. Οικονομικών, στο βαθμό που η Α.Α. υπάγεται στο πεδίο εφαρμογής της</w:t>
      </w:r>
      <w:r w:rsidRPr="006F7866">
        <w:rPr>
          <w:lang w:val="el-GR"/>
        </w:rPr>
        <w:t>.</w:t>
      </w:r>
    </w:p>
  </w:footnote>
  <w:footnote w:id="135">
    <w:p w14:paraId="5A8A2518" w14:textId="77777777" w:rsidR="001D51F7" w:rsidRPr="00BD65F6" w:rsidRDefault="001D51F7" w:rsidP="00586547">
      <w:pPr>
        <w:pStyle w:val="af5"/>
        <w:rPr>
          <w:lang w:val="el-GR"/>
        </w:rPr>
      </w:pPr>
      <w:r>
        <w:rPr>
          <w:rStyle w:val="a8"/>
        </w:rPr>
        <w:footnoteRef/>
      </w:r>
      <w:r>
        <w:rPr>
          <w:lang w:val="el-GR"/>
        </w:rPr>
        <w:tab/>
      </w:r>
      <w:r>
        <w:rPr>
          <w:lang w:val="el-GR"/>
        </w:rPr>
        <w:t xml:space="preserve">Η απόσβεση της προκαταβολής και η επιστροφή της εγγύησης προκαταβολής πραγματοποιούνται σύμφωνα με τις διατάξεις του άρθρου 72 του ν. 4412/2016 και τον τρόπο που ορίζει η Α.Α. </w:t>
      </w:r>
    </w:p>
  </w:footnote>
  <w:footnote w:id="136">
    <w:p w14:paraId="00BDFD56" w14:textId="77777777" w:rsidR="001D51F7" w:rsidRPr="00BD65F6" w:rsidRDefault="001D51F7" w:rsidP="00586547">
      <w:pPr>
        <w:pStyle w:val="af5"/>
        <w:rPr>
          <w:lang w:val="el-GR"/>
        </w:rPr>
      </w:pPr>
      <w:r>
        <w:rPr>
          <w:rStyle w:val="a8"/>
        </w:rPr>
        <w:footnoteRef/>
      </w:r>
      <w:r>
        <w:rPr>
          <w:lang w:val="el-GR"/>
        </w:rPr>
        <w:tab/>
      </w:r>
      <w:r>
        <w:rPr>
          <w:lang w:val="el-GR"/>
        </w:rPr>
        <w:t xml:space="preserve">Άρθρο 200 παρ. 4 του ν. 4412/2016, όπως τροποποιήθηκε με το άρθρο 102 του ν. 4782/2021. </w:t>
      </w:r>
    </w:p>
  </w:footnote>
  <w:footnote w:id="137">
    <w:p w14:paraId="5710AED6" w14:textId="77777777" w:rsidR="001D51F7" w:rsidRPr="00BD65F6" w:rsidRDefault="001D51F7" w:rsidP="00586547">
      <w:pPr>
        <w:pStyle w:val="af5"/>
        <w:rPr>
          <w:lang w:val="el-GR"/>
        </w:rPr>
      </w:pPr>
      <w:r>
        <w:rPr>
          <w:rStyle w:val="a8"/>
        </w:rPr>
        <w:footnoteRef/>
      </w:r>
      <w:r>
        <w:rPr>
          <w:lang w:val="el-GR"/>
        </w:rPr>
        <w:tab/>
      </w:r>
      <w:r>
        <w:rPr>
          <w:lang w:val="el-GR"/>
        </w:rPr>
        <w:t>Ά</w:t>
      </w:r>
      <w:r>
        <w:rPr>
          <w:szCs w:val="18"/>
          <w:lang w:val="el-GR"/>
        </w:rPr>
        <w:t>ρθρο 4 παρ. 3 έβδομο εδάφιο του ν. 4013/2011.</w:t>
      </w:r>
    </w:p>
  </w:footnote>
  <w:footnote w:id="138">
    <w:p w14:paraId="4344E487" w14:textId="77777777" w:rsidR="001D51F7" w:rsidRPr="00BD65F6" w:rsidRDefault="001D51F7" w:rsidP="0019176C">
      <w:pPr>
        <w:pStyle w:val="af5"/>
        <w:rPr>
          <w:lang w:val="el-GR"/>
        </w:rPr>
      </w:pPr>
      <w:r>
        <w:rPr>
          <w:rStyle w:val="a8"/>
        </w:rPr>
        <w:footnoteRef/>
      </w:r>
      <w:r>
        <w:rPr>
          <w:lang w:val="el-GR"/>
        </w:rPr>
        <w:tab/>
      </w:r>
      <w:proofErr w:type="spellStart"/>
      <w:r w:rsidRPr="002706B0">
        <w:rPr>
          <w:lang w:val="el-GR"/>
        </w:rPr>
        <w:t>Πρβλ</w:t>
      </w:r>
      <w:proofErr w:type="spellEnd"/>
      <w:r w:rsidRPr="002706B0">
        <w:rPr>
          <w:lang w:val="el-GR"/>
        </w:rPr>
        <w:t xml:space="preserve">. παρ. 1 άρθρου 25 του  ν. 5039/2023 (Α' 83), σύμφωνα με την οποία: </w:t>
      </w:r>
      <w:r w:rsidRPr="002706B0">
        <w:rPr>
          <w:i/>
          <w:lang w:val="el-GR"/>
        </w:rPr>
        <w:t>«Στο άρθρο 376 του ν. 4412/2016 (Α’ 147) περί μεταβατικών διατάξεων, προστίθεται παρ. 18, ως εξής: «18. Μέχρι την έκδοση της κοινής απόφασης της παρ. 6 του άρθρου 36 η κράτηση της παρ. 1 του ιδίου άρθρου του πρώτου εδαφίου της ιδίας παραγράφου δεν επιβάλλεται.»</w:t>
      </w:r>
      <w:r w:rsidRPr="00BB739E">
        <w:rPr>
          <w:i/>
          <w:lang w:val="el-GR"/>
        </w:rPr>
        <w:t xml:space="preserve"> </w:t>
      </w:r>
    </w:p>
  </w:footnote>
  <w:footnote w:id="139">
    <w:p w14:paraId="613E68E9" w14:textId="77777777" w:rsidR="001D51F7" w:rsidRPr="00BD65F6" w:rsidRDefault="001D51F7">
      <w:pPr>
        <w:pStyle w:val="af5"/>
        <w:rPr>
          <w:lang w:val="el-GR"/>
        </w:rPr>
      </w:pPr>
      <w:r>
        <w:rPr>
          <w:rStyle w:val="a8"/>
        </w:rPr>
        <w:footnoteRef/>
      </w:r>
      <w:r>
        <w:rPr>
          <w:lang w:val="el-GR"/>
        </w:rPr>
        <w:tab/>
      </w:r>
      <w:r>
        <w:rPr>
          <w:lang w:val="el-GR"/>
        </w:rPr>
        <w:t xml:space="preserve">Άρθρο 203 του ν. 4412/2016 </w:t>
      </w:r>
    </w:p>
  </w:footnote>
  <w:footnote w:id="140">
    <w:p w14:paraId="2B2C499D" w14:textId="77777777" w:rsidR="001D51F7" w:rsidRPr="00BD65F6" w:rsidRDefault="001D51F7" w:rsidP="00BE728B">
      <w:pPr>
        <w:pStyle w:val="af5"/>
        <w:rPr>
          <w:lang w:val="el-GR"/>
        </w:rPr>
      </w:pPr>
      <w:r>
        <w:rPr>
          <w:lang w:val="el-GR"/>
        </w:rPr>
        <w:tab/>
        <w:t xml:space="preserve"> </w:t>
      </w:r>
    </w:p>
  </w:footnote>
  <w:footnote w:id="141">
    <w:p w14:paraId="05DFF67D" w14:textId="77777777" w:rsidR="001D51F7" w:rsidRPr="00BD65F6" w:rsidRDefault="001D51F7" w:rsidP="00BE728B">
      <w:pPr>
        <w:pStyle w:val="af5"/>
        <w:rPr>
          <w:lang w:val="el-GR"/>
        </w:rPr>
      </w:pPr>
      <w:r>
        <w:rPr>
          <w:rStyle w:val="a8"/>
        </w:rPr>
        <w:footnoteRef/>
      </w:r>
      <w:r>
        <w:rPr>
          <w:lang w:val="el-GR"/>
        </w:rPr>
        <w:tab/>
      </w:r>
      <w:r>
        <w:rPr>
          <w:lang w:val="el-GR"/>
        </w:rPr>
        <w:t>Άρθρο 207 του ν. 4412/2016.</w:t>
      </w:r>
    </w:p>
  </w:footnote>
  <w:footnote w:id="142">
    <w:p w14:paraId="5FA5A056" w14:textId="77777777" w:rsidR="001D51F7" w:rsidRPr="00BD65F6" w:rsidRDefault="001D51F7" w:rsidP="003D7C44">
      <w:pPr>
        <w:pStyle w:val="af5"/>
        <w:rPr>
          <w:lang w:val="el-GR"/>
        </w:rPr>
      </w:pPr>
      <w:r w:rsidRPr="00AE4565">
        <w:rPr>
          <w:rStyle w:val="a8"/>
        </w:rPr>
        <w:footnoteRef/>
      </w:r>
      <w:r>
        <w:rPr>
          <w:lang w:val="el-GR"/>
        </w:rPr>
        <w:tab/>
      </w:r>
      <w:r>
        <w:rPr>
          <w:lang w:val="el-GR"/>
        </w:rPr>
        <w:t>Άρθρο 205 του ν. 4412/2016.</w:t>
      </w:r>
      <w:r w:rsidRPr="00845A73">
        <w:rPr>
          <w:lang w:val="el-GR"/>
        </w:rPr>
        <w:t xml:space="preserve"> </w:t>
      </w:r>
      <w:r w:rsidRPr="00D77A37">
        <w:rPr>
          <w:lang w:val="el-GR"/>
        </w:rPr>
        <w:t>Για την εξέταση των προβλεπόμενων προσφυγών, συγκροτείται ειδικό γνωμοδοτικό όργανο,</w:t>
      </w:r>
      <w:r>
        <w:rPr>
          <w:lang w:val="el-GR"/>
        </w:rPr>
        <w:t xml:space="preserve"> </w:t>
      </w:r>
      <w:r w:rsidRPr="00D77A37">
        <w:rPr>
          <w:lang w:val="el-GR"/>
        </w:rPr>
        <w:t>τριμελές ή πενταμελές), τα μέλη του οποίου είναι διαφορετικά από τα μέλη</w:t>
      </w:r>
      <w:r>
        <w:rPr>
          <w:lang w:val="el-GR"/>
        </w:rPr>
        <w:t xml:space="preserve"> </w:t>
      </w:r>
      <w:r w:rsidRPr="00D77A37">
        <w:rPr>
          <w:lang w:val="el-GR"/>
        </w:rPr>
        <w:t>του γνωμοδοτικού οργάνου που είναι αρμόδιο για τα</w:t>
      </w:r>
      <w:r>
        <w:rPr>
          <w:lang w:val="el-GR"/>
        </w:rPr>
        <w:t xml:space="preserve"> </w:t>
      </w:r>
      <w:r w:rsidRPr="00D77A37">
        <w:rPr>
          <w:lang w:val="el-GR"/>
        </w:rPr>
        <w:t>υπόλοιπα θέματα που ανακύπτουν κατά τη διαδικασία</w:t>
      </w:r>
      <w:r>
        <w:rPr>
          <w:lang w:val="el-GR"/>
        </w:rPr>
        <w:t xml:space="preserve"> </w:t>
      </w:r>
      <w:r w:rsidRPr="00D77A37">
        <w:rPr>
          <w:lang w:val="el-GR"/>
        </w:rPr>
        <w:t>εκτέλεσης</w:t>
      </w:r>
      <w:r>
        <w:rPr>
          <w:lang w:val="el-GR"/>
        </w:rPr>
        <w:t>.</w:t>
      </w:r>
    </w:p>
  </w:footnote>
  <w:footnote w:id="143">
    <w:p w14:paraId="19EB6255" w14:textId="77777777" w:rsidR="001D51F7" w:rsidRPr="00BD65F6" w:rsidRDefault="001D51F7" w:rsidP="00BE728B">
      <w:pPr>
        <w:pStyle w:val="af5"/>
        <w:rPr>
          <w:lang w:val="el-GR"/>
        </w:rPr>
      </w:pPr>
      <w:r>
        <w:rPr>
          <w:rStyle w:val="a8"/>
        </w:rPr>
        <w:footnoteRef/>
      </w:r>
      <w:r>
        <w:rPr>
          <w:lang w:val="el-GR"/>
        </w:rPr>
        <w:tab/>
      </w:r>
      <w:r>
        <w:rPr>
          <w:lang w:val="el-GR"/>
        </w:rPr>
        <w:t xml:space="preserve">Άρθρο 205Α του ν. 4412/2016. </w:t>
      </w:r>
    </w:p>
  </w:footnote>
  <w:footnote w:id="144">
    <w:p w14:paraId="0DEE5F5D" w14:textId="77777777" w:rsidR="001D51F7" w:rsidRPr="00845A73" w:rsidRDefault="001D51F7" w:rsidP="00BE728B">
      <w:pPr>
        <w:pStyle w:val="af5"/>
        <w:rPr>
          <w:lang w:val="el-GR"/>
        </w:rPr>
      </w:pPr>
      <w:r>
        <w:rPr>
          <w:rStyle w:val="ad"/>
        </w:rPr>
        <w:footnoteRef/>
      </w:r>
      <w:r w:rsidRPr="00845A73">
        <w:rPr>
          <w:lang w:val="el-GR"/>
        </w:rPr>
        <w:t xml:space="preserve"> </w:t>
      </w:r>
      <w:r>
        <w:rPr>
          <w:lang w:val="el-GR"/>
        </w:rPr>
        <w:t xml:space="preserve">     </w:t>
      </w:r>
      <w:r>
        <w:rPr>
          <w:lang w:val="el-GR"/>
        </w:rPr>
        <w:t>Παρ. 1 και 2 άρθρου 206</w:t>
      </w:r>
    </w:p>
  </w:footnote>
  <w:footnote w:id="145">
    <w:p w14:paraId="585CAEF1" w14:textId="77777777" w:rsidR="001D51F7" w:rsidRPr="00BD65F6" w:rsidRDefault="001D51F7" w:rsidP="00071C11">
      <w:pPr>
        <w:pStyle w:val="af5"/>
        <w:rPr>
          <w:lang w:val="el-GR"/>
        </w:rPr>
      </w:pPr>
      <w:r>
        <w:rPr>
          <w:rStyle w:val="a8"/>
        </w:rPr>
        <w:footnoteRef/>
      </w:r>
      <w:r>
        <w:rPr>
          <w:lang w:val="el-GR"/>
        </w:rPr>
        <w:tab/>
      </w:r>
      <w:r>
        <w:rPr>
          <w:lang w:val="el-GR"/>
        </w:rPr>
        <w:t xml:space="preserve">Άρθρο 221 παρ. 11 β) του ν. 4412/2016: “Για την παρακολούθηση και την παραλαβή της σύμβασης προμήθειας συγκροτείται τριμελής ή πενταμελής Επιτροπή παρακολούθησης και παραλαβής με απόφαση του αρμόδιου αποφαινομένου οργάνου. Το όργανο αυτό εισηγείται για όλα τα θέματα παραλαβής του φυσικού αντικειμένου της σύμβασης, προβαίνοντας, σε μακροσκοπικούς, λειτουργικούς ή και επιχειρησιακούς ελέγχους του προς παραλαβή αντικειμένου της σύμβασης, εφόσον προβλέπεται από τη σύμβαση ή κρίνεται αναγκαίο, συντάσσει τα σχετικά πρωτόκολλα, παρακολουθεί και ελέγχει την προσήκουσα εκτέλεση όλων των όρων της σύμβασης και την εκπλήρωση των υποχρεώσεων του αναδόχου και εισηγείται τη λήψη των επιβεβλημένων μέτρων λόγω μη τήρησης των ως άνω όρων. Με απόφαση του αρμόδιου αποφαινομένου οργάνου μπορεί να συγκροτείται δευτεροβάθμια επιτροπή παρακολούθησης και παραλαβής με τις παραπάνω αρμοδιότητες” </w:t>
      </w:r>
    </w:p>
  </w:footnote>
  <w:footnote w:id="146">
    <w:p w14:paraId="76B02AD7" w14:textId="77777777" w:rsidR="001D51F7" w:rsidRPr="00BD65F6" w:rsidRDefault="001D51F7" w:rsidP="00071C11">
      <w:pPr>
        <w:pStyle w:val="af5"/>
        <w:rPr>
          <w:lang w:val="el-GR"/>
        </w:rPr>
      </w:pPr>
      <w:r>
        <w:rPr>
          <w:rStyle w:val="a8"/>
        </w:rPr>
        <w:footnoteRef/>
      </w:r>
      <w:r>
        <w:rPr>
          <w:lang w:val="el-GR"/>
        </w:rPr>
        <w:tab/>
      </w:r>
      <w:r w:rsidRPr="00034ABD">
        <w:rPr>
          <w:lang w:val="el-GR"/>
        </w:rPr>
        <w:t>Στο άρθρο αυτό η Α.Α. μπορεί να χρησιμοποιήσει μεταβατικά τις οδηγίες που δίνονται στην ΥΑ Π1/2489/6.09.1995 (Β΄ 764), η οποία δεν έχει καταργηθεί.</w:t>
      </w:r>
    </w:p>
  </w:footnote>
  <w:footnote w:id="147">
    <w:p w14:paraId="37BEC7A2" w14:textId="77777777" w:rsidR="001D51F7" w:rsidRPr="00BD65F6" w:rsidRDefault="001D51F7">
      <w:pPr>
        <w:pStyle w:val="af5"/>
        <w:rPr>
          <w:lang w:val="el-GR"/>
        </w:rPr>
      </w:pPr>
      <w:r w:rsidRPr="00AE4565">
        <w:rPr>
          <w:rStyle w:val="a8"/>
        </w:rPr>
        <w:footnoteRef/>
      </w:r>
      <w:r>
        <w:rPr>
          <w:lang w:val="el-GR"/>
        </w:rPr>
        <w:tab/>
      </w:r>
      <w:r>
        <w:rPr>
          <w:lang w:val="el-GR"/>
        </w:rPr>
        <w:t>Άρθρο 215 του ν. 4412/2016</w:t>
      </w:r>
    </w:p>
  </w:footnote>
  <w:footnote w:id="148">
    <w:p w14:paraId="4CDE5BB6" w14:textId="77777777" w:rsidR="001D51F7" w:rsidRPr="00BD65F6" w:rsidRDefault="001D51F7" w:rsidP="00071C11">
      <w:pPr>
        <w:pStyle w:val="af5"/>
        <w:rPr>
          <w:lang w:val="el-GR"/>
        </w:rPr>
      </w:pPr>
      <w:r>
        <w:rPr>
          <w:rStyle w:val="a8"/>
        </w:rPr>
        <w:footnoteRef/>
      </w:r>
      <w:r>
        <w:rPr>
          <w:lang w:val="el-GR"/>
        </w:rPr>
        <w:tab/>
      </w:r>
      <w:proofErr w:type="spellStart"/>
      <w:r>
        <w:rPr>
          <w:lang w:val="el-GR"/>
        </w:rPr>
        <w:t>Πρβλ</w:t>
      </w:r>
      <w:proofErr w:type="spellEnd"/>
      <w:r>
        <w:rPr>
          <w:lang w:val="el-GR"/>
        </w:rPr>
        <w:t xml:space="preserve"> άρθρο 215 ν. 4412/2016</w:t>
      </w:r>
    </w:p>
  </w:footnote>
  <w:footnote w:id="149">
    <w:p w14:paraId="0D89FFF9" w14:textId="77777777" w:rsidR="001D51F7" w:rsidRPr="00683E15" w:rsidRDefault="001D51F7">
      <w:pPr>
        <w:pStyle w:val="af5"/>
        <w:rPr>
          <w:i/>
          <w:lang w:val="el-GR"/>
        </w:rPr>
      </w:pPr>
      <w:r w:rsidRPr="00BC0A0D">
        <w:rPr>
          <w:rStyle w:val="a8"/>
        </w:rPr>
        <w:footnoteRef/>
      </w:r>
      <w:r>
        <w:rPr>
          <w:lang w:val="el-GR"/>
        </w:rPr>
        <w:tab/>
      </w:r>
      <w:r>
        <w:rPr>
          <w:lang w:val="el-GR"/>
        </w:rPr>
        <w:t xml:space="preserve">Άρθρο 53 παρ. 9 και 9α του ν. 4412/2016. </w:t>
      </w:r>
      <w:proofErr w:type="spellStart"/>
      <w:r>
        <w:rPr>
          <w:lang w:val="el-GR"/>
        </w:rPr>
        <w:t>Πρβλ</w:t>
      </w:r>
      <w:proofErr w:type="spellEnd"/>
      <w:r>
        <w:rPr>
          <w:lang w:val="el-GR"/>
        </w:rPr>
        <w:t xml:space="preserve"> </w:t>
      </w:r>
      <w:r w:rsidRPr="009D34B5">
        <w:rPr>
          <w:lang w:val="el-GR"/>
        </w:rPr>
        <w:t xml:space="preserve">και την με </w:t>
      </w:r>
      <w:proofErr w:type="spellStart"/>
      <w:r w:rsidRPr="009D34B5">
        <w:rPr>
          <w:lang w:val="el-GR"/>
        </w:rPr>
        <w:t>αριθμ</w:t>
      </w:r>
      <w:proofErr w:type="spellEnd"/>
      <w:r w:rsidRPr="009D34B5">
        <w:rPr>
          <w:lang w:val="el-GR"/>
        </w:rPr>
        <w:t>.</w:t>
      </w:r>
      <w:r>
        <w:rPr>
          <w:lang w:val="el-GR"/>
        </w:rPr>
        <w:t xml:space="preserve"> </w:t>
      </w:r>
      <w:proofErr w:type="spellStart"/>
      <w:r w:rsidRPr="009D34B5">
        <w:rPr>
          <w:lang w:val="el-GR"/>
        </w:rPr>
        <w:t>πρωτ</w:t>
      </w:r>
      <w:proofErr w:type="spellEnd"/>
      <w:r w:rsidRPr="009D34B5">
        <w:rPr>
          <w:lang w:val="el-GR"/>
        </w:rPr>
        <w:t>. 95213/05-10-2022</w:t>
      </w:r>
      <w:r w:rsidRPr="00955D06">
        <w:rPr>
          <w:lang w:val="el-GR"/>
        </w:rPr>
        <w:t xml:space="preserve"> </w:t>
      </w:r>
      <w:r>
        <w:rPr>
          <w:lang w:val="el-GR"/>
        </w:rPr>
        <w:t xml:space="preserve">εγκύκλιο του Υπουργείου Ανάπτυξης και Επενδύσεων, με θέμα  </w:t>
      </w:r>
      <w:r w:rsidRPr="00683E15">
        <w:rPr>
          <w:i/>
          <w:lang w:val="el-GR"/>
        </w:rPr>
        <w:t>«Εγκύκλιος  εφαρμογής των παρ. 9 έως 10</w:t>
      </w:r>
      <w:r w:rsidRPr="00683E15">
        <w:rPr>
          <w:i/>
          <w:vertAlign w:val="superscript"/>
          <w:lang w:val="el-GR"/>
        </w:rPr>
        <w:t>α</w:t>
      </w:r>
      <w:r w:rsidRPr="00683E15">
        <w:rPr>
          <w:i/>
          <w:lang w:val="el-GR"/>
        </w:rPr>
        <w:t xml:space="preserve"> του άρθρου 53 του ν.4412/2016, περί εφαρμογής της ρήτρας αναπροσαρμογής των τιμών στις δημόσιες συμβάσεις προμηθειών και υπηρεσιών</w:t>
      </w:r>
      <w:r>
        <w:rPr>
          <w:i/>
          <w:lang w:val="el-GR"/>
        </w:rPr>
        <w:t>» (ΑΔΑ: 6Μ8Ο46ΜΤΛΡ-ΔΛΓ).</w:t>
      </w:r>
    </w:p>
  </w:footnote>
  <w:footnote w:id="150">
    <w:p w14:paraId="022DA883" w14:textId="30D89401" w:rsidR="001D51F7" w:rsidRPr="001765C9" w:rsidRDefault="001D51F7">
      <w:pPr>
        <w:pStyle w:val="af5"/>
        <w:rPr>
          <w:lang w:val="el-GR"/>
        </w:rPr>
      </w:pPr>
      <w:r w:rsidRPr="00B1220E">
        <w:rPr>
          <w:rStyle w:val="ad"/>
        </w:rPr>
        <w:footnoteRef/>
      </w:r>
      <w:r w:rsidRPr="00B1220E">
        <w:rPr>
          <w:lang w:val="el-GR"/>
        </w:rPr>
        <w:t xml:space="preserve"> </w:t>
      </w:r>
      <w:proofErr w:type="spellStart"/>
      <w:r w:rsidRPr="00B1220E">
        <w:rPr>
          <w:lang w:val="el-GR"/>
        </w:rPr>
        <w:t>Πρβλ</w:t>
      </w:r>
      <w:proofErr w:type="spellEnd"/>
      <w:r w:rsidRPr="00B1220E">
        <w:rPr>
          <w:lang w:val="el-GR"/>
        </w:rPr>
        <w:t xml:space="preserve">. ιδίως  </w:t>
      </w:r>
      <w:proofErr w:type="spellStart"/>
      <w:r w:rsidRPr="00B1220E">
        <w:rPr>
          <w:lang w:val="el-GR"/>
        </w:rPr>
        <w:t>Ελ</w:t>
      </w:r>
      <w:r>
        <w:rPr>
          <w:lang w:val="el-GR"/>
        </w:rPr>
        <w:t>.</w:t>
      </w:r>
      <w:r w:rsidRPr="00B1220E">
        <w:rPr>
          <w:lang w:val="el-GR"/>
        </w:rPr>
        <w:t>Συν</w:t>
      </w:r>
      <w:proofErr w:type="spellEnd"/>
      <w:r w:rsidRPr="00B1220E">
        <w:rPr>
          <w:lang w:val="el-GR"/>
        </w:rPr>
        <w:t xml:space="preserve"> </w:t>
      </w:r>
      <w:proofErr w:type="spellStart"/>
      <w:r w:rsidRPr="00B1220E">
        <w:rPr>
          <w:lang w:val="el-GR"/>
        </w:rPr>
        <w:t>Τμ</w:t>
      </w:r>
      <w:proofErr w:type="spellEnd"/>
      <w:r w:rsidRPr="00B1220E">
        <w:rPr>
          <w:lang w:val="el-GR"/>
        </w:rPr>
        <w:t xml:space="preserve">. </w:t>
      </w:r>
      <w:r w:rsidRPr="00B1220E">
        <w:rPr>
          <w:lang w:val="en-US"/>
        </w:rPr>
        <w:t>VI</w:t>
      </w:r>
      <w:r w:rsidRPr="003F2C9C">
        <w:rPr>
          <w:lang w:val="el-GR"/>
        </w:rPr>
        <w:t xml:space="preserve"> </w:t>
      </w:r>
      <w:r w:rsidRPr="00B1220E">
        <w:rPr>
          <w:lang w:val="el-GR"/>
        </w:rPr>
        <w:t>57/</w:t>
      </w:r>
      <w:proofErr w:type="gramStart"/>
      <w:r w:rsidRPr="00B1220E">
        <w:rPr>
          <w:lang w:val="el-GR"/>
        </w:rPr>
        <w:t>2011,</w:t>
      </w:r>
      <w:r>
        <w:rPr>
          <w:lang w:val="el-GR"/>
        </w:rPr>
        <w:t xml:space="preserve"> </w:t>
      </w:r>
      <w:r w:rsidRPr="00B1220E">
        <w:rPr>
          <w:lang w:val="el-GR"/>
        </w:rPr>
        <w:t xml:space="preserve"> </w:t>
      </w:r>
      <w:r>
        <w:rPr>
          <w:lang w:val="el-GR"/>
        </w:rPr>
        <w:t xml:space="preserve"> </w:t>
      </w:r>
      <w:proofErr w:type="gramEnd"/>
      <w:r w:rsidRPr="00B1220E">
        <w:rPr>
          <w:lang w:val="el-GR"/>
        </w:rPr>
        <w:t>Κλ. ΣΤ΄373/2019 &amp; 158/2019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AF47C" w14:textId="77777777" w:rsidR="001D51F7" w:rsidRDefault="001D51F7">
    <w:pPr>
      <w:pStyle w:val="af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81D0B" w14:textId="77777777" w:rsidR="001D51F7" w:rsidRDefault="001D51F7" w:rsidP="00744439">
    <w:pPr>
      <w:spacing w:line="14" w:lineRule="auto"/>
      <w:jc w:val="right"/>
      <w:rPr>
        <w:sz w:val="20"/>
        <w:szCs w:val="20"/>
      </w:rPr>
    </w:pPr>
  </w:p>
  <w:p w14:paraId="7CF90DAF" w14:textId="77777777" w:rsidR="001D51F7" w:rsidRDefault="001D51F7" w:rsidP="00744439">
    <w:pPr>
      <w:spacing w:line="14" w:lineRule="auto"/>
      <w:jc w:val="right"/>
      <w:rPr>
        <w:sz w:val="20"/>
        <w:szCs w:val="20"/>
      </w:rPr>
    </w:pPr>
  </w:p>
  <w:p w14:paraId="78E2920B" w14:textId="77777777" w:rsidR="001D51F7" w:rsidRDefault="001D51F7" w:rsidP="00744439">
    <w:pPr>
      <w:spacing w:line="14" w:lineRule="auto"/>
      <w:jc w:val="right"/>
      <w:rPr>
        <w:sz w:val="20"/>
        <w:szCs w:val="20"/>
      </w:rPr>
    </w:pPr>
  </w:p>
  <w:p w14:paraId="397FE8DD" w14:textId="77777777" w:rsidR="001D51F7" w:rsidRDefault="001D51F7" w:rsidP="00744439">
    <w:pPr>
      <w:spacing w:line="14" w:lineRule="auto"/>
      <w:jc w:val="right"/>
      <w:rPr>
        <w:sz w:val="20"/>
        <w:szCs w:val="20"/>
      </w:rPr>
    </w:pPr>
  </w:p>
  <w:p w14:paraId="60C3F0C3" w14:textId="2C20AC25" w:rsidR="001D51F7" w:rsidRDefault="001D51F7" w:rsidP="00744439">
    <w:pPr>
      <w:spacing w:line="14" w:lineRule="auto"/>
      <w:jc w:val="right"/>
      <w:rPr>
        <w:sz w:val="20"/>
        <w:szCs w:val="20"/>
      </w:rPr>
    </w:pPr>
    <w:r w:rsidRPr="00BB2C50">
      <w:rPr>
        <w:noProof/>
        <w:lang w:val="el-GR" w:eastAsia="el-GR"/>
      </w:rPr>
      <w:drawing>
        <wp:inline distT="0" distB="0" distL="0" distR="0" wp14:anchorId="6BCC4BBD" wp14:editId="588C6FDE">
          <wp:extent cx="1268095" cy="695325"/>
          <wp:effectExtent l="0" t="0" r="8255" b="9525"/>
          <wp:docPr id="157575200" name="Picture 1" descr="https://ypen.gov.gr/wp-content/uploads/2020/04/logo-y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pen.gov.gr/wp-content/uploads/2020/04/logo-yp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8095" cy="695325"/>
                  </a:xfrm>
                  <a:prstGeom prst="rect">
                    <a:avLst/>
                  </a:prstGeom>
                  <a:noFill/>
                  <a:ln w="9525">
                    <a:noFill/>
                    <a:miter lim="800000"/>
                    <a:headEnd/>
                    <a:tailEnd/>
                  </a:ln>
                </pic:spPr>
              </pic:pic>
            </a:graphicData>
          </a:graphic>
        </wp:inline>
      </w:drawing>
    </w:r>
    <w:r>
      <w:rPr>
        <w:noProof/>
        <w:lang w:val="el-GR" w:eastAsia="el-GR"/>
      </w:rPr>
      <w:drawing>
        <wp:anchor distT="0" distB="0" distL="114300" distR="114300" simplePos="0" relativeHeight="251672576" behindDoc="1" locked="0" layoutInCell="1" allowOverlap="1" wp14:anchorId="7BE2E802" wp14:editId="330A0568">
          <wp:simplePos x="0" y="0"/>
          <wp:positionH relativeFrom="margin">
            <wp:posOffset>9525</wp:posOffset>
          </wp:positionH>
          <wp:positionV relativeFrom="paragraph">
            <wp:posOffset>92726</wp:posOffset>
          </wp:positionV>
          <wp:extent cx="2460803" cy="563270"/>
          <wp:effectExtent l="0" t="0" r="0" b="8255"/>
          <wp:wrapTight wrapText="bothSides">
            <wp:wrapPolygon edited="0">
              <wp:start x="0" y="0"/>
              <wp:lineTo x="0" y="21186"/>
              <wp:lineTo x="21405" y="21186"/>
              <wp:lineTo x="21405" y="0"/>
              <wp:lineTo x="0" y="0"/>
            </wp:wrapPolygon>
          </wp:wrapTight>
          <wp:docPr id="15757520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60803" cy="563270"/>
                  </a:xfrm>
                  <a:prstGeom prst="rect">
                    <a:avLst/>
                  </a:prstGeom>
                  <a:noFill/>
                </pic:spPr>
              </pic:pic>
            </a:graphicData>
          </a:graphic>
        </wp:anchor>
      </w:drawing>
    </w:r>
  </w:p>
  <w:p w14:paraId="183B209A" w14:textId="68A67A17" w:rsidR="001D51F7" w:rsidRDefault="001D51F7">
    <w:pPr>
      <w:spacing w:line="14"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AF39E" w14:textId="77777777" w:rsidR="001D51F7" w:rsidRDefault="001D51F7">
    <w:pPr>
      <w:pStyle w:val="af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FE23A" w14:textId="5BCB5FFE" w:rsidR="001D51F7" w:rsidRDefault="001D51F7"/>
  <w:p w14:paraId="0820E0B2" w14:textId="77777777" w:rsidR="001D51F7" w:rsidRDefault="001D51F7"/>
  <w:p w14:paraId="35B32D87" w14:textId="77777777" w:rsidR="001D51F7" w:rsidRDefault="001D51F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5BC07" w14:textId="3A2A46CF" w:rsidR="001D51F7" w:rsidRDefault="001D51F7"/>
  <w:p w14:paraId="68785E59" w14:textId="77777777" w:rsidR="001D51F7" w:rsidRDefault="001D51F7"/>
  <w:p w14:paraId="1EBC8537" w14:textId="77777777" w:rsidR="001D51F7" w:rsidRDefault="001D51F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98B3D" w14:textId="747743D4" w:rsidR="001D51F7" w:rsidRDefault="001D51F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69pt;height:92.25pt;visibility:visible" o:bullet="t">
        <v:imagedata r:id="rId1" o:title=""/>
      </v:shape>
    </w:pict>
  </w:numPicBullet>
  <w:abstractNum w:abstractNumId="0" w15:restartNumberingAfterBreak="0">
    <w:nsid w:val="E64917BF"/>
    <w:multiLevelType w:val="hybridMultilevel"/>
    <w:tmpl w:val="6774A68C"/>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DocumentHeading3"/>
      <w:suff w:val="nothing"/>
      <w:lvlText w:val=""/>
      <w:lvlJc w:val="left"/>
      <w:pPr>
        <w:tabs>
          <w:tab w:val="num" w:pos="720"/>
        </w:tabs>
        <w:ind w:left="720" w:hanging="720"/>
      </w:pPr>
    </w:lvl>
    <w:lvl w:ilvl="3">
      <w:start w:val="1"/>
      <w:numFmt w:val="none"/>
      <w:pStyle w:val="DocumentHeading4i"/>
      <w:suff w:val="nothing"/>
      <w:lvlText w:val=""/>
      <w:lvlJc w:val="left"/>
      <w:pPr>
        <w:tabs>
          <w:tab w:val="num" w:pos="864"/>
        </w:tabs>
        <w:ind w:left="864" w:hanging="864"/>
      </w:pPr>
    </w:lvl>
    <w:lvl w:ilvl="4">
      <w:start w:val="1"/>
      <w:numFmt w:val="lowerLetter"/>
      <w:pStyle w:val="5"/>
      <w:lvlText w:val="()%5"/>
      <w:lvlJc w:val="left"/>
      <w:pPr>
        <w:tabs>
          <w:tab w:val="num" w:pos="3050"/>
        </w:tabs>
        <w:ind w:left="3050" w:hanging="850"/>
      </w:pPr>
      <w:rPr>
        <w:rFonts w:ascii="Arial" w:hAnsi="Arial" w:cs="Times New Roman"/>
        <w:b w:val="0"/>
        <w:i w:val="0"/>
        <w:sz w:val="20"/>
        <w:szCs w:val="20"/>
      </w:r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singleLevel"/>
    <w:tmpl w:val="00000002"/>
    <w:name w:val="WW8Num2"/>
    <w:lvl w:ilvl="0">
      <w:start w:val="1"/>
      <w:numFmt w:val="bullet"/>
      <w:pStyle w:val="21"/>
      <w:lvlText w:val=""/>
      <w:lvlJc w:val="left"/>
      <w:pPr>
        <w:tabs>
          <w:tab w:val="num" w:pos="643"/>
        </w:tabs>
        <w:ind w:left="643" w:hanging="360"/>
      </w:pPr>
      <w:rPr>
        <w:rFonts w:ascii="Symbol" w:hAnsi="Symbol" w:cs="Symbol"/>
        <w:lang w:val="el-GR"/>
      </w:rPr>
    </w:lvl>
  </w:abstractNum>
  <w:abstractNum w:abstractNumId="3" w15:restartNumberingAfterBreak="0">
    <w:nsid w:val="00000003"/>
    <w:multiLevelType w:val="singleLevel"/>
    <w:tmpl w:val="00000003"/>
    <w:name w:val="WW8Num3"/>
    <w:lvl w:ilvl="0">
      <w:start w:val="1"/>
      <w:numFmt w:val="decimal"/>
      <w:lvlText w:val="%1."/>
      <w:lvlJc w:val="left"/>
      <w:pPr>
        <w:tabs>
          <w:tab w:val="num" w:pos="0"/>
        </w:tabs>
        <w:ind w:left="720" w:hanging="360"/>
      </w:pPr>
      <w:rPr>
        <w:lang w:val="el-GR"/>
      </w:rPr>
    </w:lvl>
  </w:abstractNum>
  <w:abstractNum w:abstractNumId="4" w15:restartNumberingAfterBreak="0">
    <w:nsid w:val="00000004"/>
    <w:multiLevelType w:val="singleLevel"/>
    <w:tmpl w:val="00000004"/>
    <w:name w:val="WW8Num4"/>
    <w:lvl w:ilvl="0">
      <w:start w:val="1"/>
      <w:numFmt w:val="bullet"/>
      <w:pStyle w:val="Bullet"/>
      <w:lvlText w:val=""/>
      <w:lvlJc w:val="left"/>
      <w:pPr>
        <w:tabs>
          <w:tab w:val="num" w:pos="397"/>
        </w:tabs>
        <w:ind w:left="397" w:hanging="397"/>
      </w:pPr>
      <w:rPr>
        <w:rFonts w:ascii="Webdings" w:hAnsi="Webdings" w:cs="Webdings"/>
        <w:color w:val="333399"/>
        <w:sz w:val="16"/>
      </w:rPr>
    </w:lvl>
  </w:abstractNum>
  <w:abstractNum w:abstractNumId="5" w15:restartNumberingAfterBreak="0">
    <w:nsid w:val="00000005"/>
    <w:multiLevelType w:val="singleLevel"/>
    <w:tmpl w:val="00000005"/>
    <w:name w:val="WW8Num5"/>
    <w:lvl w:ilvl="0">
      <w:start w:val="1"/>
      <w:numFmt w:val="decimal"/>
      <w:lvlText w:val="%1."/>
      <w:lvlJc w:val="left"/>
      <w:pPr>
        <w:tabs>
          <w:tab w:val="num" w:pos="0"/>
        </w:tabs>
        <w:ind w:left="720" w:hanging="360"/>
      </w:pPr>
      <w:rPr>
        <w:shd w:val="clear" w:color="auto" w:fill="FFFF00"/>
        <w:lang w:val="el-GR"/>
      </w:rPr>
    </w:lvl>
  </w:abstractNum>
  <w:abstractNum w:abstractNumId="6" w15:restartNumberingAfterBreak="0">
    <w:nsid w:val="00000006"/>
    <w:multiLevelType w:val="multilevel"/>
    <w:tmpl w:val="00000006"/>
    <w:name w:val="WW8Num6"/>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7"/>
    <w:multiLevelType w:val="multilevel"/>
    <w:tmpl w:val="00000007"/>
    <w:name w:val="WW8Num7"/>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rPr>
        <w:rFonts w:eastAsia="Calibri"/>
        <w:lang w:val="el-GR"/>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color w:val="5B9BD5"/>
      </w:rPr>
    </w:lvl>
    <w:lvl w:ilvl="1">
      <w:start w:val="1"/>
      <w:numFmt w:val="bullet"/>
      <w:lvlText w:val=""/>
      <w:lvlJc w:val="left"/>
      <w:pPr>
        <w:tabs>
          <w:tab w:val="num" w:pos="1080"/>
        </w:tabs>
        <w:ind w:left="1080" w:hanging="360"/>
      </w:pPr>
      <w:rPr>
        <w:rFonts w:ascii="Symbol" w:hAnsi="Symbol" w:cs="OpenSymbol"/>
        <w:color w:val="5B9BD5"/>
      </w:rPr>
    </w:lvl>
    <w:lvl w:ilvl="2">
      <w:start w:val="1"/>
      <w:numFmt w:val="bullet"/>
      <w:lvlText w:val=""/>
      <w:lvlJc w:val="left"/>
      <w:pPr>
        <w:tabs>
          <w:tab w:val="num" w:pos="1440"/>
        </w:tabs>
        <w:ind w:left="1440" w:hanging="360"/>
      </w:pPr>
      <w:rPr>
        <w:rFonts w:ascii="Symbol" w:hAnsi="Symbol" w:cs="OpenSymbol"/>
        <w:color w:val="5B9BD5"/>
      </w:rPr>
    </w:lvl>
    <w:lvl w:ilvl="3">
      <w:start w:val="1"/>
      <w:numFmt w:val="bullet"/>
      <w:lvlText w:val=""/>
      <w:lvlJc w:val="left"/>
      <w:pPr>
        <w:tabs>
          <w:tab w:val="num" w:pos="1800"/>
        </w:tabs>
        <w:ind w:left="1800" w:hanging="360"/>
      </w:pPr>
      <w:rPr>
        <w:rFonts w:ascii="Symbol" w:hAnsi="Symbol" w:cs="OpenSymbol"/>
        <w:color w:val="5B9BD5"/>
      </w:rPr>
    </w:lvl>
    <w:lvl w:ilvl="4">
      <w:start w:val="1"/>
      <w:numFmt w:val="bullet"/>
      <w:lvlText w:val=""/>
      <w:lvlJc w:val="left"/>
      <w:pPr>
        <w:tabs>
          <w:tab w:val="num" w:pos="2160"/>
        </w:tabs>
        <w:ind w:left="2160" w:hanging="360"/>
      </w:pPr>
      <w:rPr>
        <w:rFonts w:ascii="Symbol" w:hAnsi="Symbol" w:cs="OpenSymbol"/>
        <w:color w:val="5B9BD5"/>
      </w:rPr>
    </w:lvl>
    <w:lvl w:ilvl="5">
      <w:start w:val="1"/>
      <w:numFmt w:val="bullet"/>
      <w:lvlText w:val=""/>
      <w:lvlJc w:val="left"/>
      <w:pPr>
        <w:tabs>
          <w:tab w:val="num" w:pos="2520"/>
        </w:tabs>
        <w:ind w:left="2520" w:hanging="360"/>
      </w:pPr>
      <w:rPr>
        <w:rFonts w:ascii="Symbol" w:hAnsi="Symbol" w:cs="OpenSymbol"/>
        <w:color w:val="5B9BD5"/>
      </w:rPr>
    </w:lvl>
    <w:lvl w:ilvl="6">
      <w:start w:val="1"/>
      <w:numFmt w:val="bullet"/>
      <w:lvlText w:val=""/>
      <w:lvlJc w:val="left"/>
      <w:pPr>
        <w:tabs>
          <w:tab w:val="num" w:pos="2880"/>
        </w:tabs>
        <w:ind w:left="2880" w:hanging="360"/>
      </w:pPr>
      <w:rPr>
        <w:rFonts w:ascii="Symbol" w:hAnsi="Symbol" w:cs="OpenSymbol"/>
        <w:color w:val="5B9BD5"/>
      </w:rPr>
    </w:lvl>
    <w:lvl w:ilvl="7">
      <w:start w:val="1"/>
      <w:numFmt w:val="bullet"/>
      <w:lvlText w:val=""/>
      <w:lvlJc w:val="left"/>
      <w:pPr>
        <w:tabs>
          <w:tab w:val="num" w:pos="3240"/>
        </w:tabs>
        <w:ind w:left="3240" w:hanging="360"/>
      </w:pPr>
      <w:rPr>
        <w:rFonts w:ascii="Symbol" w:hAnsi="Symbol" w:cs="OpenSymbol"/>
        <w:color w:val="5B9BD5"/>
      </w:rPr>
    </w:lvl>
    <w:lvl w:ilvl="8">
      <w:start w:val="1"/>
      <w:numFmt w:val="bullet"/>
      <w:lvlText w:val=""/>
      <w:lvlJc w:val="left"/>
      <w:pPr>
        <w:tabs>
          <w:tab w:val="num" w:pos="3600"/>
        </w:tabs>
        <w:ind w:left="3600" w:hanging="360"/>
      </w:pPr>
      <w:rPr>
        <w:rFonts w:ascii="Symbol" w:hAnsi="Symbol" w:cs="OpenSymbol"/>
        <w:color w:val="5B9BD5"/>
      </w:rPr>
    </w:lvl>
  </w:abstractNum>
  <w:abstractNum w:abstractNumId="9"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Angsana New" w:hAnsi="Angsana New" w:cs="Angsana New"/>
        <w:color w:val="000000"/>
        <w:kern w:val="1"/>
        <w:szCs w:val="22"/>
        <w:shd w:val="clear" w:color="auto" w:fill="FFFFFF"/>
        <w:lang w:val="el-GR"/>
      </w:rPr>
    </w:lvl>
  </w:abstractNum>
  <w:abstractNum w:abstractNumId="10" w15:restartNumberingAfterBreak="0">
    <w:nsid w:val="0000000A"/>
    <w:multiLevelType w:val="singleLevel"/>
    <w:tmpl w:val="0000000A"/>
    <w:name w:val="WW8Num10"/>
    <w:lvl w:ilvl="0">
      <w:start w:val="1"/>
      <w:numFmt w:val="bullet"/>
      <w:lvlText w:val=""/>
      <w:lvlJc w:val="left"/>
      <w:pPr>
        <w:tabs>
          <w:tab w:val="num" w:pos="0"/>
        </w:tabs>
        <w:ind w:left="1440" w:hanging="360"/>
      </w:pPr>
      <w:rPr>
        <w:rFonts w:ascii="Symbol" w:hAnsi="Symbol" w:cs="Symbol"/>
        <w:kern w:val="1"/>
        <w:shd w:val="clear" w:color="auto" w:fill="C0C0C0"/>
        <w:lang w:val="el-GR"/>
      </w:rPr>
    </w:lvl>
  </w:abstractNum>
  <w:abstractNum w:abstractNumId="11" w15:restartNumberingAfterBreak="0">
    <w:nsid w:val="0000000B"/>
    <w:multiLevelType w:val="singleLevel"/>
    <w:tmpl w:val="0000000B"/>
    <w:name w:val="WW8Num11"/>
    <w:lvl w:ilvl="0">
      <w:start w:val="1"/>
      <w:numFmt w:val="bullet"/>
      <w:lvlText w:val=""/>
      <w:lvlJc w:val="left"/>
      <w:pPr>
        <w:tabs>
          <w:tab w:val="num" w:pos="0"/>
        </w:tabs>
        <w:ind w:left="720" w:hanging="360"/>
      </w:pPr>
      <w:rPr>
        <w:rFonts w:ascii="Symbol" w:hAnsi="Symbol" w:cs="Symbol" w:hint="default"/>
        <w:lang w:val="el-GR"/>
      </w:rPr>
    </w:lvl>
  </w:abstractNum>
  <w:abstractNum w:abstractNumId="12" w15:restartNumberingAfterBreak="0">
    <w:nsid w:val="0000000E"/>
    <w:multiLevelType w:val="multilevel"/>
    <w:tmpl w:val="0000000E"/>
    <w:name w:val="WWNum15"/>
    <w:lvl w:ilvl="0">
      <w:start w:val="1"/>
      <w:numFmt w:val="bullet"/>
      <w:lvlText w:val=""/>
      <w:lvlJc w:val="left"/>
      <w:pPr>
        <w:tabs>
          <w:tab w:val="num" w:pos="360"/>
        </w:tabs>
        <w:ind w:left="36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F"/>
    <w:multiLevelType w:val="multilevel"/>
    <w:tmpl w:val="0000000F"/>
    <w:name w:val="WWNum1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 w15:restartNumberingAfterBreak="0">
    <w:nsid w:val="00000010"/>
    <w:multiLevelType w:val="multilevel"/>
    <w:tmpl w:val="00000010"/>
    <w:name w:val="WWNum1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 w15:restartNumberingAfterBreak="0">
    <w:nsid w:val="00000011"/>
    <w:multiLevelType w:val="multilevel"/>
    <w:tmpl w:val="00000011"/>
    <w:name w:val="WWNum1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2.%3."/>
      <w:lvlJc w:val="right"/>
      <w:pPr>
        <w:tabs>
          <w:tab w:val="num" w:pos="2160"/>
        </w:tabs>
        <w:ind w:left="2160" w:hanging="180"/>
      </w:pPr>
      <w:rPr>
        <w:rFonts w:cs="Times New Roman"/>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righ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right"/>
      <w:pPr>
        <w:tabs>
          <w:tab w:val="num" w:pos="6480"/>
        </w:tabs>
        <w:ind w:left="6480" w:hanging="180"/>
      </w:pPr>
      <w:rPr>
        <w:rFonts w:cs="Times New Roman"/>
      </w:rPr>
    </w:lvl>
  </w:abstractNum>
  <w:abstractNum w:abstractNumId="16" w15:restartNumberingAfterBreak="0">
    <w:nsid w:val="00000012"/>
    <w:multiLevelType w:val="multilevel"/>
    <w:tmpl w:val="00000012"/>
    <w:name w:val="WWNum1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7" w15:restartNumberingAfterBreak="0">
    <w:nsid w:val="00000402"/>
    <w:multiLevelType w:val="multilevel"/>
    <w:tmpl w:val="79F29B02"/>
    <w:lvl w:ilvl="0">
      <w:start w:val="1"/>
      <w:numFmt w:val="decimal"/>
      <w:lvlText w:val="%1."/>
      <w:lvlJc w:val="left"/>
      <w:pPr>
        <w:tabs>
          <w:tab w:val="num" w:pos="360"/>
        </w:tabs>
        <w:ind w:left="360" w:hanging="360"/>
      </w:pPr>
      <w:rPr>
        <w:rFonts w:cs="Times New Roman"/>
        <w:b/>
        <w:bCs/>
        <w:sz w:val="22"/>
        <w:szCs w:val="22"/>
      </w:rPr>
    </w:lvl>
    <w:lvl w:ilvl="1">
      <w:start w:val="1"/>
      <w:numFmt w:val="decimal"/>
      <w:lvlText w:val="%1.%2."/>
      <w:lvlJc w:val="left"/>
      <w:pPr>
        <w:tabs>
          <w:tab w:val="num" w:pos="792"/>
        </w:tabs>
        <w:ind w:left="792" w:hanging="432"/>
      </w:pPr>
      <w:rPr>
        <w:rFonts w:asciiTheme="minorHAnsi" w:hAnsiTheme="minorHAnsi" w:cstheme="minorHAnsi" w:hint="default"/>
        <w:b/>
        <w:bCs/>
        <w:sz w:val="22"/>
        <w:szCs w:val="22"/>
      </w:rPr>
    </w:lvl>
    <w:lvl w:ilvl="2">
      <w:start w:val="1"/>
      <w:numFmt w:val="decimal"/>
      <w:lvlText w:val="%1.%2.%3."/>
      <w:lvlJc w:val="left"/>
      <w:pPr>
        <w:tabs>
          <w:tab w:val="num" w:pos="1440"/>
        </w:tabs>
        <w:ind w:left="1224" w:hanging="504"/>
      </w:pPr>
      <w:rPr>
        <w:rFonts w:cs="Times New Roman"/>
        <w:b w:val="0"/>
        <w:bCs w:val="0"/>
        <w:sz w:val="22"/>
        <w:szCs w:val="22"/>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 w15:restartNumberingAfterBreak="0">
    <w:nsid w:val="00000404"/>
    <w:multiLevelType w:val="multilevel"/>
    <w:tmpl w:val="00000887"/>
    <w:lvl w:ilvl="0">
      <w:numFmt w:val="bullet"/>
      <w:lvlText w:val=""/>
      <w:lvlJc w:val="left"/>
      <w:pPr>
        <w:ind w:left="2103" w:hanging="360"/>
      </w:pPr>
      <w:rPr>
        <w:rFonts w:ascii="Symbol" w:hAnsi="Symbol"/>
        <w:b w:val="0"/>
        <w:w w:val="99"/>
        <w:sz w:val="20"/>
      </w:rPr>
    </w:lvl>
    <w:lvl w:ilvl="1">
      <w:numFmt w:val="bullet"/>
      <w:lvlText w:val="•"/>
      <w:lvlJc w:val="left"/>
      <w:pPr>
        <w:ind w:left="3015" w:hanging="360"/>
      </w:pPr>
    </w:lvl>
    <w:lvl w:ilvl="2">
      <w:numFmt w:val="bullet"/>
      <w:lvlText w:val="•"/>
      <w:lvlJc w:val="left"/>
      <w:pPr>
        <w:ind w:left="3927" w:hanging="360"/>
      </w:pPr>
    </w:lvl>
    <w:lvl w:ilvl="3">
      <w:numFmt w:val="bullet"/>
      <w:lvlText w:val="•"/>
      <w:lvlJc w:val="left"/>
      <w:pPr>
        <w:ind w:left="4839" w:hanging="360"/>
      </w:pPr>
    </w:lvl>
    <w:lvl w:ilvl="4">
      <w:numFmt w:val="bullet"/>
      <w:lvlText w:val="•"/>
      <w:lvlJc w:val="left"/>
      <w:pPr>
        <w:ind w:left="5751" w:hanging="360"/>
      </w:pPr>
    </w:lvl>
    <w:lvl w:ilvl="5">
      <w:numFmt w:val="bullet"/>
      <w:lvlText w:val="•"/>
      <w:lvlJc w:val="left"/>
      <w:pPr>
        <w:ind w:left="6663" w:hanging="360"/>
      </w:pPr>
    </w:lvl>
    <w:lvl w:ilvl="6">
      <w:numFmt w:val="bullet"/>
      <w:lvlText w:val="•"/>
      <w:lvlJc w:val="left"/>
      <w:pPr>
        <w:ind w:left="7575" w:hanging="360"/>
      </w:pPr>
    </w:lvl>
    <w:lvl w:ilvl="7">
      <w:numFmt w:val="bullet"/>
      <w:lvlText w:val="•"/>
      <w:lvlJc w:val="left"/>
      <w:pPr>
        <w:ind w:left="8487" w:hanging="360"/>
      </w:pPr>
    </w:lvl>
    <w:lvl w:ilvl="8">
      <w:numFmt w:val="bullet"/>
      <w:lvlText w:val="•"/>
      <w:lvlJc w:val="left"/>
      <w:pPr>
        <w:ind w:left="9399" w:hanging="360"/>
      </w:pPr>
    </w:lvl>
  </w:abstractNum>
  <w:abstractNum w:abstractNumId="19" w15:restartNumberingAfterBreak="0">
    <w:nsid w:val="00000406"/>
    <w:multiLevelType w:val="multilevel"/>
    <w:tmpl w:val="00000889"/>
    <w:lvl w:ilvl="0">
      <w:numFmt w:val="bullet"/>
      <w:lvlText w:val=""/>
      <w:lvlJc w:val="left"/>
      <w:pPr>
        <w:ind w:left="2103" w:hanging="360"/>
      </w:pPr>
      <w:rPr>
        <w:rFonts w:ascii="Symbol" w:hAnsi="Symbol"/>
        <w:b w:val="0"/>
        <w:w w:val="99"/>
        <w:sz w:val="20"/>
      </w:rPr>
    </w:lvl>
    <w:lvl w:ilvl="1">
      <w:numFmt w:val="bullet"/>
      <w:lvlText w:val="•"/>
      <w:lvlJc w:val="left"/>
      <w:pPr>
        <w:ind w:left="3015" w:hanging="360"/>
      </w:pPr>
    </w:lvl>
    <w:lvl w:ilvl="2">
      <w:numFmt w:val="bullet"/>
      <w:lvlText w:val="•"/>
      <w:lvlJc w:val="left"/>
      <w:pPr>
        <w:ind w:left="3927" w:hanging="360"/>
      </w:pPr>
    </w:lvl>
    <w:lvl w:ilvl="3">
      <w:numFmt w:val="bullet"/>
      <w:lvlText w:val="•"/>
      <w:lvlJc w:val="left"/>
      <w:pPr>
        <w:ind w:left="4839" w:hanging="360"/>
      </w:pPr>
    </w:lvl>
    <w:lvl w:ilvl="4">
      <w:numFmt w:val="bullet"/>
      <w:lvlText w:val="•"/>
      <w:lvlJc w:val="left"/>
      <w:pPr>
        <w:ind w:left="5751" w:hanging="360"/>
      </w:pPr>
    </w:lvl>
    <w:lvl w:ilvl="5">
      <w:numFmt w:val="bullet"/>
      <w:lvlText w:val="•"/>
      <w:lvlJc w:val="left"/>
      <w:pPr>
        <w:ind w:left="6663" w:hanging="360"/>
      </w:pPr>
    </w:lvl>
    <w:lvl w:ilvl="6">
      <w:numFmt w:val="bullet"/>
      <w:lvlText w:val="•"/>
      <w:lvlJc w:val="left"/>
      <w:pPr>
        <w:ind w:left="7575" w:hanging="360"/>
      </w:pPr>
    </w:lvl>
    <w:lvl w:ilvl="7">
      <w:numFmt w:val="bullet"/>
      <w:lvlText w:val="•"/>
      <w:lvlJc w:val="left"/>
      <w:pPr>
        <w:ind w:left="8487" w:hanging="360"/>
      </w:pPr>
    </w:lvl>
    <w:lvl w:ilvl="8">
      <w:numFmt w:val="bullet"/>
      <w:lvlText w:val="•"/>
      <w:lvlJc w:val="left"/>
      <w:pPr>
        <w:ind w:left="9399" w:hanging="360"/>
      </w:pPr>
    </w:lvl>
  </w:abstractNum>
  <w:abstractNum w:abstractNumId="20" w15:restartNumberingAfterBreak="0">
    <w:nsid w:val="00000408"/>
    <w:multiLevelType w:val="multilevel"/>
    <w:tmpl w:val="31888F94"/>
    <w:lvl w:ilvl="0">
      <w:start w:val="1"/>
      <w:numFmt w:val="bullet"/>
      <w:lvlText w:val=""/>
      <w:lvlJc w:val="left"/>
      <w:pPr>
        <w:ind w:left="879" w:hanging="567"/>
      </w:pPr>
      <w:rPr>
        <w:rFonts w:ascii="Symbol" w:hAnsi="Symbol" w:hint="default"/>
        <w:b/>
        <w:bCs/>
        <w:color w:val="auto"/>
        <w:spacing w:val="-1"/>
        <w:sz w:val="20"/>
        <w:szCs w:val="20"/>
      </w:rPr>
    </w:lvl>
    <w:lvl w:ilvl="1">
      <w:start w:val="1"/>
      <w:numFmt w:val="decimal"/>
      <w:lvlText w:val="%1.%2"/>
      <w:lvlJc w:val="left"/>
      <w:pPr>
        <w:ind w:left="879" w:hanging="567"/>
      </w:pPr>
      <w:rPr>
        <w:rFonts w:ascii="Arial" w:hAnsi="Arial" w:cs="Arial"/>
        <w:b/>
        <w:bCs/>
        <w:color w:val="001F5F"/>
        <w:sz w:val="24"/>
        <w:szCs w:val="24"/>
      </w:rPr>
    </w:lvl>
    <w:lvl w:ilvl="2">
      <w:numFmt w:val="bullet"/>
      <w:lvlText w:val=""/>
      <w:lvlJc w:val="left"/>
      <w:pPr>
        <w:ind w:left="1033" w:hanging="360"/>
      </w:pPr>
      <w:rPr>
        <w:rFonts w:ascii="Symbol" w:hAnsi="Symbol"/>
        <w:b w:val="0"/>
        <w:sz w:val="22"/>
      </w:rPr>
    </w:lvl>
    <w:lvl w:ilvl="3">
      <w:numFmt w:val="bullet"/>
      <w:lvlText w:val=""/>
      <w:lvlJc w:val="left"/>
      <w:pPr>
        <w:ind w:left="1150" w:hanging="375"/>
      </w:pPr>
      <w:rPr>
        <w:rFonts w:ascii="Symbol" w:hAnsi="Symbol"/>
        <w:b w:val="0"/>
        <w:sz w:val="22"/>
      </w:rPr>
    </w:lvl>
    <w:lvl w:ilvl="4">
      <w:numFmt w:val="bullet"/>
      <w:lvlText w:val=""/>
      <w:lvlJc w:val="left"/>
      <w:pPr>
        <w:ind w:left="1942" w:hanging="360"/>
      </w:pPr>
      <w:rPr>
        <w:rFonts w:ascii="Wingdings" w:hAnsi="Wingdings"/>
        <w:b w:val="0"/>
        <w:sz w:val="22"/>
      </w:rPr>
    </w:lvl>
    <w:lvl w:ilvl="5">
      <w:numFmt w:val="bullet"/>
      <w:lvlText w:val="•"/>
      <w:lvlJc w:val="left"/>
      <w:pPr>
        <w:ind w:left="4263" w:hanging="360"/>
      </w:pPr>
    </w:lvl>
    <w:lvl w:ilvl="6">
      <w:numFmt w:val="bullet"/>
      <w:lvlText w:val="•"/>
      <w:lvlJc w:val="left"/>
      <w:pPr>
        <w:ind w:left="5424" w:hanging="360"/>
      </w:pPr>
    </w:lvl>
    <w:lvl w:ilvl="7">
      <w:numFmt w:val="bullet"/>
      <w:lvlText w:val="•"/>
      <w:lvlJc w:val="left"/>
      <w:pPr>
        <w:ind w:left="6584" w:hanging="360"/>
      </w:pPr>
    </w:lvl>
    <w:lvl w:ilvl="8">
      <w:numFmt w:val="bullet"/>
      <w:lvlText w:val="•"/>
      <w:lvlJc w:val="left"/>
      <w:pPr>
        <w:ind w:left="7745" w:hanging="360"/>
      </w:pPr>
    </w:lvl>
  </w:abstractNum>
  <w:abstractNum w:abstractNumId="21" w15:restartNumberingAfterBreak="0">
    <w:nsid w:val="00000425"/>
    <w:multiLevelType w:val="multilevel"/>
    <w:tmpl w:val="000008A8"/>
    <w:styleLink w:val="Numbered11"/>
    <w:lvl w:ilvl="0">
      <w:start w:val="7"/>
      <w:numFmt w:val="decimal"/>
      <w:lvlText w:val="%1"/>
      <w:lvlJc w:val="left"/>
      <w:pPr>
        <w:ind w:left="646" w:hanging="509"/>
      </w:pPr>
      <w:rPr>
        <w:rFonts w:cs="Times New Roman"/>
      </w:rPr>
    </w:lvl>
    <w:lvl w:ilvl="1">
      <w:start w:val="1"/>
      <w:numFmt w:val="decimal"/>
      <w:lvlText w:val="%1.%2"/>
      <w:lvlJc w:val="left"/>
      <w:pPr>
        <w:ind w:left="646" w:hanging="509"/>
      </w:pPr>
      <w:rPr>
        <w:rFonts w:cs="Times New Roman"/>
      </w:rPr>
    </w:lvl>
    <w:lvl w:ilvl="2">
      <w:start w:val="4"/>
      <w:numFmt w:val="decimal"/>
      <w:lvlText w:val="%1.%2.%3"/>
      <w:lvlJc w:val="left"/>
      <w:pPr>
        <w:ind w:left="646" w:hanging="509"/>
      </w:pPr>
      <w:rPr>
        <w:rFonts w:ascii="Arial" w:hAnsi="Arial" w:cs="Arial"/>
        <w:b/>
        <w:bCs/>
        <w:spacing w:val="-1"/>
        <w:w w:val="99"/>
        <w:sz w:val="20"/>
        <w:szCs w:val="20"/>
      </w:rPr>
    </w:lvl>
    <w:lvl w:ilvl="3">
      <w:numFmt w:val="bullet"/>
      <w:lvlText w:val=""/>
      <w:lvlJc w:val="left"/>
      <w:pPr>
        <w:ind w:left="857" w:hanging="360"/>
      </w:pPr>
      <w:rPr>
        <w:rFonts w:ascii="Symbol" w:hAnsi="Symbol"/>
        <w:b w:val="0"/>
        <w:w w:val="99"/>
        <w:sz w:val="20"/>
      </w:rPr>
    </w:lvl>
    <w:lvl w:ilvl="4">
      <w:numFmt w:val="bullet"/>
      <w:lvlText w:val="•"/>
      <w:lvlJc w:val="left"/>
      <w:pPr>
        <w:ind w:left="2818" w:hanging="360"/>
      </w:pPr>
    </w:lvl>
    <w:lvl w:ilvl="5">
      <w:numFmt w:val="bullet"/>
      <w:lvlText w:val="•"/>
      <w:lvlJc w:val="left"/>
      <w:pPr>
        <w:ind w:left="3798" w:hanging="360"/>
      </w:pPr>
    </w:lvl>
    <w:lvl w:ilvl="6">
      <w:numFmt w:val="bullet"/>
      <w:lvlText w:val="•"/>
      <w:lvlJc w:val="left"/>
      <w:pPr>
        <w:ind w:left="4778" w:hanging="360"/>
      </w:pPr>
    </w:lvl>
    <w:lvl w:ilvl="7">
      <w:numFmt w:val="bullet"/>
      <w:lvlText w:val="•"/>
      <w:lvlJc w:val="left"/>
      <w:pPr>
        <w:ind w:left="5759" w:hanging="360"/>
      </w:pPr>
    </w:lvl>
    <w:lvl w:ilvl="8">
      <w:numFmt w:val="bullet"/>
      <w:lvlText w:val="•"/>
      <w:lvlJc w:val="left"/>
      <w:pPr>
        <w:ind w:left="6739" w:hanging="360"/>
      </w:pPr>
    </w:lvl>
  </w:abstractNum>
  <w:abstractNum w:abstractNumId="22" w15:restartNumberingAfterBreak="0">
    <w:nsid w:val="02F51E8F"/>
    <w:multiLevelType w:val="hybridMultilevel"/>
    <w:tmpl w:val="AF4C74FA"/>
    <w:lvl w:ilvl="0" w:tplc="0D6AE034">
      <w:start w:val="1"/>
      <w:numFmt w:val="decimal"/>
      <w:lvlText w:val="Β.%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4042BE9"/>
    <w:multiLevelType w:val="hybridMultilevel"/>
    <w:tmpl w:val="A18276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062F607D"/>
    <w:multiLevelType w:val="hybridMultilevel"/>
    <w:tmpl w:val="C4EE997E"/>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6702D2E"/>
    <w:multiLevelType w:val="hybridMultilevel"/>
    <w:tmpl w:val="C0AE81EC"/>
    <w:lvl w:ilvl="0" w:tplc="41C0CCA0">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6" w15:restartNumberingAfterBreak="0">
    <w:nsid w:val="089150CE"/>
    <w:multiLevelType w:val="singleLevel"/>
    <w:tmpl w:val="0408000F"/>
    <w:lvl w:ilvl="0">
      <w:start w:val="1"/>
      <w:numFmt w:val="decimal"/>
      <w:lvlText w:val="%1."/>
      <w:lvlJc w:val="left"/>
      <w:pPr>
        <w:tabs>
          <w:tab w:val="num" w:pos="360"/>
        </w:tabs>
        <w:ind w:left="360" w:hanging="360"/>
      </w:pPr>
      <w:rPr>
        <w:rFonts w:cs="Times New Roman"/>
      </w:rPr>
    </w:lvl>
  </w:abstractNum>
  <w:abstractNum w:abstractNumId="27" w15:restartNumberingAfterBreak="0">
    <w:nsid w:val="0AAE66B8"/>
    <w:multiLevelType w:val="hybridMultilevel"/>
    <w:tmpl w:val="DF7897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0ADB28A8"/>
    <w:multiLevelType w:val="singleLevel"/>
    <w:tmpl w:val="0408000B"/>
    <w:lvl w:ilvl="0">
      <w:start w:val="1"/>
      <w:numFmt w:val="bullet"/>
      <w:lvlText w:val=""/>
      <w:lvlJc w:val="left"/>
      <w:pPr>
        <w:tabs>
          <w:tab w:val="num" w:pos="360"/>
        </w:tabs>
        <w:ind w:left="360" w:hanging="360"/>
      </w:pPr>
      <w:rPr>
        <w:rFonts w:ascii="Wingdings" w:hAnsi="Wingdings" w:hint="default"/>
      </w:rPr>
    </w:lvl>
  </w:abstractNum>
  <w:abstractNum w:abstractNumId="29" w15:restartNumberingAfterBreak="0">
    <w:nsid w:val="0C5B420F"/>
    <w:multiLevelType w:val="hybridMultilevel"/>
    <w:tmpl w:val="ECEA803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15:restartNumberingAfterBreak="0">
    <w:nsid w:val="101B0290"/>
    <w:multiLevelType w:val="hybridMultilevel"/>
    <w:tmpl w:val="DD50F992"/>
    <w:lvl w:ilvl="0" w:tplc="FFFFFFFF">
      <w:start w:val="1"/>
      <w:numFmt w:val="bullet"/>
      <w:lvlText w:val="­"/>
      <w:lvlJc w:val="left"/>
      <w:pPr>
        <w:ind w:left="1004" w:hanging="360"/>
      </w:pPr>
      <w:rPr>
        <w:rFonts w:ascii="Angsana New" w:hAnsi="Angsana New"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1" w15:restartNumberingAfterBreak="0">
    <w:nsid w:val="108E5359"/>
    <w:multiLevelType w:val="multilevel"/>
    <w:tmpl w:val="687009F8"/>
    <w:lvl w:ilvl="0">
      <w:start w:val="1"/>
      <w:numFmt w:val="bullet"/>
      <w:lvlText w:val=""/>
      <w:lvlJc w:val="left"/>
      <w:pPr>
        <w:ind w:left="879" w:hanging="567"/>
      </w:pPr>
      <w:rPr>
        <w:rFonts w:ascii="Symbol" w:hAnsi="Symbol" w:hint="default"/>
        <w:b/>
        <w:bCs/>
        <w:color w:val="333399"/>
        <w:spacing w:val="-1"/>
        <w:sz w:val="28"/>
        <w:szCs w:val="28"/>
      </w:rPr>
    </w:lvl>
    <w:lvl w:ilvl="1">
      <w:start w:val="1"/>
      <w:numFmt w:val="decimal"/>
      <w:lvlText w:val="%1.%2"/>
      <w:lvlJc w:val="left"/>
      <w:pPr>
        <w:ind w:left="879" w:hanging="567"/>
      </w:pPr>
      <w:rPr>
        <w:rFonts w:ascii="Arial" w:hAnsi="Arial" w:cs="Arial"/>
        <w:b/>
        <w:bCs/>
        <w:color w:val="001F5F"/>
        <w:sz w:val="24"/>
        <w:szCs w:val="24"/>
      </w:rPr>
    </w:lvl>
    <w:lvl w:ilvl="2">
      <w:start w:val="1"/>
      <w:numFmt w:val="bullet"/>
      <w:lvlText w:val="­"/>
      <w:lvlJc w:val="left"/>
      <w:pPr>
        <w:ind w:left="1033" w:hanging="360"/>
      </w:pPr>
      <w:rPr>
        <w:rFonts w:ascii="Angsana New" w:hAnsi="Angsana New" w:cs="Angsana New"/>
        <w:b w:val="0"/>
        <w:color w:val="000000"/>
        <w:kern w:val="1"/>
        <w:sz w:val="22"/>
        <w:szCs w:val="22"/>
        <w:shd w:val="clear" w:color="auto" w:fill="FFFFFF"/>
        <w:lang w:val="el-GR"/>
      </w:rPr>
    </w:lvl>
    <w:lvl w:ilvl="3">
      <w:numFmt w:val="bullet"/>
      <w:lvlText w:val=""/>
      <w:lvlJc w:val="left"/>
      <w:pPr>
        <w:ind w:left="1150" w:hanging="375"/>
      </w:pPr>
      <w:rPr>
        <w:rFonts w:ascii="Symbol" w:hAnsi="Symbol"/>
        <w:b w:val="0"/>
        <w:sz w:val="22"/>
      </w:rPr>
    </w:lvl>
    <w:lvl w:ilvl="4">
      <w:numFmt w:val="bullet"/>
      <w:lvlText w:val=""/>
      <w:lvlJc w:val="left"/>
      <w:pPr>
        <w:ind w:left="1942" w:hanging="360"/>
      </w:pPr>
      <w:rPr>
        <w:rFonts w:ascii="Wingdings" w:hAnsi="Wingdings"/>
        <w:b w:val="0"/>
        <w:sz w:val="22"/>
      </w:rPr>
    </w:lvl>
    <w:lvl w:ilvl="5">
      <w:numFmt w:val="bullet"/>
      <w:lvlText w:val="•"/>
      <w:lvlJc w:val="left"/>
      <w:pPr>
        <w:ind w:left="4263" w:hanging="360"/>
      </w:pPr>
    </w:lvl>
    <w:lvl w:ilvl="6">
      <w:numFmt w:val="bullet"/>
      <w:lvlText w:val="•"/>
      <w:lvlJc w:val="left"/>
      <w:pPr>
        <w:ind w:left="5424" w:hanging="360"/>
      </w:pPr>
    </w:lvl>
    <w:lvl w:ilvl="7">
      <w:numFmt w:val="bullet"/>
      <w:lvlText w:val="•"/>
      <w:lvlJc w:val="left"/>
      <w:pPr>
        <w:ind w:left="6584" w:hanging="360"/>
      </w:pPr>
    </w:lvl>
    <w:lvl w:ilvl="8">
      <w:numFmt w:val="bullet"/>
      <w:lvlText w:val="•"/>
      <w:lvlJc w:val="left"/>
      <w:pPr>
        <w:ind w:left="7745" w:hanging="360"/>
      </w:pPr>
    </w:lvl>
  </w:abstractNum>
  <w:abstractNum w:abstractNumId="32" w15:restartNumberingAfterBreak="0">
    <w:nsid w:val="129E7A43"/>
    <w:multiLevelType w:val="singleLevel"/>
    <w:tmpl w:val="3E20D6F2"/>
    <w:styleLink w:val="Numbered1"/>
    <w:lvl w:ilvl="0">
      <w:start w:val="1"/>
      <w:numFmt w:val="decimal"/>
      <w:lvlText w:val="%1."/>
      <w:lvlJc w:val="left"/>
      <w:pPr>
        <w:tabs>
          <w:tab w:val="num" w:pos="927"/>
        </w:tabs>
        <w:ind w:left="927" w:hanging="360"/>
      </w:pPr>
      <w:rPr>
        <w:rFonts w:cs="Times New Roman" w:hint="default"/>
      </w:rPr>
    </w:lvl>
  </w:abstractNum>
  <w:abstractNum w:abstractNumId="33" w15:restartNumberingAfterBreak="0">
    <w:nsid w:val="13130314"/>
    <w:multiLevelType w:val="hybridMultilevel"/>
    <w:tmpl w:val="72D027B8"/>
    <w:lvl w:ilvl="0" w:tplc="04080001">
      <w:start w:val="1"/>
      <w:numFmt w:val="bullet"/>
      <w:lvlText w:val=""/>
      <w:lvlJc w:val="left"/>
      <w:pPr>
        <w:tabs>
          <w:tab w:val="num" w:pos="1080"/>
        </w:tabs>
        <w:ind w:left="1080" w:hanging="360"/>
      </w:pPr>
      <w:rPr>
        <w:rFonts w:ascii="Symbol" w:hAnsi="Symbol" w:hint="default"/>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141D55C8"/>
    <w:multiLevelType w:val="multilevel"/>
    <w:tmpl w:val="80D27B54"/>
    <w:lvl w:ilvl="0">
      <w:start w:val="6"/>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b/>
      </w:rPr>
    </w:lvl>
    <w:lvl w:ilvl="2">
      <w:start w:val="4"/>
      <w:numFmt w:val="decimal"/>
      <w:lvlText w:val="%1.%2.%3"/>
      <w:lvlJc w:val="left"/>
      <w:pPr>
        <w:tabs>
          <w:tab w:val="num" w:pos="720"/>
        </w:tabs>
        <w:ind w:left="720" w:hanging="720"/>
      </w:pPr>
      <w:rPr>
        <w:rFonts w:hint="default"/>
        <w:b/>
      </w:rPr>
    </w:lvl>
    <w:lvl w:ilvl="3">
      <w:start w:val="1"/>
      <w:numFmt w:val="decimal"/>
      <w:lvlRestart w:val="0"/>
      <w:pStyle w:val="4"/>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145E7DD6"/>
    <w:multiLevelType w:val="hybridMultilevel"/>
    <w:tmpl w:val="9EF233C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5FB7BC5"/>
    <w:multiLevelType w:val="singleLevel"/>
    <w:tmpl w:val="63C04082"/>
    <w:lvl w:ilvl="0">
      <w:start w:val="1"/>
      <w:numFmt w:val="decimal"/>
      <w:lvlText w:val="%1."/>
      <w:lvlJc w:val="left"/>
      <w:pPr>
        <w:tabs>
          <w:tab w:val="num" w:pos="927"/>
        </w:tabs>
        <w:ind w:left="927" w:hanging="360"/>
      </w:pPr>
      <w:rPr>
        <w:rFonts w:hint="default"/>
      </w:rPr>
    </w:lvl>
  </w:abstractNum>
  <w:abstractNum w:abstractNumId="37" w15:restartNumberingAfterBreak="0">
    <w:nsid w:val="16200C41"/>
    <w:multiLevelType w:val="hybridMultilevel"/>
    <w:tmpl w:val="B0F4FFA2"/>
    <w:lvl w:ilvl="0" w:tplc="06924A16">
      <w:start w:val="1"/>
      <w:numFmt w:val="bullet"/>
      <w:pStyle w:val="Normalbullets"/>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16544794"/>
    <w:multiLevelType w:val="hybridMultilevel"/>
    <w:tmpl w:val="9F2019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16736E11"/>
    <w:multiLevelType w:val="hybridMultilevel"/>
    <w:tmpl w:val="FFFFFFFF"/>
    <w:styleLink w:val="Bullets1"/>
    <w:lvl w:ilvl="0" w:tplc="04080001">
      <w:start w:val="1"/>
      <w:numFmt w:val="bullet"/>
      <w:lvlText w:val="•"/>
      <w:lvlJc w:val="left"/>
      <w:pPr>
        <w:ind w:left="174" w:hanging="174"/>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80003">
      <w:start w:val="1"/>
      <w:numFmt w:val="bullet"/>
      <w:lvlText w:val="•"/>
      <w:lvlJc w:val="left"/>
      <w:pPr>
        <w:ind w:left="774" w:hanging="174"/>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04080005">
      <w:start w:val="1"/>
      <w:numFmt w:val="bullet"/>
      <w:lvlText w:val="•"/>
      <w:lvlJc w:val="left"/>
      <w:pPr>
        <w:ind w:left="1374" w:hanging="174"/>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04080001">
      <w:start w:val="1"/>
      <w:numFmt w:val="bullet"/>
      <w:lvlText w:val="•"/>
      <w:lvlJc w:val="left"/>
      <w:pPr>
        <w:ind w:left="1974" w:hanging="174"/>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04080003">
      <w:start w:val="1"/>
      <w:numFmt w:val="bullet"/>
      <w:lvlText w:val="•"/>
      <w:lvlJc w:val="left"/>
      <w:pPr>
        <w:ind w:left="2574" w:hanging="174"/>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04080005">
      <w:start w:val="1"/>
      <w:numFmt w:val="bullet"/>
      <w:lvlText w:val="•"/>
      <w:lvlJc w:val="left"/>
      <w:pPr>
        <w:ind w:left="3174" w:hanging="174"/>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04080001">
      <w:start w:val="1"/>
      <w:numFmt w:val="bullet"/>
      <w:lvlText w:val="•"/>
      <w:lvlJc w:val="left"/>
      <w:pPr>
        <w:ind w:left="3774" w:hanging="174"/>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04080003">
      <w:start w:val="1"/>
      <w:numFmt w:val="bullet"/>
      <w:lvlText w:val="•"/>
      <w:lvlJc w:val="left"/>
      <w:pPr>
        <w:ind w:left="4374" w:hanging="174"/>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04080005">
      <w:start w:val="1"/>
      <w:numFmt w:val="bullet"/>
      <w:lvlText w:val="•"/>
      <w:lvlJc w:val="left"/>
      <w:pPr>
        <w:ind w:left="4974" w:hanging="174"/>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16FE410A"/>
    <w:multiLevelType w:val="hybridMultilevel"/>
    <w:tmpl w:val="872C238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1" w15:restartNumberingAfterBreak="0">
    <w:nsid w:val="17571CDF"/>
    <w:multiLevelType w:val="hybridMultilevel"/>
    <w:tmpl w:val="BC3AA914"/>
    <w:lvl w:ilvl="0" w:tplc="00000009">
      <w:start w:val="1"/>
      <w:numFmt w:val="bullet"/>
      <w:lvlText w:val="­"/>
      <w:lvlJc w:val="left"/>
      <w:pPr>
        <w:ind w:left="720" w:hanging="360"/>
      </w:pPr>
      <w:rPr>
        <w:rFonts w:ascii="Angsana New" w:hAnsi="Angsana New" w:cs="Angsana New"/>
        <w:color w:val="000000"/>
        <w:kern w:val="1"/>
        <w:szCs w:val="22"/>
        <w:shd w:val="clear" w:color="auto" w:fill="FFFFFF"/>
        <w:lang w:val="el-GR"/>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15:restartNumberingAfterBreak="0">
    <w:nsid w:val="186B7397"/>
    <w:multiLevelType w:val="hybridMultilevel"/>
    <w:tmpl w:val="7F9E3B98"/>
    <w:lvl w:ilvl="0" w:tplc="0408000D">
      <w:start w:val="1"/>
      <w:numFmt w:val="bullet"/>
      <w:lvlText w:val=""/>
      <w:lvlJc w:val="left"/>
      <w:pPr>
        <w:ind w:left="2520" w:hanging="360"/>
      </w:pPr>
      <w:rPr>
        <w:rFonts w:ascii="Symbol" w:hAnsi="Symbol" w:hint="default"/>
      </w:rPr>
    </w:lvl>
    <w:lvl w:ilvl="1" w:tplc="04080003">
      <w:start w:val="1"/>
      <w:numFmt w:val="bullet"/>
      <w:lvlText w:val="o"/>
      <w:lvlJc w:val="left"/>
      <w:pPr>
        <w:ind w:left="3240" w:hanging="360"/>
      </w:pPr>
      <w:rPr>
        <w:rFonts w:ascii="Courier New" w:hAnsi="Courier New" w:cs="Courier New" w:hint="default"/>
      </w:rPr>
    </w:lvl>
    <w:lvl w:ilvl="2" w:tplc="04080005">
      <w:start w:val="1"/>
      <w:numFmt w:val="bullet"/>
      <w:lvlText w:val=""/>
      <w:lvlJc w:val="left"/>
      <w:pPr>
        <w:ind w:left="3960" w:hanging="360"/>
      </w:pPr>
      <w:rPr>
        <w:rFonts w:ascii="Wingdings" w:hAnsi="Wingdings" w:hint="default"/>
      </w:rPr>
    </w:lvl>
    <w:lvl w:ilvl="3" w:tplc="04080001">
      <w:start w:val="1"/>
      <w:numFmt w:val="bullet"/>
      <w:lvlText w:val=""/>
      <w:lvlJc w:val="left"/>
      <w:pPr>
        <w:ind w:left="4680" w:hanging="360"/>
      </w:pPr>
      <w:rPr>
        <w:rFonts w:ascii="Symbol" w:hAnsi="Symbol" w:hint="default"/>
      </w:rPr>
    </w:lvl>
    <w:lvl w:ilvl="4" w:tplc="04080003">
      <w:start w:val="1"/>
      <w:numFmt w:val="bullet"/>
      <w:lvlText w:val="o"/>
      <w:lvlJc w:val="left"/>
      <w:pPr>
        <w:ind w:left="5400" w:hanging="360"/>
      </w:pPr>
      <w:rPr>
        <w:rFonts w:ascii="Courier New" w:hAnsi="Courier New" w:cs="Courier New" w:hint="default"/>
      </w:rPr>
    </w:lvl>
    <w:lvl w:ilvl="5" w:tplc="04080005">
      <w:start w:val="1"/>
      <w:numFmt w:val="bullet"/>
      <w:lvlText w:val=""/>
      <w:lvlJc w:val="left"/>
      <w:pPr>
        <w:ind w:left="6120" w:hanging="360"/>
      </w:pPr>
      <w:rPr>
        <w:rFonts w:ascii="Wingdings" w:hAnsi="Wingdings" w:hint="default"/>
      </w:rPr>
    </w:lvl>
    <w:lvl w:ilvl="6" w:tplc="04080001">
      <w:start w:val="1"/>
      <w:numFmt w:val="bullet"/>
      <w:lvlText w:val=""/>
      <w:lvlJc w:val="left"/>
      <w:pPr>
        <w:ind w:left="6840" w:hanging="360"/>
      </w:pPr>
      <w:rPr>
        <w:rFonts w:ascii="Symbol" w:hAnsi="Symbol" w:hint="default"/>
      </w:rPr>
    </w:lvl>
    <w:lvl w:ilvl="7" w:tplc="04080003">
      <w:start w:val="1"/>
      <w:numFmt w:val="bullet"/>
      <w:lvlText w:val="o"/>
      <w:lvlJc w:val="left"/>
      <w:pPr>
        <w:ind w:left="7560" w:hanging="360"/>
      </w:pPr>
      <w:rPr>
        <w:rFonts w:ascii="Courier New" w:hAnsi="Courier New" w:cs="Courier New" w:hint="default"/>
      </w:rPr>
    </w:lvl>
    <w:lvl w:ilvl="8" w:tplc="04080005">
      <w:start w:val="1"/>
      <w:numFmt w:val="bullet"/>
      <w:lvlText w:val=""/>
      <w:lvlJc w:val="left"/>
      <w:pPr>
        <w:ind w:left="8280" w:hanging="360"/>
      </w:pPr>
      <w:rPr>
        <w:rFonts w:ascii="Wingdings" w:hAnsi="Wingdings" w:hint="default"/>
      </w:rPr>
    </w:lvl>
  </w:abstractNum>
  <w:abstractNum w:abstractNumId="43" w15:restartNumberingAfterBreak="0">
    <w:nsid w:val="1E1B2CC4"/>
    <w:multiLevelType w:val="hybridMultilevel"/>
    <w:tmpl w:val="2D0C76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05E5E83"/>
    <w:multiLevelType w:val="singleLevel"/>
    <w:tmpl w:val="E4CA9B0E"/>
    <w:lvl w:ilvl="0">
      <w:start w:val="1"/>
      <w:numFmt w:val="decimal"/>
      <w:lvlText w:val="%1."/>
      <w:lvlJc w:val="left"/>
      <w:pPr>
        <w:tabs>
          <w:tab w:val="num" w:pos="1211"/>
        </w:tabs>
        <w:ind w:left="1211" w:hanging="360"/>
      </w:pPr>
      <w:rPr>
        <w:rFonts w:cs="Times New Roman" w:hint="default"/>
      </w:rPr>
    </w:lvl>
  </w:abstractNum>
  <w:abstractNum w:abstractNumId="45" w15:restartNumberingAfterBreak="0">
    <w:nsid w:val="206D34E8"/>
    <w:multiLevelType w:val="hybridMultilevel"/>
    <w:tmpl w:val="961AFC08"/>
    <w:lvl w:ilvl="0" w:tplc="00000009">
      <w:start w:val="1"/>
      <w:numFmt w:val="bullet"/>
      <w:lvlText w:val="­"/>
      <w:lvlJc w:val="left"/>
      <w:pPr>
        <w:ind w:left="360" w:hanging="360"/>
      </w:pPr>
      <w:rPr>
        <w:rFonts w:ascii="Angsana New" w:hAnsi="Angsana New" w:cs="Angsana New" w:hint="default"/>
        <w:color w:val="000000"/>
        <w:kern w:val="1"/>
        <w:szCs w:val="22"/>
        <w:shd w:val="clear" w:color="auto" w:fill="FFFFFF"/>
        <w:lang w:val="el-GR"/>
      </w:rPr>
    </w:lvl>
    <w:lvl w:ilvl="1" w:tplc="04080019" w:tentative="1">
      <w:start w:val="1"/>
      <w:numFmt w:val="lowerLetter"/>
      <w:lvlText w:val="%2."/>
      <w:lvlJc w:val="left"/>
      <w:pPr>
        <w:ind w:left="1080" w:hanging="360"/>
      </w:pPr>
    </w:lvl>
    <w:lvl w:ilvl="2" w:tplc="0408001B">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6" w15:restartNumberingAfterBreak="0">
    <w:nsid w:val="20CC5E1A"/>
    <w:multiLevelType w:val="singleLevel"/>
    <w:tmpl w:val="0408000F"/>
    <w:lvl w:ilvl="0">
      <w:start w:val="1"/>
      <w:numFmt w:val="decimal"/>
      <w:lvlText w:val="%1."/>
      <w:lvlJc w:val="left"/>
      <w:pPr>
        <w:tabs>
          <w:tab w:val="num" w:pos="360"/>
        </w:tabs>
        <w:ind w:left="360" w:hanging="360"/>
      </w:pPr>
      <w:rPr>
        <w:rFonts w:cs="Times New Roman"/>
      </w:rPr>
    </w:lvl>
  </w:abstractNum>
  <w:abstractNum w:abstractNumId="47" w15:restartNumberingAfterBreak="0">
    <w:nsid w:val="239657D9"/>
    <w:multiLevelType w:val="multilevel"/>
    <w:tmpl w:val="F53A4EF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8" w15:restartNumberingAfterBreak="0">
    <w:nsid w:val="23E4227D"/>
    <w:multiLevelType w:val="multilevel"/>
    <w:tmpl w:val="A34E8F7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9" w15:restartNumberingAfterBreak="0">
    <w:nsid w:val="25D47FE9"/>
    <w:multiLevelType w:val="hybridMultilevel"/>
    <w:tmpl w:val="B70CFF1E"/>
    <w:lvl w:ilvl="0" w:tplc="B1CEACAE">
      <w:start w:val="1"/>
      <w:numFmt w:val="bullet"/>
      <w:lvlText w:val=""/>
      <w:lvlPicBulletId w:val="0"/>
      <w:lvlJc w:val="left"/>
      <w:pPr>
        <w:tabs>
          <w:tab w:val="num" w:pos="720"/>
        </w:tabs>
        <w:ind w:left="720" w:hanging="360"/>
      </w:pPr>
      <w:rPr>
        <w:rFonts w:ascii="Symbol" w:hAnsi="Symbol" w:hint="default"/>
      </w:rPr>
    </w:lvl>
    <w:lvl w:ilvl="1" w:tplc="2482E206" w:tentative="1">
      <w:start w:val="1"/>
      <w:numFmt w:val="bullet"/>
      <w:lvlText w:val=""/>
      <w:lvlJc w:val="left"/>
      <w:pPr>
        <w:tabs>
          <w:tab w:val="num" w:pos="1440"/>
        </w:tabs>
        <w:ind w:left="1440" w:hanging="360"/>
      </w:pPr>
      <w:rPr>
        <w:rFonts w:ascii="Symbol" w:hAnsi="Symbol" w:hint="default"/>
      </w:rPr>
    </w:lvl>
    <w:lvl w:ilvl="2" w:tplc="C36211B2" w:tentative="1">
      <w:start w:val="1"/>
      <w:numFmt w:val="bullet"/>
      <w:lvlText w:val=""/>
      <w:lvlJc w:val="left"/>
      <w:pPr>
        <w:tabs>
          <w:tab w:val="num" w:pos="2160"/>
        </w:tabs>
        <w:ind w:left="2160" w:hanging="360"/>
      </w:pPr>
      <w:rPr>
        <w:rFonts w:ascii="Symbol" w:hAnsi="Symbol" w:hint="default"/>
      </w:rPr>
    </w:lvl>
    <w:lvl w:ilvl="3" w:tplc="2C7E561E" w:tentative="1">
      <w:start w:val="1"/>
      <w:numFmt w:val="bullet"/>
      <w:lvlText w:val=""/>
      <w:lvlJc w:val="left"/>
      <w:pPr>
        <w:tabs>
          <w:tab w:val="num" w:pos="2880"/>
        </w:tabs>
        <w:ind w:left="2880" w:hanging="360"/>
      </w:pPr>
      <w:rPr>
        <w:rFonts w:ascii="Symbol" w:hAnsi="Symbol" w:hint="default"/>
      </w:rPr>
    </w:lvl>
    <w:lvl w:ilvl="4" w:tplc="53E25F30" w:tentative="1">
      <w:start w:val="1"/>
      <w:numFmt w:val="bullet"/>
      <w:lvlText w:val=""/>
      <w:lvlJc w:val="left"/>
      <w:pPr>
        <w:tabs>
          <w:tab w:val="num" w:pos="3600"/>
        </w:tabs>
        <w:ind w:left="3600" w:hanging="360"/>
      </w:pPr>
      <w:rPr>
        <w:rFonts w:ascii="Symbol" w:hAnsi="Symbol" w:hint="default"/>
      </w:rPr>
    </w:lvl>
    <w:lvl w:ilvl="5" w:tplc="3FBA0CC6" w:tentative="1">
      <w:start w:val="1"/>
      <w:numFmt w:val="bullet"/>
      <w:lvlText w:val=""/>
      <w:lvlJc w:val="left"/>
      <w:pPr>
        <w:tabs>
          <w:tab w:val="num" w:pos="4320"/>
        </w:tabs>
        <w:ind w:left="4320" w:hanging="360"/>
      </w:pPr>
      <w:rPr>
        <w:rFonts w:ascii="Symbol" w:hAnsi="Symbol" w:hint="default"/>
      </w:rPr>
    </w:lvl>
    <w:lvl w:ilvl="6" w:tplc="8D405A56" w:tentative="1">
      <w:start w:val="1"/>
      <w:numFmt w:val="bullet"/>
      <w:lvlText w:val=""/>
      <w:lvlJc w:val="left"/>
      <w:pPr>
        <w:tabs>
          <w:tab w:val="num" w:pos="5040"/>
        </w:tabs>
        <w:ind w:left="5040" w:hanging="360"/>
      </w:pPr>
      <w:rPr>
        <w:rFonts w:ascii="Symbol" w:hAnsi="Symbol" w:hint="default"/>
      </w:rPr>
    </w:lvl>
    <w:lvl w:ilvl="7" w:tplc="1886238A" w:tentative="1">
      <w:start w:val="1"/>
      <w:numFmt w:val="bullet"/>
      <w:lvlText w:val=""/>
      <w:lvlJc w:val="left"/>
      <w:pPr>
        <w:tabs>
          <w:tab w:val="num" w:pos="5760"/>
        </w:tabs>
        <w:ind w:left="5760" w:hanging="360"/>
      </w:pPr>
      <w:rPr>
        <w:rFonts w:ascii="Symbol" w:hAnsi="Symbol" w:hint="default"/>
      </w:rPr>
    </w:lvl>
    <w:lvl w:ilvl="8" w:tplc="B964E11A" w:tentative="1">
      <w:start w:val="1"/>
      <w:numFmt w:val="bullet"/>
      <w:lvlText w:val=""/>
      <w:lvlJc w:val="left"/>
      <w:pPr>
        <w:tabs>
          <w:tab w:val="num" w:pos="6480"/>
        </w:tabs>
        <w:ind w:left="6480" w:hanging="360"/>
      </w:pPr>
      <w:rPr>
        <w:rFonts w:ascii="Symbol" w:hAnsi="Symbol" w:hint="default"/>
      </w:rPr>
    </w:lvl>
  </w:abstractNum>
  <w:abstractNum w:abstractNumId="50" w15:restartNumberingAfterBreak="0">
    <w:nsid w:val="25E741B1"/>
    <w:multiLevelType w:val="hybridMultilevel"/>
    <w:tmpl w:val="AAA88D6C"/>
    <w:lvl w:ilvl="0" w:tplc="3E20D6F2">
      <w:start w:val="1"/>
      <w:numFmt w:val="decimal"/>
      <w:lvlText w:val="%1."/>
      <w:lvlJc w:val="left"/>
      <w:pPr>
        <w:tabs>
          <w:tab w:val="num" w:pos="927"/>
        </w:tabs>
        <w:ind w:left="927" w:hanging="360"/>
      </w:pPr>
      <w:rPr>
        <w:rFonts w:cs="Times New Roman" w:hint="default"/>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26B76A2E"/>
    <w:multiLevelType w:val="hybridMultilevel"/>
    <w:tmpl w:val="4D120F72"/>
    <w:lvl w:ilvl="0" w:tplc="04080003">
      <w:numFmt w:val="bullet"/>
      <w:lvlText w:val="-"/>
      <w:lvlJc w:val="left"/>
      <w:pPr>
        <w:ind w:left="720" w:hanging="360"/>
      </w:pPr>
      <w:rPr>
        <w:rFonts w:ascii="Arial" w:eastAsia="Arial Unicode MS" w:hAnsi="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2" w15:restartNumberingAfterBreak="0">
    <w:nsid w:val="28090F2A"/>
    <w:multiLevelType w:val="hybridMultilevel"/>
    <w:tmpl w:val="FFFFFFFF"/>
    <w:styleLink w:val="BulletBig1"/>
    <w:lvl w:ilvl="0" w:tplc="04080001">
      <w:start w:val="1"/>
      <w:numFmt w:val="bullet"/>
      <w:lvlText w:val="•"/>
      <w:lvlJc w:val="left"/>
      <w:pPr>
        <w:ind w:left="240" w:hanging="240"/>
      </w:pPr>
      <w:rPr>
        <w:rFonts w:ascii="Helvetica" w:eastAsia="Times New Roman" w:hAnsi="Helvetica"/>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80003">
      <w:start w:val="1"/>
      <w:numFmt w:val="bullet"/>
      <w:lvlText w:val="•"/>
      <w:lvlJc w:val="left"/>
      <w:pPr>
        <w:ind w:left="480" w:hanging="240"/>
      </w:pPr>
      <w:rPr>
        <w:rFonts w:ascii="Helvetica" w:eastAsia="Times New Roman" w:hAnsi="Helvetica"/>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04080005">
      <w:start w:val="1"/>
      <w:numFmt w:val="bullet"/>
      <w:lvlText w:val="•"/>
      <w:lvlJc w:val="left"/>
      <w:pPr>
        <w:ind w:left="720" w:hanging="240"/>
      </w:pPr>
      <w:rPr>
        <w:rFonts w:ascii="Helvetica" w:eastAsia="Times New Roman" w:hAnsi="Helvetica"/>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04080001">
      <w:start w:val="1"/>
      <w:numFmt w:val="bullet"/>
      <w:lvlText w:val="•"/>
      <w:lvlJc w:val="left"/>
      <w:pPr>
        <w:ind w:left="960" w:hanging="240"/>
      </w:pPr>
      <w:rPr>
        <w:rFonts w:ascii="Helvetica" w:eastAsia="Times New Roman" w:hAnsi="Helvetica"/>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04080003">
      <w:start w:val="1"/>
      <w:numFmt w:val="bullet"/>
      <w:lvlText w:val="•"/>
      <w:lvlJc w:val="left"/>
      <w:pPr>
        <w:ind w:left="1200" w:hanging="240"/>
      </w:pPr>
      <w:rPr>
        <w:rFonts w:ascii="Helvetica" w:eastAsia="Times New Roman" w:hAnsi="Helvetica"/>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04080005">
      <w:start w:val="1"/>
      <w:numFmt w:val="bullet"/>
      <w:lvlText w:val="•"/>
      <w:lvlJc w:val="left"/>
      <w:pPr>
        <w:ind w:left="1440" w:hanging="240"/>
      </w:pPr>
      <w:rPr>
        <w:rFonts w:ascii="Helvetica" w:eastAsia="Times New Roman" w:hAnsi="Helvetica"/>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04080001">
      <w:start w:val="1"/>
      <w:numFmt w:val="bullet"/>
      <w:lvlText w:val="•"/>
      <w:lvlJc w:val="left"/>
      <w:pPr>
        <w:ind w:left="1680" w:hanging="240"/>
      </w:pPr>
      <w:rPr>
        <w:rFonts w:ascii="Helvetica" w:eastAsia="Times New Roman" w:hAnsi="Helvetica"/>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04080003">
      <w:start w:val="1"/>
      <w:numFmt w:val="bullet"/>
      <w:lvlText w:val="•"/>
      <w:lvlJc w:val="left"/>
      <w:pPr>
        <w:ind w:left="1920" w:hanging="240"/>
      </w:pPr>
      <w:rPr>
        <w:rFonts w:ascii="Helvetica" w:eastAsia="Times New Roman" w:hAnsi="Helvetica"/>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04080005">
      <w:start w:val="1"/>
      <w:numFmt w:val="bullet"/>
      <w:lvlText w:val="•"/>
      <w:lvlJc w:val="left"/>
      <w:pPr>
        <w:ind w:left="2160" w:hanging="240"/>
      </w:pPr>
      <w:rPr>
        <w:rFonts w:ascii="Helvetica" w:eastAsia="Times New Roman" w:hAnsi="Helvetica"/>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28366A8C"/>
    <w:multiLevelType w:val="multilevel"/>
    <w:tmpl w:val="BC661230"/>
    <w:lvl w:ilvl="0">
      <w:start w:val="6"/>
      <w:numFmt w:val="decimal"/>
      <w:lvlText w:val="%1"/>
      <w:lvlJc w:val="left"/>
      <w:pPr>
        <w:ind w:left="172" w:hanging="565"/>
      </w:pPr>
      <w:rPr>
        <w:rFonts w:hint="default"/>
      </w:rPr>
    </w:lvl>
    <w:lvl w:ilvl="1">
      <w:start w:val="1"/>
      <w:numFmt w:val="decimal"/>
      <w:lvlText w:val="%1.%2"/>
      <w:lvlJc w:val="left"/>
      <w:pPr>
        <w:ind w:left="172" w:hanging="565"/>
      </w:pPr>
      <w:rPr>
        <w:rFonts w:hint="default"/>
      </w:rPr>
    </w:lvl>
    <w:lvl w:ilvl="2">
      <w:start w:val="1"/>
      <w:numFmt w:val="decimal"/>
      <w:lvlText w:val="%1.%2.%3."/>
      <w:lvlJc w:val="left"/>
      <w:pPr>
        <w:ind w:left="172" w:hanging="565"/>
      </w:pPr>
      <w:rPr>
        <w:rFonts w:ascii="Calibri" w:eastAsia="Calibri" w:hAnsi="Calibri" w:hint="default"/>
        <w:b/>
        <w:bCs/>
        <w:sz w:val="22"/>
        <w:szCs w:val="22"/>
      </w:rPr>
    </w:lvl>
    <w:lvl w:ilvl="3">
      <w:start w:val="1"/>
      <w:numFmt w:val="bullet"/>
      <w:lvlText w:val="•"/>
      <w:lvlJc w:val="left"/>
      <w:pPr>
        <w:ind w:left="3170" w:hanging="565"/>
      </w:pPr>
      <w:rPr>
        <w:rFonts w:hint="default"/>
      </w:rPr>
    </w:lvl>
    <w:lvl w:ilvl="4">
      <w:start w:val="1"/>
      <w:numFmt w:val="bullet"/>
      <w:lvlText w:val="•"/>
      <w:lvlJc w:val="left"/>
      <w:pPr>
        <w:ind w:left="4170" w:hanging="565"/>
      </w:pPr>
      <w:rPr>
        <w:rFonts w:hint="default"/>
      </w:rPr>
    </w:lvl>
    <w:lvl w:ilvl="5">
      <w:start w:val="1"/>
      <w:numFmt w:val="bullet"/>
      <w:lvlText w:val="•"/>
      <w:lvlJc w:val="left"/>
      <w:pPr>
        <w:ind w:left="5169" w:hanging="565"/>
      </w:pPr>
      <w:rPr>
        <w:rFonts w:hint="default"/>
      </w:rPr>
    </w:lvl>
    <w:lvl w:ilvl="6">
      <w:start w:val="1"/>
      <w:numFmt w:val="bullet"/>
      <w:lvlText w:val="•"/>
      <w:lvlJc w:val="left"/>
      <w:pPr>
        <w:ind w:left="6168" w:hanging="565"/>
      </w:pPr>
      <w:rPr>
        <w:rFonts w:hint="default"/>
      </w:rPr>
    </w:lvl>
    <w:lvl w:ilvl="7">
      <w:start w:val="1"/>
      <w:numFmt w:val="bullet"/>
      <w:lvlText w:val="•"/>
      <w:lvlJc w:val="left"/>
      <w:pPr>
        <w:ind w:left="7168" w:hanging="565"/>
      </w:pPr>
      <w:rPr>
        <w:rFonts w:hint="default"/>
      </w:rPr>
    </w:lvl>
    <w:lvl w:ilvl="8">
      <w:start w:val="1"/>
      <w:numFmt w:val="bullet"/>
      <w:lvlText w:val="•"/>
      <w:lvlJc w:val="left"/>
      <w:pPr>
        <w:ind w:left="8167" w:hanging="565"/>
      </w:pPr>
      <w:rPr>
        <w:rFonts w:hint="default"/>
      </w:rPr>
    </w:lvl>
  </w:abstractNum>
  <w:abstractNum w:abstractNumId="54" w15:restartNumberingAfterBreak="0">
    <w:nsid w:val="29420F98"/>
    <w:multiLevelType w:val="hybridMultilevel"/>
    <w:tmpl w:val="FFFFFFFF"/>
    <w:numStyleLink w:val="Numbered"/>
  </w:abstractNum>
  <w:abstractNum w:abstractNumId="55" w15:restartNumberingAfterBreak="0">
    <w:nsid w:val="29FF5617"/>
    <w:multiLevelType w:val="hybridMultilevel"/>
    <w:tmpl w:val="CBD07870"/>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6" w15:restartNumberingAfterBreak="0">
    <w:nsid w:val="2A496334"/>
    <w:multiLevelType w:val="singleLevel"/>
    <w:tmpl w:val="0408000F"/>
    <w:lvl w:ilvl="0">
      <w:start w:val="1"/>
      <w:numFmt w:val="decimal"/>
      <w:lvlText w:val="%1."/>
      <w:lvlJc w:val="left"/>
      <w:pPr>
        <w:tabs>
          <w:tab w:val="num" w:pos="360"/>
        </w:tabs>
        <w:ind w:left="360" w:hanging="360"/>
      </w:pPr>
      <w:rPr>
        <w:rFonts w:cs="Times New Roman"/>
      </w:rPr>
    </w:lvl>
  </w:abstractNum>
  <w:abstractNum w:abstractNumId="57" w15:restartNumberingAfterBreak="0">
    <w:nsid w:val="2AFF22E6"/>
    <w:multiLevelType w:val="singleLevel"/>
    <w:tmpl w:val="0408000F"/>
    <w:lvl w:ilvl="0">
      <w:start w:val="1"/>
      <w:numFmt w:val="decimal"/>
      <w:lvlText w:val="%1."/>
      <w:lvlJc w:val="left"/>
      <w:pPr>
        <w:tabs>
          <w:tab w:val="num" w:pos="360"/>
        </w:tabs>
        <w:ind w:left="360" w:hanging="360"/>
      </w:pPr>
      <w:rPr>
        <w:rFonts w:cs="Times New Roman"/>
      </w:rPr>
    </w:lvl>
  </w:abstractNum>
  <w:abstractNum w:abstractNumId="58" w15:restartNumberingAfterBreak="0">
    <w:nsid w:val="2B61725F"/>
    <w:multiLevelType w:val="hybridMultilevel"/>
    <w:tmpl w:val="1BEC745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9" w15:restartNumberingAfterBreak="0">
    <w:nsid w:val="2BC273C0"/>
    <w:multiLevelType w:val="hybridMultilevel"/>
    <w:tmpl w:val="D7A0BBE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60" w15:restartNumberingAfterBreak="0">
    <w:nsid w:val="2F2B38DF"/>
    <w:multiLevelType w:val="singleLevel"/>
    <w:tmpl w:val="0408000F"/>
    <w:lvl w:ilvl="0">
      <w:start w:val="1"/>
      <w:numFmt w:val="decimal"/>
      <w:lvlText w:val="%1."/>
      <w:lvlJc w:val="left"/>
      <w:pPr>
        <w:tabs>
          <w:tab w:val="num" w:pos="360"/>
        </w:tabs>
        <w:ind w:left="360" w:hanging="360"/>
      </w:pPr>
      <w:rPr>
        <w:rFonts w:cs="Times New Roman"/>
      </w:rPr>
    </w:lvl>
  </w:abstractNum>
  <w:abstractNum w:abstractNumId="61" w15:restartNumberingAfterBreak="0">
    <w:nsid w:val="2F7275E2"/>
    <w:multiLevelType w:val="hybridMultilevel"/>
    <w:tmpl w:val="7A30EDAA"/>
    <w:lvl w:ilvl="0" w:tplc="C1542648">
      <w:start w:val="1"/>
      <w:numFmt w:val="decimal"/>
      <w:lvlText w:val="Γ.%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F976614"/>
    <w:multiLevelType w:val="hybridMultilevel"/>
    <w:tmpl w:val="CDA6FE5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2F92B5F"/>
    <w:multiLevelType w:val="singleLevel"/>
    <w:tmpl w:val="0408000B"/>
    <w:lvl w:ilvl="0">
      <w:start w:val="1"/>
      <w:numFmt w:val="bullet"/>
      <w:lvlText w:val=""/>
      <w:lvlJc w:val="left"/>
      <w:pPr>
        <w:tabs>
          <w:tab w:val="num" w:pos="360"/>
        </w:tabs>
        <w:ind w:left="360" w:hanging="360"/>
      </w:pPr>
      <w:rPr>
        <w:rFonts w:ascii="Wingdings" w:hAnsi="Wingdings" w:hint="default"/>
      </w:rPr>
    </w:lvl>
  </w:abstractNum>
  <w:abstractNum w:abstractNumId="64" w15:restartNumberingAfterBreak="0">
    <w:nsid w:val="3395173A"/>
    <w:multiLevelType w:val="hybridMultilevel"/>
    <w:tmpl w:val="6B0AEE7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4EF0100"/>
    <w:multiLevelType w:val="hybridMultilevel"/>
    <w:tmpl w:val="1912500A"/>
    <w:lvl w:ilvl="0" w:tplc="6374BE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5263656"/>
    <w:multiLevelType w:val="hybridMultilevel"/>
    <w:tmpl w:val="8C344272"/>
    <w:lvl w:ilvl="0" w:tplc="EFD67962">
      <w:start w:val="1"/>
      <w:numFmt w:val="bullet"/>
      <w:lvlText w:val="­"/>
      <w:lvlJc w:val="left"/>
      <w:pPr>
        <w:ind w:left="720" w:hanging="360"/>
      </w:pPr>
      <w:rPr>
        <w:rFonts w:ascii="Angsana New" w:hAnsi="Angsana New" w:hint="default"/>
      </w:rPr>
    </w:lvl>
    <w:lvl w:ilvl="1" w:tplc="46E414BE" w:tentative="1">
      <w:start w:val="1"/>
      <w:numFmt w:val="bullet"/>
      <w:lvlText w:val="o"/>
      <w:lvlJc w:val="left"/>
      <w:pPr>
        <w:ind w:left="1440" w:hanging="360"/>
      </w:pPr>
      <w:rPr>
        <w:rFonts w:ascii="Courier New" w:hAnsi="Courier New" w:cs="Courier New" w:hint="default"/>
      </w:rPr>
    </w:lvl>
    <w:lvl w:ilvl="2" w:tplc="3CB6755A" w:tentative="1">
      <w:start w:val="1"/>
      <w:numFmt w:val="bullet"/>
      <w:lvlText w:val=""/>
      <w:lvlJc w:val="left"/>
      <w:pPr>
        <w:ind w:left="2160" w:hanging="360"/>
      </w:pPr>
      <w:rPr>
        <w:rFonts w:ascii="Wingdings" w:hAnsi="Wingdings" w:hint="default"/>
      </w:rPr>
    </w:lvl>
    <w:lvl w:ilvl="3" w:tplc="6950B4E8" w:tentative="1">
      <w:start w:val="1"/>
      <w:numFmt w:val="bullet"/>
      <w:lvlText w:val=""/>
      <w:lvlJc w:val="left"/>
      <w:pPr>
        <w:ind w:left="2880" w:hanging="360"/>
      </w:pPr>
      <w:rPr>
        <w:rFonts w:ascii="Symbol" w:hAnsi="Symbol" w:hint="default"/>
      </w:rPr>
    </w:lvl>
    <w:lvl w:ilvl="4" w:tplc="CE46F742" w:tentative="1">
      <w:start w:val="1"/>
      <w:numFmt w:val="bullet"/>
      <w:lvlText w:val="o"/>
      <w:lvlJc w:val="left"/>
      <w:pPr>
        <w:ind w:left="3600" w:hanging="360"/>
      </w:pPr>
      <w:rPr>
        <w:rFonts w:ascii="Courier New" w:hAnsi="Courier New" w:cs="Courier New" w:hint="default"/>
      </w:rPr>
    </w:lvl>
    <w:lvl w:ilvl="5" w:tplc="3056A2B6" w:tentative="1">
      <w:start w:val="1"/>
      <w:numFmt w:val="bullet"/>
      <w:lvlText w:val=""/>
      <w:lvlJc w:val="left"/>
      <w:pPr>
        <w:ind w:left="4320" w:hanging="360"/>
      </w:pPr>
      <w:rPr>
        <w:rFonts w:ascii="Wingdings" w:hAnsi="Wingdings" w:hint="default"/>
      </w:rPr>
    </w:lvl>
    <w:lvl w:ilvl="6" w:tplc="B198AA40" w:tentative="1">
      <w:start w:val="1"/>
      <w:numFmt w:val="bullet"/>
      <w:lvlText w:val=""/>
      <w:lvlJc w:val="left"/>
      <w:pPr>
        <w:ind w:left="5040" w:hanging="360"/>
      </w:pPr>
      <w:rPr>
        <w:rFonts w:ascii="Symbol" w:hAnsi="Symbol" w:hint="default"/>
      </w:rPr>
    </w:lvl>
    <w:lvl w:ilvl="7" w:tplc="CFAEE92E" w:tentative="1">
      <w:start w:val="1"/>
      <w:numFmt w:val="bullet"/>
      <w:lvlText w:val="o"/>
      <w:lvlJc w:val="left"/>
      <w:pPr>
        <w:ind w:left="5760" w:hanging="360"/>
      </w:pPr>
      <w:rPr>
        <w:rFonts w:ascii="Courier New" w:hAnsi="Courier New" w:cs="Courier New" w:hint="default"/>
      </w:rPr>
    </w:lvl>
    <w:lvl w:ilvl="8" w:tplc="41B88824" w:tentative="1">
      <w:start w:val="1"/>
      <w:numFmt w:val="bullet"/>
      <w:lvlText w:val=""/>
      <w:lvlJc w:val="left"/>
      <w:pPr>
        <w:ind w:left="6480" w:hanging="360"/>
      </w:pPr>
      <w:rPr>
        <w:rFonts w:ascii="Wingdings" w:hAnsi="Wingdings" w:hint="default"/>
      </w:rPr>
    </w:lvl>
  </w:abstractNum>
  <w:abstractNum w:abstractNumId="67" w15:restartNumberingAfterBreak="0">
    <w:nsid w:val="358B4985"/>
    <w:multiLevelType w:val="singleLevel"/>
    <w:tmpl w:val="0408000F"/>
    <w:lvl w:ilvl="0">
      <w:start w:val="1"/>
      <w:numFmt w:val="decimal"/>
      <w:lvlText w:val="%1."/>
      <w:lvlJc w:val="left"/>
      <w:pPr>
        <w:tabs>
          <w:tab w:val="num" w:pos="360"/>
        </w:tabs>
        <w:ind w:left="360" w:hanging="360"/>
      </w:pPr>
      <w:rPr>
        <w:rFonts w:cs="Times New Roman"/>
      </w:rPr>
    </w:lvl>
  </w:abstractNum>
  <w:abstractNum w:abstractNumId="68" w15:restartNumberingAfterBreak="0">
    <w:nsid w:val="37BE2C6A"/>
    <w:multiLevelType w:val="hybridMultilevel"/>
    <w:tmpl w:val="DAE4F460"/>
    <w:lvl w:ilvl="0" w:tplc="04080005">
      <w:start w:val="1"/>
      <w:numFmt w:val="bullet"/>
      <w:lvlText w:val=""/>
      <w:lvlJc w:val="left"/>
      <w:pPr>
        <w:ind w:left="780" w:hanging="360"/>
      </w:pPr>
      <w:rPr>
        <w:rFonts w:ascii="Wingdings" w:hAnsi="Wingdings"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69" w15:restartNumberingAfterBreak="0">
    <w:nsid w:val="3A4246A7"/>
    <w:multiLevelType w:val="hybridMultilevel"/>
    <w:tmpl w:val="5EAC63E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0" w15:restartNumberingAfterBreak="0">
    <w:nsid w:val="3B207AF2"/>
    <w:multiLevelType w:val="hybridMultilevel"/>
    <w:tmpl w:val="8CA8903E"/>
    <w:lvl w:ilvl="0" w:tplc="EDC4FD20">
      <w:start w:val="1"/>
      <w:numFmt w:val="decimal"/>
      <w:lvlText w:val="%1."/>
      <w:lvlJc w:val="left"/>
      <w:pPr>
        <w:tabs>
          <w:tab w:val="num" w:pos="720"/>
        </w:tabs>
        <w:ind w:left="720" w:hanging="360"/>
      </w:pPr>
      <w:rPr>
        <w:rFonts w:cs="Times New Roman" w:hint="default"/>
      </w:r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71" w15:restartNumberingAfterBreak="0">
    <w:nsid w:val="3B8B79CC"/>
    <w:multiLevelType w:val="multilevel"/>
    <w:tmpl w:val="2ED05478"/>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2" w15:restartNumberingAfterBreak="0">
    <w:nsid w:val="3CC2112F"/>
    <w:multiLevelType w:val="hybridMultilevel"/>
    <w:tmpl w:val="D646CC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3" w15:restartNumberingAfterBreak="0">
    <w:nsid w:val="3D2272B2"/>
    <w:multiLevelType w:val="hybridMultilevel"/>
    <w:tmpl w:val="B2420414"/>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D762AC4"/>
    <w:multiLevelType w:val="singleLevel"/>
    <w:tmpl w:val="0408000F"/>
    <w:lvl w:ilvl="0">
      <w:start w:val="1"/>
      <w:numFmt w:val="decimal"/>
      <w:lvlText w:val="%1."/>
      <w:lvlJc w:val="left"/>
      <w:pPr>
        <w:tabs>
          <w:tab w:val="num" w:pos="360"/>
        </w:tabs>
        <w:ind w:left="360" w:hanging="360"/>
      </w:pPr>
      <w:rPr>
        <w:rFonts w:cs="Times New Roman"/>
      </w:rPr>
    </w:lvl>
  </w:abstractNum>
  <w:abstractNum w:abstractNumId="75" w15:restartNumberingAfterBreak="0">
    <w:nsid w:val="45D07825"/>
    <w:multiLevelType w:val="hybridMultilevel"/>
    <w:tmpl w:val="1EE81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5DC3E24"/>
    <w:multiLevelType w:val="singleLevel"/>
    <w:tmpl w:val="0408000F"/>
    <w:lvl w:ilvl="0">
      <w:start w:val="1"/>
      <w:numFmt w:val="decimal"/>
      <w:lvlText w:val="%1."/>
      <w:lvlJc w:val="left"/>
      <w:pPr>
        <w:tabs>
          <w:tab w:val="num" w:pos="360"/>
        </w:tabs>
        <w:ind w:left="360" w:hanging="360"/>
      </w:pPr>
      <w:rPr>
        <w:rFonts w:cs="Times New Roman"/>
      </w:rPr>
    </w:lvl>
  </w:abstractNum>
  <w:abstractNum w:abstractNumId="77" w15:restartNumberingAfterBreak="0">
    <w:nsid w:val="498F2F3B"/>
    <w:multiLevelType w:val="hybridMultilevel"/>
    <w:tmpl w:val="BA68AB40"/>
    <w:lvl w:ilvl="0" w:tplc="5EA8BC48">
      <w:start w:val="1"/>
      <w:numFmt w:val="decimal"/>
      <w:lvlText w:val="%1."/>
      <w:lvlJc w:val="left"/>
      <w:pPr>
        <w:ind w:left="672" w:hanging="360"/>
      </w:pPr>
      <w:rPr>
        <w:rFonts w:hint="default"/>
      </w:rPr>
    </w:lvl>
    <w:lvl w:ilvl="1" w:tplc="04080019" w:tentative="1">
      <w:start w:val="1"/>
      <w:numFmt w:val="lowerLetter"/>
      <w:lvlText w:val="%2."/>
      <w:lvlJc w:val="left"/>
      <w:pPr>
        <w:ind w:left="1392" w:hanging="360"/>
      </w:pPr>
    </w:lvl>
    <w:lvl w:ilvl="2" w:tplc="0408001B" w:tentative="1">
      <w:start w:val="1"/>
      <w:numFmt w:val="lowerRoman"/>
      <w:lvlText w:val="%3."/>
      <w:lvlJc w:val="right"/>
      <w:pPr>
        <w:ind w:left="2112" w:hanging="180"/>
      </w:pPr>
    </w:lvl>
    <w:lvl w:ilvl="3" w:tplc="0408000F" w:tentative="1">
      <w:start w:val="1"/>
      <w:numFmt w:val="decimal"/>
      <w:lvlText w:val="%4."/>
      <w:lvlJc w:val="left"/>
      <w:pPr>
        <w:ind w:left="2832" w:hanging="360"/>
      </w:pPr>
    </w:lvl>
    <w:lvl w:ilvl="4" w:tplc="04080019" w:tentative="1">
      <w:start w:val="1"/>
      <w:numFmt w:val="lowerLetter"/>
      <w:lvlText w:val="%5."/>
      <w:lvlJc w:val="left"/>
      <w:pPr>
        <w:ind w:left="3552" w:hanging="360"/>
      </w:pPr>
    </w:lvl>
    <w:lvl w:ilvl="5" w:tplc="0408001B" w:tentative="1">
      <w:start w:val="1"/>
      <w:numFmt w:val="lowerRoman"/>
      <w:lvlText w:val="%6."/>
      <w:lvlJc w:val="right"/>
      <w:pPr>
        <w:ind w:left="4272" w:hanging="180"/>
      </w:pPr>
    </w:lvl>
    <w:lvl w:ilvl="6" w:tplc="0408000F" w:tentative="1">
      <w:start w:val="1"/>
      <w:numFmt w:val="decimal"/>
      <w:lvlText w:val="%7."/>
      <w:lvlJc w:val="left"/>
      <w:pPr>
        <w:ind w:left="4992" w:hanging="360"/>
      </w:pPr>
    </w:lvl>
    <w:lvl w:ilvl="7" w:tplc="04080019" w:tentative="1">
      <w:start w:val="1"/>
      <w:numFmt w:val="lowerLetter"/>
      <w:lvlText w:val="%8."/>
      <w:lvlJc w:val="left"/>
      <w:pPr>
        <w:ind w:left="5712" w:hanging="360"/>
      </w:pPr>
    </w:lvl>
    <w:lvl w:ilvl="8" w:tplc="0408001B" w:tentative="1">
      <w:start w:val="1"/>
      <w:numFmt w:val="lowerRoman"/>
      <w:lvlText w:val="%9."/>
      <w:lvlJc w:val="right"/>
      <w:pPr>
        <w:ind w:left="6432" w:hanging="180"/>
      </w:pPr>
    </w:lvl>
  </w:abstractNum>
  <w:abstractNum w:abstractNumId="78" w15:restartNumberingAfterBreak="0">
    <w:nsid w:val="4E6A736E"/>
    <w:multiLevelType w:val="hybridMultilevel"/>
    <w:tmpl w:val="78360CA8"/>
    <w:lvl w:ilvl="0" w:tplc="04080003">
      <w:numFmt w:val="bullet"/>
      <w:lvlText w:val="-"/>
      <w:lvlJc w:val="left"/>
      <w:pPr>
        <w:tabs>
          <w:tab w:val="num" w:pos="720"/>
        </w:tabs>
        <w:ind w:left="720" w:hanging="360"/>
      </w:pPr>
      <w:rPr>
        <w:rFonts w:ascii="Arial" w:eastAsia="Arial Unicode MS" w:hAnsi="Aria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141611F"/>
    <w:multiLevelType w:val="hybridMultilevel"/>
    <w:tmpl w:val="43FC728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0" w15:restartNumberingAfterBreak="0">
    <w:nsid w:val="51E50FC5"/>
    <w:multiLevelType w:val="multilevel"/>
    <w:tmpl w:val="16227774"/>
    <w:lvl w:ilvl="0">
      <w:start w:val="1"/>
      <w:numFmt w:val="decimal"/>
      <w:lvlText w:val="%1"/>
      <w:lvlJc w:val="left"/>
      <w:pPr>
        <w:ind w:left="432" w:hanging="432"/>
      </w:pPr>
      <w:rPr>
        <w:b/>
        <w:bCs/>
      </w:rPr>
    </w:lvl>
    <w:lvl w:ilvl="1">
      <w:start w:val="1"/>
      <w:numFmt w:val="decimal"/>
      <w:lvlText w:val="%1.%2"/>
      <w:lvlJc w:val="left"/>
      <w:pPr>
        <w:ind w:left="1002"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1" w15:restartNumberingAfterBreak="0">
    <w:nsid w:val="52F960BF"/>
    <w:multiLevelType w:val="multilevel"/>
    <w:tmpl w:val="0408001F"/>
    <w:lvl w:ilvl="0">
      <w:start w:val="1"/>
      <w:numFmt w:val="decimal"/>
      <w:pStyle w:val="10"/>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4A92DC3"/>
    <w:multiLevelType w:val="hybridMultilevel"/>
    <w:tmpl w:val="140091F0"/>
    <w:lvl w:ilvl="0" w:tplc="65B412D6">
      <w:start w:val="1"/>
      <w:numFmt w:val="decimal"/>
      <w:lvlText w:val="Α.%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7441621"/>
    <w:multiLevelType w:val="singleLevel"/>
    <w:tmpl w:val="0408000B"/>
    <w:lvl w:ilvl="0">
      <w:start w:val="1"/>
      <w:numFmt w:val="bullet"/>
      <w:lvlText w:val=""/>
      <w:lvlJc w:val="left"/>
      <w:pPr>
        <w:tabs>
          <w:tab w:val="num" w:pos="360"/>
        </w:tabs>
        <w:ind w:left="360" w:hanging="360"/>
      </w:pPr>
      <w:rPr>
        <w:rFonts w:ascii="Wingdings" w:hAnsi="Wingdings" w:hint="default"/>
      </w:rPr>
    </w:lvl>
  </w:abstractNum>
  <w:abstractNum w:abstractNumId="84" w15:restartNumberingAfterBreak="0">
    <w:nsid w:val="57DE1885"/>
    <w:multiLevelType w:val="hybridMultilevel"/>
    <w:tmpl w:val="FFFFFFFF"/>
    <w:styleLink w:val="Numbered"/>
    <w:lvl w:ilvl="0" w:tplc="D9BED93C">
      <w:start w:val="1"/>
      <w:numFmt w:val="decimal"/>
      <w:lvlText w:val="%1."/>
      <w:lvlJc w:val="left"/>
      <w:pPr>
        <w:ind w:left="673" w:hanging="673"/>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80019">
      <w:start w:val="1"/>
      <w:numFmt w:val="decimal"/>
      <w:lvlText w:val="%2."/>
      <w:lvlJc w:val="left"/>
      <w:pPr>
        <w:ind w:left="884" w:hanging="524"/>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0408001B">
      <w:start w:val="1"/>
      <w:numFmt w:val="decimal"/>
      <w:lvlText w:val="%3."/>
      <w:lvlJc w:val="left"/>
      <w:pPr>
        <w:ind w:left="1244" w:hanging="524"/>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0408000F">
      <w:start w:val="1"/>
      <w:numFmt w:val="decimal"/>
      <w:lvlText w:val="%4."/>
      <w:lvlJc w:val="left"/>
      <w:pPr>
        <w:ind w:left="1604" w:hanging="524"/>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04080019">
      <w:start w:val="1"/>
      <w:numFmt w:val="decimal"/>
      <w:lvlText w:val="%5."/>
      <w:lvlJc w:val="left"/>
      <w:pPr>
        <w:ind w:left="1964" w:hanging="524"/>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0408001B">
      <w:start w:val="1"/>
      <w:numFmt w:val="decimal"/>
      <w:lvlText w:val="%6."/>
      <w:lvlJc w:val="left"/>
      <w:pPr>
        <w:ind w:left="2324" w:hanging="524"/>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0408000F">
      <w:start w:val="1"/>
      <w:numFmt w:val="decimal"/>
      <w:lvlText w:val="%7."/>
      <w:lvlJc w:val="left"/>
      <w:pPr>
        <w:ind w:left="2684" w:hanging="524"/>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04080019">
      <w:start w:val="1"/>
      <w:numFmt w:val="decimal"/>
      <w:lvlText w:val="%8."/>
      <w:lvlJc w:val="left"/>
      <w:pPr>
        <w:ind w:left="3044" w:hanging="524"/>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0408001B">
      <w:start w:val="1"/>
      <w:numFmt w:val="decimal"/>
      <w:lvlText w:val="%9."/>
      <w:lvlJc w:val="left"/>
      <w:pPr>
        <w:ind w:left="3404" w:hanging="524"/>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 w15:restartNumberingAfterBreak="0">
    <w:nsid w:val="5C2375EA"/>
    <w:multiLevelType w:val="hybridMultilevel"/>
    <w:tmpl w:val="FFFFFFFF"/>
    <w:styleLink w:val="BulletBig11"/>
    <w:lvl w:ilvl="0" w:tplc="FCD8878E">
      <w:start w:val="1"/>
      <w:numFmt w:val="bullet"/>
      <w:lvlText w:val="•"/>
      <w:lvlJc w:val="left"/>
      <w:pPr>
        <w:ind w:left="174" w:hanging="174"/>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F6328B6E">
      <w:start w:val="1"/>
      <w:numFmt w:val="bullet"/>
      <w:lvlText w:val="•"/>
      <w:lvlJc w:val="left"/>
      <w:pPr>
        <w:ind w:left="774" w:hanging="174"/>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5FEC4E4C">
      <w:start w:val="1"/>
      <w:numFmt w:val="bullet"/>
      <w:lvlText w:val="•"/>
      <w:lvlJc w:val="left"/>
      <w:pPr>
        <w:ind w:left="1374" w:hanging="174"/>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0A34BA16">
      <w:start w:val="1"/>
      <w:numFmt w:val="bullet"/>
      <w:lvlText w:val="•"/>
      <w:lvlJc w:val="left"/>
      <w:pPr>
        <w:ind w:left="1974" w:hanging="174"/>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86A4BA54">
      <w:start w:val="1"/>
      <w:numFmt w:val="bullet"/>
      <w:lvlText w:val="•"/>
      <w:lvlJc w:val="left"/>
      <w:pPr>
        <w:ind w:left="2574" w:hanging="174"/>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D712551E">
      <w:start w:val="1"/>
      <w:numFmt w:val="bullet"/>
      <w:lvlText w:val="•"/>
      <w:lvlJc w:val="left"/>
      <w:pPr>
        <w:ind w:left="3174" w:hanging="174"/>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ED00CBCC">
      <w:start w:val="1"/>
      <w:numFmt w:val="bullet"/>
      <w:lvlText w:val="•"/>
      <w:lvlJc w:val="left"/>
      <w:pPr>
        <w:ind w:left="3774" w:hanging="174"/>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03CAAB64">
      <w:start w:val="1"/>
      <w:numFmt w:val="bullet"/>
      <w:lvlText w:val="•"/>
      <w:lvlJc w:val="left"/>
      <w:pPr>
        <w:ind w:left="4374" w:hanging="174"/>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B78C1C8C">
      <w:start w:val="1"/>
      <w:numFmt w:val="bullet"/>
      <w:lvlText w:val="•"/>
      <w:lvlJc w:val="left"/>
      <w:pPr>
        <w:ind w:left="4974" w:hanging="174"/>
      </w:pPr>
      <w:rPr>
        <w:rFonts w:hAnsi="Arial Unicode M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6" w15:restartNumberingAfterBreak="0">
    <w:nsid w:val="5DDC7F38"/>
    <w:multiLevelType w:val="hybridMultilevel"/>
    <w:tmpl w:val="59940300"/>
    <w:lvl w:ilvl="0" w:tplc="98C0AB68">
      <w:start w:val="1"/>
      <w:numFmt w:val="decimal"/>
      <w:lvlText w:val="Δ.%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06145F3"/>
    <w:multiLevelType w:val="hybridMultilevel"/>
    <w:tmpl w:val="97D2EECA"/>
    <w:lvl w:ilvl="0" w:tplc="595C8AD4">
      <w:start w:val="1"/>
      <w:numFmt w:val="bullet"/>
      <w:lvlText w:val=""/>
      <w:lvlJc w:val="left"/>
      <w:pPr>
        <w:ind w:left="720" w:hanging="360"/>
      </w:pPr>
      <w:rPr>
        <w:rFonts w:ascii="Symbol" w:hAnsi="Symbol" w:hint="default"/>
      </w:rPr>
    </w:lvl>
    <w:lvl w:ilvl="1" w:tplc="5B16BD3A">
      <w:start w:val="1"/>
      <w:numFmt w:val="bullet"/>
      <w:lvlText w:val="o"/>
      <w:lvlJc w:val="left"/>
      <w:pPr>
        <w:ind w:left="1440" w:hanging="360"/>
      </w:pPr>
      <w:rPr>
        <w:rFonts w:ascii="Courier New" w:hAnsi="Courier New" w:cs="Times New Roman" w:hint="default"/>
      </w:rPr>
    </w:lvl>
    <w:lvl w:ilvl="2" w:tplc="FB9409B6">
      <w:start w:val="1"/>
      <w:numFmt w:val="bullet"/>
      <w:lvlText w:val=""/>
      <w:lvlJc w:val="left"/>
      <w:pPr>
        <w:ind w:left="2160" w:hanging="360"/>
      </w:pPr>
      <w:rPr>
        <w:rFonts w:ascii="Wingdings" w:hAnsi="Wingdings" w:hint="default"/>
      </w:rPr>
    </w:lvl>
    <w:lvl w:ilvl="3" w:tplc="C76AA758">
      <w:start w:val="1"/>
      <w:numFmt w:val="bullet"/>
      <w:lvlText w:val=""/>
      <w:lvlJc w:val="left"/>
      <w:pPr>
        <w:ind w:left="2880" w:hanging="360"/>
      </w:pPr>
      <w:rPr>
        <w:rFonts w:ascii="Symbol" w:hAnsi="Symbol" w:hint="default"/>
      </w:rPr>
    </w:lvl>
    <w:lvl w:ilvl="4" w:tplc="675C9DB6">
      <w:start w:val="1"/>
      <w:numFmt w:val="bullet"/>
      <w:lvlText w:val="o"/>
      <w:lvlJc w:val="left"/>
      <w:pPr>
        <w:ind w:left="3600" w:hanging="360"/>
      </w:pPr>
      <w:rPr>
        <w:rFonts w:ascii="Courier New" w:hAnsi="Courier New" w:cs="Times New Roman" w:hint="default"/>
      </w:rPr>
    </w:lvl>
    <w:lvl w:ilvl="5" w:tplc="EC3EBEF4">
      <w:start w:val="1"/>
      <w:numFmt w:val="bullet"/>
      <w:lvlText w:val=""/>
      <w:lvlJc w:val="left"/>
      <w:pPr>
        <w:ind w:left="4320" w:hanging="360"/>
      </w:pPr>
      <w:rPr>
        <w:rFonts w:ascii="Wingdings" w:hAnsi="Wingdings" w:hint="default"/>
      </w:rPr>
    </w:lvl>
    <w:lvl w:ilvl="6" w:tplc="2B2A3822">
      <w:start w:val="1"/>
      <w:numFmt w:val="bullet"/>
      <w:lvlText w:val=""/>
      <w:lvlJc w:val="left"/>
      <w:pPr>
        <w:ind w:left="5040" w:hanging="360"/>
      </w:pPr>
      <w:rPr>
        <w:rFonts w:ascii="Symbol" w:hAnsi="Symbol" w:hint="default"/>
      </w:rPr>
    </w:lvl>
    <w:lvl w:ilvl="7" w:tplc="DC0A2E04">
      <w:start w:val="1"/>
      <w:numFmt w:val="bullet"/>
      <w:lvlText w:val="o"/>
      <w:lvlJc w:val="left"/>
      <w:pPr>
        <w:ind w:left="5760" w:hanging="360"/>
      </w:pPr>
      <w:rPr>
        <w:rFonts w:ascii="Courier New" w:hAnsi="Courier New" w:cs="Times New Roman" w:hint="default"/>
      </w:rPr>
    </w:lvl>
    <w:lvl w:ilvl="8" w:tplc="B3FC4B2C">
      <w:start w:val="1"/>
      <w:numFmt w:val="bullet"/>
      <w:lvlText w:val=""/>
      <w:lvlJc w:val="left"/>
      <w:pPr>
        <w:ind w:left="6480" w:hanging="360"/>
      </w:pPr>
      <w:rPr>
        <w:rFonts w:ascii="Wingdings" w:hAnsi="Wingdings" w:hint="default"/>
      </w:rPr>
    </w:lvl>
  </w:abstractNum>
  <w:abstractNum w:abstractNumId="88" w15:restartNumberingAfterBreak="0">
    <w:nsid w:val="659255BC"/>
    <w:multiLevelType w:val="hybridMultilevel"/>
    <w:tmpl w:val="132C06B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9" w15:restartNumberingAfterBreak="0">
    <w:nsid w:val="68585417"/>
    <w:multiLevelType w:val="hybridMultilevel"/>
    <w:tmpl w:val="7916C708"/>
    <w:lvl w:ilvl="0" w:tplc="0408000B">
      <w:start w:val="1"/>
      <w:numFmt w:val="bullet"/>
      <w:lvlText w:val=""/>
      <w:lvlJc w:val="left"/>
      <w:pPr>
        <w:ind w:left="766" w:hanging="360"/>
      </w:pPr>
      <w:rPr>
        <w:rFonts w:ascii="Wingdings" w:hAnsi="Wingdings" w:hint="default"/>
      </w:rPr>
    </w:lvl>
    <w:lvl w:ilvl="1" w:tplc="04080003" w:tentative="1">
      <w:start w:val="1"/>
      <w:numFmt w:val="bullet"/>
      <w:lvlText w:val="o"/>
      <w:lvlJc w:val="left"/>
      <w:pPr>
        <w:ind w:left="1486" w:hanging="360"/>
      </w:pPr>
      <w:rPr>
        <w:rFonts w:ascii="Courier New" w:hAnsi="Courier New" w:cs="Courier New" w:hint="default"/>
      </w:rPr>
    </w:lvl>
    <w:lvl w:ilvl="2" w:tplc="04080005" w:tentative="1">
      <w:start w:val="1"/>
      <w:numFmt w:val="bullet"/>
      <w:lvlText w:val=""/>
      <w:lvlJc w:val="left"/>
      <w:pPr>
        <w:ind w:left="2206" w:hanging="360"/>
      </w:pPr>
      <w:rPr>
        <w:rFonts w:ascii="Wingdings" w:hAnsi="Wingdings" w:hint="default"/>
      </w:rPr>
    </w:lvl>
    <w:lvl w:ilvl="3" w:tplc="04080001" w:tentative="1">
      <w:start w:val="1"/>
      <w:numFmt w:val="bullet"/>
      <w:lvlText w:val=""/>
      <w:lvlJc w:val="left"/>
      <w:pPr>
        <w:ind w:left="2926" w:hanging="360"/>
      </w:pPr>
      <w:rPr>
        <w:rFonts w:ascii="Symbol" w:hAnsi="Symbol" w:hint="default"/>
      </w:rPr>
    </w:lvl>
    <w:lvl w:ilvl="4" w:tplc="04080003" w:tentative="1">
      <w:start w:val="1"/>
      <w:numFmt w:val="bullet"/>
      <w:lvlText w:val="o"/>
      <w:lvlJc w:val="left"/>
      <w:pPr>
        <w:ind w:left="3646" w:hanging="360"/>
      </w:pPr>
      <w:rPr>
        <w:rFonts w:ascii="Courier New" w:hAnsi="Courier New" w:cs="Courier New" w:hint="default"/>
      </w:rPr>
    </w:lvl>
    <w:lvl w:ilvl="5" w:tplc="04080005" w:tentative="1">
      <w:start w:val="1"/>
      <w:numFmt w:val="bullet"/>
      <w:lvlText w:val=""/>
      <w:lvlJc w:val="left"/>
      <w:pPr>
        <w:ind w:left="4366" w:hanging="360"/>
      </w:pPr>
      <w:rPr>
        <w:rFonts w:ascii="Wingdings" w:hAnsi="Wingdings" w:hint="default"/>
      </w:rPr>
    </w:lvl>
    <w:lvl w:ilvl="6" w:tplc="04080001" w:tentative="1">
      <w:start w:val="1"/>
      <w:numFmt w:val="bullet"/>
      <w:lvlText w:val=""/>
      <w:lvlJc w:val="left"/>
      <w:pPr>
        <w:ind w:left="5086" w:hanging="360"/>
      </w:pPr>
      <w:rPr>
        <w:rFonts w:ascii="Symbol" w:hAnsi="Symbol" w:hint="default"/>
      </w:rPr>
    </w:lvl>
    <w:lvl w:ilvl="7" w:tplc="04080003" w:tentative="1">
      <w:start w:val="1"/>
      <w:numFmt w:val="bullet"/>
      <w:lvlText w:val="o"/>
      <w:lvlJc w:val="left"/>
      <w:pPr>
        <w:ind w:left="5806" w:hanging="360"/>
      </w:pPr>
      <w:rPr>
        <w:rFonts w:ascii="Courier New" w:hAnsi="Courier New" w:cs="Courier New" w:hint="default"/>
      </w:rPr>
    </w:lvl>
    <w:lvl w:ilvl="8" w:tplc="04080005" w:tentative="1">
      <w:start w:val="1"/>
      <w:numFmt w:val="bullet"/>
      <w:lvlText w:val=""/>
      <w:lvlJc w:val="left"/>
      <w:pPr>
        <w:ind w:left="6526" w:hanging="360"/>
      </w:pPr>
      <w:rPr>
        <w:rFonts w:ascii="Wingdings" w:hAnsi="Wingdings" w:hint="default"/>
      </w:rPr>
    </w:lvl>
  </w:abstractNum>
  <w:abstractNum w:abstractNumId="90" w15:restartNumberingAfterBreak="0">
    <w:nsid w:val="68FE3651"/>
    <w:multiLevelType w:val="hybridMultilevel"/>
    <w:tmpl w:val="FFFFFFFF"/>
    <w:styleLink w:val="Numbered01"/>
    <w:lvl w:ilvl="0" w:tplc="9ACAD302">
      <w:start w:val="1"/>
      <w:numFmt w:val="decimal"/>
      <w:lvlText w:val="%1."/>
      <w:lvlJc w:val="left"/>
      <w:pPr>
        <w:ind w:left="337" w:hanging="337"/>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7F52D342">
      <w:start w:val="1"/>
      <w:numFmt w:val="decimal"/>
      <w:lvlText w:val="%2."/>
      <w:lvlJc w:val="left"/>
      <w:pPr>
        <w:ind w:left="1137" w:hanging="337"/>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00FC22F0">
      <w:start w:val="1"/>
      <w:numFmt w:val="decimal"/>
      <w:lvlText w:val="%3."/>
      <w:lvlJc w:val="left"/>
      <w:pPr>
        <w:ind w:left="1937" w:hanging="337"/>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BA7A7626">
      <w:start w:val="1"/>
      <w:numFmt w:val="decimal"/>
      <w:lvlText w:val="%4."/>
      <w:lvlJc w:val="left"/>
      <w:pPr>
        <w:ind w:left="2737" w:hanging="337"/>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14649ADC">
      <w:start w:val="1"/>
      <w:numFmt w:val="decimal"/>
      <w:lvlText w:val="%5."/>
      <w:lvlJc w:val="left"/>
      <w:pPr>
        <w:ind w:left="3537" w:hanging="337"/>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720E1558">
      <w:start w:val="1"/>
      <w:numFmt w:val="decimal"/>
      <w:lvlText w:val="%6."/>
      <w:lvlJc w:val="left"/>
      <w:pPr>
        <w:ind w:left="4337" w:hanging="337"/>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51046B3E">
      <w:start w:val="1"/>
      <w:numFmt w:val="decimal"/>
      <w:lvlText w:val="%7."/>
      <w:lvlJc w:val="left"/>
      <w:pPr>
        <w:ind w:left="5137" w:hanging="337"/>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B7387C92">
      <w:start w:val="1"/>
      <w:numFmt w:val="decimal"/>
      <w:lvlText w:val="%8."/>
      <w:lvlJc w:val="left"/>
      <w:pPr>
        <w:ind w:left="5937" w:hanging="337"/>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87846664">
      <w:start w:val="1"/>
      <w:numFmt w:val="decimal"/>
      <w:lvlText w:val="%9."/>
      <w:lvlJc w:val="left"/>
      <w:pPr>
        <w:ind w:left="6737" w:hanging="337"/>
      </w:pPr>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1" w15:restartNumberingAfterBreak="0">
    <w:nsid w:val="6D082A9D"/>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92" w15:restartNumberingAfterBreak="0">
    <w:nsid w:val="6E481097"/>
    <w:multiLevelType w:val="hybridMultilevel"/>
    <w:tmpl w:val="3D00B188"/>
    <w:styleLink w:val="Numbered01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E881E06"/>
    <w:multiLevelType w:val="hybridMultilevel"/>
    <w:tmpl w:val="EC40F610"/>
    <w:lvl w:ilvl="0" w:tplc="8F4A721A">
      <w:start w:val="1"/>
      <w:numFmt w:val="bullet"/>
      <w:lvlText w:val=""/>
      <w:lvlJc w:val="left"/>
      <w:pPr>
        <w:ind w:left="883" w:hanging="164"/>
      </w:pPr>
      <w:rPr>
        <w:rFonts w:ascii="Symbol" w:eastAsia="Symbol" w:hAnsi="Symbol" w:hint="default"/>
        <w:sz w:val="22"/>
        <w:szCs w:val="22"/>
      </w:rPr>
    </w:lvl>
    <w:lvl w:ilvl="1" w:tplc="CED20728">
      <w:start w:val="1"/>
      <w:numFmt w:val="bullet"/>
      <w:lvlText w:val="•"/>
      <w:lvlJc w:val="left"/>
      <w:pPr>
        <w:ind w:left="1895" w:hanging="164"/>
      </w:pPr>
      <w:rPr>
        <w:rFonts w:hint="default"/>
      </w:rPr>
    </w:lvl>
    <w:lvl w:ilvl="2" w:tplc="CDE8D992">
      <w:start w:val="1"/>
      <w:numFmt w:val="bullet"/>
      <w:lvlText w:val="•"/>
      <w:lvlJc w:val="left"/>
      <w:pPr>
        <w:ind w:left="2908" w:hanging="164"/>
      </w:pPr>
      <w:rPr>
        <w:rFonts w:hint="default"/>
      </w:rPr>
    </w:lvl>
    <w:lvl w:ilvl="3" w:tplc="4F888C58">
      <w:start w:val="1"/>
      <w:numFmt w:val="bullet"/>
      <w:lvlText w:val="•"/>
      <w:lvlJc w:val="left"/>
      <w:pPr>
        <w:ind w:left="3920" w:hanging="164"/>
      </w:pPr>
      <w:rPr>
        <w:rFonts w:hint="default"/>
      </w:rPr>
    </w:lvl>
    <w:lvl w:ilvl="4" w:tplc="99E8C31C">
      <w:start w:val="1"/>
      <w:numFmt w:val="bullet"/>
      <w:lvlText w:val="•"/>
      <w:lvlJc w:val="left"/>
      <w:pPr>
        <w:ind w:left="4932" w:hanging="164"/>
      </w:pPr>
      <w:rPr>
        <w:rFonts w:hint="default"/>
      </w:rPr>
    </w:lvl>
    <w:lvl w:ilvl="5" w:tplc="C25CF42E">
      <w:start w:val="1"/>
      <w:numFmt w:val="bullet"/>
      <w:lvlText w:val="•"/>
      <w:lvlJc w:val="left"/>
      <w:pPr>
        <w:ind w:left="5945" w:hanging="164"/>
      </w:pPr>
      <w:rPr>
        <w:rFonts w:hint="default"/>
      </w:rPr>
    </w:lvl>
    <w:lvl w:ilvl="6" w:tplc="454E4126">
      <w:start w:val="1"/>
      <w:numFmt w:val="bullet"/>
      <w:lvlText w:val="•"/>
      <w:lvlJc w:val="left"/>
      <w:pPr>
        <w:ind w:left="6957" w:hanging="164"/>
      </w:pPr>
      <w:rPr>
        <w:rFonts w:hint="default"/>
      </w:rPr>
    </w:lvl>
    <w:lvl w:ilvl="7" w:tplc="D70EB6D2">
      <w:start w:val="1"/>
      <w:numFmt w:val="bullet"/>
      <w:lvlText w:val="•"/>
      <w:lvlJc w:val="left"/>
      <w:pPr>
        <w:ind w:left="7969" w:hanging="164"/>
      </w:pPr>
      <w:rPr>
        <w:rFonts w:hint="default"/>
      </w:rPr>
    </w:lvl>
    <w:lvl w:ilvl="8" w:tplc="4CBEA63C">
      <w:start w:val="1"/>
      <w:numFmt w:val="bullet"/>
      <w:lvlText w:val="•"/>
      <w:lvlJc w:val="left"/>
      <w:pPr>
        <w:ind w:left="8981" w:hanging="164"/>
      </w:pPr>
      <w:rPr>
        <w:rFonts w:hint="default"/>
      </w:rPr>
    </w:lvl>
  </w:abstractNum>
  <w:abstractNum w:abstractNumId="94" w15:restartNumberingAfterBreak="0">
    <w:nsid w:val="6EA322DC"/>
    <w:multiLevelType w:val="hybridMultilevel"/>
    <w:tmpl w:val="3662DCA8"/>
    <w:lvl w:ilvl="0" w:tplc="9E328ED0">
      <w:start w:val="1"/>
      <w:numFmt w:val="decimal"/>
      <w:lvlText w:val="%1."/>
      <w:lvlJc w:val="left"/>
      <w:pPr>
        <w:ind w:left="720" w:hanging="360"/>
      </w:pPr>
    </w:lvl>
    <w:lvl w:ilvl="1" w:tplc="4E7EA84A" w:tentative="1">
      <w:start w:val="1"/>
      <w:numFmt w:val="lowerLetter"/>
      <w:lvlText w:val="%2."/>
      <w:lvlJc w:val="left"/>
      <w:pPr>
        <w:ind w:left="1440" w:hanging="360"/>
      </w:pPr>
    </w:lvl>
    <w:lvl w:ilvl="2" w:tplc="8B969880" w:tentative="1">
      <w:start w:val="1"/>
      <w:numFmt w:val="lowerRoman"/>
      <w:lvlText w:val="%3."/>
      <w:lvlJc w:val="right"/>
      <w:pPr>
        <w:ind w:left="2160" w:hanging="180"/>
      </w:pPr>
    </w:lvl>
    <w:lvl w:ilvl="3" w:tplc="F490B8BE" w:tentative="1">
      <w:start w:val="1"/>
      <w:numFmt w:val="decimal"/>
      <w:lvlText w:val="%4."/>
      <w:lvlJc w:val="left"/>
      <w:pPr>
        <w:ind w:left="2880" w:hanging="360"/>
      </w:pPr>
    </w:lvl>
    <w:lvl w:ilvl="4" w:tplc="00AE7060" w:tentative="1">
      <w:start w:val="1"/>
      <w:numFmt w:val="lowerLetter"/>
      <w:lvlText w:val="%5."/>
      <w:lvlJc w:val="left"/>
      <w:pPr>
        <w:ind w:left="3600" w:hanging="360"/>
      </w:pPr>
    </w:lvl>
    <w:lvl w:ilvl="5" w:tplc="A6CA34F4" w:tentative="1">
      <w:start w:val="1"/>
      <w:numFmt w:val="lowerRoman"/>
      <w:lvlText w:val="%6."/>
      <w:lvlJc w:val="right"/>
      <w:pPr>
        <w:ind w:left="4320" w:hanging="180"/>
      </w:pPr>
    </w:lvl>
    <w:lvl w:ilvl="6" w:tplc="D1124F28" w:tentative="1">
      <w:start w:val="1"/>
      <w:numFmt w:val="decimal"/>
      <w:lvlText w:val="%7."/>
      <w:lvlJc w:val="left"/>
      <w:pPr>
        <w:ind w:left="5040" w:hanging="360"/>
      </w:pPr>
    </w:lvl>
    <w:lvl w:ilvl="7" w:tplc="2C644634" w:tentative="1">
      <w:start w:val="1"/>
      <w:numFmt w:val="lowerLetter"/>
      <w:lvlText w:val="%8."/>
      <w:lvlJc w:val="left"/>
      <w:pPr>
        <w:ind w:left="5760" w:hanging="360"/>
      </w:pPr>
    </w:lvl>
    <w:lvl w:ilvl="8" w:tplc="C2DAD9B0" w:tentative="1">
      <w:start w:val="1"/>
      <w:numFmt w:val="lowerRoman"/>
      <w:lvlText w:val="%9."/>
      <w:lvlJc w:val="right"/>
      <w:pPr>
        <w:ind w:left="6480" w:hanging="180"/>
      </w:pPr>
    </w:lvl>
  </w:abstractNum>
  <w:abstractNum w:abstractNumId="95" w15:restartNumberingAfterBreak="0">
    <w:nsid w:val="6FD50DD2"/>
    <w:multiLevelType w:val="hybridMultilevel"/>
    <w:tmpl w:val="D074AD62"/>
    <w:lvl w:ilvl="0" w:tplc="2E4ECD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707461F8"/>
    <w:multiLevelType w:val="hybridMultilevel"/>
    <w:tmpl w:val="5CD03342"/>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7" w15:restartNumberingAfterBreak="0">
    <w:nsid w:val="73B52C2C"/>
    <w:multiLevelType w:val="hybridMultilevel"/>
    <w:tmpl w:val="A79213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8" w15:restartNumberingAfterBreak="0">
    <w:nsid w:val="741B10C6"/>
    <w:multiLevelType w:val="multilevel"/>
    <w:tmpl w:val="68D40A0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9" w15:restartNumberingAfterBreak="0">
    <w:nsid w:val="744C5411"/>
    <w:multiLevelType w:val="multilevel"/>
    <w:tmpl w:val="9B8849E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0" w15:restartNumberingAfterBreak="0">
    <w:nsid w:val="762821A2"/>
    <w:multiLevelType w:val="hybridMultilevel"/>
    <w:tmpl w:val="50DC770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1" w15:restartNumberingAfterBreak="0">
    <w:nsid w:val="7B400CFC"/>
    <w:multiLevelType w:val="hybridMultilevel"/>
    <w:tmpl w:val="CD5AAED0"/>
    <w:lvl w:ilvl="0" w:tplc="FFFFFFFF">
      <w:start w:val="2"/>
      <w:numFmt w:val="decimal"/>
      <w:lvlText w:val="%1."/>
      <w:lvlJc w:val="left"/>
      <w:pPr>
        <w:tabs>
          <w:tab w:val="num" w:pos="720"/>
        </w:tabs>
        <w:ind w:left="720" w:hanging="360"/>
      </w:pPr>
      <w:rPr>
        <w:b/>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2" w15:restartNumberingAfterBreak="0">
    <w:nsid w:val="7B8313EE"/>
    <w:multiLevelType w:val="singleLevel"/>
    <w:tmpl w:val="0408000F"/>
    <w:lvl w:ilvl="0">
      <w:start w:val="1"/>
      <w:numFmt w:val="decimal"/>
      <w:lvlText w:val="%1."/>
      <w:lvlJc w:val="left"/>
      <w:pPr>
        <w:tabs>
          <w:tab w:val="num" w:pos="360"/>
        </w:tabs>
        <w:ind w:left="360" w:hanging="360"/>
      </w:pPr>
      <w:rPr>
        <w:rFonts w:cs="Times New Roman"/>
      </w:rPr>
    </w:lvl>
  </w:abstractNum>
  <w:abstractNum w:abstractNumId="103" w15:restartNumberingAfterBreak="0">
    <w:nsid w:val="7C7F5B0F"/>
    <w:multiLevelType w:val="multilevel"/>
    <w:tmpl w:val="FFFFFFFF"/>
    <w:lvl w:ilvl="0">
      <w:start w:val="1"/>
      <w:numFmt w:val="bullet"/>
      <w:lvlText w:val="●"/>
      <w:lvlJc w:val="left"/>
      <w:pPr>
        <w:ind w:left="720" w:hanging="360"/>
      </w:pPr>
      <w:rPr>
        <w:rFonts w:ascii="Arial" w:eastAsia="Times New Roman" w:hAnsi="Arial"/>
      </w:rPr>
    </w:lvl>
    <w:lvl w:ilvl="1">
      <w:start w:val="1"/>
      <w:numFmt w:val="bullet"/>
      <w:lvlText w:val="o"/>
      <w:lvlJc w:val="left"/>
      <w:pPr>
        <w:ind w:left="1440" w:hanging="360"/>
      </w:pPr>
      <w:rPr>
        <w:rFonts w:ascii="Arial" w:eastAsia="Times New Roman" w:hAnsi="Arial"/>
      </w:rPr>
    </w:lvl>
    <w:lvl w:ilvl="2">
      <w:start w:val="1"/>
      <w:numFmt w:val="bullet"/>
      <w:lvlText w:val="▪"/>
      <w:lvlJc w:val="left"/>
      <w:pPr>
        <w:ind w:left="2160" w:hanging="360"/>
      </w:pPr>
      <w:rPr>
        <w:rFonts w:ascii="Arial" w:eastAsia="Times New Roman" w:hAnsi="Arial"/>
      </w:rPr>
    </w:lvl>
    <w:lvl w:ilvl="3">
      <w:start w:val="1"/>
      <w:numFmt w:val="bullet"/>
      <w:lvlText w:val="●"/>
      <w:lvlJc w:val="left"/>
      <w:pPr>
        <w:ind w:left="2880" w:hanging="360"/>
      </w:pPr>
      <w:rPr>
        <w:rFonts w:ascii="Arial" w:eastAsia="Times New Roman" w:hAnsi="Arial"/>
      </w:rPr>
    </w:lvl>
    <w:lvl w:ilvl="4">
      <w:start w:val="1"/>
      <w:numFmt w:val="bullet"/>
      <w:lvlText w:val="o"/>
      <w:lvlJc w:val="left"/>
      <w:pPr>
        <w:ind w:left="3600" w:hanging="360"/>
      </w:pPr>
      <w:rPr>
        <w:rFonts w:ascii="Arial" w:eastAsia="Times New Roman" w:hAnsi="Arial"/>
      </w:rPr>
    </w:lvl>
    <w:lvl w:ilvl="5">
      <w:start w:val="1"/>
      <w:numFmt w:val="bullet"/>
      <w:lvlText w:val="▪"/>
      <w:lvlJc w:val="left"/>
      <w:pPr>
        <w:ind w:left="4320" w:hanging="360"/>
      </w:pPr>
      <w:rPr>
        <w:rFonts w:ascii="Arial" w:eastAsia="Times New Roman" w:hAnsi="Arial"/>
      </w:rPr>
    </w:lvl>
    <w:lvl w:ilvl="6">
      <w:start w:val="1"/>
      <w:numFmt w:val="bullet"/>
      <w:lvlText w:val="●"/>
      <w:lvlJc w:val="left"/>
      <w:pPr>
        <w:ind w:left="5040" w:hanging="360"/>
      </w:pPr>
      <w:rPr>
        <w:rFonts w:ascii="Arial" w:eastAsia="Times New Roman" w:hAnsi="Arial"/>
      </w:rPr>
    </w:lvl>
    <w:lvl w:ilvl="7">
      <w:start w:val="1"/>
      <w:numFmt w:val="bullet"/>
      <w:lvlText w:val="o"/>
      <w:lvlJc w:val="left"/>
      <w:pPr>
        <w:ind w:left="5760" w:hanging="360"/>
      </w:pPr>
      <w:rPr>
        <w:rFonts w:ascii="Arial" w:eastAsia="Times New Roman" w:hAnsi="Arial"/>
      </w:rPr>
    </w:lvl>
    <w:lvl w:ilvl="8">
      <w:start w:val="1"/>
      <w:numFmt w:val="bullet"/>
      <w:lvlText w:val="▪"/>
      <w:lvlJc w:val="left"/>
      <w:pPr>
        <w:ind w:left="6480" w:hanging="360"/>
      </w:pPr>
      <w:rPr>
        <w:rFonts w:ascii="Arial" w:eastAsia="Times New Roman" w:hAnsi="Arial"/>
      </w:rPr>
    </w:lvl>
  </w:abstractNum>
  <w:abstractNum w:abstractNumId="104" w15:restartNumberingAfterBreak="0">
    <w:nsid w:val="7E7940AA"/>
    <w:multiLevelType w:val="hybridMultilevel"/>
    <w:tmpl w:val="E70080CC"/>
    <w:lvl w:ilvl="0" w:tplc="0408000F">
      <w:start w:val="1"/>
      <w:numFmt w:val="decimal"/>
      <w:lvlText w:val="%1."/>
      <w:lvlJc w:val="left"/>
      <w:pPr>
        <w:ind w:left="780" w:hanging="360"/>
      </w:pPr>
    </w:lvl>
    <w:lvl w:ilvl="1" w:tplc="04080019" w:tentative="1">
      <w:start w:val="1"/>
      <w:numFmt w:val="lowerLetter"/>
      <w:lvlText w:val="%2."/>
      <w:lvlJc w:val="left"/>
      <w:pPr>
        <w:ind w:left="1500" w:hanging="360"/>
      </w:pPr>
    </w:lvl>
    <w:lvl w:ilvl="2" w:tplc="0408001B" w:tentative="1">
      <w:start w:val="1"/>
      <w:numFmt w:val="lowerRoman"/>
      <w:lvlText w:val="%3."/>
      <w:lvlJc w:val="right"/>
      <w:pPr>
        <w:ind w:left="2220" w:hanging="180"/>
      </w:pPr>
    </w:lvl>
    <w:lvl w:ilvl="3" w:tplc="0408000F" w:tentative="1">
      <w:start w:val="1"/>
      <w:numFmt w:val="decimal"/>
      <w:lvlText w:val="%4."/>
      <w:lvlJc w:val="left"/>
      <w:pPr>
        <w:ind w:left="2940" w:hanging="360"/>
      </w:pPr>
    </w:lvl>
    <w:lvl w:ilvl="4" w:tplc="04080019" w:tentative="1">
      <w:start w:val="1"/>
      <w:numFmt w:val="lowerLetter"/>
      <w:lvlText w:val="%5."/>
      <w:lvlJc w:val="left"/>
      <w:pPr>
        <w:ind w:left="3660" w:hanging="360"/>
      </w:pPr>
    </w:lvl>
    <w:lvl w:ilvl="5" w:tplc="0408001B" w:tentative="1">
      <w:start w:val="1"/>
      <w:numFmt w:val="lowerRoman"/>
      <w:lvlText w:val="%6."/>
      <w:lvlJc w:val="right"/>
      <w:pPr>
        <w:ind w:left="4380" w:hanging="180"/>
      </w:pPr>
    </w:lvl>
    <w:lvl w:ilvl="6" w:tplc="0408000F" w:tentative="1">
      <w:start w:val="1"/>
      <w:numFmt w:val="decimal"/>
      <w:lvlText w:val="%7."/>
      <w:lvlJc w:val="left"/>
      <w:pPr>
        <w:ind w:left="5100" w:hanging="360"/>
      </w:pPr>
    </w:lvl>
    <w:lvl w:ilvl="7" w:tplc="04080019" w:tentative="1">
      <w:start w:val="1"/>
      <w:numFmt w:val="lowerLetter"/>
      <w:lvlText w:val="%8."/>
      <w:lvlJc w:val="left"/>
      <w:pPr>
        <w:ind w:left="5820" w:hanging="360"/>
      </w:pPr>
    </w:lvl>
    <w:lvl w:ilvl="8" w:tplc="0408001B" w:tentative="1">
      <w:start w:val="1"/>
      <w:numFmt w:val="lowerRoman"/>
      <w:lvlText w:val="%9."/>
      <w:lvlJc w:val="right"/>
      <w:pPr>
        <w:ind w:left="6540" w:hanging="180"/>
      </w:pPr>
    </w:lvl>
  </w:abstractNum>
  <w:num w:numId="1" w16cid:durableId="1015309133">
    <w:abstractNumId w:val="1"/>
  </w:num>
  <w:num w:numId="2" w16cid:durableId="1212577309">
    <w:abstractNumId w:val="2"/>
  </w:num>
  <w:num w:numId="3" w16cid:durableId="1480608617">
    <w:abstractNumId w:val="3"/>
  </w:num>
  <w:num w:numId="4" w16cid:durableId="381103053">
    <w:abstractNumId w:val="4"/>
  </w:num>
  <w:num w:numId="5" w16cid:durableId="1006906023">
    <w:abstractNumId w:val="10"/>
  </w:num>
  <w:num w:numId="6" w16cid:durableId="1169518739">
    <w:abstractNumId w:val="11"/>
  </w:num>
  <w:num w:numId="7" w16cid:durableId="710962329">
    <w:abstractNumId w:val="94"/>
  </w:num>
  <w:num w:numId="8" w16cid:durableId="2125928240">
    <w:abstractNumId w:val="66"/>
  </w:num>
  <w:num w:numId="9" w16cid:durableId="77210923">
    <w:abstractNumId w:val="53"/>
  </w:num>
  <w:num w:numId="10" w16cid:durableId="1687175258">
    <w:abstractNumId w:val="43"/>
  </w:num>
  <w:num w:numId="11" w16cid:durableId="1437364743">
    <w:abstractNumId w:val="29"/>
  </w:num>
  <w:num w:numId="12" w16cid:durableId="1037463942">
    <w:abstractNumId w:val="55"/>
  </w:num>
  <w:num w:numId="13" w16cid:durableId="1046685604">
    <w:abstractNumId w:val="104"/>
  </w:num>
  <w:num w:numId="14" w16cid:durableId="1957828778">
    <w:abstractNumId w:val="71"/>
  </w:num>
  <w:num w:numId="15" w16cid:durableId="347760470">
    <w:abstractNumId w:val="49"/>
  </w:num>
  <w:num w:numId="16" w16cid:durableId="1675109838">
    <w:abstractNumId w:val="45"/>
  </w:num>
  <w:num w:numId="17" w16cid:durableId="1666202043">
    <w:abstractNumId w:val="20"/>
  </w:num>
  <w:num w:numId="18" w16cid:durableId="311761660">
    <w:abstractNumId w:val="89"/>
  </w:num>
  <w:num w:numId="19" w16cid:durableId="1734623815">
    <w:abstractNumId w:val="24"/>
  </w:num>
  <w:num w:numId="20" w16cid:durableId="455486395">
    <w:abstractNumId w:val="73"/>
  </w:num>
  <w:num w:numId="21" w16cid:durableId="1313287379">
    <w:abstractNumId w:val="30"/>
  </w:num>
  <w:num w:numId="22" w16cid:durableId="1497450747">
    <w:abstractNumId w:val="72"/>
  </w:num>
  <w:num w:numId="23" w16cid:durableId="304117357">
    <w:abstractNumId w:val="23"/>
  </w:num>
  <w:num w:numId="24" w16cid:durableId="24211439">
    <w:abstractNumId w:val="31"/>
  </w:num>
  <w:num w:numId="25" w16cid:durableId="1090783530">
    <w:abstractNumId w:val="93"/>
  </w:num>
  <w:num w:numId="26" w16cid:durableId="513812538">
    <w:abstractNumId w:val="58"/>
  </w:num>
  <w:num w:numId="27" w16cid:durableId="933590796">
    <w:abstractNumId w:val="88"/>
  </w:num>
  <w:num w:numId="28" w16cid:durableId="1403218351">
    <w:abstractNumId w:val="59"/>
  </w:num>
  <w:num w:numId="29" w16cid:durableId="329407408">
    <w:abstractNumId w:val="40"/>
  </w:num>
  <w:num w:numId="30" w16cid:durableId="1930385411">
    <w:abstractNumId w:val="68"/>
  </w:num>
  <w:num w:numId="31" w16cid:durableId="832839046">
    <w:abstractNumId w:val="100"/>
  </w:num>
  <w:num w:numId="32" w16cid:durableId="1430003689">
    <w:abstractNumId w:val="80"/>
    <w:lvlOverride w:ilvl="0">
      <w:startOverride w:val="2"/>
    </w:lvlOverride>
    <w:lvlOverride w:ilvl="1">
      <w:startOverride w:val="2"/>
    </w:lvlOverride>
  </w:num>
  <w:num w:numId="33" w16cid:durableId="1585912264">
    <w:abstractNumId w:val="70"/>
  </w:num>
  <w:num w:numId="34" w16cid:durableId="484245689">
    <w:abstractNumId w:val="27"/>
  </w:num>
  <w:num w:numId="35" w16cid:durableId="1940018597">
    <w:abstractNumId w:val="69"/>
  </w:num>
  <w:num w:numId="36" w16cid:durableId="150604942">
    <w:abstractNumId w:val="32"/>
  </w:num>
  <w:num w:numId="37" w16cid:durableId="1440638620">
    <w:abstractNumId w:val="46"/>
  </w:num>
  <w:num w:numId="38" w16cid:durableId="1707218621">
    <w:abstractNumId w:val="26"/>
  </w:num>
  <w:num w:numId="39" w16cid:durableId="1981961342">
    <w:abstractNumId w:val="56"/>
  </w:num>
  <w:num w:numId="40" w16cid:durableId="831260435">
    <w:abstractNumId w:val="102"/>
  </w:num>
  <w:num w:numId="41" w16cid:durableId="1118916625">
    <w:abstractNumId w:val="76"/>
  </w:num>
  <w:num w:numId="42" w16cid:durableId="1515459430">
    <w:abstractNumId w:val="60"/>
  </w:num>
  <w:num w:numId="43" w16cid:durableId="40327651">
    <w:abstractNumId w:val="91"/>
  </w:num>
  <w:num w:numId="44" w16cid:durableId="1008603801">
    <w:abstractNumId w:val="44"/>
  </w:num>
  <w:num w:numId="45" w16cid:durableId="175114540">
    <w:abstractNumId w:val="83"/>
  </w:num>
  <w:num w:numId="46" w16cid:durableId="555747525">
    <w:abstractNumId w:val="63"/>
  </w:num>
  <w:num w:numId="47" w16cid:durableId="2110849863">
    <w:abstractNumId w:val="28"/>
  </w:num>
  <w:num w:numId="48" w16cid:durableId="1738279838">
    <w:abstractNumId w:val="57"/>
  </w:num>
  <w:num w:numId="49" w16cid:durableId="1406225444">
    <w:abstractNumId w:val="67"/>
  </w:num>
  <w:num w:numId="50" w16cid:durableId="526452180">
    <w:abstractNumId w:val="74"/>
  </w:num>
  <w:num w:numId="51" w16cid:durableId="1126006767">
    <w:abstractNumId w:val="50"/>
  </w:num>
  <w:num w:numId="52" w16cid:durableId="1921063746">
    <w:abstractNumId w:val="48"/>
  </w:num>
  <w:num w:numId="53" w16cid:durableId="1760371549">
    <w:abstractNumId w:val="98"/>
  </w:num>
  <w:num w:numId="54" w16cid:durableId="1265765665">
    <w:abstractNumId w:val="47"/>
  </w:num>
  <w:num w:numId="55" w16cid:durableId="145635722">
    <w:abstractNumId w:val="99"/>
  </w:num>
  <w:num w:numId="56" w16cid:durableId="837500111">
    <w:abstractNumId w:val="0"/>
  </w:num>
  <w:num w:numId="57" w16cid:durableId="388723707">
    <w:abstractNumId w:val="36"/>
  </w:num>
  <w:num w:numId="58" w16cid:durableId="422338663">
    <w:abstractNumId w:val="77"/>
  </w:num>
  <w:num w:numId="59" w16cid:durableId="1794668141">
    <w:abstractNumId w:val="95"/>
  </w:num>
  <w:num w:numId="60" w16cid:durableId="596406042">
    <w:abstractNumId w:val="96"/>
  </w:num>
  <w:num w:numId="61" w16cid:durableId="1537162189">
    <w:abstractNumId w:val="101"/>
  </w:num>
  <w:num w:numId="62" w16cid:durableId="1044872091">
    <w:abstractNumId w:val="84"/>
  </w:num>
  <w:num w:numId="63" w16cid:durableId="502740075">
    <w:abstractNumId w:val="54"/>
  </w:num>
  <w:num w:numId="64" w16cid:durableId="958297374">
    <w:abstractNumId w:val="19"/>
  </w:num>
  <w:num w:numId="65" w16cid:durableId="986086899">
    <w:abstractNumId w:val="18"/>
  </w:num>
  <w:num w:numId="66" w16cid:durableId="822163444">
    <w:abstractNumId w:val="17"/>
  </w:num>
  <w:num w:numId="67" w16cid:durableId="916550728">
    <w:abstractNumId w:val="82"/>
  </w:num>
  <w:num w:numId="68" w16cid:durableId="167018012">
    <w:abstractNumId w:val="22"/>
  </w:num>
  <w:num w:numId="69" w16cid:durableId="877014936">
    <w:abstractNumId w:val="86"/>
  </w:num>
  <w:num w:numId="70" w16cid:durableId="1006322739">
    <w:abstractNumId w:val="61"/>
  </w:num>
  <w:num w:numId="71" w16cid:durableId="1106733937">
    <w:abstractNumId w:val="65"/>
  </w:num>
  <w:num w:numId="72" w16cid:durableId="169412060">
    <w:abstractNumId w:val="79"/>
  </w:num>
  <w:num w:numId="73" w16cid:durableId="1450785396">
    <w:abstractNumId w:val="34"/>
  </w:num>
  <w:num w:numId="74" w16cid:durableId="1919826608">
    <w:abstractNumId w:val="42"/>
  </w:num>
  <w:num w:numId="75" w16cid:durableId="796874784">
    <w:abstractNumId w:val="87"/>
  </w:num>
  <w:num w:numId="76" w16cid:durableId="1816483463">
    <w:abstractNumId w:val="81"/>
  </w:num>
  <w:num w:numId="77" w16cid:durableId="399256688">
    <w:abstractNumId w:val="80"/>
    <w:lvlOverride w:ilvl="0">
      <w:startOverride w:val="2"/>
    </w:lvlOverride>
    <w:lvlOverride w:ilvl="1">
      <w:startOverride w:val="4"/>
    </w:lvlOverride>
  </w:num>
  <w:num w:numId="78" w16cid:durableId="1090933043">
    <w:abstractNumId w:val="21"/>
  </w:num>
  <w:num w:numId="79" w16cid:durableId="1527013896">
    <w:abstractNumId w:val="90"/>
  </w:num>
  <w:num w:numId="80" w16cid:durableId="831062560">
    <w:abstractNumId w:val="39"/>
  </w:num>
  <w:num w:numId="81" w16cid:durableId="1028796752">
    <w:abstractNumId w:val="85"/>
  </w:num>
  <w:num w:numId="82" w16cid:durableId="651062625">
    <w:abstractNumId w:val="52"/>
  </w:num>
  <w:num w:numId="83" w16cid:durableId="588348432">
    <w:abstractNumId w:val="92"/>
  </w:num>
  <w:num w:numId="84" w16cid:durableId="358970943">
    <w:abstractNumId w:val="78"/>
  </w:num>
  <w:num w:numId="85" w16cid:durableId="434447424">
    <w:abstractNumId w:val="103"/>
  </w:num>
  <w:num w:numId="86" w16cid:durableId="1659922811">
    <w:abstractNumId w:val="37"/>
  </w:num>
  <w:num w:numId="87" w16cid:durableId="133565779">
    <w:abstractNumId w:val="51"/>
  </w:num>
  <w:num w:numId="88" w16cid:durableId="699941017">
    <w:abstractNumId w:val="25"/>
  </w:num>
  <w:num w:numId="89" w16cid:durableId="1499732205">
    <w:abstractNumId w:val="33"/>
  </w:num>
  <w:num w:numId="90" w16cid:durableId="1032460968">
    <w:abstractNumId w:val="35"/>
  </w:num>
  <w:num w:numId="91" w16cid:durableId="135950666">
    <w:abstractNumId w:val="62"/>
  </w:num>
  <w:num w:numId="92" w16cid:durableId="1232691978">
    <w:abstractNumId w:val="38"/>
  </w:num>
  <w:num w:numId="93" w16cid:durableId="1429764779">
    <w:abstractNumId w:val="97"/>
  </w:num>
  <w:num w:numId="94" w16cid:durableId="1509783187">
    <w:abstractNumId w:val="75"/>
  </w:num>
  <w:num w:numId="95" w16cid:durableId="302395632">
    <w:abstractNumId w:val="64"/>
  </w:num>
  <w:num w:numId="96" w16cid:durableId="1217161216">
    <w:abstractNumId w:val="12"/>
  </w:num>
  <w:num w:numId="97" w16cid:durableId="1584530666">
    <w:abstractNumId w:val="14"/>
  </w:num>
  <w:num w:numId="98" w16cid:durableId="359012055">
    <w:abstractNumId w:val="15"/>
  </w:num>
  <w:num w:numId="99" w16cid:durableId="542134386">
    <w:abstractNumId w:val="16"/>
  </w:num>
  <w:num w:numId="100" w16cid:durableId="1970933639">
    <w:abstractNumId w:val="13"/>
  </w:num>
  <w:num w:numId="101" w16cid:durableId="1561208665">
    <w:abstractNumId w:val="41"/>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8193"/>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F14"/>
    <w:rsid w:val="00000C5E"/>
    <w:rsid w:val="000012EE"/>
    <w:rsid w:val="0000375D"/>
    <w:rsid w:val="00003777"/>
    <w:rsid w:val="000040FD"/>
    <w:rsid w:val="00004465"/>
    <w:rsid w:val="0000656D"/>
    <w:rsid w:val="00006CEC"/>
    <w:rsid w:val="000072DB"/>
    <w:rsid w:val="00007CCA"/>
    <w:rsid w:val="000130D0"/>
    <w:rsid w:val="00013240"/>
    <w:rsid w:val="00017743"/>
    <w:rsid w:val="0002094F"/>
    <w:rsid w:val="00020B6A"/>
    <w:rsid w:val="00020DCF"/>
    <w:rsid w:val="000215D3"/>
    <w:rsid w:val="00022572"/>
    <w:rsid w:val="0002320C"/>
    <w:rsid w:val="00023862"/>
    <w:rsid w:val="00023BEC"/>
    <w:rsid w:val="00024CFD"/>
    <w:rsid w:val="00026E2E"/>
    <w:rsid w:val="000273D4"/>
    <w:rsid w:val="0002791C"/>
    <w:rsid w:val="0003014F"/>
    <w:rsid w:val="00030FC5"/>
    <w:rsid w:val="000313EC"/>
    <w:rsid w:val="000319DF"/>
    <w:rsid w:val="000325E7"/>
    <w:rsid w:val="00032BAF"/>
    <w:rsid w:val="00032C53"/>
    <w:rsid w:val="00034ABD"/>
    <w:rsid w:val="00035026"/>
    <w:rsid w:val="00037801"/>
    <w:rsid w:val="000421F7"/>
    <w:rsid w:val="00043016"/>
    <w:rsid w:val="00043E26"/>
    <w:rsid w:val="00045253"/>
    <w:rsid w:val="000457F6"/>
    <w:rsid w:val="00047387"/>
    <w:rsid w:val="000500DC"/>
    <w:rsid w:val="00051A5A"/>
    <w:rsid w:val="000521DC"/>
    <w:rsid w:val="00052C3D"/>
    <w:rsid w:val="00052D56"/>
    <w:rsid w:val="00055C14"/>
    <w:rsid w:val="000561E7"/>
    <w:rsid w:val="00056851"/>
    <w:rsid w:val="00057051"/>
    <w:rsid w:val="00057656"/>
    <w:rsid w:val="00057E9E"/>
    <w:rsid w:val="000606A0"/>
    <w:rsid w:val="000609B8"/>
    <w:rsid w:val="00060A38"/>
    <w:rsid w:val="000620B3"/>
    <w:rsid w:val="00062BB2"/>
    <w:rsid w:val="00063B20"/>
    <w:rsid w:val="00064648"/>
    <w:rsid w:val="00064699"/>
    <w:rsid w:val="000649DF"/>
    <w:rsid w:val="00065002"/>
    <w:rsid w:val="00070508"/>
    <w:rsid w:val="000705BC"/>
    <w:rsid w:val="000715C3"/>
    <w:rsid w:val="000717C2"/>
    <w:rsid w:val="00071C11"/>
    <w:rsid w:val="000737CC"/>
    <w:rsid w:val="00073FFE"/>
    <w:rsid w:val="00076C9E"/>
    <w:rsid w:val="00077DFF"/>
    <w:rsid w:val="00080FAE"/>
    <w:rsid w:val="0008133F"/>
    <w:rsid w:val="000819A2"/>
    <w:rsid w:val="00083171"/>
    <w:rsid w:val="00085585"/>
    <w:rsid w:val="00086E54"/>
    <w:rsid w:val="00087B4D"/>
    <w:rsid w:val="00087B79"/>
    <w:rsid w:val="00092DA0"/>
    <w:rsid w:val="00092E0A"/>
    <w:rsid w:val="00093027"/>
    <w:rsid w:val="000933D8"/>
    <w:rsid w:val="000950F1"/>
    <w:rsid w:val="00095E41"/>
    <w:rsid w:val="00096856"/>
    <w:rsid w:val="00097F3B"/>
    <w:rsid w:val="000A0FD7"/>
    <w:rsid w:val="000A120E"/>
    <w:rsid w:val="000A223D"/>
    <w:rsid w:val="000A44F1"/>
    <w:rsid w:val="000A5A3B"/>
    <w:rsid w:val="000A5B86"/>
    <w:rsid w:val="000A6A2D"/>
    <w:rsid w:val="000A6F04"/>
    <w:rsid w:val="000A6F90"/>
    <w:rsid w:val="000B1EE7"/>
    <w:rsid w:val="000B4E42"/>
    <w:rsid w:val="000C1E49"/>
    <w:rsid w:val="000C2D2C"/>
    <w:rsid w:val="000C4284"/>
    <w:rsid w:val="000C4BEA"/>
    <w:rsid w:val="000C5B34"/>
    <w:rsid w:val="000C6682"/>
    <w:rsid w:val="000C76F3"/>
    <w:rsid w:val="000C7F1C"/>
    <w:rsid w:val="000D02D1"/>
    <w:rsid w:val="000D0C47"/>
    <w:rsid w:val="000D2427"/>
    <w:rsid w:val="000D24F7"/>
    <w:rsid w:val="000D263D"/>
    <w:rsid w:val="000D2DDD"/>
    <w:rsid w:val="000D3BF3"/>
    <w:rsid w:val="000D5A6B"/>
    <w:rsid w:val="000D74AF"/>
    <w:rsid w:val="000D7C22"/>
    <w:rsid w:val="000E082E"/>
    <w:rsid w:val="000E0DD6"/>
    <w:rsid w:val="000E310F"/>
    <w:rsid w:val="000E604F"/>
    <w:rsid w:val="000E636F"/>
    <w:rsid w:val="000E67AB"/>
    <w:rsid w:val="000E695B"/>
    <w:rsid w:val="000F03AE"/>
    <w:rsid w:val="000F12E3"/>
    <w:rsid w:val="000F1F04"/>
    <w:rsid w:val="000F27EF"/>
    <w:rsid w:val="000F28F9"/>
    <w:rsid w:val="000F2C25"/>
    <w:rsid w:val="000F3AC7"/>
    <w:rsid w:val="000F3FCE"/>
    <w:rsid w:val="000F6067"/>
    <w:rsid w:val="000F7D29"/>
    <w:rsid w:val="000F7DEF"/>
    <w:rsid w:val="00100514"/>
    <w:rsid w:val="00100E9B"/>
    <w:rsid w:val="001017C9"/>
    <w:rsid w:val="001023CF"/>
    <w:rsid w:val="00102E24"/>
    <w:rsid w:val="00103678"/>
    <w:rsid w:val="001036EA"/>
    <w:rsid w:val="00103DDF"/>
    <w:rsid w:val="00105314"/>
    <w:rsid w:val="001071F8"/>
    <w:rsid w:val="001073F8"/>
    <w:rsid w:val="001101C6"/>
    <w:rsid w:val="00110C30"/>
    <w:rsid w:val="001114BA"/>
    <w:rsid w:val="00111901"/>
    <w:rsid w:val="00111A92"/>
    <w:rsid w:val="00111E0D"/>
    <w:rsid w:val="00112610"/>
    <w:rsid w:val="001142A9"/>
    <w:rsid w:val="001164F4"/>
    <w:rsid w:val="00117635"/>
    <w:rsid w:val="001217F6"/>
    <w:rsid w:val="00122C70"/>
    <w:rsid w:val="00122DA3"/>
    <w:rsid w:val="00123C25"/>
    <w:rsid w:val="00124D95"/>
    <w:rsid w:val="00125B0B"/>
    <w:rsid w:val="001260FD"/>
    <w:rsid w:val="00127863"/>
    <w:rsid w:val="0013169B"/>
    <w:rsid w:val="001317FF"/>
    <w:rsid w:val="001358DA"/>
    <w:rsid w:val="00136416"/>
    <w:rsid w:val="001365BB"/>
    <w:rsid w:val="00136C1B"/>
    <w:rsid w:val="00141F11"/>
    <w:rsid w:val="001434A8"/>
    <w:rsid w:val="00144E2E"/>
    <w:rsid w:val="0014575C"/>
    <w:rsid w:val="00146373"/>
    <w:rsid w:val="0015005C"/>
    <w:rsid w:val="00150871"/>
    <w:rsid w:val="001533A2"/>
    <w:rsid w:val="00153744"/>
    <w:rsid w:val="001552C1"/>
    <w:rsid w:val="00160404"/>
    <w:rsid w:val="00160A1A"/>
    <w:rsid w:val="001611ED"/>
    <w:rsid w:val="00161D1D"/>
    <w:rsid w:val="00161FB1"/>
    <w:rsid w:val="00162616"/>
    <w:rsid w:val="00164E1F"/>
    <w:rsid w:val="00165736"/>
    <w:rsid w:val="00165AB4"/>
    <w:rsid w:val="00166D03"/>
    <w:rsid w:val="00167980"/>
    <w:rsid w:val="00167F4B"/>
    <w:rsid w:val="00171EB5"/>
    <w:rsid w:val="00172FBA"/>
    <w:rsid w:val="001731B3"/>
    <w:rsid w:val="001737BA"/>
    <w:rsid w:val="0017436B"/>
    <w:rsid w:val="00175691"/>
    <w:rsid w:val="001765C9"/>
    <w:rsid w:val="00176884"/>
    <w:rsid w:val="00177D6E"/>
    <w:rsid w:val="00182A81"/>
    <w:rsid w:val="00182EC0"/>
    <w:rsid w:val="00182FE8"/>
    <w:rsid w:val="00184870"/>
    <w:rsid w:val="0018557E"/>
    <w:rsid w:val="001860A4"/>
    <w:rsid w:val="001861B5"/>
    <w:rsid w:val="00186B76"/>
    <w:rsid w:val="00187B36"/>
    <w:rsid w:val="0019005A"/>
    <w:rsid w:val="00191486"/>
    <w:rsid w:val="0019176C"/>
    <w:rsid w:val="00191948"/>
    <w:rsid w:val="001934F6"/>
    <w:rsid w:val="00193C04"/>
    <w:rsid w:val="00196314"/>
    <w:rsid w:val="001A1CBE"/>
    <w:rsid w:val="001A3389"/>
    <w:rsid w:val="001A3673"/>
    <w:rsid w:val="001A46F0"/>
    <w:rsid w:val="001A6F71"/>
    <w:rsid w:val="001A7159"/>
    <w:rsid w:val="001A71FA"/>
    <w:rsid w:val="001A784D"/>
    <w:rsid w:val="001B060C"/>
    <w:rsid w:val="001B0B53"/>
    <w:rsid w:val="001B1284"/>
    <w:rsid w:val="001B1362"/>
    <w:rsid w:val="001B44A3"/>
    <w:rsid w:val="001B4C2F"/>
    <w:rsid w:val="001B4F76"/>
    <w:rsid w:val="001B5915"/>
    <w:rsid w:val="001B597E"/>
    <w:rsid w:val="001B7A17"/>
    <w:rsid w:val="001C00D0"/>
    <w:rsid w:val="001C17BC"/>
    <w:rsid w:val="001C1814"/>
    <w:rsid w:val="001C2776"/>
    <w:rsid w:val="001C27C7"/>
    <w:rsid w:val="001C2D22"/>
    <w:rsid w:val="001C3331"/>
    <w:rsid w:val="001C3E1B"/>
    <w:rsid w:val="001C4D31"/>
    <w:rsid w:val="001C5104"/>
    <w:rsid w:val="001C57FC"/>
    <w:rsid w:val="001C5C40"/>
    <w:rsid w:val="001C79CE"/>
    <w:rsid w:val="001C7A2C"/>
    <w:rsid w:val="001D0BB3"/>
    <w:rsid w:val="001D2422"/>
    <w:rsid w:val="001D3C47"/>
    <w:rsid w:val="001D490D"/>
    <w:rsid w:val="001D4BC4"/>
    <w:rsid w:val="001D51F7"/>
    <w:rsid w:val="001D54BD"/>
    <w:rsid w:val="001E006D"/>
    <w:rsid w:val="001E01BC"/>
    <w:rsid w:val="001E15FD"/>
    <w:rsid w:val="001E18DD"/>
    <w:rsid w:val="001E243F"/>
    <w:rsid w:val="001E26D7"/>
    <w:rsid w:val="001E3FF5"/>
    <w:rsid w:val="001E4CC6"/>
    <w:rsid w:val="001E5219"/>
    <w:rsid w:val="001E6028"/>
    <w:rsid w:val="001E6F85"/>
    <w:rsid w:val="001E7CA0"/>
    <w:rsid w:val="001F0491"/>
    <w:rsid w:val="001F0AED"/>
    <w:rsid w:val="001F18E1"/>
    <w:rsid w:val="001F1DCF"/>
    <w:rsid w:val="001F2C91"/>
    <w:rsid w:val="001F45BE"/>
    <w:rsid w:val="001F4AC9"/>
    <w:rsid w:val="001F5B4D"/>
    <w:rsid w:val="001F699C"/>
    <w:rsid w:val="001F7B21"/>
    <w:rsid w:val="001F7E31"/>
    <w:rsid w:val="00200AB7"/>
    <w:rsid w:val="00200C6B"/>
    <w:rsid w:val="00204B65"/>
    <w:rsid w:val="00204DA6"/>
    <w:rsid w:val="00205CB7"/>
    <w:rsid w:val="00205EF0"/>
    <w:rsid w:val="00207038"/>
    <w:rsid w:val="0021260A"/>
    <w:rsid w:val="002128FF"/>
    <w:rsid w:val="00212D51"/>
    <w:rsid w:val="00214CA5"/>
    <w:rsid w:val="002157A0"/>
    <w:rsid w:val="00215ADE"/>
    <w:rsid w:val="00215CE3"/>
    <w:rsid w:val="00216ECA"/>
    <w:rsid w:val="00217212"/>
    <w:rsid w:val="00220BE2"/>
    <w:rsid w:val="00221710"/>
    <w:rsid w:val="0022250D"/>
    <w:rsid w:val="00222C4E"/>
    <w:rsid w:val="00223492"/>
    <w:rsid w:val="00230C0B"/>
    <w:rsid w:val="00230F20"/>
    <w:rsid w:val="0023111E"/>
    <w:rsid w:val="002338CB"/>
    <w:rsid w:val="002338D8"/>
    <w:rsid w:val="00233C8B"/>
    <w:rsid w:val="00233FFA"/>
    <w:rsid w:val="0023494F"/>
    <w:rsid w:val="002353B1"/>
    <w:rsid w:val="00235979"/>
    <w:rsid w:val="00236CCA"/>
    <w:rsid w:val="00240C7A"/>
    <w:rsid w:val="00240CF8"/>
    <w:rsid w:val="00243498"/>
    <w:rsid w:val="00244872"/>
    <w:rsid w:val="00245B54"/>
    <w:rsid w:val="00246120"/>
    <w:rsid w:val="00246C18"/>
    <w:rsid w:val="002471DF"/>
    <w:rsid w:val="00247874"/>
    <w:rsid w:val="00251043"/>
    <w:rsid w:val="002510A3"/>
    <w:rsid w:val="0025224F"/>
    <w:rsid w:val="00252BDC"/>
    <w:rsid w:val="0025400A"/>
    <w:rsid w:val="002544F0"/>
    <w:rsid w:val="00255761"/>
    <w:rsid w:val="00255DA3"/>
    <w:rsid w:val="002567E1"/>
    <w:rsid w:val="00260F64"/>
    <w:rsid w:val="002615EB"/>
    <w:rsid w:val="0026258A"/>
    <w:rsid w:val="0026265D"/>
    <w:rsid w:val="00263787"/>
    <w:rsid w:val="0026531F"/>
    <w:rsid w:val="0026561A"/>
    <w:rsid w:val="002656CE"/>
    <w:rsid w:val="002666A4"/>
    <w:rsid w:val="0026679F"/>
    <w:rsid w:val="002667D1"/>
    <w:rsid w:val="002669A8"/>
    <w:rsid w:val="00266D9E"/>
    <w:rsid w:val="00267231"/>
    <w:rsid w:val="00267BB5"/>
    <w:rsid w:val="0027068B"/>
    <w:rsid w:val="002706B0"/>
    <w:rsid w:val="002714CB"/>
    <w:rsid w:val="0027167B"/>
    <w:rsid w:val="002719A2"/>
    <w:rsid w:val="00272041"/>
    <w:rsid w:val="00272AB4"/>
    <w:rsid w:val="00273F76"/>
    <w:rsid w:val="00274969"/>
    <w:rsid w:val="00274AE9"/>
    <w:rsid w:val="002758D4"/>
    <w:rsid w:val="0027742B"/>
    <w:rsid w:val="002779F0"/>
    <w:rsid w:val="00277FDD"/>
    <w:rsid w:val="00280406"/>
    <w:rsid w:val="00281C28"/>
    <w:rsid w:val="00281EC7"/>
    <w:rsid w:val="00282602"/>
    <w:rsid w:val="00282EBF"/>
    <w:rsid w:val="00283C02"/>
    <w:rsid w:val="00284BFD"/>
    <w:rsid w:val="00285BC5"/>
    <w:rsid w:val="00285FCF"/>
    <w:rsid w:val="00286137"/>
    <w:rsid w:val="00286ED0"/>
    <w:rsid w:val="00287116"/>
    <w:rsid w:val="002913F6"/>
    <w:rsid w:val="00292883"/>
    <w:rsid w:val="00292F57"/>
    <w:rsid w:val="00293683"/>
    <w:rsid w:val="00293E91"/>
    <w:rsid w:val="00295B08"/>
    <w:rsid w:val="00297743"/>
    <w:rsid w:val="002A0571"/>
    <w:rsid w:val="002A1BBF"/>
    <w:rsid w:val="002A2BF9"/>
    <w:rsid w:val="002A2FFF"/>
    <w:rsid w:val="002B12D6"/>
    <w:rsid w:val="002B135B"/>
    <w:rsid w:val="002B20BB"/>
    <w:rsid w:val="002B2B97"/>
    <w:rsid w:val="002B2D40"/>
    <w:rsid w:val="002B301E"/>
    <w:rsid w:val="002B5777"/>
    <w:rsid w:val="002B61F6"/>
    <w:rsid w:val="002B65A6"/>
    <w:rsid w:val="002C1220"/>
    <w:rsid w:val="002C43FF"/>
    <w:rsid w:val="002D0ED8"/>
    <w:rsid w:val="002D1218"/>
    <w:rsid w:val="002D1604"/>
    <w:rsid w:val="002D1EB4"/>
    <w:rsid w:val="002D2139"/>
    <w:rsid w:val="002D213E"/>
    <w:rsid w:val="002D2C87"/>
    <w:rsid w:val="002D492F"/>
    <w:rsid w:val="002D6343"/>
    <w:rsid w:val="002D74DF"/>
    <w:rsid w:val="002D777A"/>
    <w:rsid w:val="002E0E04"/>
    <w:rsid w:val="002E1623"/>
    <w:rsid w:val="002E37DD"/>
    <w:rsid w:val="002E4173"/>
    <w:rsid w:val="002E6277"/>
    <w:rsid w:val="002E6CB5"/>
    <w:rsid w:val="002E7A08"/>
    <w:rsid w:val="002F1B69"/>
    <w:rsid w:val="002F4478"/>
    <w:rsid w:val="002F46A5"/>
    <w:rsid w:val="002F4DB0"/>
    <w:rsid w:val="002F73F2"/>
    <w:rsid w:val="002F7A66"/>
    <w:rsid w:val="00300654"/>
    <w:rsid w:val="00301991"/>
    <w:rsid w:val="0030212E"/>
    <w:rsid w:val="00303600"/>
    <w:rsid w:val="00303AE1"/>
    <w:rsid w:val="0030413C"/>
    <w:rsid w:val="003045CF"/>
    <w:rsid w:val="00306F75"/>
    <w:rsid w:val="0031048C"/>
    <w:rsid w:val="00310D05"/>
    <w:rsid w:val="0031169D"/>
    <w:rsid w:val="00312742"/>
    <w:rsid w:val="0031472F"/>
    <w:rsid w:val="00315B58"/>
    <w:rsid w:val="00315CC8"/>
    <w:rsid w:val="0031698B"/>
    <w:rsid w:val="00316FC6"/>
    <w:rsid w:val="00317B23"/>
    <w:rsid w:val="0032109F"/>
    <w:rsid w:val="003210D8"/>
    <w:rsid w:val="00321C96"/>
    <w:rsid w:val="00321E96"/>
    <w:rsid w:val="00321EA9"/>
    <w:rsid w:val="00322771"/>
    <w:rsid w:val="00322DCB"/>
    <w:rsid w:val="0032301B"/>
    <w:rsid w:val="00325694"/>
    <w:rsid w:val="0032639F"/>
    <w:rsid w:val="003300B4"/>
    <w:rsid w:val="00330491"/>
    <w:rsid w:val="00334213"/>
    <w:rsid w:val="00335352"/>
    <w:rsid w:val="0033693D"/>
    <w:rsid w:val="00336C4D"/>
    <w:rsid w:val="00337878"/>
    <w:rsid w:val="0033792C"/>
    <w:rsid w:val="00342556"/>
    <w:rsid w:val="003426E6"/>
    <w:rsid w:val="00344E52"/>
    <w:rsid w:val="00345415"/>
    <w:rsid w:val="0034590B"/>
    <w:rsid w:val="00347DC1"/>
    <w:rsid w:val="00350A87"/>
    <w:rsid w:val="00351D2C"/>
    <w:rsid w:val="00352042"/>
    <w:rsid w:val="0035283C"/>
    <w:rsid w:val="00353578"/>
    <w:rsid w:val="00355202"/>
    <w:rsid w:val="0035532D"/>
    <w:rsid w:val="003556ED"/>
    <w:rsid w:val="00355C21"/>
    <w:rsid w:val="003567FB"/>
    <w:rsid w:val="00356A59"/>
    <w:rsid w:val="00360FA4"/>
    <w:rsid w:val="0036403C"/>
    <w:rsid w:val="003643C7"/>
    <w:rsid w:val="00364DB0"/>
    <w:rsid w:val="0036629B"/>
    <w:rsid w:val="00366FFB"/>
    <w:rsid w:val="0037098A"/>
    <w:rsid w:val="00370D37"/>
    <w:rsid w:val="00371A60"/>
    <w:rsid w:val="00373623"/>
    <w:rsid w:val="00373E3B"/>
    <w:rsid w:val="003740D4"/>
    <w:rsid w:val="003744C0"/>
    <w:rsid w:val="00374B84"/>
    <w:rsid w:val="00375F44"/>
    <w:rsid w:val="003765F4"/>
    <w:rsid w:val="0037670C"/>
    <w:rsid w:val="0037670E"/>
    <w:rsid w:val="0037683F"/>
    <w:rsid w:val="00382C52"/>
    <w:rsid w:val="00382D8C"/>
    <w:rsid w:val="00386348"/>
    <w:rsid w:val="00386F86"/>
    <w:rsid w:val="0039051E"/>
    <w:rsid w:val="00390D33"/>
    <w:rsid w:val="003929DA"/>
    <w:rsid w:val="0039318E"/>
    <w:rsid w:val="00393416"/>
    <w:rsid w:val="003943C5"/>
    <w:rsid w:val="003943F6"/>
    <w:rsid w:val="003954C0"/>
    <w:rsid w:val="00397542"/>
    <w:rsid w:val="00397984"/>
    <w:rsid w:val="00397E25"/>
    <w:rsid w:val="003A0D28"/>
    <w:rsid w:val="003A33DB"/>
    <w:rsid w:val="003A3863"/>
    <w:rsid w:val="003A4427"/>
    <w:rsid w:val="003A52C2"/>
    <w:rsid w:val="003A68B3"/>
    <w:rsid w:val="003A7635"/>
    <w:rsid w:val="003A78D9"/>
    <w:rsid w:val="003A7D22"/>
    <w:rsid w:val="003B0B9F"/>
    <w:rsid w:val="003B264E"/>
    <w:rsid w:val="003B5CF0"/>
    <w:rsid w:val="003B77D2"/>
    <w:rsid w:val="003C0899"/>
    <w:rsid w:val="003C3253"/>
    <w:rsid w:val="003C4424"/>
    <w:rsid w:val="003C4CA4"/>
    <w:rsid w:val="003C54C6"/>
    <w:rsid w:val="003C7A40"/>
    <w:rsid w:val="003D0EC7"/>
    <w:rsid w:val="003D10BA"/>
    <w:rsid w:val="003D1320"/>
    <w:rsid w:val="003D21D6"/>
    <w:rsid w:val="003D37D8"/>
    <w:rsid w:val="003D4EA1"/>
    <w:rsid w:val="003D57FA"/>
    <w:rsid w:val="003D62F0"/>
    <w:rsid w:val="003D6543"/>
    <w:rsid w:val="003D7490"/>
    <w:rsid w:val="003D7C44"/>
    <w:rsid w:val="003E0137"/>
    <w:rsid w:val="003E3340"/>
    <w:rsid w:val="003E5D3E"/>
    <w:rsid w:val="003E77F8"/>
    <w:rsid w:val="003F11B7"/>
    <w:rsid w:val="003F2C9C"/>
    <w:rsid w:val="003F4D71"/>
    <w:rsid w:val="003F4FB3"/>
    <w:rsid w:val="003F6649"/>
    <w:rsid w:val="003F6737"/>
    <w:rsid w:val="003F6C42"/>
    <w:rsid w:val="003F6DFD"/>
    <w:rsid w:val="003F7489"/>
    <w:rsid w:val="00401093"/>
    <w:rsid w:val="00401CF5"/>
    <w:rsid w:val="00405D54"/>
    <w:rsid w:val="00406754"/>
    <w:rsid w:val="0041076B"/>
    <w:rsid w:val="00412714"/>
    <w:rsid w:val="00412A98"/>
    <w:rsid w:val="00412B39"/>
    <w:rsid w:val="004134BB"/>
    <w:rsid w:val="004135CD"/>
    <w:rsid w:val="00413AB8"/>
    <w:rsid w:val="004165DD"/>
    <w:rsid w:val="00416AFB"/>
    <w:rsid w:val="00416EF3"/>
    <w:rsid w:val="00417E8B"/>
    <w:rsid w:val="00420634"/>
    <w:rsid w:val="004209CE"/>
    <w:rsid w:val="00420C1C"/>
    <w:rsid w:val="00420F6E"/>
    <w:rsid w:val="004212CF"/>
    <w:rsid w:val="004224C3"/>
    <w:rsid w:val="00422731"/>
    <w:rsid w:val="004235C4"/>
    <w:rsid w:val="004246DE"/>
    <w:rsid w:val="00424780"/>
    <w:rsid w:val="004251BB"/>
    <w:rsid w:val="0042733F"/>
    <w:rsid w:val="0043074A"/>
    <w:rsid w:val="00430D31"/>
    <w:rsid w:val="00430F48"/>
    <w:rsid w:val="00431FAC"/>
    <w:rsid w:val="004324F3"/>
    <w:rsid w:val="004331C6"/>
    <w:rsid w:val="00433B0A"/>
    <w:rsid w:val="00433DA3"/>
    <w:rsid w:val="00436457"/>
    <w:rsid w:val="00436CE3"/>
    <w:rsid w:val="00436CFF"/>
    <w:rsid w:val="00436F2C"/>
    <w:rsid w:val="004370FE"/>
    <w:rsid w:val="004401C0"/>
    <w:rsid w:val="004410D8"/>
    <w:rsid w:val="00441C72"/>
    <w:rsid w:val="00442087"/>
    <w:rsid w:val="00444121"/>
    <w:rsid w:val="004472F1"/>
    <w:rsid w:val="004473F4"/>
    <w:rsid w:val="00450623"/>
    <w:rsid w:val="00451A88"/>
    <w:rsid w:val="00451B52"/>
    <w:rsid w:val="00453607"/>
    <w:rsid w:val="00454B72"/>
    <w:rsid w:val="00454E15"/>
    <w:rsid w:val="00455162"/>
    <w:rsid w:val="00455376"/>
    <w:rsid w:val="00456DE2"/>
    <w:rsid w:val="00457204"/>
    <w:rsid w:val="004608D2"/>
    <w:rsid w:val="00460CF7"/>
    <w:rsid w:val="004618ED"/>
    <w:rsid w:val="00461C8F"/>
    <w:rsid w:val="004624A4"/>
    <w:rsid w:val="004629D9"/>
    <w:rsid w:val="00463070"/>
    <w:rsid w:val="004654FB"/>
    <w:rsid w:val="00467647"/>
    <w:rsid w:val="00467D5F"/>
    <w:rsid w:val="00467F14"/>
    <w:rsid w:val="004701FC"/>
    <w:rsid w:val="00470D3D"/>
    <w:rsid w:val="00471108"/>
    <w:rsid w:val="00471380"/>
    <w:rsid w:val="00471A32"/>
    <w:rsid w:val="00472410"/>
    <w:rsid w:val="0047283A"/>
    <w:rsid w:val="00473347"/>
    <w:rsid w:val="00473CD0"/>
    <w:rsid w:val="00474BCC"/>
    <w:rsid w:val="004759D3"/>
    <w:rsid w:val="00477211"/>
    <w:rsid w:val="0048048E"/>
    <w:rsid w:val="004809C0"/>
    <w:rsid w:val="00481860"/>
    <w:rsid w:val="00481ADD"/>
    <w:rsid w:val="00482FAD"/>
    <w:rsid w:val="0048403F"/>
    <w:rsid w:val="00484A49"/>
    <w:rsid w:val="00485235"/>
    <w:rsid w:val="00485877"/>
    <w:rsid w:val="00487F20"/>
    <w:rsid w:val="004902F7"/>
    <w:rsid w:val="0049084E"/>
    <w:rsid w:val="0049092A"/>
    <w:rsid w:val="00490A67"/>
    <w:rsid w:val="00490EDB"/>
    <w:rsid w:val="00491658"/>
    <w:rsid w:val="00491A48"/>
    <w:rsid w:val="00491A5A"/>
    <w:rsid w:val="004927EF"/>
    <w:rsid w:val="00492DBD"/>
    <w:rsid w:val="00493234"/>
    <w:rsid w:val="00493649"/>
    <w:rsid w:val="00493DD6"/>
    <w:rsid w:val="004941AF"/>
    <w:rsid w:val="00494393"/>
    <w:rsid w:val="004948C1"/>
    <w:rsid w:val="00494CB1"/>
    <w:rsid w:val="00495F28"/>
    <w:rsid w:val="0049604C"/>
    <w:rsid w:val="00496A4E"/>
    <w:rsid w:val="00496CA8"/>
    <w:rsid w:val="004A208E"/>
    <w:rsid w:val="004A26B5"/>
    <w:rsid w:val="004A26E5"/>
    <w:rsid w:val="004A408E"/>
    <w:rsid w:val="004A42FF"/>
    <w:rsid w:val="004A4732"/>
    <w:rsid w:val="004A54CF"/>
    <w:rsid w:val="004A5793"/>
    <w:rsid w:val="004A61E9"/>
    <w:rsid w:val="004A654C"/>
    <w:rsid w:val="004A7D70"/>
    <w:rsid w:val="004A7FDF"/>
    <w:rsid w:val="004B10F1"/>
    <w:rsid w:val="004B2C85"/>
    <w:rsid w:val="004B48C3"/>
    <w:rsid w:val="004B5864"/>
    <w:rsid w:val="004B6414"/>
    <w:rsid w:val="004B7245"/>
    <w:rsid w:val="004C07DF"/>
    <w:rsid w:val="004C1049"/>
    <w:rsid w:val="004C3C0C"/>
    <w:rsid w:val="004C4699"/>
    <w:rsid w:val="004C4EC8"/>
    <w:rsid w:val="004C53A8"/>
    <w:rsid w:val="004C6B0C"/>
    <w:rsid w:val="004C742C"/>
    <w:rsid w:val="004C765C"/>
    <w:rsid w:val="004C7CB7"/>
    <w:rsid w:val="004D007A"/>
    <w:rsid w:val="004D0C34"/>
    <w:rsid w:val="004D1CB6"/>
    <w:rsid w:val="004D2AD3"/>
    <w:rsid w:val="004D54FF"/>
    <w:rsid w:val="004D680D"/>
    <w:rsid w:val="004D698B"/>
    <w:rsid w:val="004D6A9C"/>
    <w:rsid w:val="004E19B4"/>
    <w:rsid w:val="004E217D"/>
    <w:rsid w:val="004E2A3A"/>
    <w:rsid w:val="004E41D6"/>
    <w:rsid w:val="004E4D7E"/>
    <w:rsid w:val="004E533E"/>
    <w:rsid w:val="004E592B"/>
    <w:rsid w:val="004E5944"/>
    <w:rsid w:val="004E6858"/>
    <w:rsid w:val="004E6B3D"/>
    <w:rsid w:val="004E6C6E"/>
    <w:rsid w:val="004F35CD"/>
    <w:rsid w:val="004F3EF1"/>
    <w:rsid w:val="004F5118"/>
    <w:rsid w:val="004F73C3"/>
    <w:rsid w:val="004F7AEF"/>
    <w:rsid w:val="00501E52"/>
    <w:rsid w:val="00502233"/>
    <w:rsid w:val="005028CF"/>
    <w:rsid w:val="005054D1"/>
    <w:rsid w:val="005055D4"/>
    <w:rsid w:val="00505A0F"/>
    <w:rsid w:val="00505B5C"/>
    <w:rsid w:val="0050618D"/>
    <w:rsid w:val="00506757"/>
    <w:rsid w:val="00510A93"/>
    <w:rsid w:val="005148C2"/>
    <w:rsid w:val="00516126"/>
    <w:rsid w:val="00516A43"/>
    <w:rsid w:val="00516C3C"/>
    <w:rsid w:val="0051726E"/>
    <w:rsid w:val="005208A3"/>
    <w:rsid w:val="00521437"/>
    <w:rsid w:val="0052232F"/>
    <w:rsid w:val="005236E5"/>
    <w:rsid w:val="005237FA"/>
    <w:rsid w:val="00523889"/>
    <w:rsid w:val="00524A70"/>
    <w:rsid w:val="005251C4"/>
    <w:rsid w:val="005300EB"/>
    <w:rsid w:val="00531800"/>
    <w:rsid w:val="005345F5"/>
    <w:rsid w:val="005352FD"/>
    <w:rsid w:val="0053596B"/>
    <w:rsid w:val="0053703A"/>
    <w:rsid w:val="005409F3"/>
    <w:rsid w:val="00540F44"/>
    <w:rsid w:val="005417F6"/>
    <w:rsid w:val="0054201D"/>
    <w:rsid w:val="005435E8"/>
    <w:rsid w:val="00543AA0"/>
    <w:rsid w:val="00544A4E"/>
    <w:rsid w:val="00545A35"/>
    <w:rsid w:val="00546AB0"/>
    <w:rsid w:val="00546E82"/>
    <w:rsid w:val="005502D8"/>
    <w:rsid w:val="005518B6"/>
    <w:rsid w:val="00551F2E"/>
    <w:rsid w:val="00553602"/>
    <w:rsid w:val="00553E3F"/>
    <w:rsid w:val="0055437F"/>
    <w:rsid w:val="00554F9A"/>
    <w:rsid w:val="0055520C"/>
    <w:rsid w:val="005563C6"/>
    <w:rsid w:val="00556F06"/>
    <w:rsid w:val="005609B2"/>
    <w:rsid w:val="0056463B"/>
    <w:rsid w:val="00565CD0"/>
    <w:rsid w:val="00566051"/>
    <w:rsid w:val="00566650"/>
    <w:rsid w:val="00566C5D"/>
    <w:rsid w:val="00567862"/>
    <w:rsid w:val="00570C40"/>
    <w:rsid w:val="00571452"/>
    <w:rsid w:val="00574EB5"/>
    <w:rsid w:val="0057552B"/>
    <w:rsid w:val="005776A3"/>
    <w:rsid w:val="00581874"/>
    <w:rsid w:val="00585EAB"/>
    <w:rsid w:val="00586547"/>
    <w:rsid w:val="00586940"/>
    <w:rsid w:val="00587734"/>
    <w:rsid w:val="00590CAE"/>
    <w:rsid w:val="005911A8"/>
    <w:rsid w:val="00591653"/>
    <w:rsid w:val="00591B46"/>
    <w:rsid w:val="00592337"/>
    <w:rsid w:val="00592803"/>
    <w:rsid w:val="00594164"/>
    <w:rsid w:val="0059451D"/>
    <w:rsid w:val="0059466A"/>
    <w:rsid w:val="00595538"/>
    <w:rsid w:val="00595F5F"/>
    <w:rsid w:val="00596F3B"/>
    <w:rsid w:val="00596FFF"/>
    <w:rsid w:val="00597D0B"/>
    <w:rsid w:val="00597F5F"/>
    <w:rsid w:val="005A00D1"/>
    <w:rsid w:val="005A0EAB"/>
    <w:rsid w:val="005A0EC7"/>
    <w:rsid w:val="005A14A6"/>
    <w:rsid w:val="005A2936"/>
    <w:rsid w:val="005A2C6D"/>
    <w:rsid w:val="005A3D8C"/>
    <w:rsid w:val="005A4B75"/>
    <w:rsid w:val="005A6FC1"/>
    <w:rsid w:val="005A7986"/>
    <w:rsid w:val="005B0027"/>
    <w:rsid w:val="005B108C"/>
    <w:rsid w:val="005B150D"/>
    <w:rsid w:val="005B189E"/>
    <w:rsid w:val="005B1A00"/>
    <w:rsid w:val="005B41AB"/>
    <w:rsid w:val="005B4FFA"/>
    <w:rsid w:val="005B67DD"/>
    <w:rsid w:val="005B6EAC"/>
    <w:rsid w:val="005B7461"/>
    <w:rsid w:val="005B7536"/>
    <w:rsid w:val="005B7A1D"/>
    <w:rsid w:val="005C14BB"/>
    <w:rsid w:val="005C355C"/>
    <w:rsid w:val="005C4697"/>
    <w:rsid w:val="005C64D5"/>
    <w:rsid w:val="005C7311"/>
    <w:rsid w:val="005C746B"/>
    <w:rsid w:val="005C754C"/>
    <w:rsid w:val="005C7575"/>
    <w:rsid w:val="005D11ED"/>
    <w:rsid w:val="005D129E"/>
    <w:rsid w:val="005D22A6"/>
    <w:rsid w:val="005D2F9C"/>
    <w:rsid w:val="005D7EE8"/>
    <w:rsid w:val="005E0E87"/>
    <w:rsid w:val="005E15A7"/>
    <w:rsid w:val="005E1842"/>
    <w:rsid w:val="005E1BED"/>
    <w:rsid w:val="005E21B2"/>
    <w:rsid w:val="005E264B"/>
    <w:rsid w:val="005F0D4C"/>
    <w:rsid w:val="005F1162"/>
    <w:rsid w:val="005F1DFE"/>
    <w:rsid w:val="005F4745"/>
    <w:rsid w:val="005F5058"/>
    <w:rsid w:val="005F589B"/>
    <w:rsid w:val="005F727C"/>
    <w:rsid w:val="00600236"/>
    <w:rsid w:val="006003D5"/>
    <w:rsid w:val="00600975"/>
    <w:rsid w:val="006021FD"/>
    <w:rsid w:val="006026F6"/>
    <w:rsid w:val="00603B93"/>
    <w:rsid w:val="00603C00"/>
    <w:rsid w:val="00604CE3"/>
    <w:rsid w:val="00605AE1"/>
    <w:rsid w:val="006060EE"/>
    <w:rsid w:val="00611572"/>
    <w:rsid w:val="0061165C"/>
    <w:rsid w:val="00611B14"/>
    <w:rsid w:val="006132F7"/>
    <w:rsid w:val="00613CC4"/>
    <w:rsid w:val="006147F6"/>
    <w:rsid w:val="00615FBD"/>
    <w:rsid w:val="0061666B"/>
    <w:rsid w:val="00616AD4"/>
    <w:rsid w:val="00616EA9"/>
    <w:rsid w:val="006175FE"/>
    <w:rsid w:val="006177E7"/>
    <w:rsid w:val="006205EA"/>
    <w:rsid w:val="00620B61"/>
    <w:rsid w:val="0062119C"/>
    <w:rsid w:val="006225CB"/>
    <w:rsid w:val="00623AB4"/>
    <w:rsid w:val="00624DED"/>
    <w:rsid w:val="00625129"/>
    <w:rsid w:val="00626CCA"/>
    <w:rsid w:val="006271FC"/>
    <w:rsid w:val="00627484"/>
    <w:rsid w:val="006277FA"/>
    <w:rsid w:val="00627C0D"/>
    <w:rsid w:val="00627FA4"/>
    <w:rsid w:val="00630475"/>
    <w:rsid w:val="00630E45"/>
    <w:rsid w:val="006319FA"/>
    <w:rsid w:val="00631E49"/>
    <w:rsid w:val="00633777"/>
    <w:rsid w:val="00634CB4"/>
    <w:rsid w:val="006359FE"/>
    <w:rsid w:val="00641E1B"/>
    <w:rsid w:val="006430D7"/>
    <w:rsid w:val="00643C7E"/>
    <w:rsid w:val="00645614"/>
    <w:rsid w:val="00646218"/>
    <w:rsid w:val="0064780D"/>
    <w:rsid w:val="00647E93"/>
    <w:rsid w:val="00650987"/>
    <w:rsid w:val="00650AA2"/>
    <w:rsid w:val="00651ABA"/>
    <w:rsid w:val="00651E49"/>
    <w:rsid w:val="00652127"/>
    <w:rsid w:val="0065239E"/>
    <w:rsid w:val="0065482A"/>
    <w:rsid w:val="0065492E"/>
    <w:rsid w:val="006549BC"/>
    <w:rsid w:val="00655A5E"/>
    <w:rsid w:val="006566B6"/>
    <w:rsid w:val="006578DF"/>
    <w:rsid w:val="00660A1F"/>
    <w:rsid w:val="00660E9D"/>
    <w:rsid w:val="0066175C"/>
    <w:rsid w:val="00661A7E"/>
    <w:rsid w:val="00661B18"/>
    <w:rsid w:val="00663F54"/>
    <w:rsid w:val="006640E2"/>
    <w:rsid w:val="00665096"/>
    <w:rsid w:val="006650B8"/>
    <w:rsid w:val="00665D80"/>
    <w:rsid w:val="00666244"/>
    <w:rsid w:val="006676BA"/>
    <w:rsid w:val="0067027D"/>
    <w:rsid w:val="00670518"/>
    <w:rsid w:val="006766F7"/>
    <w:rsid w:val="00676D3C"/>
    <w:rsid w:val="0068067B"/>
    <w:rsid w:val="00680F2F"/>
    <w:rsid w:val="00680FA7"/>
    <w:rsid w:val="0068148B"/>
    <w:rsid w:val="0068231E"/>
    <w:rsid w:val="006826C2"/>
    <w:rsid w:val="00682A3D"/>
    <w:rsid w:val="00683E15"/>
    <w:rsid w:val="006848DA"/>
    <w:rsid w:val="0068575D"/>
    <w:rsid w:val="00685F43"/>
    <w:rsid w:val="006860B4"/>
    <w:rsid w:val="006877E6"/>
    <w:rsid w:val="00690D4B"/>
    <w:rsid w:val="00691A67"/>
    <w:rsid w:val="00691CDD"/>
    <w:rsid w:val="00693538"/>
    <w:rsid w:val="006940A0"/>
    <w:rsid w:val="006953C6"/>
    <w:rsid w:val="006959FE"/>
    <w:rsid w:val="00696AC4"/>
    <w:rsid w:val="00696DD7"/>
    <w:rsid w:val="006A00F7"/>
    <w:rsid w:val="006A3369"/>
    <w:rsid w:val="006A34C5"/>
    <w:rsid w:val="006A39A0"/>
    <w:rsid w:val="006A3B66"/>
    <w:rsid w:val="006A3F10"/>
    <w:rsid w:val="006A40FD"/>
    <w:rsid w:val="006A42C7"/>
    <w:rsid w:val="006A444C"/>
    <w:rsid w:val="006A44BE"/>
    <w:rsid w:val="006A4F24"/>
    <w:rsid w:val="006A5BD7"/>
    <w:rsid w:val="006A601E"/>
    <w:rsid w:val="006A7710"/>
    <w:rsid w:val="006B11C3"/>
    <w:rsid w:val="006B1521"/>
    <w:rsid w:val="006B170D"/>
    <w:rsid w:val="006B2C94"/>
    <w:rsid w:val="006B36B5"/>
    <w:rsid w:val="006B3964"/>
    <w:rsid w:val="006B3B9E"/>
    <w:rsid w:val="006B3C5C"/>
    <w:rsid w:val="006B4E4A"/>
    <w:rsid w:val="006B4EC9"/>
    <w:rsid w:val="006B63B2"/>
    <w:rsid w:val="006B6A2D"/>
    <w:rsid w:val="006B6D1A"/>
    <w:rsid w:val="006B6ECC"/>
    <w:rsid w:val="006B7F6F"/>
    <w:rsid w:val="006C0DC1"/>
    <w:rsid w:val="006C0EE1"/>
    <w:rsid w:val="006C10B8"/>
    <w:rsid w:val="006C16E1"/>
    <w:rsid w:val="006C4698"/>
    <w:rsid w:val="006C491E"/>
    <w:rsid w:val="006C65EC"/>
    <w:rsid w:val="006C6827"/>
    <w:rsid w:val="006C6905"/>
    <w:rsid w:val="006C6CEC"/>
    <w:rsid w:val="006C6F3C"/>
    <w:rsid w:val="006C72C3"/>
    <w:rsid w:val="006C79B2"/>
    <w:rsid w:val="006C7CA9"/>
    <w:rsid w:val="006C7CFC"/>
    <w:rsid w:val="006D03B3"/>
    <w:rsid w:val="006D0559"/>
    <w:rsid w:val="006D1346"/>
    <w:rsid w:val="006D16FA"/>
    <w:rsid w:val="006D1BFC"/>
    <w:rsid w:val="006D2F39"/>
    <w:rsid w:val="006D48B8"/>
    <w:rsid w:val="006D4AB0"/>
    <w:rsid w:val="006D50E7"/>
    <w:rsid w:val="006D5629"/>
    <w:rsid w:val="006D57DF"/>
    <w:rsid w:val="006D5853"/>
    <w:rsid w:val="006D5AD0"/>
    <w:rsid w:val="006D6804"/>
    <w:rsid w:val="006D6B3F"/>
    <w:rsid w:val="006D7801"/>
    <w:rsid w:val="006E052D"/>
    <w:rsid w:val="006E0756"/>
    <w:rsid w:val="006E0AFF"/>
    <w:rsid w:val="006E1A76"/>
    <w:rsid w:val="006E3BA7"/>
    <w:rsid w:val="006E47C7"/>
    <w:rsid w:val="006E5293"/>
    <w:rsid w:val="006E6E8D"/>
    <w:rsid w:val="006E6FC0"/>
    <w:rsid w:val="006E772C"/>
    <w:rsid w:val="006F00BA"/>
    <w:rsid w:val="006F030C"/>
    <w:rsid w:val="006F0E81"/>
    <w:rsid w:val="006F23A6"/>
    <w:rsid w:val="006F597B"/>
    <w:rsid w:val="006F5EC8"/>
    <w:rsid w:val="006F6BF0"/>
    <w:rsid w:val="006F6D9C"/>
    <w:rsid w:val="006F780D"/>
    <w:rsid w:val="006F7866"/>
    <w:rsid w:val="006F79E0"/>
    <w:rsid w:val="006F7A86"/>
    <w:rsid w:val="006F7B01"/>
    <w:rsid w:val="0070081D"/>
    <w:rsid w:val="00700DD6"/>
    <w:rsid w:val="007037EB"/>
    <w:rsid w:val="00704E5C"/>
    <w:rsid w:val="0070571D"/>
    <w:rsid w:val="007061D9"/>
    <w:rsid w:val="00706A3F"/>
    <w:rsid w:val="00706A55"/>
    <w:rsid w:val="00706B8B"/>
    <w:rsid w:val="007102F2"/>
    <w:rsid w:val="00710C1D"/>
    <w:rsid w:val="00711B8B"/>
    <w:rsid w:val="00712E2A"/>
    <w:rsid w:val="007136AF"/>
    <w:rsid w:val="00713E0D"/>
    <w:rsid w:val="007157A7"/>
    <w:rsid w:val="00716A90"/>
    <w:rsid w:val="00717F11"/>
    <w:rsid w:val="007211A2"/>
    <w:rsid w:val="007213D0"/>
    <w:rsid w:val="007216AA"/>
    <w:rsid w:val="007218FB"/>
    <w:rsid w:val="00721EEE"/>
    <w:rsid w:val="00721FA9"/>
    <w:rsid w:val="0072254B"/>
    <w:rsid w:val="0072469A"/>
    <w:rsid w:val="00725DA2"/>
    <w:rsid w:val="00726A0F"/>
    <w:rsid w:val="00727E1E"/>
    <w:rsid w:val="007303AB"/>
    <w:rsid w:val="00732591"/>
    <w:rsid w:val="007337E1"/>
    <w:rsid w:val="00733D63"/>
    <w:rsid w:val="007347A9"/>
    <w:rsid w:val="0073560A"/>
    <w:rsid w:val="0073718E"/>
    <w:rsid w:val="007403D9"/>
    <w:rsid w:val="00741A76"/>
    <w:rsid w:val="0074282C"/>
    <w:rsid w:val="00743A53"/>
    <w:rsid w:val="007441C1"/>
    <w:rsid w:val="00744353"/>
    <w:rsid w:val="00744439"/>
    <w:rsid w:val="00744620"/>
    <w:rsid w:val="00744F87"/>
    <w:rsid w:val="007470A4"/>
    <w:rsid w:val="00747793"/>
    <w:rsid w:val="0074788C"/>
    <w:rsid w:val="007515FD"/>
    <w:rsid w:val="00752927"/>
    <w:rsid w:val="0075574A"/>
    <w:rsid w:val="00755B97"/>
    <w:rsid w:val="0075635C"/>
    <w:rsid w:val="00756406"/>
    <w:rsid w:val="007573DC"/>
    <w:rsid w:val="007575F1"/>
    <w:rsid w:val="00757C7A"/>
    <w:rsid w:val="0076001B"/>
    <w:rsid w:val="0076082C"/>
    <w:rsid w:val="00761CAC"/>
    <w:rsid w:val="00762183"/>
    <w:rsid w:val="0076246D"/>
    <w:rsid w:val="0076249B"/>
    <w:rsid w:val="007626C4"/>
    <w:rsid w:val="0076301A"/>
    <w:rsid w:val="00763C9D"/>
    <w:rsid w:val="00764911"/>
    <w:rsid w:val="00765A21"/>
    <w:rsid w:val="00767236"/>
    <w:rsid w:val="0076749E"/>
    <w:rsid w:val="00772B99"/>
    <w:rsid w:val="00773A36"/>
    <w:rsid w:val="0077414F"/>
    <w:rsid w:val="007766DD"/>
    <w:rsid w:val="00776DBF"/>
    <w:rsid w:val="00777399"/>
    <w:rsid w:val="00777B53"/>
    <w:rsid w:val="007815A5"/>
    <w:rsid w:val="0078219F"/>
    <w:rsid w:val="00783355"/>
    <w:rsid w:val="00783492"/>
    <w:rsid w:val="00783679"/>
    <w:rsid w:val="00785323"/>
    <w:rsid w:val="00785934"/>
    <w:rsid w:val="007870F8"/>
    <w:rsid w:val="00790D05"/>
    <w:rsid w:val="0079162C"/>
    <w:rsid w:val="007918B1"/>
    <w:rsid w:val="0079200C"/>
    <w:rsid w:val="00792BB6"/>
    <w:rsid w:val="00792C1D"/>
    <w:rsid w:val="007946A0"/>
    <w:rsid w:val="00794D9C"/>
    <w:rsid w:val="00794EEB"/>
    <w:rsid w:val="00795675"/>
    <w:rsid w:val="007957FC"/>
    <w:rsid w:val="00795DC0"/>
    <w:rsid w:val="00795E20"/>
    <w:rsid w:val="007A67C2"/>
    <w:rsid w:val="007A753B"/>
    <w:rsid w:val="007B06B8"/>
    <w:rsid w:val="007B18F5"/>
    <w:rsid w:val="007B19EE"/>
    <w:rsid w:val="007B2199"/>
    <w:rsid w:val="007B247E"/>
    <w:rsid w:val="007B2DB5"/>
    <w:rsid w:val="007B335B"/>
    <w:rsid w:val="007B3A65"/>
    <w:rsid w:val="007C03A7"/>
    <w:rsid w:val="007C0468"/>
    <w:rsid w:val="007C1146"/>
    <w:rsid w:val="007C12D7"/>
    <w:rsid w:val="007C1C9C"/>
    <w:rsid w:val="007C2136"/>
    <w:rsid w:val="007C4E1D"/>
    <w:rsid w:val="007C5E41"/>
    <w:rsid w:val="007C6562"/>
    <w:rsid w:val="007C683E"/>
    <w:rsid w:val="007C7BC4"/>
    <w:rsid w:val="007D0E0C"/>
    <w:rsid w:val="007D14A3"/>
    <w:rsid w:val="007D1FCB"/>
    <w:rsid w:val="007D2531"/>
    <w:rsid w:val="007D265B"/>
    <w:rsid w:val="007D2701"/>
    <w:rsid w:val="007D2D76"/>
    <w:rsid w:val="007D3562"/>
    <w:rsid w:val="007D37AB"/>
    <w:rsid w:val="007D4F03"/>
    <w:rsid w:val="007D516F"/>
    <w:rsid w:val="007D590A"/>
    <w:rsid w:val="007D66F0"/>
    <w:rsid w:val="007D6C31"/>
    <w:rsid w:val="007D6C77"/>
    <w:rsid w:val="007D7F2E"/>
    <w:rsid w:val="007E097D"/>
    <w:rsid w:val="007E103E"/>
    <w:rsid w:val="007E46FC"/>
    <w:rsid w:val="007E4C88"/>
    <w:rsid w:val="007E56B8"/>
    <w:rsid w:val="007E5875"/>
    <w:rsid w:val="007E5BB4"/>
    <w:rsid w:val="007E6E18"/>
    <w:rsid w:val="007F17CF"/>
    <w:rsid w:val="007F1FB5"/>
    <w:rsid w:val="007F363B"/>
    <w:rsid w:val="007F519F"/>
    <w:rsid w:val="007F6456"/>
    <w:rsid w:val="007F65D6"/>
    <w:rsid w:val="007F7A90"/>
    <w:rsid w:val="00800508"/>
    <w:rsid w:val="00800F6C"/>
    <w:rsid w:val="00802C39"/>
    <w:rsid w:val="00802C51"/>
    <w:rsid w:val="00803F9D"/>
    <w:rsid w:val="0080420F"/>
    <w:rsid w:val="00804EA0"/>
    <w:rsid w:val="00804F36"/>
    <w:rsid w:val="0080679A"/>
    <w:rsid w:val="00806869"/>
    <w:rsid w:val="00811D58"/>
    <w:rsid w:val="00812058"/>
    <w:rsid w:val="00813D99"/>
    <w:rsid w:val="008146D6"/>
    <w:rsid w:val="00815BC7"/>
    <w:rsid w:val="00817869"/>
    <w:rsid w:val="008178FF"/>
    <w:rsid w:val="00817D5B"/>
    <w:rsid w:val="008202D7"/>
    <w:rsid w:val="008208C5"/>
    <w:rsid w:val="008210C6"/>
    <w:rsid w:val="0082142D"/>
    <w:rsid w:val="00821C4D"/>
    <w:rsid w:val="00822B1E"/>
    <w:rsid w:val="0082455F"/>
    <w:rsid w:val="008245D0"/>
    <w:rsid w:val="00825B66"/>
    <w:rsid w:val="008263B3"/>
    <w:rsid w:val="00827575"/>
    <w:rsid w:val="0083058A"/>
    <w:rsid w:val="00830755"/>
    <w:rsid w:val="00830ED8"/>
    <w:rsid w:val="008317B4"/>
    <w:rsid w:val="00831BBF"/>
    <w:rsid w:val="00833FC9"/>
    <w:rsid w:val="0083529F"/>
    <w:rsid w:val="00835C6F"/>
    <w:rsid w:val="00836996"/>
    <w:rsid w:val="00836B89"/>
    <w:rsid w:val="0083723B"/>
    <w:rsid w:val="00843DD1"/>
    <w:rsid w:val="00845A73"/>
    <w:rsid w:val="00845AB8"/>
    <w:rsid w:val="00845E79"/>
    <w:rsid w:val="0084645C"/>
    <w:rsid w:val="00850764"/>
    <w:rsid w:val="00850EC1"/>
    <w:rsid w:val="008521C9"/>
    <w:rsid w:val="008524EE"/>
    <w:rsid w:val="008541E7"/>
    <w:rsid w:val="00854340"/>
    <w:rsid w:val="00855074"/>
    <w:rsid w:val="00855C3E"/>
    <w:rsid w:val="0085699A"/>
    <w:rsid w:val="008569B3"/>
    <w:rsid w:val="00857470"/>
    <w:rsid w:val="00857C5A"/>
    <w:rsid w:val="008606B8"/>
    <w:rsid w:val="00862241"/>
    <w:rsid w:val="00870B29"/>
    <w:rsid w:val="00870C1A"/>
    <w:rsid w:val="008712B1"/>
    <w:rsid w:val="00871880"/>
    <w:rsid w:val="00872458"/>
    <w:rsid w:val="00872D7E"/>
    <w:rsid w:val="00873036"/>
    <w:rsid w:val="0087405E"/>
    <w:rsid w:val="008751C4"/>
    <w:rsid w:val="0087652D"/>
    <w:rsid w:val="008809EB"/>
    <w:rsid w:val="00882E44"/>
    <w:rsid w:val="00883D1B"/>
    <w:rsid w:val="00884F71"/>
    <w:rsid w:val="00885258"/>
    <w:rsid w:val="00887471"/>
    <w:rsid w:val="008910EA"/>
    <w:rsid w:val="008915CA"/>
    <w:rsid w:val="0089409A"/>
    <w:rsid w:val="00895934"/>
    <w:rsid w:val="0089727E"/>
    <w:rsid w:val="008A2283"/>
    <w:rsid w:val="008A22C5"/>
    <w:rsid w:val="008A2B83"/>
    <w:rsid w:val="008A47B4"/>
    <w:rsid w:val="008A4977"/>
    <w:rsid w:val="008A6EB2"/>
    <w:rsid w:val="008B10D4"/>
    <w:rsid w:val="008B2C07"/>
    <w:rsid w:val="008B3ED8"/>
    <w:rsid w:val="008B47E6"/>
    <w:rsid w:val="008B48DC"/>
    <w:rsid w:val="008B567A"/>
    <w:rsid w:val="008B5CF7"/>
    <w:rsid w:val="008B6220"/>
    <w:rsid w:val="008B6DCE"/>
    <w:rsid w:val="008C102F"/>
    <w:rsid w:val="008C11C4"/>
    <w:rsid w:val="008C27BC"/>
    <w:rsid w:val="008C2ACB"/>
    <w:rsid w:val="008C4011"/>
    <w:rsid w:val="008C53F2"/>
    <w:rsid w:val="008D0F8E"/>
    <w:rsid w:val="008D1AB5"/>
    <w:rsid w:val="008D2F1D"/>
    <w:rsid w:val="008D4565"/>
    <w:rsid w:val="008D49DF"/>
    <w:rsid w:val="008D4D35"/>
    <w:rsid w:val="008D508F"/>
    <w:rsid w:val="008D54C9"/>
    <w:rsid w:val="008D6C2F"/>
    <w:rsid w:val="008D713A"/>
    <w:rsid w:val="008D7228"/>
    <w:rsid w:val="008D7723"/>
    <w:rsid w:val="008D7778"/>
    <w:rsid w:val="008E02D4"/>
    <w:rsid w:val="008E072F"/>
    <w:rsid w:val="008E0821"/>
    <w:rsid w:val="008E139B"/>
    <w:rsid w:val="008E22B1"/>
    <w:rsid w:val="008E26B0"/>
    <w:rsid w:val="008E32B1"/>
    <w:rsid w:val="008E36C6"/>
    <w:rsid w:val="008E4151"/>
    <w:rsid w:val="008E73B7"/>
    <w:rsid w:val="008E7A85"/>
    <w:rsid w:val="008F2BD2"/>
    <w:rsid w:val="008F560D"/>
    <w:rsid w:val="008F57DA"/>
    <w:rsid w:val="008F75CA"/>
    <w:rsid w:val="00900485"/>
    <w:rsid w:val="00900A9A"/>
    <w:rsid w:val="00900AFD"/>
    <w:rsid w:val="00902331"/>
    <w:rsid w:val="0090302A"/>
    <w:rsid w:val="00904FF2"/>
    <w:rsid w:val="009056EA"/>
    <w:rsid w:val="009061C3"/>
    <w:rsid w:val="00906731"/>
    <w:rsid w:val="0090741F"/>
    <w:rsid w:val="00910ED2"/>
    <w:rsid w:val="009133EA"/>
    <w:rsid w:val="00916049"/>
    <w:rsid w:val="00917E74"/>
    <w:rsid w:val="00920F61"/>
    <w:rsid w:val="009217CA"/>
    <w:rsid w:val="00921AC1"/>
    <w:rsid w:val="00923806"/>
    <w:rsid w:val="009239ED"/>
    <w:rsid w:val="00923EB1"/>
    <w:rsid w:val="009245F8"/>
    <w:rsid w:val="00924B03"/>
    <w:rsid w:val="0092741C"/>
    <w:rsid w:val="00927A71"/>
    <w:rsid w:val="0093019E"/>
    <w:rsid w:val="0093029F"/>
    <w:rsid w:val="00932835"/>
    <w:rsid w:val="00932D9D"/>
    <w:rsid w:val="009331F9"/>
    <w:rsid w:val="0093411E"/>
    <w:rsid w:val="00935851"/>
    <w:rsid w:val="00937076"/>
    <w:rsid w:val="0094049E"/>
    <w:rsid w:val="00940FAD"/>
    <w:rsid w:val="00942EFB"/>
    <w:rsid w:val="00943E6B"/>
    <w:rsid w:val="00945152"/>
    <w:rsid w:val="00945A48"/>
    <w:rsid w:val="009460DF"/>
    <w:rsid w:val="00946777"/>
    <w:rsid w:val="00946C86"/>
    <w:rsid w:val="00946DF6"/>
    <w:rsid w:val="00946FEF"/>
    <w:rsid w:val="00947102"/>
    <w:rsid w:val="0094750D"/>
    <w:rsid w:val="009478F8"/>
    <w:rsid w:val="00947AEE"/>
    <w:rsid w:val="00947EF4"/>
    <w:rsid w:val="0095105C"/>
    <w:rsid w:val="00952694"/>
    <w:rsid w:val="00952832"/>
    <w:rsid w:val="00953911"/>
    <w:rsid w:val="00954CC6"/>
    <w:rsid w:val="00955D06"/>
    <w:rsid w:val="0095607B"/>
    <w:rsid w:val="00957158"/>
    <w:rsid w:val="009571B1"/>
    <w:rsid w:val="0096270F"/>
    <w:rsid w:val="00963011"/>
    <w:rsid w:val="00963A30"/>
    <w:rsid w:val="00963B13"/>
    <w:rsid w:val="0096465E"/>
    <w:rsid w:val="00965E8C"/>
    <w:rsid w:val="0096690C"/>
    <w:rsid w:val="009669F2"/>
    <w:rsid w:val="009704CC"/>
    <w:rsid w:val="009723FE"/>
    <w:rsid w:val="0097317D"/>
    <w:rsid w:val="00973B6A"/>
    <w:rsid w:val="00976395"/>
    <w:rsid w:val="009777E3"/>
    <w:rsid w:val="0098041A"/>
    <w:rsid w:val="00981370"/>
    <w:rsid w:val="009828A6"/>
    <w:rsid w:val="009828EA"/>
    <w:rsid w:val="00983888"/>
    <w:rsid w:val="00986152"/>
    <w:rsid w:val="00990B68"/>
    <w:rsid w:val="0099244D"/>
    <w:rsid w:val="00992B68"/>
    <w:rsid w:val="00993338"/>
    <w:rsid w:val="009939E9"/>
    <w:rsid w:val="00994540"/>
    <w:rsid w:val="00995567"/>
    <w:rsid w:val="0099564B"/>
    <w:rsid w:val="00995A4E"/>
    <w:rsid w:val="00996A20"/>
    <w:rsid w:val="00997810"/>
    <w:rsid w:val="009A01E2"/>
    <w:rsid w:val="009A05EC"/>
    <w:rsid w:val="009A05FA"/>
    <w:rsid w:val="009A5432"/>
    <w:rsid w:val="009A5B96"/>
    <w:rsid w:val="009A6682"/>
    <w:rsid w:val="009A7257"/>
    <w:rsid w:val="009A7AE6"/>
    <w:rsid w:val="009B07C0"/>
    <w:rsid w:val="009B0E28"/>
    <w:rsid w:val="009B1A8F"/>
    <w:rsid w:val="009B2C8B"/>
    <w:rsid w:val="009B518E"/>
    <w:rsid w:val="009B5783"/>
    <w:rsid w:val="009B5C27"/>
    <w:rsid w:val="009B5D0C"/>
    <w:rsid w:val="009B6007"/>
    <w:rsid w:val="009C0505"/>
    <w:rsid w:val="009C16C5"/>
    <w:rsid w:val="009C1C5F"/>
    <w:rsid w:val="009C1D42"/>
    <w:rsid w:val="009C1E20"/>
    <w:rsid w:val="009C2F1D"/>
    <w:rsid w:val="009C31D5"/>
    <w:rsid w:val="009C3744"/>
    <w:rsid w:val="009C3F51"/>
    <w:rsid w:val="009C44F0"/>
    <w:rsid w:val="009C56A7"/>
    <w:rsid w:val="009C6C02"/>
    <w:rsid w:val="009C7640"/>
    <w:rsid w:val="009D0AEE"/>
    <w:rsid w:val="009D1515"/>
    <w:rsid w:val="009D187D"/>
    <w:rsid w:val="009D256A"/>
    <w:rsid w:val="009D34B5"/>
    <w:rsid w:val="009D4996"/>
    <w:rsid w:val="009D4E36"/>
    <w:rsid w:val="009D53B2"/>
    <w:rsid w:val="009D58D0"/>
    <w:rsid w:val="009D6768"/>
    <w:rsid w:val="009E04BE"/>
    <w:rsid w:val="009E0828"/>
    <w:rsid w:val="009E0D08"/>
    <w:rsid w:val="009E1362"/>
    <w:rsid w:val="009E1A81"/>
    <w:rsid w:val="009E23A8"/>
    <w:rsid w:val="009E3405"/>
    <w:rsid w:val="009E5776"/>
    <w:rsid w:val="009E6968"/>
    <w:rsid w:val="009F0665"/>
    <w:rsid w:val="009F06DC"/>
    <w:rsid w:val="009F1406"/>
    <w:rsid w:val="009F2A77"/>
    <w:rsid w:val="009F2FB6"/>
    <w:rsid w:val="009F3D42"/>
    <w:rsid w:val="009F4790"/>
    <w:rsid w:val="009F57FD"/>
    <w:rsid w:val="009F7E06"/>
    <w:rsid w:val="009F7F86"/>
    <w:rsid w:val="00A01334"/>
    <w:rsid w:val="00A01F40"/>
    <w:rsid w:val="00A02039"/>
    <w:rsid w:val="00A02E44"/>
    <w:rsid w:val="00A041F7"/>
    <w:rsid w:val="00A057A9"/>
    <w:rsid w:val="00A075BB"/>
    <w:rsid w:val="00A075DC"/>
    <w:rsid w:val="00A0787F"/>
    <w:rsid w:val="00A07C87"/>
    <w:rsid w:val="00A07D17"/>
    <w:rsid w:val="00A11447"/>
    <w:rsid w:val="00A1148F"/>
    <w:rsid w:val="00A11FD7"/>
    <w:rsid w:val="00A125E2"/>
    <w:rsid w:val="00A13F6B"/>
    <w:rsid w:val="00A13FF3"/>
    <w:rsid w:val="00A14902"/>
    <w:rsid w:val="00A15EBE"/>
    <w:rsid w:val="00A1610F"/>
    <w:rsid w:val="00A16A44"/>
    <w:rsid w:val="00A16B5C"/>
    <w:rsid w:val="00A16BFC"/>
    <w:rsid w:val="00A16E66"/>
    <w:rsid w:val="00A20B1C"/>
    <w:rsid w:val="00A21167"/>
    <w:rsid w:val="00A229C6"/>
    <w:rsid w:val="00A22D35"/>
    <w:rsid w:val="00A230A4"/>
    <w:rsid w:val="00A24CB0"/>
    <w:rsid w:val="00A24EF3"/>
    <w:rsid w:val="00A302DC"/>
    <w:rsid w:val="00A30903"/>
    <w:rsid w:val="00A3328F"/>
    <w:rsid w:val="00A355C0"/>
    <w:rsid w:val="00A355F3"/>
    <w:rsid w:val="00A36D55"/>
    <w:rsid w:val="00A37730"/>
    <w:rsid w:val="00A439C3"/>
    <w:rsid w:val="00A43D21"/>
    <w:rsid w:val="00A450A7"/>
    <w:rsid w:val="00A45C0A"/>
    <w:rsid w:val="00A46484"/>
    <w:rsid w:val="00A46D55"/>
    <w:rsid w:val="00A477E5"/>
    <w:rsid w:val="00A502B3"/>
    <w:rsid w:val="00A50563"/>
    <w:rsid w:val="00A50B28"/>
    <w:rsid w:val="00A50C19"/>
    <w:rsid w:val="00A50D11"/>
    <w:rsid w:val="00A51A17"/>
    <w:rsid w:val="00A53602"/>
    <w:rsid w:val="00A6465C"/>
    <w:rsid w:val="00A64FBE"/>
    <w:rsid w:val="00A673D1"/>
    <w:rsid w:val="00A70436"/>
    <w:rsid w:val="00A707E8"/>
    <w:rsid w:val="00A70D41"/>
    <w:rsid w:val="00A7211D"/>
    <w:rsid w:val="00A72E12"/>
    <w:rsid w:val="00A72F25"/>
    <w:rsid w:val="00A73090"/>
    <w:rsid w:val="00A75577"/>
    <w:rsid w:val="00A76488"/>
    <w:rsid w:val="00A76580"/>
    <w:rsid w:val="00A806C8"/>
    <w:rsid w:val="00A80D47"/>
    <w:rsid w:val="00A810C7"/>
    <w:rsid w:val="00A811EA"/>
    <w:rsid w:val="00A8228C"/>
    <w:rsid w:val="00A82F2B"/>
    <w:rsid w:val="00A82F7E"/>
    <w:rsid w:val="00A83D69"/>
    <w:rsid w:val="00A85C48"/>
    <w:rsid w:val="00A86FFA"/>
    <w:rsid w:val="00A876FB"/>
    <w:rsid w:val="00A9294D"/>
    <w:rsid w:val="00A92F87"/>
    <w:rsid w:val="00A93253"/>
    <w:rsid w:val="00A932DB"/>
    <w:rsid w:val="00A93AAD"/>
    <w:rsid w:val="00A94B44"/>
    <w:rsid w:val="00A94BCB"/>
    <w:rsid w:val="00A965A3"/>
    <w:rsid w:val="00A96D35"/>
    <w:rsid w:val="00A97D0D"/>
    <w:rsid w:val="00A97D45"/>
    <w:rsid w:val="00AA18A8"/>
    <w:rsid w:val="00AA2F5B"/>
    <w:rsid w:val="00AA3518"/>
    <w:rsid w:val="00AA42CB"/>
    <w:rsid w:val="00AA4B34"/>
    <w:rsid w:val="00AA517D"/>
    <w:rsid w:val="00AA5DF6"/>
    <w:rsid w:val="00AA6147"/>
    <w:rsid w:val="00AB1313"/>
    <w:rsid w:val="00AB247F"/>
    <w:rsid w:val="00AB275A"/>
    <w:rsid w:val="00AB4C07"/>
    <w:rsid w:val="00AB4FC8"/>
    <w:rsid w:val="00AB5685"/>
    <w:rsid w:val="00AB6BB7"/>
    <w:rsid w:val="00AB70FF"/>
    <w:rsid w:val="00AB7369"/>
    <w:rsid w:val="00AB7804"/>
    <w:rsid w:val="00AB7995"/>
    <w:rsid w:val="00AC0B40"/>
    <w:rsid w:val="00AC11F0"/>
    <w:rsid w:val="00AC2AC3"/>
    <w:rsid w:val="00AC3628"/>
    <w:rsid w:val="00AC3A25"/>
    <w:rsid w:val="00AC3AFE"/>
    <w:rsid w:val="00AC3B64"/>
    <w:rsid w:val="00AC41D3"/>
    <w:rsid w:val="00AC5457"/>
    <w:rsid w:val="00AC69D5"/>
    <w:rsid w:val="00AC7612"/>
    <w:rsid w:val="00AD080C"/>
    <w:rsid w:val="00AD0ECF"/>
    <w:rsid w:val="00AD164C"/>
    <w:rsid w:val="00AD4457"/>
    <w:rsid w:val="00AD60A6"/>
    <w:rsid w:val="00AD60E0"/>
    <w:rsid w:val="00AD6436"/>
    <w:rsid w:val="00AD769E"/>
    <w:rsid w:val="00AD77B9"/>
    <w:rsid w:val="00AD7834"/>
    <w:rsid w:val="00AD7946"/>
    <w:rsid w:val="00AD7E25"/>
    <w:rsid w:val="00AE0AF9"/>
    <w:rsid w:val="00AE0DB7"/>
    <w:rsid w:val="00AE1044"/>
    <w:rsid w:val="00AE1108"/>
    <w:rsid w:val="00AE3855"/>
    <w:rsid w:val="00AE44B0"/>
    <w:rsid w:val="00AE4565"/>
    <w:rsid w:val="00AE47A1"/>
    <w:rsid w:val="00AE5419"/>
    <w:rsid w:val="00AE75DC"/>
    <w:rsid w:val="00AF0226"/>
    <w:rsid w:val="00AF0FF1"/>
    <w:rsid w:val="00AF16EB"/>
    <w:rsid w:val="00AF1790"/>
    <w:rsid w:val="00AF217E"/>
    <w:rsid w:val="00AF26CB"/>
    <w:rsid w:val="00AF36CF"/>
    <w:rsid w:val="00AF4473"/>
    <w:rsid w:val="00AF44F4"/>
    <w:rsid w:val="00AF48A3"/>
    <w:rsid w:val="00AF6381"/>
    <w:rsid w:val="00B0135D"/>
    <w:rsid w:val="00B0174B"/>
    <w:rsid w:val="00B02BC7"/>
    <w:rsid w:val="00B03F31"/>
    <w:rsid w:val="00B06C94"/>
    <w:rsid w:val="00B071DD"/>
    <w:rsid w:val="00B07311"/>
    <w:rsid w:val="00B07649"/>
    <w:rsid w:val="00B1220E"/>
    <w:rsid w:val="00B126BF"/>
    <w:rsid w:val="00B14783"/>
    <w:rsid w:val="00B1499D"/>
    <w:rsid w:val="00B152CE"/>
    <w:rsid w:val="00B15CE7"/>
    <w:rsid w:val="00B17B5E"/>
    <w:rsid w:val="00B17CFA"/>
    <w:rsid w:val="00B20969"/>
    <w:rsid w:val="00B225B6"/>
    <w:rsid w:val="00B22682"/>
    <w:rsid w:val="00B22866"/>
    <w:rsid w:val="00B23685"/>
    <w:rsid w:val="00B2467E"/>
    <w:rsid w:val="00B24A4E"/>
    <w:rsid w:val="00B24B5B"/>
    <w:rsid w:val="00B2569E"/>
    <w:rsid w:val="00B26CAC"/>
    <w:rsid w:val="00B2771E"/>
    <w:rsid w:val="00B27D1B"/>
    <w:rsid w:val="00B303A5"/>
    <w:rsid w:val="00B3102C"/>
    <w:rsid w:val="00B3200C"/>
    <w:rsid w:val="00B32551"/>
    <w:rsid w:val="00B32842"/>
    <w:rsid w:val="00B32D43"/>
    <w:rsid w:val="00B32E6C"/>
    <w:rsid w:val="00B339DC"/>
    <w:rsid w:val="00B33A66"/>
    <w:rsid w:val="00B33FA2"/>
    <w:rsid w:val="00B342E9"/>
    <w:rsid w:val="00B34780"/>
    <w:rsid w:val="00B36300"/>
    <w:rsid w:val="00B363C0"/>
    <w:rsid w:val="00B3756B"/>
    <w:rsid w:val="00B37D4B"/>
    <w:rsid w:val="00B409C7"/>
    <w:rsid w:val="00B40DD7"/>
    <w:rsid w:val="00B410A5"/>
    <w:rsid w:val="00B425B2"/>
    <w:rsid w:val="00B4314E"/>
    <w:rsid w:val="00B43367"/>
    <w:rsid w:val="00B436DB"/>
    <w:rsid w:val="00B4440D"/>
    <w:rsid w:val="00B44470"/>
    <w:rsid w:val="00B45F50"/>
    <w:rsid w:val="00B462DB"/>
    <w:rsid w:val="00B47232"/>
    <w:rsid w:val="00B503CC"/>
    <w:rsid w:val="00B5125E"/>
    <w:rsid w:val="00B53E61"/>
    <w:rsid w:val="00B54043"/>
    <w:rsid w:val="00B550AA"/>
    <w:rsid w:val="00B55565"/>
    <w:rsid w:val="00B56EB5"/>
    <w:rsid w:val="00B60B8D"/>
    <w:rsid w:val="00B61974"/>
    <w:rsid w:val="00B619E5"/>
    <w:rsid w:val="00B62C8E"/>
    <w:rsid w:val="00B63FC9"/>
    <w:rsid w:val="00B63FE9"/>
    <w:rsid w:val="00B65FE0"/>
    <w:rsid w:val="00B7036E"/>
    <w:rsid w:val="00B709A5"/>
    <w:rsid w:val="00B743CE"/>
    <w:rsid w:val="00B74A0F"/>
    <w:rsid w:val="00B7693B"/>
    <w:rsid w:val="00B76F96"/>
    <w:rsid w:val="00B77BDF"/>
    <w:rsid w:val="00B806FB"/>
    <w:rsid w:val="00B80D6B"/>
    <w:rsid w:val="00B81430"/>
    <w:rsid w:val="00B82DDF"/>
    <w:rsid w:val="00B82F28"/>
    <w:rsid w:val="00B83174"/>
    <w:rsid w:val="00B833A1"/>
    <w:rsid w:val="00B833ED"/>
    <w:rsid w:val="00B837DE"/>
    <w:rsid w:val="00B83C7F"/>
    <w:rsid w:val="00B83EA6"/>
    <w:rsid w:val="00B84966"/>
    <w:rsid w:val="00B8500B"/>
    <w:rsid w:val="00B860A1"/>
    <w:rsid w:val="00B87C70"/>
    <w:rsid w:val="00B92DDF"/>
    <w:rsid w:val="00B934D3"/>
    <w:rsid w:val="00B93CC6"/>
    <w:rsid w:val="00B93F02"/>
    <w:rsid w:val="00B948F4"/>
    <w:rsid w:val="00B951A4"/>
    <w:rsid w:val="00B95292"/>
    <w:rsid w:val="00B969C4"/>
    <w:rsid w:val="00B96C88"/>
    <w:rsid w:val="00B96E68"/>
    <w:rsid w:val="00BA044A"/>
    <w:rsid w:val="00BA063F"/>
    <w:rsid w:val="00BA0FE8"/>
    <w:rsid w:val="00BA3A40"/>
    <w:rsid w:val="00BA3E34"/>
    <w:rsid w:val="00BA554A"/>
    <w:rsid w:val="00BB009D"/>
    <w:rsid w:val="00BB0209"/>
    <w:rsid w:val="00BB08A0"/>
    <w:rsid w:val="00BB0A9B"/>
    <w:rsid w:val="00BB1EF9"/>
    <w:rsid w:val="00BB2B50"/>
    <w:rsid w:val="00BB2BE6"/>
    <w:rsid w:val="00BB3665"/>
    <w:rsid w:val="00BB3B2C"/>
    <w:rsid w:val="00BB4B13"/>
    <w:rsid w:val="00BB4E41"/>
    <w:rsid w:val="00BB5266"/>
    <w:rsid w:val="00BB560B"/>
    <w:rsid w:val="00BB56DE"/>
    <w:rsid w:val="00BB584D"/>
    <w:rsid w:val="00BB5E07"/>
    <w:rsid w:val="00BB6060"/>
    <w:rsid w:val="00BB7131"/>
    <w:rsid w:val="00BC0066"/>
    <w:rsid w:val="00BC0A0D"/>
    <w:rsid w:val="00BC0F6B"/>
    <w:rsid w:val="00BC0FFC"/>
    <w:rsid w:val="00BC2633"/>
    <w:rsid w:val="00BC3820"/>
    <w:rsid w:val="00BC43A2"/>
    <w:rsid w:val="00BC440E"/>
    <w:rsid w:val="00BC5D3B"/>
    <w:rsid w:val="00BC6C35"/>
    <w:rsid w:val="00BC6F28"/>
    <w:rsid w:val="00BD05DB"/>
    <w:rsid w:val="00BD07AC"/>
    <w:rsid w:val="00BD0F69"/>
    <w:rsid w:val="00BD0FBF"/>
    <w:rsid w:val="00BD1073"/>
    <w:rsid w:val="00BD3645"/>
    <w:rsid w:val="00BD3D9E"/>
    <w:rsid w:val="00BD41A8"/>
    <w:rsid w:val="00BD464A"/>
    <w:rsid w:val="00BD5C35"/>
    <w:rsid w:val="00BD60D0"/>
    <w:rsid w:val="00BD65F6"/>
    <w:rsid w:val="00BD751A"/>
    <w:rsid w:val="00BE19A7"/>
    <w:rsid w:val="00BE1FBB"/>
    <w:rsid w:val="00BE352B"/>
    <w:rsid w:val="00BE48BB"/>
    <w:rsid w:val="00BE56BD"/>
    <w:rsid w:val="00BE6FAB"/>
    <w:rsid w:val="00BE7011"/>
    <w:rsid w:val="00BE728B"/>
    <w:rsid w:val="00BE7538"/>
    <w:rsid w:val="00BE7CDB"/>
    <w:rsid w:val="00BF1393"/>
    <w:rsid w:val="00BF2BFE"/>
    <w:rsid w:val="00BF54E6"/>
    <w:rsid w:val="00BF5B44"/>
    <w:rsid w:val="00BF6B6D"/>
    <w:rsid w:val="00BF6D04"/>
    <w:rsid w:val="00BF7DA0"/>
    <w:rsid w:val="00C011D2"/>
    <w:rsid w:val="00C037C9"/>
    <w:rsid w:val="00C038FC"/>
    <w:rsid w:val="00C053F0"/>
    <w:rsid w:val="00C0581E"/>
    <w:rsid w:val="00C067A2"/>
    <w:rsid w:val="00C06C6D"/>
    <w:rsid w:val="00C106B5"/>
    <w:rsid w:val="00C1181F"/>
    <w:rsid w:val="00C11B4E"/>
    <w:rsid w:val="00C11E38"/>
    <w:rsid w:val="00C128AB"/>
    <w:rsid w:val="00C1357F"/>
    <w:rsid w:val="00C1604F"/>
    <w:rsid w:val="00C16448"/>
    <w:rsid w:val="00C16A5F"/>
    <w:rsid w:val="00C16E27"/>
    <w:rsid w:val="00C17B75"/>
    <w:rsid w:val="00C208C3"/>
    <w:rsid w:val="00C20DE7"/>
    <w:rsid w:val="00C216FF"/>
    <w:rsid w:val="00C21FC9"/>
    <w:rsid w:val="00C229F3"/>
    <w:rsid w:val="00C24789"/>
    <w:rsid w:val="00C25AFF"/>
    <w:rsid w:val="00C25BBF"/>
    <w:rsid w:val="00C2740A"/>
    <w:rsid w:val="00C30FC2"/>
    <w:rsid w:val="00C32BD1"/>
    <w:rsid w:val="00C330D2"/>
    <w:rsid w:val="00C33868"/>
    <w:rsid w:val="00C342E8"/>
    <w:rsid w:val="00C348A0"/>
    <w:rsid w:val="00C369C6"/>
    <w:rsid w:val="00C37601"/>
    <w:rsid w:val="00C37C88"/>
    <w:rsid w:val="00C4108D"/>
    <w:rsid w:val="00C415B8"/>
    <w:rsid w:val="00C41D3C"/>
    <w:rsid w:val="00C41D65"/>
    <w:rsid w:val="00C4346A"/>
    <w:rsid w:val="00C434F7"/>
    <w:rsid w:val="00C43570"/>
    <w:rsid w:val="00C457AB"/>
    <w:rsid w:val="00C45D8A"/>
    <w:rsid w:val="00C46511"/>
    <w:rsid w:val="00C47DF3"/>
    <w:rsid w:val="00C513BF"/>
    <w:rsid w:val="00C513E3"/>
    <w:rsid w:val="00C5163A"/>
    <w:rsid w:val="00C51A74"/>
    <w:rsid w:val="00C522F5"/>
    <w:rsid w:val="00C528FE"/>
    <w:rsid w:val="00C52F88"/>
    <w:rsid w:val="00C53BC9"/>
    <w:rsid w:val="00C53CD7"/>
    <w:rsid w:val="00C53FB9"/>
    <w:rsid w:val="00C55A6F"/>
    <w:rsid w:val="00C55C7A"/>
    <w:rsid w:val="00C60497"/>
    <w:rsid w:val="00C6085C"/>
    <w:rsid w:val="00C6124D"/>
    <w:rsid w:val="00C613A7"/>
    <w:rsid w:val="00C62B91"/>
    <w:rsid w:val="00C63942"/>
    <w:rsid w:val="00C65ED2"/>
    <w:rsid w:val="00C66489"/>
    <w:rsid w:val="00C67A2C"/>
    <w:rsid w:val="00C67F87"/>
    <w:rsid w:val="00C70A95"/>
    <w:rsid w:val="00C717A6"/>
    <w:rsid w:val="00C7180B"/>
    <w:rsid w:val="00C73840"/>
    <w:rsid w:val="00C73DB8"/>
    <w:rsid w:val="00C7452D"/>
    <w:rsid w:val="00C74D69"/>
    <w:rsid w:val="00C7510D"/>
    <w:rsid w:val="00C764E9"/>
    <w:rsid w:val="00C76611"/>
    <w:rsid w:val="00C76BBB"/>
    <w:rsid w:val="00C823DC"/>
    <w:rsid w:val="00C85EF0"/>
    <w:rsid w:val="00C86FD3"/>
    <w:rsid w:val="00C906A6"/>
    <w:rsid w:val="00C925E8"/>
    <w:rsid w:val="00C926D6"/>
    <w:rsid w:val="00C93713"/>
    <w:rsid w:val="00C94AC8"/>
    <w:rsid w:val="00C957FC"/>
    <w:rsid w:val="00CA1E74"/>
    <w:rsid w:val="00CA3778"/>
    <w:rsid w:val="00CA3AF4"/>
    <w:rsid w:val="00CA4572"/>
    <w:rsid w:val="00CA4B16"/>
    <w:rsid w:val="00CA79EA"/>
    <w:rsid w:val="00CB0286"/>
    <w:rsid w:val="00CB037C"/>
    <w:rsid w:val="00CB25FF"/>
    <w:rsid w:val="00CB2655"/>
    <w:rsid w:val="00CB3058"/>
    <w:rsid w:val="00CB344A"/>
    <w:rsid w:val="00CB3E18"/>
    <w:rsid w:val="00CB47D3"/>
    <w:rsid w:val="00CB4F08"/>
    <w:rsid w:val="00CB50A1"/>
    <w:rsid w:val="00CB575F"/>
    <w:rsid w:val="00CB5BB8"/>
    <w:rsid w:val="00CB5D1B"/>
    <w:rsid w:val="00CB6086"/>
    <w:rsid w:val="00CB74CD"/>
    <w:rsid w:val="00CB75BD"/>
    <w:rsid w:val="00CC094B"/>
    <w:rsid w:val="00CC135C"/>
    <w:rsid w:val="00CC25E5"/>
    <w:rsid w:val="00CC4109"/>
    <w:rsid w:val="00CC5053"/>
    <w:rsid w:val="00CC6A13"/>
    <w:rsid w:val="00CC76C4"/>
    <w:rsid w:val="00CD00FD"/>
    <w:rsid w:val="00CD04EE"/>
    <w:rsid w:val="00CD148D"/>
    <w:rsid w:val="00CD19C6"/>
    <w:rsid w:val="00CD28C5"/>
    <w:rsid w:val="00CD311B"/>
    <w:rsid w:val="00CD498F"/>
    <w:rsid w:val="00CD64AC"/>
    <w:rsid w:val="00CD7620"/>
    <w:rsid w:val="00CE0AF9"/>
    <w:rsid w:val="00CE17E0"/>
    <w:rsid w:val="00CE275B"/>
    <w:rsid w:val="00CE3495"/>
    <w:rsid w:val="00CE38E4"/>
    <w:rsid w:val="00CE3CB3"/>
    <w:rsid w:val="00CE415C"/>
    <w:rsid w:val="00CE42B9"/>
    <w:rsid w:val="00CE4A98"/>
    <w:rsid w:val="00CE4EDD"/>
    <w:rsid w:val="00CE5933"/>
    <w:rsid w:val="00CE5E75"/>
    <w:rsid w:val="00CE6534"/>
    <w:rsid w:val="00CE687E"/>
    <w:rsid w:val="00CE73AA"/>
    <w:rsid w:val="00CF06F4"/>
    <w:rsid w:val="00CF0E81"/>
    <w:rsid w:val="00CF123F"/>
    <w:rsid w:val="00CF1A64"/>
    <w:rsid w:val="00CF1DD2"/>
    <w:rsid w:val="00CF2409"/>
    <w:rsid w:val="00CF2D0C"/>
    <w:rsid w:val="00CF2F7A"/>
    <w:rsid w:val="00CF40A6"/>
    <w:rsid w:val="00CF42D6"/>
    <w:rsid w:val="00CF4D30"/>
    <w:rsid w:val="00CF5126"/>
    <w:rsid w:val="00CF56A4"/>
    <w:rsid w:val="00CF58B1"/>
    <w:rsid w:val="00CF6134"/>
    <w:rsid w:val="00D013D3"/>
    <w:rsid w:val="00D03553"/>
    <w:rsid w:val="00D0356C"/>
    <w:rsid w:val="00D035D8"/>
    <w:rsid w:val="00D04387"/>
    <w:rsid w:val="00D052EC"/>
    <w:rsid w:val="00D059B3"/>
    <w:rsid w:val="00D07455"/>
    <w:rsid w:val="00D075F0"/>
    <w:rsid w:val="00D112B7"/>
    <w:rsid w:val="00D119B9"/>
    <w:rsid w:val="00D12E38"/>
    <w:rsid w:val="00D1340B"/>
    <w:rsid w:val="00D1365F"/>
    <w:rsid w:val="00D13A1A"/>
    <w:rsid w:val="00D13ADE"/>
    <w:rsid w:val="00D16518"/>
    <w:rsid w:val="00D16BE7"/>
    <w:rsid w:val="00D226F1"/>
    <w:rsid w:val="00D239A2"/>
    <w:rsid w:val="00D23FD7"/>
    <w:rsid w:val="00D245F6"/>
    <w:rsid w:val="00D260E1"/>
    <w:rsid w:val="00D27292"/>
    <w:rsid w:val="00D27544"/>
    <w:rsid w:val="00D2789D"/>
    <w:rsid w:val="00D31DA2"/>
    <w:rsid w:val="00D325BD"/>
    <w:rsid w:val="00D32DAE"/>
    <w:rsid w:val="00D33320"/>
    <w:rsid w:val="00D3634D"/>
    <w:rsid w:val="00D37635"/>
    <w:rsid w:val="00D4031F"/>
    <w:rsid w:val="00D40903"/>
    <w:rsid w:val="00D424C9"/>
    <w:rsid w:val="00D427E7"/>
    <w:rsid w:val="00D44EAF"/>
    <w:rsid w:val="00D455CF"/>
    <w:rsid w:val="00D455D4"/>
    <w:rsid w:val="00D45B04"/>
    <w:rsid w:val="00D45B71"/>
    <w:rsid w:val="00D461B1"/>
    <w:rsid w:val="00D46D13"/>
    <w:rsid w:val="00D50BB5"/>
    <w:rsid w:val="00D5130B"/>
    <w:rsid w:val="00D5206A"/>
    <w:rsid w:val="00D52419"/>
    <w:rsid w:val="00D52587"/>
    <w:rsid w:val="00D53468"/>
    <w:rsid w:val="00D559B0"/>
    <w:rsid w:val="00D55AB5"/>
    <w:rsid w:val="00D5648C"/>
    <w:rsid w:val="00D57C30"/>
    <w:rsid w:val="00D57CBB"/>
    <w:rsid w:val="00D6068B"/>
    <w:rsid w:val="00D613F5"/>
    <w:rsid w:val="00D61E70"/>
    <w:rsid w:val="00D61F89"/>
    <w:rsid w:val="00D62663"/>
    <w:rsid w:val="00D63A70"/>
    <w:rsid w:val="00D6575F"/>
    <w:rsid w:val="00D6713A"/>
    <w:rsid w:val="00D67487"/>
    <w:rsid w:val="00D73E0A"/>
    <w:rsid w:val="00D74395"/>
    <w:rsid w:val="00D74A51"/>
    <w:rsid w:val="00D75BE2"/>
    <w:rsid w:val="00D75CAB"/>
    <w:rsid w:val="00D760D8"/>
    <w:rsid w:val="00D766A3"/>
    <w:rsid w:val="00D77A37"/>
    <w:rsid w:val="00D77F62"/>
    <w:rsid w:val="00D80B44"/>
    <w:rsid w:val="00D82F36"/>
    <w:rsid w:val="00D82FEE"/>
    <w:rsid w:val="00D83C6C"/>
    <w:rsid w:val="00D851A1"/>
    <w:rsid w:val="00D85700"/>
    <w:rsid w:val="00D8578D"/>
    <w:rsid w:val="00D85BA2"/>
    <w:rsid w:val="00D85C9E"/>
    <w:rsid w:val="00D8616E"/>
    <w:rsid w:val="00D86DC8"/>
    <w:rsid w:val="00D87F46"/>
    <w:rsid w:val="00D909FB"/>
    <w:rsid w:val="00D915FF"/>
    <w:rsid w:val="00D918CE"/>
    <w:rsid w:val="00D925B0"/>
    <w:rsid w:val="00D92A74"/>
    <w:rsid w:val="00D932EE"/>
    <w:rsid w:val="00D93DE1"/>
    <w:rsid w:val="00D943A8"/>
    <w:rsid w:val="00D944C5"/>
    <w:rsid w:val="00D946B5"/>
    <w:rsid w:val="00D947C6"/>
    <w:rsid w:val="00D96451"/>
    <w:rsid w:val="00D97704"/>
    <w:rsid w:val="00DA0402"/>
    <w:rsid w:val="00DA3D63"/>
    <w:rsid w:val="00DA6FD9"/>
    <w:rsid w:val="00DA7D9D"/>
    <w:rsid w:val="00DB1316"/>
    <w:rsid w:val="00DB17B4"/>
    <w:rsid w:val="00DB1AA5"/>
    <w:rsid w:val="00DB360F"/>
    <w:rsid w:val="00DB4900"/>
    <w:rsid w:val="00DB50C9"/>
    <w:rsid w:val="00DB6FB8"/>
    <w:rsid w:val="00DC1095"/>
    <w:rsid w:val="00DC14F2"/>
    <w:rsid w:val="00DC1877"/>
    <w:rsid w:val="00DC2608"/>
    <w:rsid w:val="00DC3D10"/>
    <w:rsid w:val="00DC408F"/>
    <w:rsid w:val="00DC41FC"/>
    <w:rsid w:val="00DC4827"/>
    <w:rsid w:val="00DC5558"/>
    <w:rsid w:val="00DC62B0"/>
    <w:rsid w:val="00DC633F"/>
    <w:rsid w:val="00DD0686"/>
    <w:rsid w:val="00DD0D67"/>
    <w:rsid w:val="00DD14D2"/>
    <w:rsid w:val="00DD61BD"/>
    <w:rsid w:val="00DD64DF"/>
    <w:rsid w:val="00DD73BE"/>
    <w:rsid w:val="00DD7B88"/>
    <w:rsid w:val="00DE0B57"/>
    <w:rsid w:val="00DE2317"/>
    <w:rsid w:val="00DE29C3"/>
    <w:rsid w:val="00DE2A24"/>
    <w:rsid w:val="00DE2CF4"/>
    <w:rsid w:val="00DE2F44"/>
    <w:rsid w:val="00DE3732"/>
    <w:rsid w:val="00DE4426"/>
    <w:rsid w:val="00DE7155"/>
    <w:rsid w:val="00DF1D56"/>
    <w:rsid w:val="00DF2388"/>
    <w:rsid w:val="00DF2AD4"/>
    <w:rsid w:val="00DF36C6"/>
    <w:rsid w:val="00DF3E25"/>
    <w:rsid w:val="00DF50DA"/>
    <w:rsid w:val="00E014DD"/>
    <w:rsid w:val="00E027C3"/>
    <w:rsid w:val="00E02A78"/>
    <w:rsid w:val="00E045E0"/>
    <w:rsid w:val="00E05032"/>
    <w:rsid w:val="00E05CA8"/>
    <w:rsid w:val="00E06ADE"/>
    <w:rsid w:val="00E10690"/>
    <w:rsid w:val="00E10C71"/>
    <w:rsid w:val="00E1132A"/>
    <w:rsid w:val="00E11B75"/>
    <w:rsid w:val="00E1420D"/>
    <w:rsid w:val="00E14C02"/>
    <w:rsid w:val="00E207BE"/>
    <w:rsid w:val="00E20E70"/>
    <w:rsid w:val="00E212F6"/>
    <w:rsid w:val="00E2389C"/>
    <w:rsid w:val="00E23DAC"/>
    <w:rsid w:val="00E24552"/>
    <w:rsid w:val="00E24B7C"/>
    <w:rsid w:val="00E25FFC"/>
    <w:rsid w:val="00E26578"/>
    <w:rsid w:val="00E26671"/>
    <w:rsid w:val="00E325E0"/>
    <w:rsid w:val="00E32718"/>
    <w:rsid w:val="00E32CC8"/>
    <w:rsid w:val="00E34837"/>
    <w:rsid w:val="00E34A83"/>
    <w:rsid w:val="00E35233"/>
    <w:rsid w:val="00E35BB2"/>
    <w:rsid w:val="00E36C14"/>
    <w:rsid w:val="00E36D16"/>
    <w:rsid w:val="00E427F2"/>
    <w:rsid w:val="00E4286C"/>
    <w:rsid w:val="00E431A4"/>
    <w:rsid w:val="00E46AF9"/>
    <w:rsid w:val="00E47639"/>
    <w:rsid w:val="00E47A43"/>
    <w:rsid w:val="00E50687"/>
    <w:rsid w:val="00E51371"/>
    <w:rsid w:val="00E513E1"/>
    <w:rsid w:val="00E528D5"/>
    <w:rsid w:val="00E52BA5"/>
    <w:rsid w:val="00E52BB0"/>
    <w:rsid w:val="00E53811"/>
    <w:rsid w:val="00E54653"/>
    <w:rsid w:val="00E54FAC"/>
    <w:rsid w:val="00E57FC1"/>
    <w:rsid w:val="00E62802"/>
    <w:rsid w:val="00E638AA"/>
    <w:rsid w:val="00E664B2"/>
    <w:rsid w:val="00E677F7"/>
    <w:rsid w:val="00E67BF2"/>
    <w:rsid w:val="00E704B2"/>
    <w:rsid w:val="00E70558"/>
    <w:rsid w:val="00E70D21"/>
    <w:rsid w:val="00E70F95"/>
    <w:rsid w:val="00E713DD"/>
    <w:rsid w:val="00E71B02"/>
    <w:rsid w:val="00E73B4D"/>
    <w:rsid w:val="00E750CD"/>
    <w:rsid w:val="00E7536A"/>
    <w:rsid w:val="00E76521"/>
    <w:rsid w:val="00E76CD6"/>
    <w:rsid w:val="00E776F0"/>
    <w:rsid w:val="00E77EB3"/>
    <w:rsid w:val="00E80CA7"/>
    <w:rsid w:val="00E80CF3"/>
    <w:rsid w:val="00E80EF7"/>
    <w:rsid w:val="00E81073"/>
    <w:rsid w:val="00E81525"/>
    <w:rsid w:val="00E81652"/>
    <w:rsid w:val="00E82F3B"/>
    <w:rsid w:val="00E84C3C"/>
    <w:rsid w:val="00E85557"/>
    <w:rsid w:val="00E85DA7"/>
    <w:rsid w:val="00E867EC"/>
    <w:rsid w:val="00E906F0"/>
    <w:rsid w:val="00E90CD8"/>
    <w:rsid w:val="00E93D0A"/>
    <w:rsid w:val="00E962B7"/>
    <w:rsid w:val="00E96826"/>
    <w:rsid w:val="00E9694C"/>
    <w:rsid w:val="00E96A92"/>
    <w:rsid w:val="00EA0B5E"/>
    <w:rsid w:val="00EA14B8"/>
    <w:rsid w:val="00EA1963"/>
    <w:rsid w:val="00EA247F"/>
    <w:rsid w:val="00EA2C3C"/>
    <w:rsid w:val="00EA2D1D"/>
    <w:rsid w:val="00EA48B2"/>
    <w:rsid w:val="00EA7626"/>
    <w:rsid w:val="00EA7949"/>
    <w:rsid w:val="00EA7C5F"/>
    <w:rsid w:val="00EB011E"/>
    <w:rsid w:val="00EB0F65"/>
    <w:rsid w:val="00EB16D5"/>
    <w:rsid w:val="00EB47FC"/>
    <w:rsid w:val="00EB485A"/>
    <w:rsid w:val="00EB50BD"/>
    <w:rsid w:val="00EB7FAC"/>
    <w:rsid w:val="00EC2A35"/>
    <w:rsid w:val="00EC6A36"/>
    <w:rsid w:val="00EC6E8D"/>
    <w:rsid w:val="00EC7113"/>
    <w:rsid w:val="00ED0C60"/>
    <w:rsid w:val="00ED0CE2"/>
    <w:rsid w:val="00ED25EE"/>
    <w:rsid w:val="00ED4C85"/>
    <w:rsid w:val="00ED5847"/>
    <w:rsid w:val="00ED6789"/>
    <w:rsid w:val="00ED726C"/>
    <w:rsid w:val="00EE08A6"/>
    <w:rsid w:val="00EE1374"/>
    <w:rsid w:val="00EE14FF"/>
    <w:rsid w:val="00EE166D"/>
    <w:rsid w:val="00EE2B9D"/>
    <w:rsid w:val="00EE4408"/>
    <w:rsid w:val="00EE4B81"/>
    <w:rsid w:val="00EE5BAB"/>
    <w:rsid w:val="00EE7F95"/>
    <w:rsid w:val="00EF1AF2"/>
    <w:rsid w:val="00EF1FEE"/>
    <w:rsid w:val="00EF2C9B"/>
    <w:rsid w:val="00EF3163"/>
    <w:rsid w:val="00EF5B96"/>
    <w:rsid w:val="00EF7A54"/>
    <w:rsid w:val="00EF7B5C"/>
    <w:rsid w:val="00F0104E"/>
    <w:rsid w:val="00F02204"/>
    <w:rsid w:val="00F026E2"/>
    <w:rsid w:val="00F02B8E"/>
    <w:rsid w:val="00F02C95"/>
    <w:rsid w:val="00F03B16"/>
    <w:rsid w:val="00F040A1"/>
    <w:rsid w:val="00F061C6"/>
    <w:rsid w:val="00F0638E"/>
    <w:rsid w:val="00F06FCC"/>
    <w:rsid w:val="00F0704B"/>
    <w:rsid w:val="00F0746C"/>
    <w:rsid w:val="00F07DB4"/>
    <w:rsid w:val="00F1013B"/>
    <w:rsid w:val="00F10158"/>
    <w:rsid w:val="00F113B5"/>
    <w:rsid w:val="00F12393"/>
    <w:rsid w:val="00F15B0A"/>
    <w:rsid w:val="00F1735D"/>
    <w:rsid w:val="00F17584"/>
    <w:rsid w:val="00F17BD4"/>
    <w:rsid w:val="00F20BF5"/>
    <w:rsid w:val="00F20FB1"/>
    <w:rsid w:val="00F24952"/>
    <w:rsid w:val="00F24BD1"/>
    <w:rsid w:val="00F25155"/>
    <w:rsid w:val="00F25E51"/>
    <w:rsid w:val="00F26534"/>
    <w:rsid w:val="00F30C79"/>
    <w:rsid w:val="00F31775"/>
    <w:rsid w:val="00F32854"/>
    <w:rsid w:val="00F33A0C"/>
    <w:rsid w:val="00F341C4"/>
    <w:rsid w:val="00F344C9"/>
    <w:rsid w:val="00F34FCA"/>
    <w:rsid w:val="00F35450"/>
    <w:rsid w:val="00F363E7"/>
    <w:rsid w:val="00F401F6"/>
    <w:rsid w:val="00F4073C"/>
    <w:rsid w:val="00F40E0C"/>
    <w:rsid w:val="00F40EF3"/>
    <w:rsid w:val="00F43694"/>
    <w:rsid w:val="00F44003"/>
    <w:rsid w:val="00F4518B"/>
    <w:rsid w:val="00F4546E"/>
    <w:rsid w:val="00F45EB1"/>
    <w:rsid w:val="00F468CB"/>
    <w:rsid w:val="00F46CE2"/>
    <w:rsid w:val="00F47560"/>
    <w:rsid w:val="00F47B7B"/>
    <w:rsid w:val="00F50CA4"/>
    <w:rsid w:val="00F52256"/>
    <w:rsid w:val="00F5300F"/>
    <w:rsid w:val="00F54D94"/>
    <w:rsid w:val="00F5572E"/>
    <w:rsid w:val="00F5639E"/>
    <w:rsid w:val="00F56B48"/>
    <w:rsid w:val="00F56E21"/>
    <w:rsid w:val="00F57F94"/>
    <w:rsid w:val="00F60F78"/>
    <w:rsid w:val="00F62DBC"/>
    <w:rsid w:val="00F63014"/>
    <w:rsid w:val="00F63A14"/>
    <w:rsid w:val="00F63ACC"/>
    <w:rsid w:val="00F64032"/>
    <w:rsid w:val="00F649FD"/>
    <w:rsid w:val="00F65455"/>
    <w:rsid w:val="00F65BE2"/>
    <w:rsid w:val="00F65F2F"/>
    <w:rsid w:val="00F66731"/>
    <w:rsid w:val="00F66CA0"/>
    <w:rsid w:val="00F70008"/>
    <w:rsid w:val="00F72C3D"/>
    <w:rsid w:val="00F735D2"/>
    <w:rsid w:val="00F73C2E"/>
    <w:rsid w:val="00F757EE"/>
    <w:rsid w:val="00F758BB"/>
    <w:rsid w:val="00F8081A"/>
    <w:rsid w:val="00F80FD6"/>
    <w:rsid w:val="00F816F3"/>
    <w:rsid w:val="00F8388C"/>
    <w:rsid w:val="00F84A58"/>
    <w:rsid w:val="00F85F25"/>
    <w:rsid w:val="00F86FBD"/>
    <w:rsid w:val="00F8787A"/>
    <w:rsid w:val="00F91EAC"/>
    <w:rsid w:val="00F93782"/>
    <w:rsid w:val="00F93FE5"/>
    <w:rsid w:val="00F94B37"/>
    <w:rsid w:val="00F94E68"/>
    <w:rsid w:val="00F95471"/>
    <w:rsid w:val="00F977A7"/>
    <w:rsid w:val="00FA0A88"/>
    <w:rsid w:val="00FA0C24"/>
    <w:rsid w:val="00FA1CF4"/>
    <w:rsid w:val="00FA354F"/>
    <w:rsid w:val="00FA4E54"/>
    <w:rsid w:val="00FA58C6"/>
    <w:rsid w:val="00FA593B"/>
    <w:rsid w:val="00FB078D"/>
    <w:rsid w:val="00FB1103"/>
    <w:rsid w:val="00FB1284"/>
    <w:rsid w:val="00FB14E1"/>
    <w:rsid w:val="00FB1855"/>
    <w:rsid w:val="00FB5239"/>
    <w:rsid w:val="00FB54EC"/>
    <w:rsid w:val="00FB6329"/>
    <w:rsid w:val="00FB6660"/>
    <w:rsid w:val="00FC0199"/>
    <w:rsid w:val="00FC093F"/>
    <w:rsid w:val="00FC0B5C"/>
    <w:rsid w:val="00FC0EE2"/>
    <w:rsid w:val="00FC110B"/>
    <w:rsid w:val="00FC1F3F"/>
    <w:rsid w:val="00FC259E"/>
    <w:rsid w:val="00FC2FD7"/>
    <w:rsid w:val="00FC516F"/>
    <w:rsid w:val="00FC54E8"/>
    <w:rsid w:val="00FC5D26"/>
    <w:rsid w:val="00FC736C"/>
    <w:rsid w:val="00FD1BE4"/>
    <w:rsid w:val="00FD2238"/>
    <w:rsid w:val="00FD25EC"/>
    <w:rsid w:val="00FD27B7"/>
    <w:rsid w:val="00FD3A4C"/>
    <w:rsid w:val="00FD3F15"/>
    <w:rsid w:val="00FD40AE"/>
    <w:rsid w:val="00FD4638"/>
    <w:rsid w:val="00FD5025"/>
    <w:rsid w:val="00FD5A9B"/>
    <w:rsid w:val="00FD5BE2"/>
    <w:rsid w:val="00FD6830"/>
    <w:rsid w:val="00FD74A8"/>
    <w:rsid w:val="00FD78BF"/>
    <w:rsid w:val="00FD79FD"/>
    <w:rsid w:val="00FE256F"/>
    <w:rsid w:val="00FE2AC8"/>
    <w:rsid w:val="00FE2BD7"/>
    <w:rsid w:val="00FE325F"/>
    <w:rsid w:val="00FE3DAB"/>
    <w:rsid w:val="00FE4193"/>
    <w:rsid w:val="00FE4670"/>
    <w:rsid w:val="00FE46E7"/>
    <w:rsid w:val="00FE6868"/>
    <w:rsid w:val="00FE71B4"/>
    <w:rsid w:val="00FF3D30"/>
    <w:rsid w:val="00FF3E98"/>
    <w:rsid w:val="00FF4298"/>
    <w:rsid w:val="00FF4953"/>
    <w:rsid w:val="00FF49CF"/>
    <w:rsid w:val="00FF52B7"/>
    <w:rsid w:val="00FF572D"/>
    <w:rsid w:val="00FF5808"/>
    <w:rsid w:val="00FF5966"/>
    <w:rsid w:val="00FF640E"/>
    <w:rsid w:val="00FF682B"/>
    <w:rsid w:val="00FF6C14"/>
    <w:rsid w:val="00FF6DCD"/>
    <w:rsid w:val="00FF78E9"/>
    <w:rsid w:val="00FF7A06"/>
  </w:rsids>
  <m:mathPr>
    <m:mathFont m:val="Cambria Math"/>
    <m:brkBin m:val="before"/>
    <m:brkBinSub m:val="--"/>
    <m:smallFrac m:val="0"/>
    <m:dispDef/>
    <m:lMargin m:val="0"/>
    <m:rMargin m:val="0"/>
    <m:defJc m:val="centerGroup"/>
    <m:wrapRight/>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2"/>
    </o:shapelayout>
  </w:shapeDefaults>
  <w:doNotEmbedSmartTags/>
  <w:decimalSymbol w:val=","/>
  <w:listSeparator w:val=";"/>
  <w14:docId w14:val="2CC6E95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9"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8"/>
    <w:lsdException w:name="Medium Grid 3 Accent 1" w:uiPriority="69"/>
    <w:lsdException w:name="Dark List Accent 1" w:uiPriority="65"/>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7"/>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0746C"/>
    <w:pPr>
      <w:suppressAutoHyphens/>
      <w:spacing w:after="120"/>
      <w:jc w:val="both"/>
    </w:pPr>
    <w:rPr>
      <w:rFonts w:ascii="Calibri" w:hAnsi="Calibri" w:cs="Calibri"/>
      <w:sz w:val="22"/>
      <w:szCs w:val="24"/>
      <w:lang w:val="en-GB" w:eastAsia="ar-SA"/>
    </w:rPr>
  </w:style>
  <w:style w:type="paragraph" w:styleId="11">
    <w:name w:val="heading 1"/>
    <w:aliases w:val="H1,h1"/>
    <w:basedOn w:val="a"/>
    <w:next w:val="a"/>
    <w:link w:val="1Char"/>
    <w:uiPriority w:val="9"/>
    <w:qFormat/>
    <w:pPr>
      <w:keepNext/>
      <w:pageBreakBefore/>
      <w:pBdr>
        <w:bottom w:val="single" w:sz="20" w:space="1" w:color="000080"/>
      </w:pBdr>
      <w:spacing w:before="320" w:after="160"/>
      <w:outlineLvl w:val="0"/>
    </w:pPr>
    <w:rPr>
      <w:rFonts w:ascii="Arial" w:hAnsi="Arial" w:cs="Arial"/>
      <w:b/>
      <w:bCs/>
      <w:color w:val="333399"/>
      <w:sz w:val="28"/>
      <w:szCs w:val="32"/>
      <w:lang w:val="en-US"/>
    </w:rPr>
  </w:style>
  <w:style w:type="paragraph" w:styleId="20">
    <w:name w:val="heading 2"/>
    <w:aliases w:val="H2,h2"/>
    <w:basedOn w:val="11"/>
    <w:next w:val="a"/>
    <w:link w:val="2Char"/>
    <w:uiPriority w:val="9"/>
    <w:qFormat/>
    <w:pPr>
      <w:pageBreakBefore w:val="0"/>
      <w:pBdr>
        <w:bottom w:val="single" w:sz="8" w:space="1" w:color="000080"/>
      </w:pBdr>
      <w:tabs>
        <w:tab w:val="left" w:pos="567"/>
      </w:tabs>
      <w:spacing w:before="240" w:after="80"/>
      <w:ind w:left="567" w:hanging="567"/>
      <w:outlineLvl w:val="1"/>
    </w:pPr>
    <w:rPr>
      <w:bCs w:val="0"/>
      <w:color w:val="002060"/>
      <w:sz w:val="24"/>
      <w:szCs w:val="22"/>
      <w:lang w:val="en-GB"/>
    </w:rPr>
  </w:style>
  <w:style w:type="paragraph" w:styleId="3">
    <w:name w:val="heading 3"/>
    <w:aliases w:val="H3,Proposa,Project 3,h3,Heading 3 - old,1.2.3.,alltoc,3,Heading 4 Proposal,h31,h32,Bold Head,bh,(1.1.1),hd3,Minor,1.1.1 Heading,0,Heading 2.3,(Alt+3),Titles,(Alt+3)1,(Alt+3)2,(Alt+3)3,(Alt+3)4,(Alt+3)5,(Alt+3)6,(Alt+3)11,(Alt+3)21,l3"/>
    <w:basedOn w:val="a"/>
    <w:next w:val="a"/>
    <w:link w:val="3Char"/>
    <w:qFormat/>
    <w:pPr>
      <w:keepNext/>
      <w:spacing w:before="240" w:after="60"/>
      <w:ind w:left="567" w:hanging="567"/>
      <w:outlineLvl w:val="2"/>
    </w:pPr>
    <w:rPr>
      <w:rFonts w:ascii="Arial" w:hAnsi="Arial" w:cs="Times New Roman"/>
      <w:b/>
      <w:bCs/>
      <w:szCs w:val="26"/>
    </w:rPr>
  </w:style>
  <w:style w:type="paragraph" w:styleId="40">
    <w:name w:val="heading 4"/>
    <w:aliases w:val="Heading 4 Char1,Heading 4 Char Char,h4"/>
    <w:basedOn w:val="a"/>
    <w:next w:val="a"/>
    <w:link w:val="4Char"/>
    <w:qFormat/>
    <w:pPr>
      <w:keepNext/>
      <w:spacing w:before="240" w:after="60"/>
      <w:outlineLvl w:val="3"/>
    </w:pPr>
    <w:rPr>
      <w:rFonts w:ascii="Arial" w:hAnsi="Arial" w:cs="Times New Roman"/>
      <w:b/>
      <w:bCs/>
      <w:szCs w:val="28"/>
    </w:rPr>
  </w:style>
  <w:style w:type="paragraph" w:styleId="5">
    <w:name w:val="heading 5"/>
    <w:aliases w:val="H5,H51,h5,H52,H511,H53,H512,H521,H5111,H54,H513,H55,H514,H56,H515,H522,H5112,H531,H5121,H541,H5131,H551,H5141,H57,H516,H523,H5113,H532,H5122,H542,H5132,H552,H5142,H58,H517,H524,H5114,H533,H5123,H543,H5133,H553,H5143,H59,H518,H525,H5115,ti"/>
    <w:basedOn w:val="a"/>
    <w:next w:val="a"/>
    <w:link w:val="5Char"/>
    <w:uiPriority w:val="9"/>
    <w:qFormat/>
    <w:pPr>
      <w:numPr>
        <w:ilvl w:val="4"/>
        <w:numId w:val="1"/>
      </w:numPr>
      <w:spacing w:before="200" w:after="200" w:line="280" w:lineRule="exact"/>
      <w:outlineLvl w:val="4"/>
    </w:pPr>
    <w:rPr>
      <w:rFonts w:ascii="Lucida Sans" w:hAnsi="Lucida Sans" w:cs="Lucida Sans"/>
      <w:b/>
      <w:szCs w:val="20"/>
      <w:lang w:val="en-US"/>
    </w:rPr>
  </w:style>
  <w:style w:type="paragraph" w:styleId="6">
    <w:name w:val="heading 6"/>
    <w:aliases w:val=" Char Char,h6,Third Subheading, not Kinhill,H6,H61,H62,H63,H64,H611,H65,H612,H621,H631,H641,H66,H613,H622,H632,H642,H67,H614,H623,H633,H643,H68,H615,H624,H634,H644,H69,H616,H625,H635,H645,H610,H617,H626,H636,H646,H618,H627,Char Char Char"/>
    <w:basedOn w:val="a"/>
    <w:next w:val="a"/>
    <w:link w:val="6Char"/>
    <w:qFormat/>
    <w:rsid w:val="00D53468"/>
    <w:pPr>
      <w:keepNext/>
      <w:spacing w:before="120" w:line="276" w:lineRule="auto"/>
      <w:ind w:left="1152" w:hanging="1152"/>
      <w:outlineLvl w:val="5"/>
    </w:pPr>
    <w:rPr>
      <w:rFonts w:ascii="Arial" w:hAnsi="Arial" w:cs="Times New Roman"/>
      <w:b/>
      <w:bCs/>
      <w:sz w:val="24"/>
      <w:szCs w:val="20"/>
      <w:u w:val="single"/>
      <w:lang w:val="el-GR"/>
    </w:rPr>
  </w:style>
  <w:style w:type="paragraph" w:styleId="7">
    <w:name w:val="heading 7"/>
    <w:aliases w:val="Επικεφαλίδα 7 Char Char Char,Επικεφαλίδα 7 Char Char"/>
    <w:basedOn w:val="a"/>
    <w:next w:val="a"/>
    <w:link w:val="7Char"/>
    <w:qFormat/>
    <w:rsid w:val="00D53468"/>
    <w:pPr>
      <w:keepNext/>
      <w:tabs>
        <w:tab w:val="left" w:pos="567"/>
      </w:tabs>
      <w:spacing w:before="120" w:line="360" w:lineRule="atLeast"/>
      <w:ind w:left="1296" w:right="-1" w:hanging="1296"/>
      <w:outlineLvl w:val="6"/>
    </w:pPr>
    <w:rPr>
      <w:rFonts w:ascii="Arial" w:hAnsi="Arial" w:cs="Times New Roman"/>
      <w:b/>
      <w:bCs/>
      <w:sz w:val="24"/>
      <w:szCs w:val="20"/>
      <w:lang w:val="el-GR"/>
    </w:rPr>
  </w:style>
  <w:style w:type="paragraph" w:styleId="8">
    <w:name w:val="heading 8"/>
    <w:basedOn w:val="a"/>
    <w:next w:val="a"/>
    <w:link w:val="8Char"/>
    <w:qFormat/>
    <w:rsid w:val="00D53468"/>
    <w:pPr>
      <w:keepNext/>
      <w:spacing w:before="120" w:line="276" w:lineRule="auto"/>
      <w:ind w:left="1440" w:hanging="1440"/>
      <w:outlineLvl w:val="7"/>
    </w:pPr>
    <w:rPr>
      <w:rFonts w:ascii="Arial" w:hAnsi="Arial" w:cs="Times New Roman"/>
      <w:b/>
      <w:iCs/>
      <w:sz w:val="24"/>
      <w:szCs w:val="20"/>
      <w:lang w:val="el-GR"/>
    </w:rPr>
  </w:style>
  <w:style w:type="paragraph" w:styleId="9">
    <w:name w:val="heading 9"/>
    <w:basedOn w:val="a"/>
    <w:next w:val="a"/>
    <w:link w:val="9Char"/>
    <w:qFormat/>
    <w:rsid w:val="00D53468"/>
    <w:pPr>
      <w:keepNext/>
      <w:spacing w:before="120" w:line="276" w:lineRule="auto"/>
      <w:ind w:left="1584" w:hanging="1584"/>
      <w:outlineLvl w:val="8"/>
    </w:pPr>
    <w:rPr>
      <w:rFonts w:ascii="Arial" w:hAnsi="Arial" w:cs="Times New Roman"/>
      <w:szCs w:val="20"/>
      <w:u w:val="single"/>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rPr>
      <w:rFonts w:ascii="Arial" w:hAnsi="Arial" w:cs="Times New Roman"/>
      <w:b w:val="0"/>
      <w:i w:val="0"/>
      <w:sz w:val="20"/>
      <w:szCs w:val="20"/>
    </w:rPr>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lang w:val="el-GR"/>
    </w:rPr>
  </w:style>
  <w:style w:type="character" w:customStyle="1" w:styleId="WW8Num3z0">
    <w:name w:val="WW8Num3z0"/>
    <w:rPr>
      <w:lang w:val="el-GR"/>
    </w:rPr>
  </w:style>
  <w:style w:type="character" w:customStyle="1" w:styleId="WW8Num4z0">
    <w:name w:val="WW8Num4z0"/>
    <w:rPr>
      <w:rFonts w:ascii="Webdings" w:hAnsi="Webdings" w:cs="Webdings"/>
      <w:color w:val="333399"/>
      <w:sz w:val="16"/>
    </w:rPr>
  </w:style>
  <w:style w:type="character" w:customStyle="1" w:styleId="WW8Num5z0">
    <w:name w:val="WW8Num5z0"/>
    <w:rPr>
      <w:shd w:val="clear" w:color="auto" w:fill="FFFF00"/>
      <w:lang w:val="el-GR"/>
    </w:rPr>
  </w:style>
  <w:style w:type="character" w:customStyle="1" w:styleId="WW8Num6z0">
    <w:name w:val="WW8Num6z0"/>
    <w:rPr>
      <w:b/>
      <w:bCs/>
      <w:szCs w:val="22"/>
      <w:lang w:val="el-GR"/>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b/>
      <w:bCs/>
      <w:szCs w:val="22"/>
      <w:lang w:val="el-GR"/>
    </w:rPr>
  </w:style>
  <w:style w:type="character" w:customStyle="1" w:styleId="WW8Num7z1">
    <w:name w:val="WW8Num7z1"/>
    <w:rPr>
      <w:rFonts w:eastAsia="Calibri"/>
      <w:lang w:val="el-GR"/>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OpenSymbol"/>
      <w:color w:val="5B9BD5"/>
    </w:rPr>
  </w:style>
  <w:style w:type="character" w:customStyle="1" w:styleId="WW8Num9z0">
    <w:name w:val="WW8Num9z0"/>
    <w:rPr>
      <w:rFonts w:ascii="Angsana New" w:hAnsi="Angsana New" w:cs="Angsana New"/>
      <w:color w:val="000000"/>
      <w:kern w:val="1"/>
      <w:szCs w:val="22"/>
      <w:shd w:val="clear" w:color="auto" w:fill="FFFFFF"/>
      <w:lang w:val="el-GR"/>
    </w:rPr>
  </w:style>
  <w:style w:type="character" w:customStyle="1" w:styleId="WW8Num10z0">
    <w:name w:val="WW8Num10z0"/>
    <w:rPr>
      <w:rFonts w:ascii="Symbol" w:hAnsi="Symbol" w:cs="Symbol"/>
      <w:kern w:val="1"/>
      <w:shd w:val="clear" w:color="auto" w:fill="C0C0C0"/>
      <w:lang w:val="el-GR"/>
    </w:rPr>
  </w:style>
  <w:style w:type="character" w:customStyle="1" w:styleId="WW8Num11z0">
    <w:name w:val="WW8Num11z0"/>
    <w:rPr>
      <w:rFonts w:ascii="Symbol" w:hAnsi="Symbol" w:cs="Symbol" w:hint="default"/>
      <w:lang w:val="el-GR"/>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50">
    <w:name w:val="Προεπιλεγμένη γραμματοσειρά5"/>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
    <w:name w:val="WW-Προεπιλεγμένη γραμματοσειρά"/>
  </w:style>
  <w:style w:type="character" w:customStyle="1" w:styleId="WW-DefaultParagraphFont">
    <w:name w:val="WW-Default Paragraph Font"/>
  </w:style>
  <w:style w:type="character" w:customStyle="1" w:styleId="WW8Num8z1">
    <w:name w:val="WW8Num8z1"/>
    <w:rPr>
      <w:rFonts w:eastAsia="Calibri"/>
      <w:lang w:val="el-GR"/>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DefaultParagraphFont1">
    <w:name w:val="WW-Default Paragraph Font1"/>
  </w:style>
  <w:style w:type="character" w:customStyle="1" w:styleId="41">
    <w:name w:val="Προεπιλεγμένη γραμματοσειρά4"/>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rPr>
      <w:rFonts w:ascii="Arial" w:hAnsi="Arial" w:cs="Times New Roman"/>
      <w:b w:val="0"/>
      <w:i w:val="0"/>
      <w:sz w:val="20"/>
      <w:szCs w:val="20"/>
    </w:rPr>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9z1">
    <w:name w:val="WW8Num9z1"/>
    <w:rPr>
      <w:rFonts w:eastAsia="Calibri"/>
      <w:lang w:val="el-GR"/>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DefaultParagraphFont11">
    <w:name w:val="WW-Default Paragraph Font11"/>
  </w:style>
  <w:style w:type="character" w:customStyle="1" w:styleId="WW8Num12z0">
    <w:name w:val="WW8Num12z0"/>
    <w:rPr>
      <w:rFonts w:ascii="Symbol" w:hAnsi="Symbol" w:cs="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DefaultParagraphFont111">
    <w:name w:val="WW-Default Paragraph Font111"/>
  </w:style>
  <w:style w:type="character" w:customStyle="1" w:styleId="WW-DefaultParagraphFont1111">
    <w:name w:val="WW-Default Paragraph Font1111"/>
  </w:style>
  <w:style w:type="character" w:customStyle="1" w:styleId="WW-DefaultParagraphFont11111">
    <w:name w:val="WW-Default Paragraph Font11111"/>
  </w:style>
  <w:style w:type="character" w:customStyle="1" w:styleId="30">
    <w:name w:val="Προεπιλεγμένη γραμματοσειρά3"/>
  </w:style>
  <w:style w:type="character" w:customStyle="1" w:styleId="WW-DefaultParagraphFont111111">
    <w:name w:val="WW-Default Paragraph Font111111"/>
  </w:style>
  <w:style w:type="character" w:customStyle="1" w:styleId="DefaultParagraphFont2">
    <w:name w:val="Default Paragraph Font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hAnsi="Symbol" w:cs="OpenSymbol"/>
    </w:rPr>
  </w:style>
  <w:style w:type="character" w:customStyle="1" w:styleId="WW-DefaultParagraphFont1111111">
    <w:name w:val="WW-Default Paragraph Font1111111"/>
  </w:style>
  <w:style w:type="character" w:customStyle="1" w:styleId="WW8Num13z1">
    <w:name w:val="WW8Num13z1"/>
    <w:rPr>
      <w:rFonts w:eastAsia="Calibri"/>
      <w:lang w:val="el-GR"/>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Symbol" w:hAnsi="Symbol" w:cs="OpenSymbol"/>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DefaultParagraphFont11111111">
    <w:name w:val="WW-Default Paragraph Font11111111"/>
  </w:style>
  <w:style w:type="character" w:customStyle="1" w:styleId="WW-DefaultParagraphFont111111111">
    <w:name w:val="WW-Default Paragraph Font111111111"/>
  </w:style>
  <w:style w:type="character" w:customStyle="1" w:styleId="WW-DefaultParagraphFont1111111111">
    <w:name w:val="WW-Default Paragraph Font1111111111"/>
  </w:style>
  <w:style w:type="character" w:customStyle="1" w:styleId="WW-DefaultParagraphFont11111111111">
    <w:name w:val="WW-Default Paragraph Font11111111111"/>
  </w:style>
  <w:style w:type="character" w:customStyle="1" w:styleId="WW-DefaultParagraphFont111111111111">
    <w:name w:val="WW-Default Paragraph Font111111111111"/>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rPr>
      <w:rFonts w:ascii="Arial" w:hAnsi="Arial" w:cs="Times New Roman"/>
      <w:b w:val="0"/>
      <w:i w:val="0"/>
      <w:sz w:val="20"/>
      <w:szCs w:val="20"/>
    </w:rPr>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DefaultParagraphFont1111111111111">
    <w:name w:val="WW-Default Paragraph Font1111111111111"/>
  </w:style>
  <w:style w:type="character" w:customStyle="1" w:styleId="WW-DefaultParagraphFont11111111111111">
    <w:name w:val="WW-Default Paragraph Font11111111111111"/>
  </w:style>
  <w:style w:type="character" w:customStyle="1" w:styleId="WW-DefaultParagraphFont111111111111111">
    <w:name w:val="WW-Default Paragraph Font111111111111111"/>
  </w:style>
  <w:style w:type="character" w:customStyle="1" w:styleId="WW-DefaultParagraphFont1111111111111111">
    <w:name w:val="WW-Default Paragraph Font1111111111111111"/>
  </w:style>
  <w:style w:type="character" w:customStyle="1" w:styleId="22">
    <w:name w:val="Προεπιλεγμένη γραμματοσειρά2"/>
  </w:style>
  <w:style w:type="character" w:customStyle="1" w:styleId="WW8Num19z0">
    <w:name w:val="WW8Num19z0"/>
    <w:rPr>
      <w:rFonts w:ascii="Calibri" w:hAnsi="Calibri" w:cs="Calibri"/>
    </w:rPr>
  </w:style>
  <w:style w:type="character" w:customStyle="1" w:styleId="WW8Num19z1">
    <w:name w:val="WW8Num19z1"/>
  </w:style>
  <w:style w:type="character" w:customStyle="1" w:styleId="WW8Num20z0">
    <w:name w:val="WW8Num20z0"/>
    <w:rPr>
      <w:rFonts w:ascii="Calibri" w:eastAsia="Calibri" w:hAnsi="Calibri" w:cs="Times New Roman"/>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DefaultParagraphFont11111111111111111">
    <w:name w:val="WW-Default Paragraph Font1111111111111111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DefaultParagraphFont111111111111111111">
    <w:name w:val="WW-Default Paragraph Font111111111111111111"/>
  </w:style>
  <w:style w:type="character" w:customStyle="1" w:styleId="WW-DefaultParagraphFont1111111111111111111">
    <w:name w:val="WW-Default Paragraph Font1111111111111111111"/>
  </w:style>
  <w:style w:type="character" w:customStyle="1" w:styleId="WW8Num21z0">
    <w:name w:val="WW8Num21z0"/>
    <w:rPr>
      <w:rFonts w:ascii="Calibri" w:eastAsia="Times New Roman" w:hAnsi="Calibri" w:cs="Calibri"/>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Calibri" w:eastAsia="Times New Roman" w:hAnsi="Calibri" w:cs="Calibri"/>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Symbol" w:hAnsi="Symbol" w:cs="Symbol"/>
      <w:strike/>
      <w:color w:val="0070C0"/>
      <w:position w:val="0"/>
      <w:sz w:val="24"/>
      <w:vertAlign w:val="baseline"/>
      <w:lang w:val="el-GR"/>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7z0">
    <w:name w:val="WW8Num27z0"/>
    <w:rPr>
      <w:rFonts w:ascii="Calibri" w:eastAsia="Times New Roman" w:hAnsi="Calibri" w:cs="Calibri"/>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8z0">
    <w:name w:val="WW8Num28z0"/>
    <w:rPr>
      <w:rFonts w:ascii="Symbol" w:hAnsi="Symbol" w:cs="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rFonts w:ascii="Calibri" w:eastAsia="Times New Roman" w:hAnsi="Calibri" w:cs="Calibri"/>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29z3">
    <w:name w:val="WW8Num29z3"/>
    <w:rPr>
      <w:rFonts w:ascii="Symbol" w:hAnsi="Symbol" w:cs="Symbol"/>
    </w:rPr>
  </w:style>
  <w:style w:type="character" w:customStyle="1" w:styleId="WW8Num30z0">
    <w:name w:val="WW8Num30z0"/>
    <w:rPr>
      <w:rFonts w:ascii="Symbol" w:hAnsi="Symbol" w:cs="Symbol"/>
      <w:shd w:val="clear" w:color="auto" w:fill="FFFF00"/>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1z0">
    <w:name w:val="WW8Num31z0"/>
    <w:rPr>
      <w:rFonts w:cs="Times New Roman"/>
    </w:rPr>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eastAsia="Calibri" w:hAnsi="Symbol" w:cs="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4z0">
    <w:name w:val="WW8Num34z0"/>
    <w:rPr>
      <w:rFonts w:ascii="Symbol" w:hAnsi="Symbol" w:cs="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5z0">
    <w:name w:val="WW8Num35z0"/>
    <w:rPr>
      <w:rFonts w:ascii="Calibri" w:eastAsia="Times New Roman" w:hAnsi="Calibri" w:cs="Calibri"/>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5z3">
    <w:name w:val="WW8Num35z3"/>
    <w:rPr>
      <w:rFonts w:ascii="Symbol" w:hAnsi="Symbol" w:cs="Symbol"/>
    </w:rPr>
  </w:style>
  <w:style w:type="character" w:customStyle="1" w:styleId="WW8Num36z0">
    <w:name w:val="WW8Num36z0"/>
    <w:rPr>
      <w:lang w:val="el-GR"/>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Calibri" w:eastAsia="Times New Roman" w:hAnsi="Calibri" w:cs="Calibri"/>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cs="Wingdings"/>
    </w:rPr>
  </w:style>
  <w:style w:type="character" w:customStyle="1" w:styleId="WW8Num37z3">
    <w:name w:val="WW8Num37z3"/>
    <w:rPr>
      <w:rFonts w:ascii="Symbol" w:hAnsi="Symbol" w:cs="Symbol"/>
    </w:rPr>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DefaultParagraphFont11111111111111111111">
    <w:name w:val="WW-Default Paragraph Font11111111111111111111"/>
  </w:style>
  <w:style w:type="character" w:customStyle="1" w:styleId="WW8Num4z1">
    <w:name w:val="WW8Num4z1"/>
    <w:rPr>
      <w:rFonts w:cs="Times New Roman"/>
    </w:rPr>
  </w:style>
  <w:style w:type="character" w:customStyle="1" w:styleId="WW8Num5z1">
    <w:name w:val="WW8Num5z1"/>
    <w:rPr>
      <w:rFonts w:cs="Times New Roman"/>
    </w:rPr>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3">
    <w:name w:val="WW8Num30z3"/>
    <w:rPr>
      <w:rFonts w:ascii="Symbol" w:hAnsi="Symbol" w:cs="Symbol"/>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9z0">
    <w:name w:val="WW8Num39z0"/>
    <w:rPr>
      <w:rFonts w:ascii="Calibri" w:eastAsia="Times New Roman" w:hAnsi="Calibri" w:cs="Calibri"/>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39z3">
    <w:name w:val="WW8Num39z3"/>
    <w:rPr>
      <w:rFonts w:ascii="Symbol" w:hAnsi="Symbol" w:cs="Symbol"/>
    </w:rPr>
  </w:style>
  <w:style w:type="character" w:customStyle="1" w:styleId="WW8Num40z0">
    <w:name w:val="WW8Num40z0"/>
    <w:rPr>
      <w:rFonts w:ascii="Symbol" w:hAnsi="Symbol" w:cs="Symbo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1z0">
    <w:name w:val="WW8Num41z0"/>
    <w:rPr>
      <w:rFonts w:ascii="Arial" w:hAnsi="Arial" w:cs="Times New Roman"/>
      <w:b/>
      <w:i w:val="0"/>
      <w:sz w:val="20"/>
      <w:szCs w:val="20"/>
    </w:rPr>
  </w:style>
  <w:style w:type="character" w:customStyle="1" w:styleId="WW8Num41z1">
    <w:name w:val="WW8Num41z1"/>
    <w:rPr>
      <w:rFonts w:cs="Times New Roman"/>
    </w:rPr>
  </w:style>
  <w:style w:type="character" w:customStyle="1" w:styleId="WW8Num41z2">
    <w:name w:val="WW8Num41z2"/>
    <w:rPr>
      <w:rFonts w:ascii="Arial" w:hAnsi="Arial" w:cs="Times New Roman"/>
      <w:b w:val="0"/>
      <w:i w:val="0"/>
    </w:rPr>
  </w:style>
  <w:style w:type="character" w:customStyle="1" w:styleId="WW8Num41z3">
    <w:name w:val="WW8Num41z3"/>
    <w:rPr>
      <w:rFonts w:ascii="Arial" w:hAnsi="Arial" w:cs="Times New Roman"/>
      <w:b w:val="0"/>
      <w:i w:val="0"/>
      <w:sz w:val="20"/>
      <w:szCs w:val="20"/>
    </w:rPr>
  </w:style>
  <w:style w:type="character" w:customStyle="1" w:styleId="DefaultParagraphFont1">
    <w:name w:val="Default Paragraph Font1"/>
  </w:style>
  <w:style w:type="character" w:customStyle="1" w:styleId="Heading1Char">
    <w:name w:val="Heading 1 Char"/>
    <w:rPr>
      <w:rFonts w:ascii="Arial" w:hAnsi="Arial" w:cs="Arial"/>
      <w:b/>
      <w:bCs/>
      <w:color w:val="333399"/>
      <w:sz w:val="28"/>
      <w:szCs w:val="32"/>
      <w:lang w:val="en-US"/>
    </w:rPr>
  </w:style>
  <w:style w:type="character" w:customStyle="1" w:styleId="Heading2Char">
    <w:name w:val="Heading 2 Char"/>
    <w:rPr>
      <w:rFonts w:ascii="Arial" w:hAnsi="Arial" w:cs="Arial"/>
      <w:b/>
      <w:color w:val="002060"/>
      <w:sz w:val="24"/>
      <w:szCs w:val="22"/>
      <w:lang w:val="en-GB"/>
    </w:rPr>
  </w:style>
  <w:style w:type="character" w:customStyle="1" w:styleId="Heading5Char">
    <w:name w:val="Heading 5 Char"/>
    <w:rPr>
      <w:rFonts w:ascii="Calibri" w:eastAsia="Times New Roman" w:hAnsi="Calibri" w:cs="Times New Roman"/>
      <w:b/>
      <w:bCs/>
      <w:i/>
      <w:iCs/>
      <w:sz w:val="26"/>
      <w:szCs w:val="26"/>
      <w:lang w:val="en-GB"/>
    </w:rPr>
  </w:style>
  <w:style w:type="character" w:customStyle="1" w:styleId="DateChar">
    <w:name w:val="Date Char"/>
    <w:rPr>
      <w:sz w:val="24"/>
      <w:szCs w:val="24"/>
      <w:lang w:val="en-GB"/>
    </w:rPr>
  </w:style>
  <w:style w:type="character" w:customStyle="1" w:styleId="FooterChar">
    <w:name w:val="Footer Char"/>
    <w:uiPriority w:val="99"/>
    <w:rPr>
      <w:rFonts w:eastAsia="MS Mincho" w:cs="Times New Roman"/>
      <w:sz w:val="24"/>
      <w:szCs w:val="24"/>
      <w:lang w:val="en-US" w:eastAsia="ja-JP"/>
    </w:rPr>
  </w:style>
  <w:style w:type="character" w:customStyle="1" w:styleId="23">
    <w:name w:val="Παραπομπή σχολίου2"/>
    <w:rPr>
      <w:sz w:val="16"/>
    </w:rPr>
  </w:style>
  <w:style w:type="character" w:styleId="-">
    <w:name w:val="Hyperlink"/>
    <w:uiPriority w:val="99"/>
    <w:rPr>
      <w:color w:val="0000FF"/>
      <w:u w:val="single"/>
    </w:rPr>
  </w:style>
  <w:style w:type="character" w:customStyle="1" w:styleId="HeaderChar">
    <w:name w:val="Header Char"/>
    <w:rPr>
      <w:rFonts w:cs="Times New Roman"/>
      <w:sz w:val="24"/>
      <w:szCs w:val="24"/>
      <w:lang w:val="en-GB"/>
    </w:rPr>
  </w:style>
  <w:style w:type="character" w:styleId="a3">
    <w:name w:val="page number"/>
    <w:uiPriority w:val="99"/>
    <w:rPr>
      <w:rFonts w:cs="Times New Roman"/>
    </w:rPr>
  </w:style>
  <w:style w:type="character" w:customStyle="1" w:styleId="BalloonTextChar">
    <w:name w:val="Balloon Text Char"/>
    <w:rPr>
      <w:rFonts w:ascii="Tahoma" w:hAnsi="Tahoma" w:cs="Tahoma"/>
      <w:sz w:val="16"/>
      <w:szCs w:val="16"/>
      <w:lang w:val="en-GB"/>
    </w:rPr>
  </w:style>
  <w:style w:type="character" w:customStyle="1" w:styleId="CommentTextChar">
    <w:name w:val="Comment Text Char"/>
    <w:rPr>
      <w:rFonts w:cs="Times New Roman"/>
      <w:lang w:val="en-GB"/>
    </w:rPr>
  </w:style>
  <w:style w:type="character" w:customStyle="1" w:styleId="CommentSubjectChar">
    <w:name w:val="Comment Subject Char"/>
    <w:rPr>
      <w:rFonts w:cs="Times New Roman"/>
      <w:b/>
      <w:bCs/>
      <w:lang w:val="en-GB"/>
    </w:rPr>
  </w:style>
  <w:style w:type="character" w:customStyle="1" w:styleId="BodyTextChar">
    <w:name w:val="Body Text Char"/>
    <w:rPr>
      <w:rFonts w:cs="Times New Roman"/>
      <w:sz w:val="24"/>
      <w:szCs w:val="24"/>
      <w:lang w:val="en-GB"/>
    </w:rPr>
  </w:style>
  <w:style w:type="character" w:customStyle="1" w:styleId="12">
    <w:name w:val="Κείμενο κράτησης θέσης1"/>
    <w:rPr>
      <w:rFonts w:cs="Times New Roman"/>
      <w:color w:val="808080"/>
    </w:rPr>
  </w:style>
  <w:style w:type="character" w:customStyle="1" w:styleId="a4">
    <w:name w:val="Χαρακτήρες υποσημείωσης"/>
    <w:rPr>
      <w:rFonts w:cs="Times New Roman"/>
      <w:vertAlign w:val="superscript"/>
    </w:rPr>
  </w:style>
  <w:style w:type="character" w:customStyle="1" w:styleId="FootnoteTextChar">
    <w:name w:val="Footnote Text Char"/>
    <w:rPr>
      <w:rFonts w:ascii="Calibri" w:hAnsi="Calibri" w:cs="Times New Roman"/>
      <w:lang w:val="x-none"/>
    </w:rPr>
  </w:style>
  <w:style w:type="character" w:customStyle="1" w:styleId="Heading3Char">
    <w:name w:val="Heading 3 Char"/>
    <w:rPr>
      <w:rFonts w:ascii="Arial" w:hAnsi="Arial" w:cs="Arial"/>
      <w:b/>
      <w:bCs/>
      <w:sz w:val="22"/>
      <w:szCs w:val="26"/>
      <w:lang w:val="en-GB"/>
    </w:rPr>
  </w:style>
  <w:style w:type="character" w:customStyle="1" w:styleId="Heading4Char">
    <w:name w:val="Heading 4 Char"/>
    <w:rPr>
      <w:rFonts w:ascii="Arial" w:eastAsia="Times New Roman" w:hAnsi="Arial" w:cs="Times New Roman"/>
      <w:b/>
      <w:bCs/>
      <w:sz w:val="22"/>
      <w:szCs w:val="28"/>
      <w:lang w:val="en-GB"/>
    </w:rPr>
  </w:style>
  <w:style w:type="character" w:customStyle="1" w:styleId="DocTitleChar">
    <w:name w:val="Doc Title Char"/>
    <w:basedOn w:val="Heading1Char"/>
    <w:rPr>
      <w:rFonts w:ascii="Arial" w:hAnsi="Arial" w:cs="Arial"/>
      <w:b/>
      <w:bCs/>
      <w:color w:val="333399"/>
      <w:sz w:val="28"/>
      <w:szCs w:val="32"/>
      <w:lang w:val="en-US"/>
    </w:rPr>
  </w:style>
  <w:style w:type="character" w:customStyle="1" w:styleId="Style1Char">
    <w:name w:val="Style1 Char"/>
    <w:rPr>
      <w:rFonts w:ascii="Calibri" w:hAnsi="Calibri" w:cs="Calibri"/>
      <w:b/>
      <w:bCs/>
      <w:color w:val="333399"/>
      <w:sz w:val="40"/>
      <w:szCs w:val="40"/>
      <w:lang w:val="en-US"/>
    </w:rPr>
  </w:style>
  <w:style w:type="character" w:customStyle="1" w:styleId="ContentsChar">
    <w:name w:val="Contents Char"/>
    <w:rPr>
      <w:rFonts w:ascii="Calibri" w:hAnsi="Calibri" w:cs="Calibri"/>
      <w:b/>
      <w:bCs/>
      <w:color w:val="333399"/>
      <w:sz w:val="28"/>
      <w:szCs w:val="32"/>
      <w:lang w:val="en-US"/>
    </w:rPr>
  </w:style>
  <w:style w:type="character" w:customStyle="1" w:styleId="EndnoteTextChar">
    <w:name w:val="Endnote Text Char"/>
    <w:rPr>
      <w:rFonts w:ascii="Calibri" w:hAnsi="Calibri" w:cs="Calibri"/>
      <w:lang w:val="en-GB"/>
    </w:rPr>
  </w:style>
  <w:style w:type="character" w:customStyle="1" w:styleId="a5">
    <w:name w:val="Χαρακτήρες σημείωσης τέλους"/>
    <w:rPr>
      <w:vertAlign w:val="superscript"/>
    </w:rPr>
  </w:style>
  <w:style w:type="character" w:customStyle="1" w:styleId="FootnoteReference2">
    <w:name w:val="Footnote Reference2"/>
    <w:rPr>
      <w:vertAlign w:val="superscript"/>
    </w:rPr>
  </w:style>
  <w:style w:type="character" w:customStyle="1" w:styleId="EndnoteReference1">
    <w:name w:val="Endnote Reference1"/>
    <w:rPr>
      <w:vertAlign w:val="superscript"/>
    </w:rPr>
  </w:style>
  <w:style w:type="character" w:customStyle="1" w:styleId="a6">
    <w:name w:val="Κουκκίδες"/>
    <w:rPr>
      <w:rFonts w:ascii="OpenSymbol" w:eastAsia="OpenSymbol" w:hAnsi="OpenSymbol" w:cs="OpenSymbol"/>
    </w:rPr>
  </w:style>
  <w:style w:type="character" w:styleId="a7">
    <w:name w:val="Strong"/>
    <w:uiPriority w:val="22"/>
    <w:qFormat/>
    <w:rPr>
      <w:b/>
      <w:bCs/>
    </w:rPr>
  </w:style>
  <w:style w:type="character" w:customStyle="1" w:styleId="13">
    <w:name w:val="Προεπιλεγμένη γραμματοσειρά1"/>
  </w:style>
  <w:style w:type="character" w:customStyle="1" w:styleId="a8">
    <w:name w:val="Σύμβολο υποσημείωσης"/>
    <w:rPr>
      <w:vertAlign w:val="superscript"/>
    </w:rPr>
  </w:style>
  <w:style w:type="character" w:styleId="a9">
    <w:name w:val="Emphasis"/>
    <w:qFormat/>
    <w:rPr>
      <w:i/>
      <w:iCs/>
    </w:rPr>
  </w:style>
  <w:style w:type="character" w:customStyle="1" w:styleId="aa">
    <w:name w:val="Χαρακτήρες αρίθμησης"/>
  </w:style>
  <w:style w:type="character" w:customStyle="1" w:styleId="normalwithoutspacingChar">
    <w:name w:val="normal_without_spacing Char"/>
    <w:rPr>
      <w:rFonts w:ascii="Calibri" w:hAnsi="Calibri" w:cs="Calibri"/>
      <w:sz w:val="22"/>
      <w:szCs w:val="24"/>
    </w:rPr>
  </w:style>
  <w:style w:type="character" w:customStyle="1" w:styleId="FootnoteTextChar1">
    <w:name w:val="Footnote Text Char1"/>
    <w:rPr>
      <w:rFonts w:ascii="Calibri" w:hAnsi="Calibri" w:cs="Calibri"/>
      <w:lang w:val="en-IE" w:eastAsia="zh-CN"/>
    </w:rPr>
  </w:style>
  <w:style w:type="character" w:customStyle="1" w:styleId="foothangingChar">
    <w:name w:val="foot_hanging Char"/>
    <w:rPr>
      <w:rFonts w:ascii="Calibri" w:hAnsi="Calibri" w:cs="Calibri"/>
      <w:sz w:val="18"/>
      <w:szCs w:val="18"/>
      <w:lang w:val="en-IE" w:eastAsia="zh-CN"/>
    </w:rPr>
  </w:style>
  <w:style w:type="character" w:customStyle="1" w:styleId="HTMLPreformattedChar">
    <w:name w:val="HTML Preformatted Char"/>
    <w:rPr>
      <w:rFonts w:ascii="Courier New" w:hAnsi="Courier New" w:cs="Courier New"/>
    </w:rPr>
  </w:style>
  <w:style w:type="character" w:customStyle="1" w:styleId="apple-converted-space">
    <w:name w:val="apple-converted-space"/>
    <w:basedOn w:val="WW-DefaultParagraphFont11111111111111111111"/>
  </w:style>
  <w:style w:type="character" w:customStyle="1" w:styleId="BodyTextIndent3Char">
    <w:name w:val="Body Text Indent 3 Char"/>
    <w:rPr>
      <w:rFonts w:ascii="Calibri" w:hAnsi="Calibri" w:cs="Calibri"/>
      <w:sz w:val="16"/>
      <w:szCs w:val="16"/>
      <w:lang w:val="en-GB"/>
    </w:rPr>
  </w:style>
  <w:style w:type="character" w:customStyle="1" w:styleId="WW-FootnoteReference">
    <w:name w:val="WW-Footnote Reference"/>
    <w:rPr>
      <w:vertAlign w:val="superscript"/>
    </w:rPr>
  </w:style>
  <w:style w:type="character" w:customStyle="1" w:styleId="WW-EndnoteReference">
    <w:name w:val="WW-Endnote Reference"/>
    <w:rPr>
      <w:vertAlign w:val="superscript"/>
    </w:rPr>
  </w:style>
  <w:style w:type="character" w:customStyle="1" w:styleId="FootnoteReference1">
    <w:name w:val="Footnote Reference1"/>
    <w:rPr>
      <w:vertAlign w:val="superscript"/>
    </w:rPr>
  </w:style>
  <w:style w:type="character" w:customStyle="1" w:styleId="FootnoteTextChar2">
    <w:name w:val="Footnote Text Char2"/>
    <w:rPr>
      <w:rFonts w:ascii="Calibri" w:hAnsi="Calibri" w:cs="Calibri"/>
      <w:sz w:val="18"/>
      <w:lang w:val="en-IE" w:eastAsia="zh-CN"/>
    </w:rPr>
  </w:style>
  <w:style w:type="character" w:customStyle="1" w:styleId="foothangingChar1">
    <w:name w:val="foot_hanging Char1"/>
    <w:rPr>
      <w:rFonts w:ascii="Calibri" w:hAnsi="Calibri" w:cs="Calibri"/>
      <w:sz w:val="18"/>
      <w:szCs w:val="18"/>
      <w:lang w:val="en-IE" w:eastAsia="zh-CN"/>
    </w:rPr>
  </w:style>
  <w:style w:type="character" w:customStyle="1" w:styleId="footersChar">
    <w:name w:val="footers Char"/>
    <w:basedOn w:val="foothangingChar1"/>
    <w:rPr>
      <w:rFonts w:ascii="Calibri" w:hAnsi="Calibri" w:cs="Calibri"/>
      <w:sz w:val="18"/>
      <w:szCs w:val="18"/>
      <w:lang w:val="en-IE" w:eastAsia="zh-CN"/>
    </w:rPr>
  </w:style>
  <w:style w:type="character" w:customStyle="1" w:styleId="CommentTextChar1">
    <w:name w:val="Comment Text Char1"/>
    <w:rPr>
      <w:rFonts w:ascii="Calibri" w:hAnsi="Calibri" w:cs="Calibri"/>
      <w:lang w:val="en-GB" w:eastAsia="zh-CN"/>
    </w:rPr>
  </w:style>
  <w:style w:type="character" w:customStyle="1" w:styleId="HTMLPreformattedChar1">
    <w:name w:val="HTML Preformatted Char1"/>
    <w:rPr>
      <w:rFonts w:ascii="Courier New" w:hAnsi="Courier New" w:cs="Courier New"/>
      <w:lang w:eastAsia="zh-CN"/>
    </w:rPr>
  </w:style>
  <w:style w:type="character" w:customStyle="1" w:styleId="BodyText3Char">
    <w:name w:val="Body Text 3 Char"/>
    <w:rPr>
      <w:rFonts w:ascii="Calibri" w:hAnsi="Calibri" w:cs="Calibri"/>
      <w:sz w:val="16"/>
      <w:szCs w:val="16"/>
      <w:lang w:val="en-GB" w:eastAsia="zh-CN"/>
    </w:rPr>
  </w:style>
  <w:style w:type="character" w:customStyle="1" w:styleId="WW-FootnoteReference1">
    <w:name w:val="WW-Footnote Reference1"/>
    <w:rPr>
      <w:vertAlign w:val="superscript"/>
    </w:rPr>
  </w:style>
  <w:style w:type="character" w:customStyle="1" w:styleId="WW-EndnoteReference1">
    <w:name w:val="WW-Endnote Reference1"/>
    <w:rPr>
      <w:vertAlign w:val="superscript"/>
    </w:rPr>
  </w:style>
  <w:style w:type="character" w:customStyle="1" w:styleId="WW-FootnoteReference2">
    <w:name w:val="WW-Footnote Reference2"/>
    <w:rPr>
      <w:vertAlign w:val="superscript"/>
    </w:rPr>
  </w:style>
  <w:style w:type="character" w:customStyle="1" w:styleId="WW-EndnoteReference2">
    <w:name w:val="WW-Endnote Reference2"/>
    <w:rPr>
      <w:vertAlign w:val="superscript"/>
    </w:rPr>
  </w:style>
  <w:style w:type="character" w:customStyle="1" w:styleId="FootnoteTextChar3">
    <w:name w:val="Footnote Text Char3"/>
    <w:rPr>
      <w:rFonts w:ascii="Calibri" w:hAnsi="Calibri" w:cs="Calibri"/>
      <w:sz w:val="18"/>
      <w:lang w:val="en-IE" w:eastAsia="zh-CN"/>
    </w:rPr>
  </w:style>
  <w:style w:type="character" w:customStyle="1" w:styleId="foothangingChar2">
    <w:name w:val="foot_hanging Char2"/>
    <w:rPr>
      <w:rFonts w:ascii="Calibri" w:hAnsi="Calibri" w:cs="Calibri"/>
      <w:sz w:val="18"/>
      <w:szCs w:val="18"/>
      <w:lang w:val="en-IE" w:eastAsia="zh-CN"/>
    </w:rPr>
  </w:style>
  <w:style w:type="character" w:customStyle="1" w:styleId="footersChar1">
    <w:name w:val="footers Char1"/>
    <w:basedOn w:val="foothangingChar2"/>
    <w:rPr>
      <w:rFonts w:ascii="Calibri" w:hAnsi="Calibri" w:cs="Calibri"/>
      <w:sz w:val="18"/>
      <w:szCs w:val="18"/>
      <w:lang w:val="en-IE" w:eastAsia="zh-CN"/>
    </w:rPr>
  </w:style>
  <w:style w:type="character" w:customStyle="1" w:styleId="foootChar">
    <w:name w:val="fooot Char"/>
    <w:basedOn w:val="footersChar1"/>
    <w:rPr>
      <w:rFonts w:ascii="Calibri" w:hAnsi="Calibri" w:cs="Calibri"/>
      <w:sz w:val="18"/>
      <w:szCs w:val="18"/>
      <w:lang w:val="en-IE" w:eastAsia="zh-CN"/>
    </w:rPr>
  </w:style>
  <w:style w:type="character" w:customStyle="1" w:styleId="14">
    <w:name w:val="Παραπομπή υποσημείωσης1"/>
    <w:rPr>
      <w:vertAlign w:val="superscript"/>
    </w:rPr>
  </w:style>
  <w:style w:type="character" w:customStyle="1" w:styleId="15">
    <w:name w:val="Παραπομπή σημείωσης τέλους1"/>
    <w:rPr>
      <w:vertAlign w:val="superscript"/>
    </w:rPr>
  </w:style>
  <w:style w:type="character" w:customStyle="1" w:styleId="Char">
    <w:name w:val="Κείμενο πλαισίου Char"/>
    <w:uiPriority w:val="99"/>
    <w:rPr>
      <w:rFonts w:ascii="Tahoma" w:hAnsi="Tahoma" w:cs="Tahoma"/>
      <w:sz w:val="16"/>
      <w:szCs w:val="16"/>
      <w:lang w:val="en-GB"/>
    </w:rPr>
  </w:style>
  <w:style w:type="character" w:customStyle="1" w:styleId="16">
    <w:name w:val="Παραπομπή σχολίου1"/>
    <w:rPr>
      <w:sz w:val="16"/>
      <w:szCs w:val="16"/>
    </w:rPr>
  </w:style>
  <w:style w:type="character" w:customStyle="1" w:styleId="Char0">
    <w:name w:val="Κείμενο σχολίου Char"/>
    <w:uiPriority w:val="99"/>
    <w:rPr>
      <w:rFonts w:ascii="Calibri" w:hAnsi="Calibri" w:cs="Calibri"/>
      <w:lang w:val="en-GB"/>
    </w:rPr>
  </w:style>
  <w:style w:type="character" w:customStyle="1" w:styleId="Char1">
    <w:name w:val="Θέμα σχολίου Char"/>
    <w:rPr>
      <w:rFonts w:ascii="Calibri" w:hAnsi="Calibri" w:cs="Calibri"/>
      <w:b/>
      <w:bCs/>
      <w:lang w:val="en-GB"/>
    </w:rPr>
  </w:style>
  <w:style w:type="character" w:customStyle="1" w:styleId="-HTMLChar">
    <w:name w:val="Προ-διαμορφωμένο HTML Char"/>
    <w:link w:val="-HTML"/>
    <w:rPr>
      <w:rFonts w:ascii="Courier New" w:eastAsia="Times New Roman" w:hAnsi="Courier New" w:cs="Courier New"/>
    </w:rPr>
  </w:style>
  <w:style w:type="character" w:customStyle="1" w:styleId="WW-FootnoteReference3">
    <w:name w:val="WW-Footnote Reference3"/>
    <w:rPr>
      <w:vertAlign w:val="superscript"/>
    </w:rPr>
  </w:style>
  <w:style w:type="character" w:customStyle="1" w:styleId="WW-EndnoteReference3">
    <w:name w:val="WW-Endnote Reference3"/>
    <w:rPr>
      <w:vertAlign w:val="superscript"/>
    </w:rPr>
  </w:style>
  <w:style w:type="character" w:customStyle="1" w:styleId="WW-FootnoteReference4">
    <w:name w:val="WW-Footnote Reference4"/>
    <w:rPr>
      <w:vertAlign w:val="superscript"/>
    </w:rPr>
  </w:style>
  <w:style w:type="character" w:customStyle="1" w:styleId="WW-EndnoteReference4">
    <w:name w:val="WW-Endnote Reference4"/>
    <w:rPr>
      <w:vertAlign w:val="superscript"/>
    </w:rPr>
  </w:style>
  <w:style w:type="character" w:customStyle="1" w:styleId="WW-FootnoteReference5">
    <w:name w:val="WW-Footnote Reference5"/>
    <w:rPr>
      <w:vertAlign w:val="superscript"/>
    </w:rPr>
  </w:style>
  <w:style w:type="character" w:customStyle="1" w:styleId="WW-EndnoteReference5">
    <w:name w:val="WW-Endnote Reference5"/>
    <w:rPr>
      <w:vertAlign w:val="superscript"/>
    </w:rPr>
  </w:style>
  <w:style w:type="character" w:customStyle="1" w:styleId="WW-FootnoteReference6">
    <w:name w:val="WW-Footnote Reference6"/>
    <w:rPr>
      <w:vertAlign w:val="superscript"/>
    </w:rPr>
  </w:style>
  <w:style w:type="character" w:styleId="-0">
    <w:name w:val="FollowedHyperlink"/>
    <w:uiPriority w:val="99"/>
    <w:rPr>
      <w:color w:val="800000"/>
      <w:u w:val="single"/>
    </w:rPr>
  </w:style>
  <w:style w:type="character" w:customStyle="1" w:styleId="WW-EndnoteReference6">
    <w:name w:val="WW-Endnote Reference6"/>
    <w:rPr>
      <w:vertAlign w:val="superscript"/>
    </w:rPr>
  </w:style>
  <w:style w:type="character" w:customStyle="1" w:styleId="WW-FootnoteReference7">
    <w:name w:val="WW-Footnote Reference7"/>
    <w:rPr>
      <w:vertAlign w:val="superscript"/>
    </w:rPr>
  </w:style>
  <w:style w:type="character" w:customStyle="1" w:styleId="WW-EndnoteReference7">
    <w:name w:val="WW-Endnote Reference7"/>
    <w:rPr>
      <w:vertAlign w:val="superscript"/>
    </w:rPr>
  </w:style>
  <w:style w:type="character" w:customStyle="1" w:styleId="WW-FootnoteReference8">
    <w:name w:val="WW-Footnote Reference8"/>
    <w:rPr>
      <w:vertAlign w:val="superscript"/>
    </w:rPr>
  </w:style>
  <w:style w:type="character" w:customStyle="1" w:styleId="WW-EndnoteReference8">
    <w:name w:val="WW-Endnote Reference8"/>
    <w:rPr>
      <w:vertAlign w:val="superscript"/>
    </w:rPr>
  </w:style>
  <w:style w:type="character" w:customStyle="1" w:styleId="WW-FootnoteReference9">
    <w:name w:val="WW-Footnote Reference9"/>
    <w:rPr>
      <w:vertAlign w:val="superscript"/>
    </w:rPr>
  </w:style>
  <w:style w:type="character" w:customStyle="1" w:styleId="WW-EndnoteReference9">
    <w:name w:val="WW-Endnote Reference9"/>
    <w:rPr>
      <w:vertAlign w:val="superscript"/>
    </w:rPr>
  </w:style>
  <w:style w:type="character" w:customStyle="1" w:styleId="WW-FootnoteReference10">
    <w:name w:val="WW-Footnote Reference10"/>
    <w:rPr>
      <w:vertAlign w:val="superscript"/>
    </w:rPr>
  </w:style>
  <w:style w:type="character" w:customStyle="1" w:styleId="WW-EndnoteReference10">
    <w:name w:val="WW-Endnote Reference10"/>
    <w:rPr>
      <w:vertAlign w:val="superscript"/>
    </w:rPr>
  </w:style>
  <w:style w:type="character" w:customStyle="1" w:styleId="WW-FootnoteReference11">
    <w:name w:val="WW-Footnote Reference11"/>
    <w:rPr>
      <w:vertAlign w:val="superscript"/>
    </w:rPr>
  </w:style>
  <w:style w:type="character" w:customStyle="1" w:styleId="WW-EndnoteReference11">
    <w:name w:val="WW-Endnote Reference11"/>
    <w:rPr>
      <w:vertAlign w:val="superscript"/>
    </w:rPr>
  </w:style>
  <w:style w:type="character" w:customStyle="1" w:styleId="WW-FootnoteReference12">
    <w:name w:val="WW-Footnote Reference12"/>
    <w:rPr>
      <w:vertAlign w:val="superscript"/>
    </w:rPr>
  </w:style>
  <w:style w:type="character" w:customStyle="1" w:styleId="WW-EndnoteReference12">
    <w:name w:val="WW-Endnote Reference12"/>
    <w:rPr>
      <w:vertAlign w:val="superscript"/>
    </w:rPr>
  </w:style>
  <w:style w:type="character" w:customStyle="1" w:styleId="WW-FootnoteReference13">
    <w:name w:val="WW-Footnote Reference13"/>
    <w:rPr>
      <w:vertAlign w:val="superscript"/>
    </w:rPr>
  </w:style>
  <w:style w:type="character" w:customStyle="1" w:styleId="WW-EndnoteReference13">
    <w:name w:val="WW-Endnote Reference13"/>
    <w:rPr>
      <w:vertAlign w:val="superscript"/>
    </w:rPr>
  </w:style>
  <w:style w:type="character" w:customStyle="1" w:styleId="42">
    <w:name w:val="Παραπομπή υποσημείωσης4"/>
    <w:rPr>
      <w:vertAlign w:val="superscript"/>
    </w:rPr>
  </w:style>
  <w:style w:type="character" w:customStyle="1" w:styleId="ab">
    <w:name w:val="Σύμβολα σημείωσης τέλους"/>
    <w:rPr>
      <w:vertAlign w:val="superscript"/>
    </w:rPr>
  </w:style>
  <w:style w:type="character" w:customStyle="1" w:styleId="24">
    <w:name w:val="Παραπομπή υποσημείωσης2"/>
    <w:rPr>
      <w:vertAlign w:val="superscript"/>
    </w:rPr>
  </w:style>
  <w:style w:type="character" w:customStyle="1" w:styleId="25">
    <w:name w:val="Παραπομπή σημείωσης τέλους2"/>
    <w:rPr>
      <w:vertAlign w:val="superscript"/>
    </w:rPr>
  </w:style>
  <w:style w:type="character" w:customStyle="1" w:styleId="WW-FootnoteReference14">
    <w:name w:val="WW-Footnote Reference14"/>
    <w:rPr>
      <w:vertAlign w:val="superscript"/>
    </w:rPr>
  </w:style>
  <w:style w:type="character" w:customStyle="1" w:styleId="WW-EndnoteReference14">
    <w:name w:val="WW-Endnote Reference14"/>
    <w:rPr>
      <w:vertAlign w:val="superscript"/>
    </w:rPr>
  </w:style>
  <w:style w:type="character" w:customStyle="1" w:styleId="WW-FootnoteReference15">
    <w:name w:val="WW-Footnote Reference15"/>
    <w:rPr>
      <w:vertAlign w:val="superscript"/>
    </w:rPr>
  </w:style>
  <w:style w:type="character" w:customStyle="1" w:styleId="WW-EndnoteReference15">
    <w:name w:val="WW-Endnote Reference15"/>
    <w:rPr>
      <w:vertAlign w:val="superscript"/>
    </w:rPr>
  </w:style>
  <w:style w:type="character" w:customStyle="1" w:styleId="WW-FootnoteReference16">
    <w:name w:val="WW-Footnote Reference16"/>
    <w:rPr>
      <w:vertAlign w:val="superscript"/>
    </w:rPr>
  </w:style>
  <w:style w:type="character" w:customStyle="1" w:styleId="WW-EndnoteReference16">
    <w:name w:val="WW-Endnote Reference16"/>
    <w:rPr>
      <w:vertAlign w:val="superscript"/>
    </w:rPr>
  </w:style>
  <w:style w:type="character" w:customStyle="1" w:styleId="WW-FootnoteReference17">
    <w:name w:val="WW-Footnote Reference17"/>
    <w:rPr>
      <w:vertAlign w:val="superscript"/>
    </w:rPr>
  </w:style>
  <w:style w:type="character" w:customStyle="1" w:styleId="WW-EndnoteReference17">
    <w:name w:val="WW-Endnote Reference17"/>
    <w:rPr>
      <w:vertAlign w:val="superscript"/>
    </w:rPr>
  </w:style>
  <w:style w:type="character" w:customStyle="1" w:styleId="31">
    <w:name w:val="Παραπομπή υποσημείωσης3"/>
    <w:rPr>
      <w:vertAlign w:val="superscript"/>
    </w:rPr>
  </w:style>
  <w:style w:type="character" w:customStyle="1" w:styleId="32">
    <w:name w:val="Παραπομπή σημείωσης τέλους3"/>
    <w:rPr>
      <w:vertAlign w:val="superscript"/>
    </w:rPr>
  </w:style>
  <w:style w:type="character" w:customStyle="1" w:styleId="WW-FootnoteReference18">
    <w:name w:val="WW-Footnote Reference18"/>
    <w:rPr>
      <w:vertAlign w:val="superscript"/>
    </w:rPr>
  </w:style>
  <w:style w:type="character" w:customStyle="1" w:styleId="WW-EndnoteReference18">
    <w:name w:val="WW-Endnote Reference18"/>
    <w:rPr>
      <w:vertAlign w:val="superscript"/>
    </w:rPr>
  </w:style>
  <w:style w:type="character" w:customStyle="1" w:styleId="WW-FootnoteReference19">
    <w:name w:val="WW-Footnote Reference19"/>
    <w:rPr>
      <w:vertAlign w:val="superscript"/>
    </w:rPr>
  </w:style>
  <w:style w:type="character" w:customStyle="1" w:styleId="WW-EndnoteReference19">
    <w:name w:val="WW-Endnote Reference19"/>
    <w:rPr>
      <w:vertAlign w:val="superscript"/>
    </w:rPr>
  </w:style>
  <w:style w:type="character" w:customStyle="1" w:styleId="WW-FootnoteReference20">
    <w:name w:val="WW-Footnote Reference20"/>
    <w:rPr>
      <w:vertAlign w:val="superscript"/>
    </w:rPr>
  </w:style>
  <w:style w:type="character" w:customStyle="1" w:styleId="WW-EndnoteReference20">
    <w:name w:val="WW-Endnote Reference20"/>
    <w:rPr>
      <w:vertAlign w:val="superscript"/>
    </w:rPr>
  </w:style>
  <w:style w:type="character" w:customStyle="1" w:styleId="ac">
    <w:name w:val="Σύνδεση ευρετηρίου"/>
  </w:style>
  <w:style w:type="character" w:customStyle="1" w:styleId="WW-0">
    <w:name w:val="WW-Παραπομπή υποσημείωσης"/>
    <w:rPr>
      <w:vertAlign w:val="superscript"/>
    </w:rPr>
  </w:style>
  <w:style w:type="character" w:customStyle="1" w:styleId="43">
    <w:name w:val="Παραπομπή σημείωσης τέλους4"/>
    <w:rPr>
      <w:vertAlign w:val="superscript"/>
    </w:rPr>
  </w:style>
  <w:style w:type="character" w:customStyle="1" w:styleId="Char2">
    <w:name w:val="Κείμενο υποσημείωσης Char"/>
    <w:rPr>
      <w:rFonts w:ascii="Calibri" w:hAnsi="Calibri" w:cs="Calibri"/>
      <w:sz w:val="18"/>
      <w:lang w:val="en-IE" w:eastAsia="zh-CN"/>
    </w:rPr>
  </w:style>
  <w:style w:type="character" w:styleId="ad">
    <w:name w:val="footnote reference"/>
    <w:aliases w:val="Footnote symbol,υποσημείωση1"/>
    <w:uiPriority w:val="99"/>
    <w:rPr>
      <w:vertAlign w:val="superscript"/>
    </w:rPr>
  </w:style>
  <w:style w:type="character" w:styleId="ae">
    <w:name w:val="endnote reference"/>
    <w:rPr>
      <w:vertAlign w:val="superscript"/>
    </w:rPr>
  </w:style>
  <w:style w:type="character" w:customStyle="1" w:styleId="WW-FootnoteReference123">
    <w:name w:val="WW-Footnote Reference123"/>
    <w:rPr>
      <w:vertAlign w:val="superscript"/>
    </w:rPr>
  </w:style>
  <w:style w:type="paragraph" w:customStyle="1" w:styleId="af">
    <w:name w:val="Επικεφαλίδα"/>
    <w:basedOn w:val="a"/>
    <w:next w:val="af0"/>
    <w:pPr>
      <w:keepNext/>
      <w:spacing w:before="240"/>
    </w:pPr>
    <w:rPr>
      <w:rFonts w:ascii="Liberation Sans" w:eastAsia="Microsoft YaHei" w:hAnsi="Liberation Sans" w:cs="Mangal"/>
      <w:sz w:val="28"/>
      <w:szCs w:val="28"/>
    </w:rPr>
  </w:style>
  <w:style w:type="paragraph" w:styleId="af0">
    <w:name w:val="Body Text"/>
    <w:aliases w:val="Text,- TF,body text,contents,heading_txt,bodytxy2,Body Text - Level 2,bt,??2,Oracle Response,sp,sbs,block text,bt4,body text4,bt5,body text5,bt1,body text1,Resume Text,BODY TEXT,txt1,T1,Title 1,bullet title,t"/>
    <w:basedOn w:val="a"/>
    <w:link w:val="Char3"/>
    <w:uiPriority w:val="99"/>
    <w:qFormat/>
    <w:pPr>
      <w:spacing w:after="240"/>
    </w:pPr>
  </w:style>
  <w:style w:type="paragraph" w:styleId="af1">
    <w:name w:val="List"/>
    <w:basedOn w:val="af0"/>
    <w:rPr>
      <w:rFonts w:cs="Mangal"/>
    </w:rPr>
  </w:style>
  <w:style w:type="paragraph" w:customStyle="1" w:styleId="44">
    <w:name w:val="Λεζάντα4"/>
    <w:basedOn w:val="a"/>
    <w:pPr>
      <w:suppressLineNumbers/>
      <w:spacing w:before="120"/>
    </w:pPr>
    <w:rPr>
      <w:rFonts w:cs="Mangal"/>
      <w:i/>
      <w:iCs/>
      <w:sz w:val="24"/>
    </w:rPr>
  </w:style>
  <w:style w:type="paragraph" w:customStyle="1" w:styleId="af2">
    <w:name w:val="Ευρετήριο"/>
    <w:basedOn w:val="a"/>
    <w:pPr>
      <w:suppressLineNumbers/>
    </w:pPr>
    <w:rPr>
      <w:rFonts w:cs="Mangal"/>
    </w:rPr>
  </w:style>
  <w:style w:type="paragraph" w:customStyle="1" w:styleId="WW-1">
    <w:name w:val="WW-Λεζάντα"/>
    <w:basedOn w:val="a"/>
    <w:pPr>
      <w:suppressLineNumbers/>
      <w:spacing w:before="120"/>
    </w:pPr>
    <w:rPr>
      <w:rFonts w:cs="Mangal"/>
      <w:i/>
      <w:iCs/>
      <w:sz w:val="24"/>
    </w:rPr>
  </w:style>
  <w:style w:type="paragraph" w:customStyle="1" w:styleId="WW-Caption">
    <w:name w:val="WW-Caption"/>
    <w:basedOn w:val="a"/>
    <w:pPr>
      <w:suppressLineNumbers/>
      <w:spacing w:before="120"/>
    </w:pPr>
    <w:rPr>
      <w:rFonts w:cs="Mangal"/>
      <w:i/>
      <w:iCs/>
      <w:sz w:val="24"/>
    </w:rPr>
  </w:style>
  <w:style w:type="paragraph" w:customStyle="1" w:styleId="WW-Caption1">
    <w:name w:val="WW-Caption1"/>
    <w:basedOn w:val="a"/>
    <w:pPr>
      <w:suppressLineNumbers/>
      <w:spacing w:before="120"/>
    </w:pPr>
    <w:rPr>
      <w:rFonts w:cs="Mangal"/>
      <w:i/>
      <w:iCs/>
      <w:sz w:val="24"/>
    </w:rPr>
  </w:style>
  <w:style w:type="paragraph" w:customStyle="1" w:styleId="33">
    <w:name w:val="Λεζάντα3"/>
    <w:basedOn w:val="a"/>
    <w:pPr>
      <w:suppressLineNumbers/>
      <w:spacing w:before="120"/>
    </w:pPr>
    <w:rPr>
      <w:rFonts w:cs="Mangal"/>
      <w:i/>
      <w:iCs/>
      <w:sz w:val="24"/>
    </w:rPr>
  </w:style>
  <w:style w:type="paragraph" w:customStyle="1" w:styleId="WW-Caption11">
    <w:name w:val="WW-Caption11"/>
    <w:basedOn w:val="a"/>
    <w:pPr>
      <w:suppressLineNumbers/>
      <w:spacing w:before="120"/>
    </w:pPr>
    <w:rPr>
      <w:rFonts w:cs="Mangal"/>
      <w:i/>
      <w:iCs/>
      <w:sz w:val="24"/>
    </w:rPr>
  </w:style>
  <w:style w:type="paragraph" w:customStyle="1" w:styleId="WW-Caption111">
    <w:name w:val="WW-Caption111"/>
    <w:basedOn w:val="a"/>
    <w:pPr>
      <w:suppressLineNumbers/>
      <w:spacing w:before="120"/>
    </w:pPr>
    <w:rPr>
      <w:rFonts w:cs="Mangal"/>
      <w:i/>
      <w:iCs/>
      <w:sz w:val="24"/>
    </w:rPr>
  </w:style>
  <w:style w:type="paragraph" w:customStyle="1" w:styleId="WW-Caption1111">
    <w:name w:val="WW-Caption1111"/>
    <w:basedOn w:val="a"/>
    <w:pPr>
      <w:suppressLineNumbers/>
      <w:spacing w:before="120"/>
    </w:pPr>
    <w:rPr>
      <w:rFonts w:cs="Mangal"/>
      <w:i/>
      <w:iCs/>
      <w:sz w:val="24"/>
    </w:rPr>
  </w:style>
  <w:style w:type="paragraph" w:customStyle="1" w:styleId="WW-Caption11111">
    <w:name w:val="WW-Caption11111"/>
    <w:basedOn w:val="a"/>
    <w:pPr>
      <w:suppressLineNumbers/>
      <w:spacing w:before="120"/>
    </w:pPr>
    <w:rPr>
      <w:rFonts w:cs="Mangal"/>
      <w:i/>
      <w:iCs/>
      <w:sz w:val="24"/>
    </w:rPr>
  </w:style>
  <w:style w:type="paragraph" w:customStyle="1" w:styleId="26">
    <w:name w:val="Λεζάντα2"/>
    <w:basedOn w:val="a"/>
    <w:pPr>
      <w:suppressLineNumbers/>
      <w:spacing w:before="120"/>
    </w:pPr>
    <w:rPr>
      <w:rFonts w:cs="Mangal"/>
      <w:i/>
      <w:iCs/>
      <w:sz w:val="24"/>
    </w:rPr>
  </w:style>
  <w:style w:type="paragraph" w:customStyle="1" w:styleId="Caption1">
    <w:name w:val="Caption1"/>
    <w:basedOn w:val="a"/>
    <w:pPr>
      <w:suppressLineNumbers/>
      <w:spacing w:before="120"/>
    </w:pPr>
    <w:rPr>
      <w:rFonts w:cs="Mangal"/>
      <w:i/>
      <w:iCs/>
      <w:sz w:val="24"/>
    </w:rPr>
  </w:style>
  <w:style w:type="paragraph" w:customStyle="1" w:styleId="WW-Caption111111">
    <w:name w:val="WW-Caption111111"/>
    <w:basedOn w:val="a"/>
    <w:pPr>
      <w:suppressLineNumbers/>
      <w:spacing w:before="120"/>
    </w:pPr>
    <w:rPr>
      <w:rFonts w:cs="Mangal"/>
      <w:i/>
      <w:iCs/>
      <w:sz w:val="24"/>
    </w:rPr>
  </w:style>
  <w:style w:type="paragraph" w:customStyle="1" w:styleId="WW-Caption1111111">
    <w:name w:val="WW-Caption1111111"/>
    <w:basedOn w:val="a"/>
    <w:pPr>
      <w:suppressLineNumbers/>
      <w:spacing w:before="120"/>
    </w:pPr>
    <w:rPr>
      <w:rFonts w:cs="Mangal"/>
      <w:i/>
      <w:iCs/>
      <w:sz w:val="24"/>
    </w:rPr>
  </w:style>
  <w:style w:type="paragraph" w:customStyle="1" w:styleId="WW-Caption11111111">
    <w:name w:val="WW-Caption11111111"/>
    <w:basedOn w:val="a"/>
    <w:pPr>
      <w:suppressLineNumbers/>
      <w:spacing w:before="120"/>
    </w:pPr>
    <w:rPr>
      <w:rFonts w:cs="Mangal"/>
      <w:i/>
      <w:iCs/>
      <w:sz w:val="24"/>
    </w:rPr>
  </w:style>
  <w:style w:type="paragraph" w:customStyle="1" w:styleId="WW-Caption111111111">
    <w:name w:val="WW-Caption111111111"/>
    <w:basedOn w:val="a"/>
    <w:pPr>
      <w:suppressLineNumbers/>
      <w:spacing w:before="120"/>
    </w:pPr>
    <w:rPr>
      <w:rFonts w:cs="Mangal"/>
      <w:i/>
      <w:iCs/>
      <w:sz w:val="24"/>
    </w:rPr>
  </w:style>
  <w:style w:type="paragraph" w:customStyle="1" w:styleId="WW-Caption1111111111">
    <w:name w:val="WW-Caption1111111111"/>
    <w:basedOn w:val="a"/>
    <w:pPr>
      <w:suppressLineNumbers/>
      <w:spacing w:before="120"/>
    </w:pPr>
    <w:rPr>
      <w:rFonts w:cs="Mangal"/>
      <w:i/>
      <w:iCs/>
      <w:sz w:val="24"/>
    </w:rPr>
  </w:style>
  <w:style w:type="paragraph" w:customStyle="1" w:styleId="WW-Caption11111111111">
    <w:name w:val="WW-Caption11111111111"/>
    <w:basedOn w:val="a"/>
    <w:pPr>
      <w:suppressLineNumbers/>
      <w:spacing w:before="120"/>
    </w:pPr>
    <w:rPr>
      <w:rFonts w:cs="Mangal"/>
      <w:i/>
      <w:iCs/>
      <w:sz w:val="24"/>
    </w:rPr>
  </w:style>
  <w:style w:type="paragraph" w:customStyle="1" w:styleId="WW-Caption111111111111">
    <w:name w:val="WW-Caption111111111111"/>
    <w:basedOn w:val="a"/>
    <w:pPr>
      <w:suppressLineNumbers/>
      <w:spacing w:before="120"/>
    </w:pPr>
    <w:rPr>
      <w:rFonts w:cs="Mangal"/>
      <w:i/>
      <w:iCs/>
      <w:sz w:val="24"/>
    </w:rPr>
  </w:style>
  <w:style w:type="paragraph" w:customStyle="1" w:styleId="WW-Caption1111111111111">
    <w:name w:val="WW-Caption1111111111111"/>
    <w:basedOn w:val="a"/>
    <w:pPr>
      <w:suppressLineNumbers/>
      <w:spacing w:before="120"/>
    </w:pPr>
    <w:rPr>
      <w:rFonts w:cs="Mangal"/>
      <w:i/>
      <w:iCs/>
      <w:sz w:val="24"/>
    </w:rPr>
  </w:style>
  <w:style w:type="paragraph" w:customStyle="1" w:styleId="WW-Caption11111111111111">
    <w:name w:val="WW-Caption11111111111111"/>
    <w:basedOn w:val="a"/>
    <w:pPr>
      <w:suppressLineNumbers/>
      <w:spacing w:before="120"/>
    </w:pPr>
    <w:rPr>
      <w:rFonts w:cs="Mangal"/>
      <w:i/>
      <w:iCs/>
      <w:sz w:val="24"/>
    </w:rPr>
  </w:style>
  <w:style w:type="paragraph" w:customStyle="1" w:styleId="WW-Caption111111111111111">
    <w:name w:val="WW-Caption111111111111111"/>
    <w:basedOn w:val="a"/>
    <w:pPr>
      <w:suppressLineNumbers/>
      <w:spacing w:before="120"/>
    </w:pPr>
    <w:rPr>
      <w:rFonts w:cs="Mangal"/>
      <w:i/>
      <w:iCs/>
      <w:sz w:val="24"/>
    </w:rPr>
  </w:style>
  <w:style w:type="paragraph" w:customStyle="1" w:styleId="WW-Caption1111111111111111">
    <w:name w:val="WW-Caption1111111111111111"/>
    <w:basedOn w:val="a"/>
    <w:pPr>
      <w:suppressLineNumbers/>
      <w:spacing w:before="120"/>
    </w:pPr>
    <w:rPr>
      <w:rFonts w:cs="Mangal"/>
      <w:i/>
      <w:iCs/>
      <w:sz w:val="24"/>
    </w:rPr>
  </w:style>
  <w:style w:type="paragraph" w:customStyle="1" w:styleId="17">
    <w:name w:val="Λεζάντα1"/>
    <w:basedOn w:val="a"/>
    <w:pPr>
      <w:suppressLineNumbers/>
      <w:spacing w:before="120"/>
    </w:pPr>
    <w:rPr>
      <w:rFonts w:cs="Mangal"/>
      <w:i/>
      <w:iCs/>
      <w:sz w:val="24"/>
    </w:rPr>
  </w:style>
  <w:style w:type="paragraph" w:customStyle="1" w:styleId="WW-Caption11111111111111111">
    <w:name w:val="WW-Caption11111111111111111"/>
    <w:basedOn w:val="a"/>
    <w:pPr>
      <w:suppressLineNumbers/>
      <w:spacing w:before="120"/>
    </w:pPr>
    <w:rPr>
      <w:rFonts w:cs="Mangal"/>
      <w:i/>
      <w:iCs/>
      <w:sz w:val="24"/>
    </w:rPr>
  </w:style>
  <w:style w:type="paragraph" w:customStyle="1" w:styleId="WW-Caption111111111111111111">
    <w:name w:val="WW-Caption111111111111111111"/>
    <w:basedOn w:val="a"/>
    <w:pPr>
      <w:suppressLineNumbers/>
      <w:spacing w:before="120"/>
    </w:pPr>
    <w:rPr>
      <w:rFonts w:cs="Mangal"/>
      <w:i/>
      <w:iCs/>
      <w:sz w:val="24"/>
    </w:rPr>
  </w:style>
  <w:style w:type="paragraph" w:customStyle="1" w:styleId="WW-Caption1111111111111111111">
    <w:name w:val="WW-Caption1111111111111111111"/>
    <w:basedOn w:val="a"/>
    <w:pPr>
      <w:suppressLineNumbers/>
      <w:spacing w:before="120"/>
    </w:pPr>
    <w:rPr>
      <w:rFonts w:cs="Mangal"/>
      <w:i/>
      <w:iCs/>
      <w:sz w:val="24"/>
    </w:rPr>
  </w:style>
  <w:style w:type="paragraph" w:customStyle="1" w:styleId="WW-Caption11111111111111111111">
    <w:name w:val="WW-Caption11111111111111111111"/>
    <w:basedOn w:val="a"/>
    <w:pPr>
      <w:suppressLineNumbers/>
      <w:spacing w:before="120"/>
    </w:pPr>
    <w:rPr>
      <w:rFonts w:cs="Mangal"/>
      <w:i/>
      <w:iCs/>
      <w:sz w:val="24"/>
    </w:rPr>
  </w:style>
  <w:style w:type="paragraph" w:customStyle="1" w:styleId="Bullet">
    <w:name w:val="Bullet"/>
    <w:basedOn w:val="a"/>
    <w:pPr>
      <w:numPr>
        <w:numId w:val="4"/>
      </w:numPr>
      <w:spacing w:after="100"/>
    </w:pPr>
    <w:rPr>
      <w:rFonts w:eastAsia="MS Mincho"/>
      <w:lang w:val="en-US" w:eastAsia="ja-JP"/>
    </w:rPr>
  </w:style>
  <w:style w:type="paragraph" w:customStyle="1" w:styleId="18">
    <w:name w:val="Ημερομηνία1"/>
    <w:basedOn w:val="a"/>
    <w:next w:val="a"/>
    <w:pPr>
      <w:spacing w:after="100"/>
    </w:pPr>
    <w:rPr>
      <w:rFonts w:eastAsia="MS Mincho"/>
      <w:lang w:val="en-US" w:eastAsia="ja-JP"/>
    </w:rPr>
  </w:style>
  <w:style w:type="paragraph" w:customStyle="1" w:styleId="DocTitle">
    <w:name w:val="Doc Title"/>
    <w:basedOn w:val="11"/>
  </w:style>
  <w:style w:type="paragraph" w:customStyle="1" w:styleId="inserttext">
    <w:name w:val="insert text"/>
    <w:basedOn w:val="a"/>
    <w:pPr>
      <w:spacing w:after="100"/>
      <w:ind w:left="794"/>
    </w:pPr>
    <w:rPr>
      <w:rFonts w:eastAsia="MS Mincho"/>
      <w:lang w:val="en-US" w:eastAsia="ja-JP"/>
    </w:rPr>
  </w:style>
  <w:style w:type="paragraph" w:styleId="af3">
    <w:name w:val="footer"/>
    <w:aliases w:val="ft"/>
    <w:basedOn w:val="a"/>
    <w:link w:val="Char4"/>
    <w:uiPriority w:val="99"/>
    <w:pPr>
      <w:spacing w:after="100"/>
    </w:pPr>
    <w:rPr>
      <w:rFonts w:eastAsia="MS Mincho"/>
      <w:lang w:val="en-US" w:eastAsia="ja-JP"/>
    </w:rPr>
  </w:style>
  <w:style w:type="paragraph" w:styleId="af4">
    <w:name w:val="header"/>
    <w:aliases w:val="hd"/>
    <w:basedOn w:val="a"/>
    <w:link w:val="Char5"/>
    <w:uiPriority w:val="99"/>
  </w:style>
  <w:style w:type="paragraph" w:customStyle="1" w:styleId="27">
    <w:name w:val="Κείμενο πλαισίου2"/>
    <w:basedOn w:val="a"/>
    <w:rPr>
      <w:rFonts w:ascii="Tahoma" w:hAnsi="Tahoma" w:cs="Tahoma"/>
      <w:sz w:val="16"/>
      <w:szCs w:val="16"/>
    </w:rPr>
  </w:style>
  <w:style w:type="paragraph" w:customStyle="1" w:styleId="28">
    <w:name w:val="Κείμενο σχολίου2"/>
    <w:basedOn w:val="a"/>
    <w:rPr>
      <w:sz w:val="20"/>
      <w:szCs w:val="20"/>
    </w:rPr>
  </w:style>
  <w:style w:type="paragraph" w:customStyle="1" w:styleId="29">
    <w:name w:val="Θέμα σχολίου2"/>
    <w:basedOn w:val="28"/>
    <w:next w:val="28"/>
    <w:rPr>
      <w:b/>
      <w:bCs/>
    </w:rPr>
  </w:style>
  <w:style w:type="paragraph" w:customStyle="1" w:styleId="2a">
    <w:name w:val="Αναθεώρηση2"/>
    <w:pPr>
      <w:suppressAutoHyphens/>
    </w:pPr>
    <w:rPr>
      <w:sz w:val="24"/>
      <w:szCs w:val="24"/>
      <w:lang w:val="en-GB" w:eastAsia="ar-SA"/>
    </w:rPr>
  </w:style>
  <w:style w:type="paragraph" w:customStyle="1" w:styleId="western">
    <w:name w:val="western"/>
    <w:basedOn w:val="a"/>
    <w:pPr>
      <w:spacing w:before="280" w:after="200"/>
    </w:pPr>
    <w:rPr>
      <w:rFonts w:ascii="Arial Unicode MS" w:eastAsia="Arial Unicode MS" w:hAnsi="Arial Unicode MS" w:cs="Arial Unicode MS"/>
    </w:rPr>
  </w:style>
  <w:style w:type="paragraph" w:customStyle="1" w:styleId="19">
    <w:name w:val="Παράγραφος λίστας1"/>
    <w:basedOn w:val="a"/>
    <w:qFormat/>
    <w:pPr>
      <w:spacing w:after="200"/>
      <w:ind w:left="720"/>
    </w:pPr>
  </w:style>
  <w:style w:type="paragraph" w:styleId="af5">
    <w:name w:val="footnote text"/>
    <w:basedOn w:val="a"/>
    <w:pPr>
      <w:spacing w:after="0"/>
      <w:ind w:left="425" w:hanging="425"/>
    </w:pPr>
    <w:rPr>
      <w:sz w:val="18"/>
      <w:szCs w:val="20"/>
      <w:lang w:val="en-IE"/>
    </w:rPr>
  </w:style>
  <w:style w:type="paragraph" w:styleId="1a">
    <w:name w:val="toc 1"/>
    <w:aliases w:val="t1"/>
    <w:basedOn w:val="a"/>
    <w:next w:val="a"/>
    <w:uiPriority w:val="39"/>
    <w:qFormat/>
    <w:pPr>
      <w:spacing w:before="120"/>
      <w:jc w:val="left"/>
    </w:pPr>
    <w:rPr>
      <w:b/>
      <w:bCs/>
      <w:caps/>
      <w:sz w:val="20"/>
      <w:szCs w:val="20"/>
    </w:rPr>
  </w:style>
  <w:style w:type="paragraph" w:styleId="2b">
    <w:name w:val="toc 2"/>
    <w:aliases w:val="t2"/>
    <w:basedOn w:val="a"/>
    <w:next w:val="a"/>
    <w:uiPriority w:val="39"/>
    <w:qFormat/>
    <w:pPr>
      <w:spacing w:after="0"/>
      <w:ind w:left="220"/>
      <w:jc w:val="left"/>
    </w:pPr>
    <w:rPr>
      <w:smallCaps/>
      <w:sz w:val="20"/>
      <w:szCs w:val="20"/>
    </w:rPr>
  </w:style>
  <w:style w:type="paragraph" w:styleId="34">
    <w:name w:val="toc 3"/>
    <w:basedOn w:val="a"/>
    <w:next w:val="a"/>
    <w:uiPriority w:val="39"/>
    <w:qFormat/>
    <w:pPr>
      <w:spacing w:after="0"/>
      <w:ind w:left="440"/>
      <w:jc w:val="left"/>
    </w:pPr>
    <w:rPr>
      <w:i/>
      <w:iCs/>
      <w:sz w:val="20"/>
      <w:szCs w:val="20"/>
    </w:rPr>
  </w:style>
  <w:style w:type="paragraph" w:styleId="45">
    <w:name w:val="toc 4"/>
    <w:basedOn w:val="a"/>
    <w:next w:val="a"/>
    <w:uiPriority w:val="99"/>
    <w:pPr>
      <w:spacing w:after="0"/>
      <w:ind w:left="660"/>
      <w:jc w:val="left"/>
    </w:pPr>
    <w:rPr>
      <w:sz w:val="18"/>
      <w:szCs w:val="18"/>
    </w:rPr>
  </w:style>
  <w:style w:type="paragraph" w:styleId="51">
    <w:name w:val="toc 5"/>
    <w:basedOn w:val="a"/>
    <w:next w:val="a"/>
    <w:uiPriority w:val="99"/>
    <w:pPr>
      <w:spacing w:after="0"/>
      <w:ind w:left="880"/>
      <w:jc w:val="left"/>
    </w:pPr>
    <w:rPr>
      <w:sz w:val="18"/>
      <w:szCs w:val="18"/>
    </w:rPr>
  </w:style>
  <w:style w:type="paragraph" w:styleId="60">
    <w:name w:val="toc 6"/>
    <w:basedOn w:val="a"/>
    <w:next w:val="a"/>
    <w:uiPriority w:val="99"/>
    <w:pPr>
      <w:spacing w:after="0"/>
      <w:ind w:left="1100"/>
      <w:jc w:val="left"/>
    </w:pPr>
    <w:rPr>
      <w:sz w:val="18"/>
      <w:szCs w:val="18"/>
    </w:rPr>
  </w:style>
  <w:style w:type="paragraph" w:styleId="70">
    <w:name w:val="toc 7"/>
    <w:basedOn w:val="a"/>
    <w:next w:val="a"/>
    <w:uiPriority w:val="99"/>
    <w:pPr>
      <w:spacing w:after="0"/>
      <w:ind w:left="1320"/>
      <w:jc w:val="left"/>
    </w:pPr>
    <w:rPr>
      <w:sz w:val="18"/>
      <w:szCs w:val="18"/>
    </w:rPr>
  </w:style>
  <w:style w:type="paragraph" w:styleId="80">
    <w:name w:val="toc 8"/>
    <w:basedOn w:val="a"/>
    <w:next w:val="a"/>
    <w:uiPriority w:val="99"/>
    <w:pPr>
      <w:spacing w:after="0"/>
      <w:ind w:left="1540"/>
      <w:jc w:val="left"/>
    </w:pPr>
    <w:rPr>
      <w:sz w:val="18"/>
      <w:szCs w:val="18"/>
    </w:rPr>
  </w:style>
  <w:style w:type="paragraph" w:styleId="90">
    <w:name w:val="toc 9"/>
    <w:basedOn w:val="a"/>
    <w:next w:val="a"/>
    <w:uiPriority w:val="99"/>
    <w:pPr>
      <w:spacing w:after="0"/>
      <w:ind w:left="1760"/>
      <w:jc w:val="left"/>
    </w:pPr>
    <w:rPr>
      <w:sz w:val="18"/>
      <w:szCs w:val="18"/>
    </w:rPr>
  </w:style>
  <w:style w:type="paragraph" w:customStyle="1" w:styleId="Style1">
    <w:name w:val="Style1"/>
    <w:basedOn w:val="DocTitle"/>
    <w:pPr>
      <w:pageBreakBefore w:val="0"/>
      <w:pBdr>
        <w:top w:val="single" w:sz="20" w:space="1" w:color="000080"/>
        <w:left w:val="single" w:sz="20" w:space="4" w:color="000080"/>
        <w:right w:val="single" w:sz="20" w:space="4" w:color="000080"/>
      </w:pBdr>
      <w:jc w:val="center"/>
    </w:pPr>
    <w:rPr>
      <w:rFonts w:ascii="Calibri" w:hAnsi="Calibri" w:cs="Calibri"/>
      <w:sz w:val="40"/>
      <w:szCs w:val="40"/>
      <w:lang w:val="el-GR"/>
    </w:rPr>
  </w:style>
  <w:style w:type="paragraph" w:customStyle="1" w:styleId="Contents">
    <w:name w:val="Contents"/>
    <w:basedOn w:val="11"/>
    <w:rPr>
      <w:rFonts w:ascii="Calibri" w:hAnsi="Calibri" w:cs="Calibri"/>
      <w:lang w:val="el-GR"/>
    </w:rPr>
  </w:style>
  <w:style w:type="paragraph" w:styleId="af6">
    <w:name w:val="endnote text"/>
    <w:basedOn w:val="a"/>
    <w:link w:val="Char6"/>
    <w:rPr>
      <w:sz w:val="20"/>
      <w:szCs w:val="20"/>
    </w:rPr>
  </w:style>
  <w:style w:type="paragraph" w:customStyle="1" w:styleId="Default">
    <w:name w:val="Default"/>
    <w:pPr>
      <w:widowControl w:val="0"/>
      <w:suppressAutoHyphens/>
    </w:pPr>
    <w:rPr>
      <w:rFonts w:ascii="Cambria" w:eastAsia="SimSun" w:hAnsi="Cambria" w:cs="Mangal"/>
      <w:color w:val="000000"/>
      <w:sz w:val="24"/>
      <w:szCs w:val="24"/>
      <w:lang w:eastAsia="hi-IN" w:bidi="hi-IN"/>
    </w:rPr>
  </w:style>
  <w:style w:type="paragraph" w:customStyle="1" w:styleId="af7">
    <w:name w:val="Προμορφοποιημένο κείμενο"/>
    <w:basedOn w:val="a"/>
  </w:style>
  <w:style w:type="paragraph" w:styleId="af8">
    <w:name w:val="Body Text Indent"/>
    <w:basedOn w:val="a"/>
    <w:link w:val="Char7"/>
    <w:uiPriority w:val="99"/>
    <w:pPr>
      <w:ind w:firstLine="1134"/>
    </w:pPr>
    <w:rPr>
      <w:rFonts w:ascii="Arial" w:hAnsi="Arial" w:cs="Arial"/>
    </w:rPr>
  </w:style>
  <w:style w:type="paragraph" w:customStyle="1" w:styleId="normalwithoutspacing">
    <w:name w:val="normal_without_spacing"/>
    <w:basedOn w:val="a"/>
    <w:pPr>
      <w:spacing w:after="60"/>
    </w:pPr>
    <w:rPr>
      <w:lang w:val="el-GR"/>
    </w:rPr>
  </w:style>
  <w:style w:type="paragraph" w:customStyle="1" w:styleId="foothanging">
    <w:name w:val="foot_hanging"/>
    <w:basedOn w:val="af5"/>
    <w:pPr>
      <w:ind w:left="426" w:hanging="426"/>
    </w:pPr>
    <w:rPr>
      <w:szCs w:val="18"/>
    </w:rPr>
  </w:style>
  <w:style w:type="paragraph" w:customStyle="1" w:styleId="-HTML2">
    <w:name w:val="Προ-διαμορφωμένο HTML2"/>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l-GR"/>
    </w:rPr>
  </w:style>
  <w:style w:type="paragraph" w:customStyle="1" w:styleId="LO-normal">
    <w:name w:val="LO-normal"/>
    <w:pPr>
      <w:suppressAutoHyphens/>
      <w:spacing w:line="276" w:lineRule="auto"/>
    </w:pPr>
    <w:rPr>
      <w:rFonts w:ascii="Arial" w:eastAsia="Arial" w:hAnsi="Arial" w:cs="Arial"/>
      <w:color w:val="000000"/>
      <w:sz w:val="22"/>
      <w:szCs w:val="22"/>
      <w:lang w:eastAsia="ar-SA"/>
    </w:rPr>
  </w:style>
  <w:style w:type="paragraph" w:customStyle="1" w:styleId="310">
    <w:name w:val="Σώμα κείμενου με εσοχή 31"/>
    <w:basedOn w:val="a"/>
    <w:uiPriority w:val="99"/>
    <w:pPr>
      <w:suppressAutoHyphens w:val="0"/>
      <w:spacing w:line="312" w:lineRule="auto"/>
      <w:ind w:left="283"/>
    </w:pPr>
    <w:rPr>
      <w:rFonts w:cs="Times New Roman"/>
      <w:sz w:val="16"/>
      <w:szCs w:val="16"/>
    </w:rPr>
  </w:style>
  <w:style w:type="paragraph" w:customStyle="1" w:styleId="1b">
    <w:name w:val="Χωρίς διάστιχο1"/>
    <w:link w:val="Char8"/>
    <w:uiPriority w:val="99"/>
    <w:qFormat/>
    <w:pPr>
      <w:suppressAutoHyphens/>
      <w:jc w:val="both"/>
    </w:pPr>
    <w:rPr>
      <w:rFonts w:ascii="Calibri" w:hAnsi="Calibri" w:cs="Calibri"/>
      <w:sz w:val="22"/>
      <w:szCs w:val="24"/>
      <w:lang w:val="en-GB" w:eastAsia="ar-SA"/>
    </w:rPr>
  </w:style>
  <w:style w:type="paragraph" w:customStyle="1" w:styleId="af9">
    <w:name w:val="Περιεχόμενα πίνακα"/>
    <w:basedOn w:val="a"/>
    <w:pPr>
      <w:suppressLineNumbers/>
    </w:pPr>
  </w:style>
  <w:style w:type="paragraph" w:customStyle="1" w:styleId="afa">
    <w:name w:val="Επικεφαλίδα πίνακα"/>
    <w:basedOn w:val="af9"/>
    <w:pPr>
      <w:jc w:val="center"/>
    </w:pPr>
    <w:rPr>
      <w:b/>
      <w:bCs/>
    </w:rPr>
  </w:style>
  <w:style w:type="paragraph" w:customStyle="1" w:styleId="footers">
    <w:name w:val="footers"/>
    <w:basedOn w:val="foothanging"/>
  </w:style>
  <w:style w:type="paragraph" w:customStyle="1" w:styleId="Standard">
    <w:name w:val="Standard"/>
    <w:pPr>
      <w:widowControl w:val="0"/>
      <w:suppressAutoHyphens/>
      <w:textAlignment w:val="baseline"/>
    </w:pPr>
    <w:rPr>
      <w:rFonts w:eastAsia="SimSun" w:cs="Lucida Sans"/>
      <w:kern w:val="1"/>
      <w:sz w:val="24"/>
      <w:szCs w:val="24"/>
      <w:lang w:eastAsia="hi-IN" w:bidi="hi-IN"/>
    </w:rPr>
  </w:style>
  <w:style w:type="paragraph" w:customStyle="1" w:styleId="Textbody">
    <w:name w:val="Text body"/>
    <w:basedOn w:val="Standard"/>
    <w:pPr>
      <w:spacing w:after="120"/>
    </w:pPr>
  </w:style>
  <w:style w:type="paragraph" w:customStyle="1" w:styleId="Footnote">
    <w:name w:val="Footnote"/>
    <w:basedOn w:val="Standard"/>
    <w:link w:val="Footnote0"/>
    <w:pPr>
      <w:suppressLineNumbers/>
      <w:ind w:left="283" w:hanging="283"/>
    </w:pPr>
    <w:rPr>
      <w:sz w:val="20"/>
      <w:szCs w:val="20"/>
    </w:rPr>
  </w:style>
  <w:style w:type="paragraph" w:customStyle="1" w:styleId="311">
    <w:name w:val="Σώμα κείμενου 31"/>
    <w:basedOn w:val="a"/>
    <w:rPr>
      <w:sz w:val="16"/>
      <w:szCs w:val="16"/>
    </w:rPr>
  </w:style>
  <w:style w:type="paragraph" w:customStyle="1" w:styleId="fooot">
    <w:name w:val="fooot"/>
    <w:basedOn w:val="footers"/>
  </w:style>
  <w:style w:type="paragraph" w:customStyle="1" w:styleId="1c">
    <w:name w:val="Κείμενο πλαισίου1"/>
    <w:basedOn w:val="a"/>
    <w:pPr>
      <w:spacing w:after="0"/>
    </w:pPr>
    <w:rPr>
      <w:rFonts w:ascii="Tahoma" w:hAnsi="Tahoma" w:cs="Tahoma"/>
      <w:sz w:val="16"/>
      <w:szCs w:val="16"/>
    </w:rPr>
  </w:style>
  <w:style w:type="paragraph" w:customStyle="1" w:styleId="1d">
    <w:name w:val="Κείμενο σχολίου1"/>
    <w:basedOn w:val="a"/>
    <w:rPr>
      <w:sz w:val="20"/>
      <w:szCs w:val="20"/>
    </w:rPr>
  </w:style>
  <w:style w:type="paragraph" w:customStyle="1" w:styleId="1e">
    <w:name w:val="Θέμα σχολίου1"/>
    <w:basedOn w:val="1d"/>
    <w:next w:val="1d"/>
    <w:rPr>
      <w:b/>
      <w:bCs/>
    </w:rPr>
  </w:style>
  <w:style w:type="paragraph" w:customStyle="1" w:styleId="-HTML1">
    <w:name w:val="Προ-διαμορφωμένο HTML1"/>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n-US"/>
    </w:rPr>
  </w:style>
  <w:style w:type="paragraph" w:customStyle="1" w:styleId="1f">
    <w:name w:val="Αναθεώρηση1"/>
    <w:pPr>
      <w:suppressAutoHyphens/>
    </w:pPr>
    <w:rPr>
      <w:rFonts w:ascii="Calibri" w:hAnsi="Calibri" w:cs="Calibri"/>
      <w:sz w:val="22"/>
      <w:szCs w:val="24"/>
      <w:lang w:val="en-GB" w:eastAsia="ar-SA"/>
    </w:rPr>
  </w:style>
  <w:style w:type="paragraph" w:customStyle="1" w:styleId="21">
    <w:name w:val="Λίστα με κουκκίδες 21"/>
    <w:basedOn w:val="a"/>
    <w:pPr>
      <w:numPr>
        <w:numId w:val="2"/>
      </w:numPr>
      <w:suppressAutoHyphens w:val="0"/>
      <w:spacing w:after="0" w:line="360" w:lineRule="auto"/>
    </w:pPr>
    <w:rPr>
      <w:rFonts w:ascii="Trebuchet MS" w:hAnsi="Trebuchet MS" w:cs="Times New Roman"/>
      <w:szCs w:val="20"/>
      <w:lang w:val="en-US"/>
    </w:rPr>
  </w:style>
  <w:style w:type="paragraph" w:customStyle="1" w:styleId="100">
    <w:name w:val="Περιεχόμενα 10"/>
    <w:basedOn w:val="af2"/>
    <w:pPr>
      <w:tabs>
        <w:tab w:val="right" w:leader="dot" w:pos="7091"/>
      </w:tabs>
      <w:ind w:left="2547"/>
    </w:pPr>
  </w:style>
  <w:style w:type="paragraph" w:customStyle="1" w:styleId="afb">
    <w:name w:val="Οριζόντια γραμμή"/>
    <w:basedOn w:val="a"/>
    <w:next w:val="af0"/>
    <w:pPr>
      <w:suppressLineNumbers/>
      <w:spacing w:after="283"/>
    </w:pPr>
    <w:rPr>
      <w:sz w:val="12"/>
      <w:szCs w:val="12"/>
    </w:rPr>
  </w:style>
  <w:style w:type="paragraph" w:customStyle="1" w:styleId="210">
    <w:name w:val="Σώμα κείμενου 21"/>
    <w:basedOn w:val="a"/>
    <w:pPr>
      <w:overflowPunct w:val="0"/>
      <w:autoSpaceDE w:val="0"/>
      <w:spacing w:after="0"/>
      <w:textAlignment w:val="baseline"/>
    </w:pPr>
    <w:rPr>
      <w:rFonts w:ascii="Arial" w:hAnsi="Arial" w:cs="Arial"/>
      <w:szCs w:val="20"/>
      <w:lang w:val="el-GR"/>
    </w:rPr>
  </w:style>
  <w:style w:type="paragraph" w:customStyle="1" w:styleId="para-1">
    <w:name w:val="para-1"/>
    <w:basedOn w:val="a"/>
    <w:pPr>
      <w:tabs>
        <w:tab w:val="left" w:pos="1021"/>
        <w:tab w:val="left" w:pos="1588"/>
        <w:tab w:val="left" w:pos="2155"/>
        <w:tab w:val="left" w:pos="2722"/>
        <w:tab w:val="left" w:pos="3289"/>
      </w:tabs>
      <w:spacing w:after="0"/>
      <w:ind w:left="1021" w:hanging="1021"/>
    </w:pPr>
    <w:rPr>
      <w:rFonts w:ascii="Arial" w:hAnsi="Arial" w:cs="Arial"/>
      <w:spacing w:val="5"/>
      <w:szCs w:val="20"/>
      <w:lang w:val="el-GR"/>
    </w:rPr>
  </w:style>
  <w:style w:type="paragraph" w:customStyle="1" w:styleId="101">
    <w:name w:val="Κατάλογος περιεχομένων 10"/>
    <w:basedOn w:val="af2"/>
    <w:pPr>
      <w:tabs>
        <w:tab w:val="right" w:leader="dot" w:pos="7091"/>
      </w:tabs>
      <w:ind w:left="2547"/>
    </w:pPr>
  </w:style>
  <w:style w:type="paragraph" w:styleId="afc">
    <w:name w:val="Balloon Text"/>
    <w:basedOn w:val="a"/>
    <w:link w:val="Char10"/>
    <w:uiPriority w:val="99"/>
    <w:semiHidden/>
    <w:unhideWhenUsed/>
    <w:rsid w:val="009E5776"/>
    <w:pPr>
      <w:spacing w:after="0"/>
    </w:pPr>
    <w:rPr>
      <w:rFonts w:ascii="Segoe UI" w:hAnsi="Segoe UI" w:cs="Times New Roman"/>
      <w:sz w:val="18"/>
      <w:szCs w:val="18"/>
    </w:rPr>
  </w:style>
  <w:style w:type="character" w:customStyle="1" w:styleId="Char10">
    <w:name w:val="Κείμενο πλαισίου Char1"/>
    <w:link w:val="afc"/>
    <w:uiPriority w:val="99"/>
    <w:semiHidden/>
    <w:rsid w:val="009E5776"/>
    <w:rPr>
      <w:rFonts w:ascii="Segoe UI" w:hAnsi="Segoe UI" w:cs="Segoe UI"/>
      <w:sz w:val="18"/>
      <w:szCs w:val="18"/>
      <w:lang w:val="en-GB" w:eastAsia="ar-SA"/>
    </w:rPr>
  </w:style>
  <w:style w:type="character" w:styleId="afd">
    <w:name w:val="annotation reference"/>
    <w:uiPriority w:val="99"/>
    <w:unhideWhenUsed/>
    <w:rsid w:val="009E5776"/>
    <w:rPr>
      <w:sz w:val="16"/>
      <w:szCs w:val="16"/>
    </w:rPr>
  </w:style>
  <w:style w:type="paragraph" w:styleId="afe">
    <w:name w:val="annotation text"/>
    <w:basedOn w:val="a"/>
    <w:link w:val="Char11"/>
    <w:uiPriority w:val="99"/>
    <w:unhideWhenUsed/>
    <w:rsid w:val="009E5776"/>
    <w:rPr>
      <w:rFonts w:cs="Times New Roman"/>
      <w:sz w:val="20"/>
      <w:szCs w:val="20"/>
    </w:rPr>
  </w:style>
  <w:style w:type="character" w:customStyle="1" w:styleId="Char11">
    <w:name w:val="Κείμενο σχολίου Char1"/>
    <w:link w:val="afe"/>
    <w:rsid w:val="009E5776"/>
    <w:rPr>
      <w:rFonts w:ascii="Calibri" w:hAnsi="Calibri" w:cs="Calibri"/>
      <w:lang w:val="en-GB" w:eastAsia="ar-SA"/>
    </w:rPr>
  </w:style>
  <w:style w:type="paragraph" w:styleId="aff">
    <w:name w:val="annotation subject"/>
    <w:basedOn w:val="afe"/>
    <w:next w:val="afe"/>
    <w:link w:val="Char12"/>
    <w:uiPriority w:val="99"/>
    <w:semiHidden/>
    <w:unhideWhenUsed/>
    <w:rsid w:val="009E5776"/>
    <w:rPr>
      <w:b/>
      <w:bCs/>
    </w:rPr>
  </w:style>
  <w:style w:type="character" w:customStyle="1" w:styleId="Char12">
    <w:name w:val="Θέμα σχολίου Char1"/>
    <w:link w:val="aff"/>
    <w:uiPriority w:val="99"/>
    <w:semiHidden/>
    <w:rsid w:val="009E5776"/>
    <w:rPr>
      <w:rFonts w:ascii="Calibri" w:hAnsi="Calibri" w:cs="Calibri"/>
      <w:b/>
      <w:bCs/>
      <w:lang w:val="en-GB" w:eastAsia="ar-SA"/>
    </w:rPr>
  </w:style>
  <w:style w:type="paragraph" w:styleId="aff0">
    <w:name w:val="Revision"/>
    <w:hidden/>
    <w:uiPriority w:val="99"/>
    <w:semiHidden/>
    <w:rsid w:val="000F3FCE"/>
    <w:rPr>
      <w:rFonts w:ascii="Calibri" w:hAnsi="Calibri" w:cs="Calibri"/>
      <w:sz w:val="22"/>
      <w:szCs w:val="24"/>
      <w:lang w:val="en-GB" w:eastAsia="ar-SA"/>
    </w:rPr>
  </w:style>
  <w:style w:type="paragraph" w:styleId="-HTML">
    <w:name w:val="HTML Preformatted"/>
    <w:basedOn w:val="a"/>
    <w:link w:val="-HTMLChar"/>
    <w:uiPriority w:val="99"/>
    <w:unhideWhenUsed/>
    <w:rsid w:val="00376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Times New Roman"/>
      <w:sz w:val="20"/>
      <w:szCs w:val="20"/>
      <w:lang w:val="x-none" w:eastAsia="x-none"/>
    </w:rPr>
  </w:style>
  <w:style w:type="character" w:customStyle="1" w:styleId="-HTMLChar1">
    <w:name w:val="Προ-διαμορφωμένο HTML Char1"/>
    <w:uiPriority w:val="99"/>
    <w:semiHidden/>
    <w:rsid w:val="0037683F"/>
    <w:rPr>
      <w:rFonts w:ascii="Courier New" w:hAnsi="Courier New" w:cs="Courier New"/>
      <w:lang w:val="en-GB" w:eastAsia="ar-SA"/>
    </w:rPr>
  </w:style>
  <w:style w:type="character" w:customStyle="1" w:styleId="Char6">
    <w:name w:val="Κείμενο σημείωσης τέλους Char"/>
    <w:link w:val="af6"/>
    <w:rsid w:val="009669F2"/>
    <w:rPr>
      <w:rFonts w:ascii="Calibri" w:hAnsi="Calibri" w:cs="Calibri"/>
      <w:lang w:val="en-GB" w:eastAsia="ar-SA"/>
    </w:rPr>
  </w:style>
  <w:style w:type="paragraph" w:styleId="aff1">
    <w:name w:val="List Paragraph"/>
    <w:aliases w:val="Γράφημα,Citation List,Report Para,Medium Grid 1 - Accent 21,Number Bullets,Resume Title,heading 4,WinDForce-Letter,Heading 2_sj,En tête 1,Indent Paragraph,Normal list,FooterText,List Paragraph Char Char,lp1,List Paragraph11,Figure_name"/>
    <w:basedOn w:val="a"/>
    <w:link w:val="Char9"/>
    <w:uiPriority w:val="34"/>
    <w:qFormat/>
    <w:rsid w:val="00292883"/>
    <w:pPr>
      <w:suppressAutoHyphens w:val="0"/>
      <w:spacing w:after="0"/>
      <w:ind w:left="720"/>
      <w:contextualSpacing/>
      <w:jc w:val="left"/>
    </w:pPr>
    <w:rPr>
      <w:rFonts w:ascii="CG Times" w:hAnsi="CG Times" w:cs="Times New Roman"/>
      <w:sz w:val="20"/>
      <w:szCs w:val="20"/>
      <w:lang w:val="en-US" w:eastAsia="el-GR"/>
    </w:rPr>
  </w:style>
  <w:style w:type="character" w:customStyle="1" w:styleId="UnresolvedMention1">
    <w:name w:val="Unresolved Mention1"/>
    <w:uiPriority w:val="99"/>
    <w:semiHidden/>
    <w:unhideWhenUsed/>
    <w:rsid w:val="0049092A"/>
    <w:rPr>
      <w:color w:val="605E5C"/>
      <w:shd w:val="clear" w:color="auto" w:fill="E1DFDD"/>
    </w:rPr>
  </w:style>
  <w:style w:type="character" w:customStyle="1" w:styleId="2Char">
    <w:name w:val="Επικεφαλίδα 2 Char"/>
    <w:aliases w:val="H2 Char,h2 Char"/>
    <w:link w:val="20"/>
    <w:uiPriority w:val="99"/>
    <w:rsid w:val="00E20E70"/>
    <w:rPr>
      <w:rFonts w:ascii="Arial" w:hAnsi="Arial" w:cs="Arial"/>
      <w:b/>
      <w:color w:val="002060"/>
      <w:sz w:val="24"/>
      <w:szCs w:val="22"/>
      <w:lang w:val="en-GB" w:eastAsia="ar-SA"/>
    </w:rPr>
  </w:style>
  <w:style w:type="paragraph" w:styleId="aff2">
    <w:name w:val="No Spacing"/>
    <w:link w:val="Char13"/>
    <w:uiPriority w:val="99"/>
    <w:qFormat/>
    <w:rsid w:val="00E1132A"/>
    <w:pPr>
      <w:suppressAutoHyphens/>
      <w:jc w:val="both"/>
    </w:pPr>
    <w:rPr>
      <w:rFonts w:ascii="Calibri" w:hAnsi="Calibri" w:cs="Calibri"/>
      <w:sz w:val="22"/>
      <w:szCs w:val="24"/>
      <w:lang w:val="en-GB" w:eastAsia="ar-SA"/>
    </w:rPr>
  </w:style>
  <w:style w:type="paragraph" w:customStyle="1" w:styleId="TableParagraph">
    <w:name w:val="Table Paragraph"/>
    <w:basedOn w:val="a"/>
    <w:uiPriority w:val="1"/>
    <w:qFormat/>
    <w:rsid w:val="00F0638E"/>
    <w:pPr>
      <w:widowControl w:val="0"/>
      <w:suppressAutoHyphens w:val="0"/>
      <w:spacing w:after="0"/>
      <w:jc w:val="left"/>
    </w:pPr>
    <w:rPr>
      <w:rFonts w:asciiTheme="minorHAnsi" w:eastAsiaTheme="minorHAnsi" w:hAnsiTheme="minorHAnsi" w:cstheme="minorBidi"/>
      <w:szCs w:val="22"/>
      <w:lang w:val="en-US" w:eastAsia="en-US"/>
    </w:rPr>
  </w:style>
  <w:style w:type="character" w:customStyle="1" w:styleId="Char3">
    <w:name w:val="Σώμα κειμένου Char"/>
    <w:aliases w:val="Text Char,- TF Char,body text Char,contents Char,heading_txt Char,bodytxy2 Char,Body Text - Level 2 Char,bt Char,??2 Char,Oracle Response Char,sp Char,sbs Char,block text Char,bt4 Char,body text4 Char,bt5 Char,body text5 Char,bt1 Char"/>
    <w:link w:val="af0"/>
    <w:uiPriority w:val="99"/>
    <w:rsid w:val="003943F6"/>
    <w:rPr>
      <w:rFonts w:ascii="Calibri" w:hAnsi="Calibri" w:cs="Calibri"/>
      <w:sz w:val="22"/>
      <w:szCs w:val="24"/>
      <w:lang w:val="en-GB" w:eastAsia="ar-SA"/>
    </w:rPr>
  </w:style>
  <w:style w:type="paragraph" w:styleId="35">
    <w:name w:val="Body Text 3"/>
    <w:basedOn w:val="a"/>
    <w:link w:val="3Char0"/>
    <w:uiPriority w:val="99"/>
    <w:rsid w:val="005A4B75"/>
    <w:rPr>
      <w:sz w:val="16"/>
      <w:szCs w:val="16"/>
      <w:lang w:eastAsia="zh-CN"/>
    </w:rPr>
  </w:style>
  <w:style w:type="character" w:customStyle="1" w:styleId="3Char0">
    <w:name w:val="Σώμα κείμενου 3 Char"/>
    <w:basedOn w:val="a0"/>
    <w:link w:val="35"/>
    <w:uiPriority w:val="99"/>
    <w:rsid w:val="005A4B75"/>
    <w:rPr>
      <w:rFonts w:ascii="Calibri" w:hAnsi="Calibri" w:cs="Calibri"/>
      <w:sz w:val="16"/>
      <w:szCs w:val="16"/>
      <w:lang w:val="en-GB" w:eastAsia="zh-CN"/>
    </w:rPr>
  </w:style>
  <w:style w:type="character" w:customStyle="1" w:styleId="Char4">
    <w:name w:val="Υποσέλιδο Char"/>
    <w:aliases w:val="ft Char"/>
    <w:link w:val="af3"/>
    <w:uiPriority w:val="99"/>
    <w:rsid w:val="005A4B75"/>
    <w:rPr>
      <w:rFonts w:ascii="Calibri" w:eastAsia="MS Mincho" w:hAnsi="Calibri" w:cs="Calibri"/>
      <w:sz w:val="22"/>
      <w:szCs w:val="24"/>
      <w:lang w:val="en-US" w:eastAsia="ja-JP"/>
    </w:rPr>
  </w:style>
  <w:style w:type="character" w:styleId="aff3">
    <w:name w:val="Unresolved Mention"/>
    <w:basedOn w:val="a0"/>
    <w:uiPriority w:val="99"/>
    <w:semiHidden/>
    <w:unhideWhenUsed/>
    <w:rsid w:val="00FD5A9B"/>
    <w:rPr>
      <w:color w:val="605E5C"/>
      <w:shd w:val="clear" w:color="auto" w:fill="E1DFDD"/>
    </w:rPr>
  </w:style>
  <w:style w:type="character" w:customStyle="1" w:styleId="Char9">
    <w:name w:val="Παράγραφος λίστας Char"/>
    <w:aliases w:val="Γράφημα Char,Citation List Char,Report Para Char,Medium Grid 1 - Accent 21 Char,Number Bullets Char,Resume Title Char,heading 4 Char,WinDForce-Letter Char,Heading 2_sj Char,En tête 1 Char,Indent Paragraph Char,Normal list Char"/>
    <w:link w:val="aff1"/>
    <w:uiPriority w:val="34"/>
    <w:qFormat/>
    <w:rsid w:val="0065492E"/>
    <w:rPr>
      <w:rFonts w:ascii="CG Times" w:hAnsi="CG Times"/>
      <w:lang w:val="en-US"/>
    </w:rPr>
  </w:style>
  <w:style w:type="table" w:styleId="aff4">
    <w:name w:val="Table Grid"/>
    <w:basedOn w:val="a1"/>
    <w:rsid w:val="0065492E"/>
    <w:pPr>
      <w:ind w:left="714" w:hanging="357"/>
    </w:pPr>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0">
    <w:name w:val="Πλέγμα πίνακα1"/>
    <w:basedOn w:val="a1"/>
    <w:next w:val="aff4"/>
    <w:rsid w:val="00D6068B"/>
    <w:pPr>
      <w:ind w:left="714" w:hanging="357"/>
    </w:pPr>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5">
    <w:name w:val="TOC Heading"/>
    <w:basedOn w:val="11"/>
    <w:next w:val="a"/>
    <w:uiPriority w:val="39"/>
    <w:semiHidden/>
    <w:unhideWhenUsed/>
    <w:qFormat/>
    <w:rsid w:val="00D53468"/>
    <w:pPr>
      <w:keepLines/>
      <w:pageBreakBefore w:val="0"/>
      <w:pBdr>
        <w:bottom w:val="none" w:sz="0" w:space="0" w:color="auto"/>
      </w:pBdr>
      <w:spacing w:before="240" w:after="0"/>
      <w:outlineLvl w:val="9"/>
    </w:pPr>
    <w:rPr>
      <w:rFonts w:asciiTheme="majorHAnsi" w:eastAsiaTheme="majorEastAsia" w:hAnsiTheme="majorHAnsi" w:cstheme="majorBidi"/>
      <w:b w:val="0"/>
      <w:bCs w:val="0"/>
      <w:color w:val="2F5496" w:themeColor="accent1" w:themeShade="BF"/>
      <w:sz w:val="32"/>
      <w:lang w:val="en-GB"/>
    </w:rPr>
  </w:style>
  <w:style w:type="character" w:customStyle="1" w:styleId="6Char">
    <w:name w:val="Επικεφαλίδα 6 Char"/>
    <w:aliases w:val=" Char Char Char,h6 Char,Third Subheading Char, not Kinhill Char,H6 Char,H61 Char,H62 Char,H63 Char,H64 Char,H611 Char,H65 Char,H612 Char,H621 Char,H631 Char,H641 Char,H66 Char,H613 Char,H622 Char,H632 Char,H642 Char,H67 Char,H614 Char"/>
    <w:basedOn w:val="a0"/>
    <w:link w:val="6"/>
    <w:uiPriority w:val="99"/>
    <w:rsid w:val="00D53468"/>
    <w:rPr>
      <w:rFonts w:ascii="Arial" w:hAnsi="Arial"/>
      <w:b/>
      <w:bCs/>
      <w:sz w:val="24"/>
      <w:u w:val="single"/>
      <w:lang w:eastAsia="ar-SA"/>
    </w:rPr>
  </w:style>
  <w:style w:type="character" w:customStyle="1" w:styleId="7Char">
    <w:name w:val="Επικεφαλίδα 7 Char"/>
    <w:aliases w:val="Επικεφαλίδα 7 Char Char Char Char,Επικεφαλίδα 7 Char Char Char1"/>
    <w:basedOn w:val="a0"/>
    <w:link w:val="7"/>
    <w:uiPriority w:val="99"/>
    <w:rsid w:val="00D53468"/>
    <w:rPr>
      <w:rFonts w:ascii="Arial" w:hAnsi="Arial"/>
      <w:b/>
      <w:bCs/>
      <w:sz w:val="24"/>
      <w:lang w:eastAsia="ar-SA"/>
    </w:rPr>
  </w:style>
  <w:style w:type="character" w:customStyle="1" w:styleId="8Char">
    <w:name w:val="Επικεφαλίδα 8 Char"/>
    <w:basedOn w:val="a0"/>
    <w:link w:val="8"/>
    <w:uiPriority w:val="99"/>
    <w:rsid w:val="00D53468"/>
    <w:rPr>
      <w:rFonts w:ascii="Arial" w:hAnsi="Arial"/>
      <w:b/>
      <w:iCs/>
      <w:sz w:val="24"/>
      <w:lang w:eastAsia="ar-SA"/>
    </w:rPr>
  </w:style>
  <w:style w:type="character" w:customStyle="1" w:styleId="9Char">
    <w:name w:val="Επικεφαλίδα 9 Char"/>
    <w:basedOn w:val="a0"/>
    <w:link w:val="9"/>
    <w:uiPriority w:val="99"/>
    <w:rsid w:val="00D53468"/>
    <w:rPr>
      <w:rFonts w:ascii="Arial" w:hAnsi="Arial"/>
      <w:sz w:val="22"/>
      <w:u w:val="single"/>
      <w:lang w:eastAsia="ar-SA"/>
    </w:rPr>
  </w:style>
  <w:style w:type="paragraph" w:customStyle="1" w:styleId="NormalDocumentStyleChar">
    <w:name w:val="Normal Document Style Char"/>
    <w:basedOn w:val="a"/>
    <w:uiPriority w:val="99"/>
    <w:rsid w:val="00D53468"/>
    <w:pPr>
      <w:spacing w:before="120" w:after="240" w:line="276" w:lineRule="auto"/>
    </w:pPr>
    <w:rPr>
      <w:rFonts w:ascii="Verdana" w:hAnsi="Verdana" w:cs="Times New Roman"/>
      <w:szCs w:val="20"/>
      <w:lang w:val="el-GR"/>
    </w:rPr>
  </w:style>
  <w:style w:type="paragraph" w:styleId="aff6">
    <w:name w:val="caption"/>
    <w:aliases w:val="Titlu Tabel,Map Char,Map,Map Char Char Char Char Char,Map Char Char Char,Caption Char Char Car Car,Caption Char Char Car Car Car,Map Char Char Char Car Car,Caption Char Char,Caption Char Char Char Char,Caption Char1,Char1 Char,Char1, Char1 Char"/>
    <w:basedOn w:val="a"/>
    <w:link w:val="Chara"/>
    <w:uiPriority w:val="35"/>
    <w:qFormat/>
    <w:rsid w:val="00D53468"/>
    <w:pPr>
      <w:suppressAutoHyphens w:val="0"/>
      <w:spacing w:before="120" w:after="0"/>
      <w:jc w:val="center"/>
    </w:pPr>
    <w:rPr>
      <w:rFonts w:ascii="Times New Roman" w:hAnsi="Times New Roman" w:cs="Times New Roman"/>
      <w:sz w:val="18"/>
      <w:lang w:eastAsia="en-US"/>
    </w:rPr>
  </w:style>
  <w:style w:type="character" w:customStyle="1" w:styleId="Chara">
    <w:name w:val="Λεζάντα Char"/>
    <w:aliases w:val="Titlu Tabel Char,Map Char Char,Map Char1,Map Char Char Char Char Char Char,Map Char Char Char Char,Caption Char Char Car Car Char,Caption Char Char Car Car Car Char,Map Char Char Char Car Car Char,Caption Char Char Char,Caption Char1 Char"/>
    <w:link w:val="aff6"/>
    <w:locked/>
    <w:rsid w:val="00D53468"/>
    <w:rPr>
      <w:sz w:val="18"/>
      <w:szCs w:val="24"/>
      <w:lang w:val="en-GB" w:eastAsia="en-US"/>
    </w:rPr>
  </w:style>
  <w:style w:type="character" w:customStyle="1" w:styleId="Char13">
    <w:name w:val="Χωρίς διάστιχο Char1"/>
    <w:link w:val="aff2"/>
    <w:rsid w:val="00D53468"/>
    <w:rPr>
      <w:rFonts w:ascii="Calibri" w:hAnsi="Calibri" w:cs="Calibri"/>
      <w:sz w:val="22"/>
      <w:szCs w:val="24"/>
      <w:lang w:val="en-GB" w:eastAsia="ar-SA"/>
    </w:rPr>
  </w:style>
  <w:style w:type="paragraph" w:customStyle="1" w:styleId="BodyA">
    <w:name w:val="Body A"/>
    <w:uiPriority w:val="99"/>
    <w:rsid w:val="00D53468"/>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table" w:customStyle="1" w:styleId="2c">
    <w:name w:val="Πλέγμα πίνακα2"/>
    <w:basedOn w:val="a1"/>
    <w:next w:val="aff4"/>
    <w:rsid w:val="00D53468"/>
    <w:pPr>
      <w:ind w:left="714" w:hanging="357"/>
    </w:pPr>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umbered">
    <w:name w:val="Numbered"/>
    <w:rsid w:val="00D53468"/>
    <w:pPr>
      <w:numPr>
        <w:numId w:val="62"/>
      </w:numPr>
    </w:pPr>
  </w:style>
  <w:style w:type="table" w:customStyle="1" w:styleId="36">
    <w:name w:val="Πλέγμα πίνακα3"/>
    <w:basedOn w:val="a1"/>
    <w:next w:val="aff4"/>
    <w:rsid w:val="00315B58"/>
    <w:pPr>
      <w:ind w:left="714" w:hanging="357"/>
    </w:pPr>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
    <w:name w:val="Πλέγμα πίνακα4"/>
    <w:basedOn w:val="a1"/>
    <w:next w:val="aff4"/>
    <w:rsid w:val="00620B61"/>
    <w:pPr>
      <w:ind w:left="714" w:hanging="357"/>
    </w:pPr>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f1">
    <w:name w:val="Χωρίς λίστα1"/>
    <w:next w:val="a2"/>
    <w:uiPriority w:val="99"/>
    <w:semiHidden/>
    <w:unhideWhenUsed/>
    <w:rsid w:val="000E695B"/>
  </w:style>
  <w:style w:type="character" w:customStyle="1" w:styleId="1Char">
    <w:name w:val="Επικεφαλίδα 1 Char"/>
    <w:aliases w:val="H1 Char,h1 Char"/>
    <w:link w:val="11"/>
    <w:uiPriority w:val="99"/>
    <w:rsid w:val="000E695B"/>
    <w:rPr>
      <w:rFonts w:ascii="Arial" w:hAnsi="Arial" w:cs="Arial"/>
      <w:b/>
      <w:bCs/>
      <w:color w:val="333399"/>
      <w:sz w:val="28"/>
      <w:szCs w:val="32"/>
      <w:lang w:val="en-US" w:eastAsia="ar-SA"/>
    </w:rPr>
  </w:style>
  <w:style w:type="character" w:customStyle="1" w:styleId="3Char">
    <w:name w:val="Επικεφαλίδα 3 Char"/>
    <w:aliases w:val="H3 Char,Proposa Char,Project 3 Char,h3 Char,Heading 3 - old Char,1.2.3. Char,alltoc Char,3 Char,Heading 4 Proposal Char,h31 Char,h32 Char,Bold Head Char,bh Char,(1.1.1) Char,hd3 Char,Minor Char,1.1.1 Heading Char,0 Char,(Alt+3) Char"/>
    <w:link w:val="3"/>
    <w:uiPriority w:val="99"/>
    <w:rsid w:val="000E695B"/>
    <w:rPr>
      <w:rFonts w:ascii="Arial" w:hAnsi="Arial"/>
      <w:b/>
      <w:bCs/>
      <w:sz w:val="22"/>
      <w:szCs w:val="26"/>
      <w:lang w:val="en-GB" w:eastAsia="ar-SA"/>
    </w:rPr>
  </w:style>
  <w:style w:type="paragraph" w:customStyle="1" w:styleId="Body">
    <w:name w:val="Body"/>
    <w:aliases w:val="by"/>
    <w:basedOn w:val="a"/>
    <w:rsid w:val="000E695B"/>
    <w:pPr>
      <w:spacing w:before="120" w:after="200" w:line="276" w:lineRule="auto"/>
    </w:pPr>
    <w:rPr>
      <w:rFonts w:ascii="Verdana" w:hAnsi="Verdana" w:cs="Times New Roman"/>
      <w:szCs w:val="20"/>
      <w:lang w:val="en-US"/>
    </w:rPr>
  </w:style>
  <w:style w:type="character" w:customStyle="1" w:styleId="4Char">
    <w:name w:val="Επικεφαλίδα 4 Char"/>
    <w:aliases w:val="Heading 4 Char1 Char,Heading 4 Char Char Char,h4 Char"/>
    <w:link w:val="40"/>
    <w:uiPriority w:val="99"/>
    <w:rsid w:val="000E695B"/>
    <w:rPr>
      <w:rFonts w:ascii="Arial" w:hAnsi="Arial"/>
      <w:b/>
      <w:bCs/>
      <w:sz w:val="22"/>
      <w:szCs w:val="28"/>
      <w:lang w:val="en-GB" w:eastAsia="ar-SA"/>
    </w:rPr>
  </w:style>
  <w:style w:type="character" w:customStyle="1" w:styleId="5Char">
    <w:name w:val="Επικεφαλίδα 5 Char"/>
    <w:aliases w:val="H5 Char,H51 Char,h5 Char,H52 Char,H511 Char,H53 Char,H512 Char,H521 Char,H5111 Char,H54 Char,H513 Char,H55 Char,H514 Char,H56 Char,H515 Char,H522 Char,H5112 Char,H531 Char,H5121 Char,H541 Char,H5131 Char,H551 Char,H5141 Char,H57 Char"/>
    <w:link w:val="5"/>
    <w:uiPriority w:val="9"/>
    <w:rsid w:val="000E695B"/>
    <w:rPr>
      <w:rFonts w:ascii="Lucida Sans" w:hAnsi="Lucida Sans" w:cs="Lucida Sans"/>
      <w:b/>
      <w:sz w:val="22"/>
      <w:lang w:val="en-US" w:eastAsia="ar-SA"/>
    </w:rPr>
  </w:style>
  <w:style w:type="character" w:customStyle="1" w:styleId="WW8Num4z2">
    <w:name w:val="WW8Num4z2"/>
    <w:rsid w:val="000E695B"/>
    <w:rPr>
      <w:rFonts w:ascii="Wingdings" w:hAnsi="Wingdings"/>
    </w:rPr>
  </w:style>
  <w:style w:type="character" w:customStyle="1" w:styleId="WW8Num4z4">
    <w:name w:val="WW8Num4z4"/>
    <w:rsid w:val="000E695B"/>
    <w:rPr>
      <w:rFonts w:ascii="Courier New" w:hAnsi="Courier New" w:cs="Courier New"/>
    </w:rPr>
  </w:style>
  <w:style w:type="character" w:customStyle="1" w:styleId="WW8Num24z3">
    <w:name w:val="WW8Num24z3"/>
    <w:rsid w:val="000E695B"/>
    <w:rPr>
      <w:rFonts w:ascii="Symbol" w:hAnsi="Symbol"/>
    </w:rPr>
  </w:style>
  <w:style w:type="character" w:customStyle="1" w:styleId="spelle">
    <w:name w:val="spelle"/>
    <w:basedOn w:val="DefaultParagraphFont1"/>
    <w:rsid w:val="000E695B"/>
  </w:style>
  <w:style w:type="character" w:customStyle="1" w:styleId="Arial14pt">
    <w:name w:val="Στυλ Arial 14 pt"/>
    <w:rsid w:val="000E695B"/>
    <w:rPr>
      <w:rFonts w:ascii="Times New Roman" w:hAnsi="Times New Roman"/>
      <w:sz w:val="24"/>
      <w:szCs w:val="24"/>
    </w:rPr>
  </w:style>
  <w:style w:type="character" w:customStyle="1" w:styleId="Bullet1Char">
    <w:name w:val="Bullet 1 Char"/>
    <w:rsid w:val="000E695B"/>
    <w:rPr>
      <w:rFonts w:ascii="Tahoma" w:hAnsi="Tahoma" w:cs="Tahoma"/>
      <w:sz w:val="22"/>
      <w:szCs w:val="22"/>
      <w:lang w:val="el-GR" w:eastAsia="ar-SA" w:bidi="ar-SA"/>
    </w:rPr>
  </w:style>
  <w:style w:type="character" w:customStyle="1" w:styleId="Bullet1Arial14ptChar">
    <w:name w:val="Στυλ Bullet 1 + Arial 14 pt Char"/>
    <w:rsid w:val="000E695B"/>
    <w:rPr>
      <w:rFonts w:ascii="Tahoma" w:hAnsi="Tahoma" w:cs="Tahoma"/>
      <w:sz w:val="24"/>
      <w:szCs w:val="22"/>
      <w:lang w:val="el-GR" w:eastAsia="ar-SA" w:bidi="ar-SA"/>
    </w:rPr>
  </w:style>
  <w:style w:type="character" w:customStyle="1" w:styleId="Arial14pt0">
    <w:name w:val="Στυλ Arial 14 pt Έντονα"/>
    <w:rsid w:val="000E695B"/>
    <w:rPr>
      <w:rFonts w:ascii="Times New Roman" w:hAnsi="Times New Roman"/>
      <w:bCs/>
      <w:sz w:val="24"/>
    </w:rPr>
  </w:style>
  <w:style w:type="character" w:customStyle="1" w:styleId="nornalChar">
    <w:name w:val="nornal Char"/>
    <w:rsid w:val="000E695B"/>
    <w:rPr>
      <w:rFonts w:ascii="Tahoma" w:hAnsi="Tahoma"/>
      <w:bCs/>
      <w:sz w:val="24"/>
      <w:szCs w:val="24"/>
      <w:lang w:val="el-GR" w:eastAsia="ar-SA" w:bidi="ar-SA"/>
    </w:rPr>
  </w:style>
  <w:style w:type="character" w:customStyle="1" w:styleId="Style12pt">
    <w:name w:val="Style 12 pt"/>
    <w:rsid w:val="000E695B"/>
    <w:rPr>
      <w:rFonts w:ascii="Times New Roman" w:hAnsi="Times New Roman"/>
      <w:sz w:val="24"/>
    </w:rPr>
  </w:style>
  <w:style w:type="character" w:customStyle="1" w:styleId="Tahoma">
    <w:name w:val="Στυλ Tahoma"/>
    <w:rsid w:val="000E695B"/>
    <w:rPr>
      <w:rFonts w:ascii="Tahoma" w:hAnsi="Tahoma"/>
      <w:sz w:val="22"/>
    </w:rPr>
  </w:style>
  <w:style w:type="character" w:customStyle="1" w:styleId="Charb">
    <w:name w:val="Char"/>
    <w:rsid w:val="000E695B"/>
    <w:rPr>
      <w:rFonts w:ascii="Tahoma" w:hAnsi="Tahoma" w:cs="Arial"/>
      <w:b/>
      <w:bCs/>
      <w:iCs/>
      <w:sz w:val="28"/>
      <w:szCs w:val="28"/>
      <w:lang w:val="el-GR" w:eastAsia="ar-SA" w:bidi="ar-SA"/>
    </w:rPr>
  </w:style>
  <w:style w:type="character" w:customStyle="1" w:styleId="CharChar">
    <w:name w:val="Char Char"/>
    <w:rsid w:val="000E695B"/>
    <w:rPr>
      <w:rFonts w:ascii="Tahoma" w:hAnsi="Tahoma" w:cs="Arial"/>
      <w:b/>
      <w:bCs/>
      <w:iCs/>
      <w:sz w:val="28"/>
      <w:szCs w:val="28"/>
      <w:lang w:val="el-GR" w:eastAsia="ar-SA" w:bidi="ar-SA"/>
    </w:rPr>
  </w:style>
  <w:style w:type="character" w:customStyle="1" w:styleId="WW-Char">
    <w:name w:val="WW- Char"/>
    <w:rsid w:val="000E695B"/>
    <w:rPr>
      <w:rFonts w:ascii="Courier New" w:hAnsi="Courier New" w:cs="Courier New"/>
      <w:b/>
      <w:bCs/>
      <w:position w:val="-5"/>
      <w:lang w:val="el-GR" w:eastAsia="ar-SA" w:bidi="ar-SA"/>
    </w:rPr>
  </w:style>
  <w:style w:type="character" w:customStyle="1" w:styleId="BodyChar">
    <w:name w:val="Body Char"/>
    <w:rsid w:val="000E695B"/>
    <w:rPr>
      <w:sz w:val="22"/>
      <w:lang w:val="en-US" w:eastAsia="ar-SA" w:bidi="ar-SA"/>
    </w:rPr>
  </w:style>
  <w:style w:type="character" w:customStyle="1" w:styleId="NormalDocumentStyleCharChar">
    <w:name w:val="Normal Document Style Char Char"/>
    <w:rsid w:val="000E695B"/>
    <w:rPr>
      <w:rFonts w:ascii="Verdana" w:hAnsi="Verdana"/>
      <w:sz w:val="22"/>
      <w:lang w:val="el-GR" w:eastAsia="ar-SA" w:bidi="ar-SA"/>
    </w:rPr>
  </w:style>
  <w:style w:type="character" w:customStyle="1" w:styleId="DocumentTableContentChar">
    <w:name w:val="Document Table Content Char"/>
    <w:rsid w:val="000E695B"/>
    <w:rPr>
      <w:rFonts w:ascii="Tahoma" w:hAnsi="Tahoma" w:cs="Tahoma"/>
      <w:color w:val="000000"/>
      <w:lang w:val="el-GR" w:eastAsia="ar-SA" w:bidi="ar-SA"/>
    </w:rPr>
  </w:style>
  <w:style w:type="character" w:customStyle="1" w:styleId="DocumentTOCChar">
    <w:name w:val="Document TOC Char"/>
    <w:rsid w:val="000E695B"/>
    <w:rPr>
      <w:rFonts w:ascii="Arial" w:hAnsi="Arial"/>
      <w:b/>
      <w:bCs/>
      <w:sz w:val="28"/>
      <w:lang w:val="el-GR" w:eastAsia="ar-SA" w:bidi="ar-SA"/>
    </w:rPr>
  </w:style>
  <w:style w:type="paragraph" w:customStyle="1" w:styleId="Heading">
    <w:name w:val="Heading"/>
    <w:basedOn w:val="a"/>
    <w:next w:val="af0"/>
    <w:uiPriority w:val="99"/>
    <w:rsid w:val="000E695B"/>
    <w:pPr>
      <w:keepNext/>
      <w:spacing w:before="240" w:line="276" w:lineRule="auto"/>
    </w:pPr>
    <w:rPr>
      <w:rFonts w:ascii="Arial" w:eastAsia="MS Mincho" w:hAnsi="Arial" w:cs="Tahoma"/>
      <w:sz w:val="28"/>
      <w:szCs w:val="28"/>
      <w:lang w:val="el-GR"/>
    </w:rPr>
  </w:style>
  <w:style w:type="paragraph" w:customStyle="1" w:styleId="Index">
    <w:name w:val="Index"/>
    <w:basedOn w:val="a"/>
    <w:rsid w:val="000E695B"/>
    <w:pPr>
      <w:suppressLineNumbers/>
      <w:spacing w:before="120" w:line="276" w:lineRule="auto"/>
    </w:pPr>
    <w:rPr>
      <w:rFonts w:ascii="Verdana" w:hAnsi="Verdana" w:cs="Tahoma"/>
      <w:sz w:val="24"/>
      <w:szCs w:val="20"/>
      <w:lang w:val="el-GR"/>
    </w:rPr>
  </w:style>
  <w:style w:type="character" w:customStyle="1" w:styleId="Char5">
    <w:name w:val="Κεφαλίδα Char"/>
    <w:aliases w:val="hd Char"/>
    <w:link w:val="af4"/>
    <w:uiPriority w:val="99"/>
    <w:rsid w:val="000E695B"/>
    <w:rPr>
      <w:rFonts w:ascii="Calibri" w:hAnsi="Calibri" w:cs="Calibri"/>
      <w:sz w:val="22"/>
      <w:szCs w:val="24"/>
      <w:lang w:val="en-GB" w:eastAsia="ar-SA"/>
    </w:rPr>
  </w:style>
  <w:style w:type="paragraph" w:customStyle="1" w:styleId="BodyText21">
    <w:name w:val="Body Text 21"/>
    <w:basedOn w:val="a"/>
    <w:uiPriority w:val="99"/>
    <w:rsid w:val="000E695B"/>
    <w:pPr>
      <w:spacing w:before="120" w:line="276" w:lineRule="auto"/>
    </w:pPr>
    <w:rPr>
      <w:rFonts w:ascii="Arial" w:hAnsi="Arial" w:cs="Arial"/>
      <w:sz w:val="24"/>
      <w:szCs w:val="20"/>
      <w:lang w:val="el-GR"/>
    </w:rPr>
  </w:style>
  <w:style w:type="paragraph" w:customStyle="1" w:styleId="BodyText31">
    <w:name w:val="Body Text 31"/>
    <w:basedOn w:val="a"/>
    <w:rsid w:val="000E695B"/>
    <w:pPr>
      <w:spacing w:before="120" w:line="276" w:lineRule="auto"/>
    </w:pPr>
    <w:rPr>
      <w:rFonts w:ascii="Arial" w:hAnsi="Arial" w:cs="Arial"/>
      <w:sz w:val="24"/>
      <w:szCs w:val="20"/>
      <w:lang w:val="el-GR"/>
    </w:rPr>
  </w:style>
  <w:style w:type="paragraph" w:styleId="aff7">
    <w:name w:val="Title"/>
    <w:basedOn w:val="a"/>
    <w:next w:val="aff8"/>
    <w:link w:val="Charc"/>
    <w:qFormat/>
    <w:rsid w:val="000E695B"/>
    <w:pPr>
      <w:spacing w:before="120" w:line="276" w:lineRule="auto"/>
      <w:jc w:val="center"/>
    </w:pPr>
    <w:rPr>
      <w:rFonts w:ascii="Comic Sans MS" w:hAnsi="Comic Sans MS" w:cs="Times New Roman"/>
      <w:b/>
      <w:bCs/>
      <w:lang w:val="el-GR"/>
    </w:rPr>
  </w:style>
  <w:style w:type="character" w:customStyle="1" w:styleId="Charc">
    <w:name w:val="Τίτλος Char"/>
    <w:basedOn w:val="a0"/>
    <w:link w:val="aff7"/>
    <w:rsid w:val="000E695B"/>
    <w:rPr>
      <w:rFonts w:ascii="Comic Sans MS" w:hAnsi="Comic Sans MS"/>
      <w:b/>
      <w:bCs/>
      <w:sz w:val="22"/>
      <w:szCs w:val="24"/>
      <w:lang w:eastAsia="ar-SA"/>
    </w:rPr>
  </w:style>
  <w:style w:type="paragraph" w:styleId="aff8">
    <w:name w:val="Subtitle"/>
    <w:basedOn w:val="Heading"/>
    <w:next w:val="af0"/>
    <w:link w:val="Chard"/>
    <w:uiPriority w:val="99"/>
    <w:qFormat/>
    <w:rsid w:val="000E695B"/>
    <w:pPr>
      <w:jc w:val="center"/>
    </w:pPr>
    <w:rPr>
      <w:rFonts w:cs="Times New Roman"/>
      <w:i/>
      <w:iCs/>
    </w:rPr>
  </w:style>
  <w:style w:type="character" w:customStyle="1" w:styleId="Chard">
    <w:name w:val="Υπότιτλος Char"/>
    <w:basedOn w:val="a0"/>
    <w:link w:val="aff8"/>
    <w:uiPriority w:val="99"/>
    <w:rsid w:val="000E695B"/>
    <w:rPr>
      <w:rFonts w:ascii="Arial" w:eastAsia="MS Mincho" w:hAnsi="Arial"/>
      <w:i/>
      <w:iCs/>
      <w:sz w:val="28"/>
      <w:szCs w:val="28"/>
      <w:lang w:eastAsia="ar-SA"/>
    </w:rPr>
  </w:style>
  <w:style w:type="paragraph" w:customStyle="1" w:styleId="times11">
    <w:name w:val="times11"/>
    <w:basedOn w:val="a"/>
    <w:rsid w:val="000E695B"/>
    <w:pPr>
      <w:spacing w:before="100" w:after="100" w:line="276" w:lineRule="auto"/>
    </w:pPr>
    <w:rPr>
      <w:rFonts w:ascii="Arial Unicode MS" w:eastAsia="Arial Unicode MS" w:hAnsi="Arial Unicode MS" w:cs="Arial Unicode MS"/>
      <w:sz w:val="24"/>
      <w:lang w:val="el-GR"/>
    </w:rPr>
  </w:style>
  <w:style w:type="paragraph" w:customStyle="1" w:styleId="52">
    <w:name w:val="5"/>
    <w:basedOn w:val="a"/>
    <w:next w:val="af0"/>
    <w:rsid w:val="000E695B"/>
    <w:pPr>
      <w:spacing w:before="100" w:after="100" w:line="276" w:lineRule="auto"/>
    </w:pPr>
    <w:rPr>
      <w:rFonts w:ascii="Arial Unicode MS" w:eastAsia="Arial Unicode MS" w:hAnsi="Arial Unicode MS" w:cs="Arial Unicode MS"/>
      <w:sz w:val="24"/>
      <w:lang w:val="el-GR"/>
    </w:rPr>
  </w:style>
  <w:style w:type="paragraph" w:customStyle="1" w:styleId="BodyTextIndent21">
    <w:name w:val="Body Text Indent 21"/>
    <w:basedOn w:val="a"/>
    <w:rsid w:val="000E695B"/>
    <w:pPr>
      <w:spacing w:before="120" w:line="480" w:lineRule="auto"/>
      <w:ind w:left="283"/>
    </w:pPr>
    <w:rPr>
      <w:rFonts w:ascii="Verdana" w:hAnsi="Verdana" w:cs="Times New Roman"/>
      <w:sz w:val="24"/>
      <w:szCs w:val="20"/>
      <w:lang w:val="el-GR"/>
    </w:rPr>
  </w:style>
  <w:style w:type="paragraph" w:customStyle="1" w:styleId="1f2">
    <w:name w:val="1"/>
    <w:basedOn w:val="a"/>
    <w:next w:val="af0"/>
    <w:rsid w:val="000E695B"/>
    <w:pPr>
      <w:widowControl w:val="0"/>
      <w:tabs>
        <w:tab w:val="left" w:pos="-3205"/>
        <w:tab w:val="left" w:pos="-3063"/>
      </w:tabs>
      <w:spacing w:before="120" w:line="276" w:lineRule="auto"/>
    </w:pPr>
    <w:rPr>
      <w:rFonts w:ascii="Arial" w:hAnsi="Arial" w:cs="Times New Roman"/>
      <w:b/>
      <w:sz w:val="24"/>
      <w:szCs w:val="20"/>
      <w:u w:val="single"/>
      <w:lang w:val="el-GR"/>
    </w:rPr>
  </w:style>
  <w:style w:type="character" w:customStyle="1" w:styleId="Char7">
    <w:name w:val="Σώμα κείμενου με εσοχή Char"/>
    <w:link w:val="af8"/>
    <w:uiPriority w:val="99"/>
    <w:rsid w:val="000E695B"/>
    <w:rPr>
      <w:rFonts w:ascii="Arial" w:hAnsi="Arial" w:cs="Arial"/>
      <w:sz w:val="22"/>
      <w:szCs w:val="24"/>
      <w:lang w:val="en-GB" w:eastAsia="ar-SA"/>
    </w:rPr>
  </w:style>
  <w:style w:type="paragraph" w:customStyle="1" w:styleId="37">
    <w:name w:val="Σώμα κειμένου3"/>
    <w:basedOn w:val="af8"/>
    <w:rsid w:val="000E695B"/>
    <w:pPr>
      <w:spacing w:before="120" w:line="360" w:lineRule="auto"/>
      <w:ind w:firstLine="200"/>
    </w:pPr>
    <w:rPr>
      <w:rFonts w:ascii="Tahoma" w:hAnsi="Tahoma" w:cs="Times New Roman"/>
      <w:szCs w:val="22"/>
      <w:lang w:val="el-GR"/>
    </w:rPr>
  </w:style>
  <w:style w:type="paragraph" w:customStyle="1" w:styleId="Bullets">
    <w:name w:val="Bullets"/>
    <w:basedOn w:val="37"/>
    <w:rsid w:val="000E695B"/>
    <w:pPr>
      <w:tabs>
        <w:tab w:val="left" w:pos="900"/>
      </w:tabs>
      <w:ind w:left="540" w:hanging="360"/>
    </w:pPr>
  </w:style>
  <w:style w:type="paragraph" w:customStyle="1" w:styleId="NormalWeb1">
    <w:name w:val="Normal (Web)1"/>
    <w:basedOn w:val="a"/>
    <w:rsid w:val="000E695B"/>
    <w:pPr>
      <w:spacing w:before="120" w:line="276" w:lineRule="auto"/>
    </w:pPr>
    <w:rPr>
      <w:rFonts w:ascii="Verdana" w:hAnsi="Verdana" w:cs="Times New Roman"/>
      <w:sz w:val="24"/>
      <w:lang w:val="el-GR"/>
    </w:rPr>
  </w:style>
  <w:style w:type="paragraph" w:customStyle="1" w:styleId="Frontpage">
    <w:name w:val="Front page"/>
    <w:basedOn w:val="a"/>
    <w:rsid w:val="000E695B"/>
    <w:pPr>
      <w:spacing w:before="2700" w:after="2700" w:line="276" w:lineRule="auto"/>
      <w:jc w:val="center"/>
    </w:pPr>
    <w:rPr>
      <w:rFonts w:ascii="Tahoma" w:hAnsi="Tahoma" w:cs="Times New Roman"/>
      <w:b/>
      <w:sz w:val="36"/>
      <w:szCs w:val="36"/>
      <w:lang w:val="el-GR"/>
    </w:rPr>
  </w:style>
  <w:style w:type="paragraph" w:customStyle="1" w:styleId="Tabletext">
    <w:name w:val="Table text"/>
    <w:basedOn w:val="a"/>
    <w:rsid w:val="000E695B"/>
    <w:pPr>
      <w:spacing w:before="120" w:line="276" w:lineRule="auto"/>
    </w:pPr>
    <w:rPr>
      <w:rFonts w:ascii="Tahoma" w:hAnsi="Tahoma" w:cs="Times New Roman"/>
      <w:sz w:val="18"/>
      <w:szCs w:val="18"/>
      <w:lang w:val="el-GR"/>
    </w:rPr>
  </w:style>
  <w:style w:type="paragraph" w:customStyle="1" w:styleId="Bullet1">
    <w:name w:val="Bullet 1"/>
    <w:basedOn w:val="a"/>
    <w:rsid w:val="000E695B"/>
    <w:pPr>
      <w:widowControl w:val="0"/>
      <w:tabs>
        <w:tab w:val="left" w:pos="-1080"/>
        <w:tab w:val="left" w:pos="-360"/>
      </w:tabs>
      <w:spacing w:before="60" w:after="60" w:line="360" w:lineRule="auto"/>
      <w:ind w:left="360"/>
    </w:pPr>
    <w:rPr>
      <w:rFonts w:ascii="Tahoma" w:hAnsi="Tahoma" w:cs="Tahoma"/>
      <w:szCs w:val="22"/>
      <w:lang w:val="el-GR"/>
    </w:rPr>
  </w:style>
  <w:style w:type="paragraph" w:customStyle="1" w:styleId="Tablebullet">
    <w:name w:val="Table bullet"/>
    <w:basedOn w:val="Tabletext"/>
    <w:rsid w:val="000E695B"/>
    <w:pPr>
      <w:tabs>
        <w:tab w:val="left" w:pos="360"/>
        <w:tab w:val="num" w:pos="2520"/>
      </w:tabs>
      <w:ind w:left="180" w:hanging="180"/>
    </w:pPr>
  </w:style>
  <w:style w:type="paragraph" w:customStyle="1" w:styleId="Bullet2">
    <w:name w:val="Bullet 2"/>
    <w:basedOn w:val="a"/>
    <w:rsid w:val="000E695B"/>
    <w:pPr>
      <w:tabs>
        <w:tab w:val="left" w:pos="1814"/>
      </w:tabs>
      <w:spacing w:before="120" w:line="276" w:lineRule="auto"/>
      <w:ind w:left="907" w:hanging="453"/>
    </w:pPr>
    <w:rPr>
      <w:rFonts w:ascii="Arial" w:hAnsi="Arial" w:cs="Arial"/>
      <w:sz w:val="28"/>
      <w:szCs w:val="28"/>
      <w:lang w:val="el-GR"/>
    </w:rPr>
  </w:style>
  <w:style w:type="paragraph" w:customStyle="1" w:styleId="Head">
    <w:name w:val="Head"/>
    <w:basedOn w:val="a"/>
    <w:next w:val="a"/>
    <w:rsid w:val="000E695B"/>
    <w:pPr>
      <w:keepNext/>
      <w:keepLines/>
      <w:spacing w:before="240" w:line="276" w:lineRule="auto"/>
    </w:pPr>
    <w:rPr>
      <w:rFonts w:ascii="Arial Narrow" w:hAnsi="Arial Narrow" w:cs="Arial Narrow"/>
      <w:b/>
      <w:bCs/>
      <w:sz w:val="24"/>
      <w:u w:val="single"/>
      <w:lang w:val="el-GR"/>
    </w:rPr>
  </w:style>
  <w:style w:type="paragraph" w:customStyle="1" w:styleId="nornal">
    <w:name w:val="nornal"/>
    <w:basedOn w:val="a"/>
    <w:rsid w:val="000E695B"/>
    <w:pPr>
      <w:overflowPunct w:val="0"/>
      <w:autoSpaceDE w:val="0"/>
      <w:spacing w:before="120" w:line="300" w:lineRule="atLeast"/>
      <w:textAlignment w:val="baseline"/>
    </w:pPr>
    <w:rPr>
      <w:rFonts w:ascii="Tahoma" w:hAnsi="Tahoma" w:cs="Times New Roman"/>
      <w:bCs/>
      <w:sz w:val="24"/>
      <w:lang w:val="el-GR"/>
    </w:rPr>
  </w:style>
  <w:style w:type="paragraph" w:customStyle="1" w:styleId="1">
    <w:name w:val="Στυλ Επικεφαλίδα 1"/>
    <w:basedOn w:val="11"/>
    <w:rsid w:val="000E695B"/>
    <w:pPr>
      <w:keepLines/>
      <w:numPr>
        <w:numId w:val="1"/>
      </w:numPr>
      <w:pBdr>
        <w:bottom w:val="none" w:sz="0" w:space="0" w:color="auto"/>
      </w:pBdr>
      <w:tabs>
        <w:tab w:val="left" w:pos="720"/>
      </w:tabs>
      <w:spacing w:before="240" w:after="120" w:line="276" w:lineRule="auto"/>
      <w:ind w:left="360" w:hanging="360"/>
      <w:jc w:val="left"/>
    </w:pPr>
    <w:rPr>
      <w:rFonts w:ascii="Times New Roman" w:hAnsi="Times New Roman"/>
      <w:b w:val="0"/>
      <w:color w:val="auto"/>
      <w:kern w:val="1"/>
      <w:lang w:val="el-GR"/>
    </w:rPr>
  </w:style>
  <w:style w:type="paragraph" w:customStyle="1" w:styleId="2">
    <w:name w:val="Στυλ Επικεφαλίδα 2"/>
    <w:basedOn w:val="20"/>
    <w:rsid w:val="000E695B"/>
    <w:pPr>
      <w:keepLines/>
      <w:numPr>
        <w:ilvl w:val="1"/>
        <w:numId w:val="1"/>
      </w:numPr>
      <w:pBdr>
        <w:bottom w:val="none" w:sz="0" w:space="0" w:color="auto"/>
      </w:pBdr>
      <w:tabs>
        <w:tab w:val="clear" w:pos="576"/>
        <w:tab w:val="left" w:pos="1440"/>
        <w:tab w:val="left" w:pos="1872"/>
        <w:tab w:val="left" w:pos="2304"/>
        <w:tab w:val="left" w:pos="4608"/>
        <w:tab w:val="left" w:pos="5184"/>
      </w:tabs>
      <w:spacing w:before="120" w:after="120" w:line="276" w:lineRule="auto"/>
      <w:ind w:left="792" w:hanging="432"/>
      <w:jc w:val="left"/>
    </w:pPr>
    <w:rPr>
      <w:rFonts w:ascii="Times New Roman" w:hAnsi="Times New Roman"/>
      <w:bCs/>
      <w:iCs/>
      <w:color w:val="auto"/>
      <w:sz w:val="28"/>
      <w:szCs w:val="28"/>
      <w:lang w:val="el-GR"/>
    </w:rPr>
  </w:style>
  <w:style w:type="paragraph" w:customStyle="1" w:styleId="Bullet1Arial14pt">
    <w:name w:val="Στυλ Bullet 1 + Arial 14 pt"/>
    <w:basedOn w:val="Bullet1"/>
    <w:rsid w:val="000E695B"/>
    <w:rPr>
      <w:sz w:val="24"/>
    </w:rPr>
  </w:style>
  <w:style w:type="paragraph" w:customStyle="1" w:styleId="NormalArial">
    <w:name w:val="Normal + Arial"/>
    <w:aliases w:val="11 pt,Justified,After:  6 pt"/>
    <w:basedOn w:val="20"/>
    <w:rsid w:val="000E695B"/>
    <w:pPr>
      <w:keepLines/>
      <w:pBdr>
        <w:bottom w:val="none" w:sz="0" w:space="0" w:color="auto"/>
      </w:pBdr>
      <w:tabs>
        <w:tab w:val="clear" w:pos="567"/>
        <w:tab w:val="left" w:pos="1440"/>
        <w:tab w:val="left" w:pos="2304"/>
        <w:tab w:val="left" w:pos="4608"/>
        <w:tab w:val="left" w:pos="5184"/>
      </w:tabs>
      <w:spacing w:after="120" w:line="276" w:lineRule="auto"/>
      <w:ind w:left="0" w:firstLine="0"/>
      <w:jc w:val="left"/>
    </w:pPr>
    <w:rPr>
      <w:rFonts w:ascii="Verdana" w:hAnsi="Verdana"/>
      <w:bCs/>
      <w:i/>
      <w:iCs/>
      <w:color w:val="auto"/>
      <w:sz w:val="28"/>
      <w:szCs w:val="28"/>
      <w:lang w:val="el-GR"/>
    </w:rPr>
  </w:style>
  <w:style w:type="paragraph" w:customStyle="1" w:styleId="StyleHeading1JustifiedBefore0ptAfter0ptLinespac">
    <w:name w:val="Style Heading 1 + Justified Before:  0 pt After:  0 pt Line spac..."/>
    <w:basedOn w:val="11"/>
    <w:rsid w:val="000E695B"/>
    <w:pPr>
      <w:keepLines/>
      <w:pBdr>
        <w:bottom w:val="none" w:sz="0" w:space="0" w:color="auto"/>
      </w:pBdr>
      <w:tabs>
        <w:tab w:val="num" w:pos="432"/>
      </w:tabs>
      <w:spacing w:before="120" w:after="120" w:line="360" w:lineRule="auto"/>
      <w:ind w:left="357" w:hanging="357"/>
      <w:jc w:val="left"/>
    </w:pPr>
    <w:rPr>
      <w:rFonts w:ascii="Verdana" w:hAnsi="Verdana" w:cs="Times New Roman"/>
      <w:color w:val="auto"/>
      <w:kern w:val="1"/>
      <w:sz w:val="32"/>
      <w:szCs w:val="20"/>
      <w:lang w:val="el-GR"/>
    </w:rPr>
  </w:style>
  <w:style w:type="paragraph" w:customStyle="1" w:styleId="ListNumber1">
    <w:name w:val="List Number1"/>
    <w:basedOn w:val="a"/>
    <w:rsid w:val="000E695B"/>
    <w:pPr>
      <w:tabs>
        <w:tab w:val="left" w:pos="2232"/>
      </w:tabs>
      <w:spacing w:before="120" w:line="360" w:lineRule="auto"/>
      <w:ind w:left="1116" w:hanging="396"/>
    </w:pPr>
    <w:rPr>
      <w:rFonts w:ascii="Verdana" w:hAnsi="Verdana" w:cs="Times New Roman"/>
      <w:szCs w:val="22"/>
      <w:lang w:val="el-GR"/>
    </w:rPr>
  </w:style>
  <w:style w:type="paragraph" w:customStyle="1" w:styleId="StyleBefore0ptAfter0ptLinespacingMultiple12li">
    <w:name w:val="Style Before:  0 pt After:  0 pt Line spacing:  Multiple 12 li"/>
    <w:basedOn w:val="a"/>
    <w:rsid w:val="000E695B"/>
    <w:pPr>
      <w:spacing w:before="120" w:line="288" w:lineRule="auto"/>
    </w:pPr>
    <w:rPr>
      <w:rFonts w:ascii="Verdana" w:hAnsi="Verdana" w:cs="Times New Roman"/>
      <w:sz w:val="24"/>
      <w:szCs w:val="20"/>
      <w:lang w:val="el-GR"/>
    </w:rPr>
  </w:style>
  <w:style w:type="paragraph" w:customStyle="1" w:styleId="nrstyle">
    <w:name w:val="nr_style"/>
    <w:basedOn w:val="af0"/>
    <w:rsid w:val="000E695B"/>
    <w:pPr>
      <w:tabs>
        <w:tab w:val="left" w:pos="-3205"/>
        <w:tab w:val="left" w:pos="-3063"/>
        <w:tab w:val="left" w:pos="426"/>
      </w:tabs>
      <w:spacing w:before="120" w:after="0" w:line="360" w:lineRule="auto"/>
    </w:pPr>
    <w:rPr>
      <w:rFonts w:ascii="Verdana" w:hAnsi="Verdana" w:cs="Times New Roman"/>
      <w:sz w:val="16"/>
      <w:szCs w:val="20"/>
      <w:lang w:val="el-GR"/>
    </w:rPr>
  </w:style>
  <w:style w:type="paragraph" w:customStyle="1" w:styleId="CommentText1">
    <w:name w:val="Comment Text1"/>
    <w:basedOn w:val="a"/>
    <w:rsid w:val="000E695B"/>
    <w:pPr>
      <w:spacing w:before="120" w:line="276" w:lineRule="auto"/>
    </w:pPr>
    <w:rPr>
      <w:rFonts w:ascii="Tahoma" w:hAnsi="Tahoma" w:cs="Times New Roman"/>
      <w:sz w:val="24"/>
      <w:szCs w:val="20"/>
      <w:lang w:val="el-GR"/>
    </w:rPr>
  </w:style>
  <w:style w:type="paragraph" w:customStyle="1" w:styleId="1f3">
    <w:name w:val="Σώμα κειμένου1"/>
    <w:basedOn w:val="af8"/>
    <w:rsid w:val="000E695B"/>
    <w:pPr>
      <w:spacing w:before="120" w:line="360" w:lineRule="auto"/>
      <w:ind w:firstLine="200"/>
    </w:pPr>
    <w:rPr>
      <w:rFonts w:ascii="Tahoma" w:hAnsi="Tahoma" w:cs="Times New Roman"/>
      <w:szCs w:val="22"/>
      <w:lang w:val="el-GR"/>
    </w:rPr>
  </w:style>
  <w:style w:type="paragraph" w:customStyle="1" w:styleId="2d">
    <w:name w:val="Σώμα κειμένου2"/>
    <w:basedOn w:val="af8"/>
    <w:uiPriority w:val="99"/>
    <w:rsid w:val="000E695B"/>
    <w:pPr>
      <w:spacing w:before="120" w:line="360" w:lineRule="auto"/>
      <w:ind w:firstLine="200"/>
    </w:pPr>
    <w:rPr>
      <w:rFonts w:ascii="Tahoma" w:hAnsi="Tahoma" w:cs="Times New Roman"/>
      <w:szCs w:val="22"/>
      <w:lang w:val="el-GR"/>
    </w:rPr>
  </w:style>
  <w:style w:type="paragraph" w:customStyle="1" w:styleId="ElectronicText">
    <w:name w:val="ElectronicText"/>
    <w:basedOn w:val="a"/>
    <w:rsid w:val="000E695B"/>
    <w:pPr>
      <w:spacing w:before="120" w:line="190" w:lineRule="exact"/>
    </w:pPr>
    <w:rPr>
      <w:rFonts w:ascii="Verdana" w:hAnsi="Verdana" w:cs="Times New Roman"/>
      <w:color w:val="333333"/>
      <w:sz w:val="15"/>
      <w:szCs w:val="20"/>
      <w:lang w:val="en-US"/>
    </w:rPr>
  </w:style>
  <w:style w:type="paragraph" w:customStyle="1" w:styleId="FooterSpace">
    <w:name w:val="FooterSpace"/>
    <w:basedOn w:val="a"/>
    <w:rsid w:val="000E695B"/>
    <w:pPr>
      <w:widowControl w:val="0"/>
      <w:overflowPunct w:val="0"/>
      <w:autoSpaceDE w:val="0"/>
      <w:spacing w:before="120" w:line="276" w:lineRule="auto"/>
      <w:textAlignment w:val="baseline"/>
    </w:pPr>
    <w:rPr>
      <w:rFonts w:ascii="Verdana" w:hAnsi="Verdana" w:cs="Times New Roman"/>
      <w:sz w:val="2"/>
      <w:szCs w:val="20"/>
    </w:rPr>
  </w:style>
  <w:style w:type="paragraph" w:customStyle="1" w:styleId="IntendedText">
    <w:name w:val="Intended Text"/>
    <w:basedOn w:val="a"/>
    <w:rsid w:val="000E695B"/>
    <w:pPr>
      <w:spacing w:before="60" w:after="60" w:line="360" w:lineRule="atLeast"/>
      <w:ind w:left="425"/>
    </w:pPr>
    <w:rPr>
      <w:rFonts w:ascii="Tahoma" w:hAnsi="Tahoma" w:cs="Times New Roman"/>
      <w:szCs w:val="22"/>
      <w:lang w:val="el-GR"/>
    </w:rPr>
  </w:style>
  <w:style w:type="paragraph" w:customStyle="1" w:styleId="Head2">
    <w:name w:val="Head 2"/>
    <w:basedOn w:val="a"/>
    <w:rsid w:val="000E695B"/>
    <w:pPr>
      <w:keepNext/>
      <w:keepLines/>
      <w:spacing w:before="240" w:line="276" w:lineRule="auto"/>
    </w:pPr>
    <w:rPr>
      <w:rFonts w:ascii="Arial Narrow" w:hAnsi="Arial Narrow" w:cs="Times New Roman"/>
      <w:b/>
      <w:bCs/>
      <w:i/>
      <w:iCs/>
      <w:sz w:val="26"/>
      <w:szCs w:val="22"/>
      <w:lang w:val="en-US"/>
    </w:rPr>
  </w:style>
  <w:style w:type="paragraph" w:customStyle="1" w:styleId="ListBullet21">
    <w:name w:val="List Bullet 21"/>
    <w:basedOn w:val="a"/>
    <w:rsid w:val="000E695B"/>
    <w:pPr>
      <w:tabs>
        <w:tab w:val="left" w:pos="720"/>
      </w:tabs>
      <w:spacing w:before="120" w:line="276" w:lineRule="auto"/>
      <w:ind w:left="360" w:hanging="360"/>
    </w:pPr>
    <w:rPr>
      <w:rFonts w:ascii="Tahoma" w:hAnsi="Tahoma" w:cs="Times New Roman"/>
      <w:szCs w:val="22"/>
      <w:lang w:val="el-GR"/>
    </w:rPr>
  </w:style>
  <w:style w:type="paragraph" w:customStyle="1" w:styleId="aff9">
    <w:name w:val="Λίστα τετράγωνη κουκίδα"/>
    <w:basedOn w:val="a"/>
    <w:rsid w:val="000E695B"/>
    <w:pPr>
      <w:widowControl w:val="0"/>
      <w:tabs>
        <w:tab w:val="left" w:pos="-720"/>
        <w:tab w:val="left" w:pos="3969"/>
      </w:tabs>
      <w:spacing w:before="120" w:line="276" w:lineRule="auto"/>
    </w:pPr>
    <w:rPr>
      <w:rFonts w:ascii="Arial" w:hAnsi="Arial" w:cs="Times New Roman"/>
      <w:spacing w:val="-3"/>
      <w:sz w:val="24"/>
      <w:szCs w:val="22"/>
      <w:lang w:val="en-US"/>
    </w:rPr>
  </w:style>
  <w:style w:type="paragraph" w:customStyle="1" w:styleId="FigureFooter">
    <w:name w:val="Figure Footer"/>
    <w:basedOn w:val="a"/>
    <w:next w:val="a"/>
    <w:rsid w:val="000E695B"/>
    <w:pPr>
      <w:keepNext/>
      <w:widowControl w:val="0"/>
      <w:tabs>
        <w:tab w:val="left" w:pos="720"/>
        <w:tab w:val="left" w:pos="1381"/>
      </w:tabs>
      <w:spacing w:before="240" w:line="276" w:lineRule="auto"/>
      <w:ind w:left="360" w:hanging="360"/>
      <w:jc w:val="center"/>
    </w:pPr>
    <w:rPr>
      <w:rFonts w:ascii="Verdana" w:hAnsi="Verdana" w:cs="Times New Roman"/>
      <w:b/>
      <w:szCs w:val="22"/>
      <w:lang w:val="el-GR"/>
    </w:rPr>
  </w:style>
  <w:style w:type="paragraph" w:customStyle="1" w:styleId="figure">
    <w:name w:val="figure"/>
    <w:basedOn w:val="a"/>
    <w:rsid w:val="000E695B"/>
    <w:pPr>
      <w:keepNext/>
      <w:spacing w:before="480" w:line="276" w:lineRule="auto"/>
      <w:jc w:val="center"/>
    </w:pPr>
    <w:rPr>
      <w:rFonts w:ascii="Verdana" w:hAnsi="Verdana" w:cs="Times New Roman"/>
      <w:szCs w:val="22"/>
      <w:lang w:val="el-GR"/>
    </w:rPr>
  </w:style>
  <w:style w:type="paragraph" w:customStyle="1" w:styleId="tableHeading">
    <w:name w:val="table Heading"/>
    <w:basedOn w:val="a"/>
    <w:rsid w:val="000E695B"/>
    <w:pPr>
      <w:keepNext/>
      <w:keepLines/>
      <w:spacing w:before="120" w:line="276" w:lineRule="auto"/>
    </w:pPr>
    <w:rPr>
      <w:rFonts w:ascii="Verdana" w:hAnsi="Verdana" w:cs="Times New Roman"/>
      <w:b/>
      <w:szCs w:val="22"/>
    </w:rPr>
  </w:style>
  <w:style w:type="paragraph" w:customStyle="1" w:styleId="Num">
    <w:name w:val="_Num#"/>
    <w:next w:val="a"/>
    <w:rsid w:val="000E695B"/>
    <w:pPr>
      <w:widowControl w:val="0"/>
      <w:tabs>
        <w:tab w:val="left" w:pos="1174"/>
      </w:tabs>
      <w:suppressAutoHyphens/>
      <w:ind w:left="587" w:hanging="360"/>
      <w:jc w:val="both"/>
    </w:pPr>
    <w:rPr>
      <w:rFonts w:ascii="Arial" w:eastAsia="Arial" w:hAnsi="Arial"/>
      <w:sz w:val="24"/>
      <w:lang w:eastAsia="ar-SA"/>
    </w:rPr>
  </w:style>
  <w:style w:type="paragraph" w:customStyle="1" w:styleId="BalloonText1">
    <w:name w:val="Balloon Text1"/>
    <w:basedOn w:val="a"/>
    <w:rsid w:val="000E695B"/>
    <w:pPr>
      <w:spacing w:before="120" w:line="276" w:lineRule="auto"/>
    </w:pPr>
    <w:rPr>
      <w:rFonts w:ascii="Tahoma" w:hAnsi="Tahoma" w:cs="Tahoma"/>
      <w:sz w:val="16"/>
      <w:szCs w:val="16"/>
      <w:lang w:val="el-GR"/>
    </w:rPr>
  </w:style>
  <w:style w:type="paragraph" w:customStyle="1" w:styleId="BulletList">
    <w:name w:val="Bullet List"/>
    <w:basedOn w:val="a"/>
    <w:rsid w:val="000E695B"/>
    <w:pPr>
      <w:tabs>
        <w:tab w:val="left" w:pos="2574"/>
      </w:tabs>
      <w:spacing w:before="120" w:line="360" w:lineRule="auto"/>
      <w:ind w:left="1287" w:hanging="567"/>
    </w:pPr>
    <w:rPr>
      <w:rFonts w:ascii="Arial" w:hAnsi="Arial" w:cs="Times New Roman"/>
      <w:sz w:val="24"/>
      <w:lang w:val="en-US"/>
    </w:rPr>
  </w:style>
  <w:style w:type="paragraph" w:customStyle="1" w:styleId="tablesmall">
    <w:name w:val="table_small"/>
    <w:basedOn w:val="af3"/>
    <w:rsid w:val="000E695B"/>
    <w:pPr>
      <w:tabs>
        <w:tab w:val="center" w:pos="4153"/>
        <w:tab w:val="right" w:pos="8306"/>
      </w:tabs>
      <w:spacing w:before="120" w:after="120" w:line="276" w:lineRule="auto"/>
    </w:pPr>
    <w:rPr>
      <w:rFonts w:ascii="Times New Roman" w:eastAsia="Times New Roman" w:hAnsi="Times New Roman" w:cs="Times New Roman"/>
      <w:sz w:val="20"/>
      <w:lang w:val="el-GR" w:eastAsia="ar-SA"/>
    </w:rPr>
  </w:style>
  <w:style w:type="paragraph" w:customStyle="1" w:styleId="Preformatted">
    <w:name w:val="Preformatted"/>
    <w:basedOn w:val="a"/>
    <w:rsid w:val="000E695B"/>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before="120" w:line="276" w:lineRule="auto"/>
    </w:pPr>
    <w:rPr>
      <w:rFonts w:ascii="Courier New" w:hAnsi="Courier New" w:cs="Times New Roman"/>
      <w:sz w:val="24"/>
      <w:szCs w:val="22"/>
      <w:lang w:val="en-US"/>
    </w:rPr>
  </w:style>
  <w:style w:type="paragraph" w:customStyle="1" w:styleId="Specbody">
    <w:name w:val="Spec_body"/>
    <w:basedOn w:val="a"/>
    <w:rsid w:val="000E695B"/>
    <w:pPr>
      <w:spacing w:before="120" w:line="276" w:lineRule="auto"/>
    </w:pPr>
    <w:rPr>
      <w:rFonts w:ascii="Verdana" w:hAnsi="Verdana" w:cs="Times New Roman"/>
      <w:lang w:val="el-GR"/>
    </w:rPr>
  </w:style>
  <w:style w:type="paragraph" w:customStyle="1" w:styleId="Speccentered">
    <w:name w:val="Spec_centered"/>
    <w:basedOn w:val="a"/>
    <w:rsid w:val="000E695B"/>
    <w:pPr>
      <w:spacing w:before="120" w:line="276" w:lineRule="auto"/>
      <w:jc w:val="center"/>
    </w:pPr>
    <w:rPr>
      <w:rFonts w:ascii="Verdana" w:eastAsia="Arial Unicode MS" w:hAnsi="Verdana" w:cs="Times New Roman"/>
      <w:lang w:val="el-GR"/>
    </w:rPr>
  </w:style>
  <w:style w:type="paragraph" w:customStyle="1" w:styleId="Spectitle">
    <w:name w:val="Spec_title"/>
    <w:basedOn w:val="a"/>
    <w:rsid w:val="000E695B"/>
    <w:pPr>
      <w:keepLines/>
      <w:spacing w:before="120" w:line="276" w:lineRule="auto"/>
    </w:pPr>
    <w:rPr>
      <w:rFonts w:ascii="Verdana" w:hAnsi="Verdana" w:cs="Times New Roman"/>
      <w:b/>
      <w:lang w:val="el-GR"/>
    </w:rPr>
  </w:style>
  <w:style w:type="paragraph" w:customStyle="1" w:styleId="Intable">
    <w:name w:val="Intable"/>
    <w:basedOn w:val="a"/>
    <w:rsid w:val="000E695B"/>
    <w:pPr>
      <w:spacing w:before="120" w:line="276" w:lineRule="auto"/>
    </w:pPr>
    <w:rPr>
      <w:rFonts w:ascii="Verdana" w:hAnsi="Verdana" w:cs="Times New Roman"/>
      <w:b/>
      <w:lang w:val="el-GR"/>
    </w:rPr>
  </w:style>
  <w:style w:type="paragraph" w:customStyle="1" w:styleId="bodyCharCharCharCharCharCharCharCharCharCharCharCharCharCharCharCharCharCharChar">
    <w:name w:val="body Char Char Char Char Char Char Char Char Char Char Char Char Char Char Char Char Char Char Char"/>
    <w:rsid w:val="000E695B"/>
    <w:pPr>
      <w:suppressAutoHyphens/>
    </w:pPr>
    <w:rPr>
      <w:rFonts w:ascii="Arial" w:eastAsia="Arial" w:hAnsi="Arial" w:cs="Arial"/>
      <w:sz w:val="18"/>
      <w:lang w:eastAsia="ar-SA"/>
    </w:rPr>
  </w:style>
  <w:style w:type="paragraph" w:customStyle="1" w:styleId="xl52">
    <w:name w:val="xl52"/>
    <w:basedOn w:val="a"/>
    <w:rsid w:val="000E695B"/>
    <w:pPr>
      <w:pBdr>
        <w:left w:val="single" w:sz="4" w:space="0" w:color="000000"/>
        <w:right w:val="single" w:sz="4" w:space="0" w:color="000000"/>
      </w:pBdr>
      <w:spacing w:before="100" w:after="100" w:line="276" w:lineRule="auto"/>
      <w:jc w:val="center"/>
      <w:textAlignment w:val="top"/>
    </w:pPr>
    <w:rPr>
      <w:rFonts w:ascii="Arial" w:eastAsia="Arial Unicode MS" w:hAnsi="Arial" w:cs="Arial"/>
      <w:sz w:val="18"/>
      <w:szCs w:val="18"/>
      <w:lang w:val="el-GR"/>
    </w:rPr>
  </w:style>
  <w:style w:type="paragraph" w:customStyle="1" w:styleId="StyleStyleListBullet3JustifiedLeft">
    <w:name w:val="Style Style List Bullet 3 + Justified + Left"/>
    <w:basedOn w:val="a"/>
    <w:rsid w:val="000E695B"/>
    <w:pPr>
      <w:tabs>
        <w:tab w:val="left" w:pos="717"/>
      </w:tabs>
      <w:spacing w:before="120" w:line="300" w:lineRule="atLeast"/>
      <w:ind w:left="357" w:hanging="357"/>
    </w:pPr>
    <w:rPr>
      <w:rFonts w:ascii="Tahoma" w:hAnsi="Tahoma" w:cs="Times New Roman"/>
      <w:sz w:val="24"/>
      <w:szCs w:val="20"/>
      <w:lang w:val="el-GR"/>
    </w:rPr>
  </w:style>
  <w:style w:type="paragraph" w:customStyle="1" w:styleId="Bulletindent">
    <w:name w:val="Bullet indent"/>
    <w:basedOn w:val="a"/>
    <w:rsid w:val="000E695B"/>
    <w:pPr>
      <w:tabs>
        <w:tab w:val="left" w:pos="2439"/>
      </w:tabs>
      <w:spacing w:before="120" w:line="276" w:lineRule="auto"/>
      <w:ind w:left="1231" w:hanging="380"/>
    </w:pPr>
    <w:rPr>
      <w:rFonts w:ascii="Verdana" w:hAnsi="Verdana" w:cs="Times New Roman"/>
      <w:sz w:val="24"/>
      <w:lang w:val="el-GR"/>
    </w:rPr>
  </w:style>
  <w:style w:type="paragraph" w:customStyle="1" w:styleId="PlainText1">
    <w:name w:val="Plain Text1"/>
    <w:basedOn w:val="a"/>
    <w:rsid w:val="000E695B"/>
    <w:pPr>
      <w:spacing w:before="120" w:line="276" w:lineRule="auto"/>
    </w:pPr>
    <w:rPr>
      <w:rFonts w:ascii="Courier New" w:hAnsi="Courier New" w:cs="Courier New"/>
      <w:b/>
      <w:bCs/>
      <w:position w:val="-5"/>
      <w:sz w:val="24"/>
      <w:szCs w:val="20"/>
      <w:lang w:val="el-GR"/>
    </w:rPr>
  </w:style>
  <w:style w:type="paragraph" w:customStyle="1" w:styleId="1f4">
    <w:name w:val="Επικεφαλίδα ΠΠ1"/>
    <w:basedOn w:val="11"/>
    <w:next w:val="a"/>
    <w:qFormat/>
    <w:rsid w:val="000E695B"/>
    <w:pPr>
      <w:keepLines/>
      <w:pBdr>
        <w:bottom w:val="none" w:sz="0" w:space="0" w:color="auto"/>
      </w:pBdr>
      <w:tabs>
        <w:tab w:val="num" w:pos="432"/>
      </w:tabs>
      <w:spacing w:before="480" w:after="120" w:line="276" w:lineRule="auto"/>
      <w:jc w:val="left"/>
    </w:pPr>
    <w:rPr>
      <w:rFonts w:ascii="Cambria" w:hAnsi="Cambria" w:cs="Times New Roman"/>
      <w:color w:val="365F91"/>
      <w:szCs w:val="28"/>
    </w:rPr>
  </w:style>
  <w:style w:type="paragraph" w:customStyle="1" w:styleId="DocumentMap1">
    <w:name w:val="Document Map1"/>
    <w:basedOn w:val="a"/>
    <w:rsid w:val="000E695B"/>
    <w:pPr>
      <w:shd w:val="clear" w:color="auto" w:fill="000080"/>
      <w:spacing w:before="120" w:line="276" w:lineRule="auto"/>
    </w:pPr>
    <w:rPr>
      <w:rFonts w:ascii="Tahoma" w:hAnsi="Tahoma" w:cs="Tahoma"/>
      <w:sz w:val="24"/>
      <w:szCs w:val="20"/>
      <w:lang w:val="el-GR"/>
    </w:rPr>
  </w:style>
  <w:style w:type="paragraph" w:customStyle="1" w:styleId="BalloonText2">
    <w:name w:val="Balloon Text2"/>
    <w:basedOn w:val="a"/>
    <w:rsid w:val="000E695B"/>
    <w:pPr>
      <w:spacing w:before="120" w:line="276" w:lineRule="auto"/>
    </w:pPr>
    <w:rPr>
      <w:rFonts w:ascii="Tahoma" w:hAnsi="Tahoma" w:cs="Tahoma"/>
      <w:sz w:val="16"/>
      <w:szCs w:val="16"/>
      <w:lang w:val="el-GR"/>
    </w:rPr>
  </w:style>
  <w:style w:type="paragraph" w:customStyle="1" w:styleId="Special-1">
    <w:name w:val="Special-1"/>
    <w:basedOn w:val="a"/>
    <w:rsid w:val="000E695B"/>
    <w:pPr>
      <w:tabs>
        <w:tab w:val="left" w:pos="1134"/>
        <w:tab w:val="left" w:pos="1701"/>
      </w:tabs>
      <w:overflowPunct w:val="0"/>
      <w:autoSpaceDE w:val="0"/>
      <w:spacing w:before="240" w:after="240" w:line="276" w:lineRule="auto"/>
    </w:pPr>
    <w:rPr>
      <w:rFonts w:ascii="Arial" w:hAnsi="Arial" w:cs="Times New Roman"/>
      <w:szCs w:val="20"/>
    </w:rPr>
  </w:style>
  <w:style w:type="paragraph" w:customStyle="1" w:styleId="DocumentHeading2">
    <w:name w:val="Document Heading 2"/>
    <w:basedOn w:val="20"/>
    <w:next w:val="NormalDocumentStyleChar"/>
    <w:uiPriority w:val="99"/>
    <w:rsid w:val="000E695B"/>
    <w:pPr>
      <w:keepLines/>
      <w:widowControl w:val="0"/>
      <w:pBdr>
        <w:bottom w:val="none" w:sz="0" w:space="0" w:color="auto"/>
      </w:pBdr>
      <w:tabs>
        <w:tab w:val="clear" w:pos="567"/>
        <w:tab w:val="left" w:pos="1440"/>
        <w:tab w:val="left" w:pos="2304"/>
        <w:tab w:val="left" w:pos="4608"/>
        <w:tab w:val="left" w:pos="5184"/>
      </w:tabs>
      <w:spacing w:before="280" w:after="160" w:line="276" w:lineRule="auto"/>
      <w:ind w:left="0" w:firstLine="0"/>
      <w:jc w:val="left"/>
    </w:pPr>
    <w:rPr>
      <w:rFonts w:ascii="Verdana" w:hAnsi="Verdana" w:cs="Times New Roman"/>
      <w:bCs/>
      <w:color w:val="auto"/>
      <w:sz w:val="28"/>
      <w:szCs w:val="20"/>
      <w:lang w:val="el-GR"/>
    </w:rPr>
  </w:style>
  <w:style w:type="paragraph" w:customStyle="1" w:styleId="DocumentHeading3">
    <w:name w:val="Document Heading 3"/>
    <w:basedOn w:val="3"/>
    <w:next w:val="NormalDocumentStyleChar"/>
    <w:rsid w:val="000E695B"/>
    <w:pPr>
      <w:keepLines/>
      <w:numPr>
        <w:ilvl w:val="2"/>
        <w:numId w:val="1"/>
      </w:numPr>
      <w:spacing w:before="160" w:after="240" w:line="276" w:lineRule="auto"/>
      <w:ind w:left="0" w:firstLine="0"/>
    </w:pPr>
    <w:rPr>
      <w:rFonts w:ascii="Verdana" w:hAnsi="Verdana"/>
      <w:szCs w:val="20"/>
      <w:lang w:val="el-GR"/>
    </w:rPr>
  </w:style>
  <w:style w:type="paragraph" w:customStyle="1" w:styleId="DocumentHeading1">
    <w:name w:val="Document Heading 1"/>
    <w:basedOn w:val="11"/>
    <w:next w:val="NormalDocumentStyleChar"/>
    <w:uiPriority w:val="99"/>
    <w:rsid w:val="000E695B"/>
    <w:pPr>
      <w:keepLines/>
      <w:pBdr>
        <w:bottom w:val="none" w:sz="0" w:space="0" w:color="auto"/>
      </w:pBdr>
      <w:tabs>
        <w:tab w:val="num" w:pos="432"/>
      </w:tabs>
      <w:spacing w:before="120" w:line="276" w:lineRule="auto"/>
      <w:jc w:val="left"/>
    </w:pPr>
    <w:rPr>
      <w:rFonts w:ascii="Verdana" w:hAnsi="Verdana" w:cs="Times New Roman"/>
      <w:color w:val="auto"/>
      <w:sz w:val="32"/>
      <w:szCs w:val="20"/>
      <w:lang w:val="el-GR"/>
    </w:rPr>
  </w:style>
  <w:style w:type="paragraph" w:customStyle="1" w:styleId="DocumentHeading4i">
    <w:name w:val="Document Heading 4i"/>
    <w:basedOn w:val="40"/>
    <w:next w:val="NormalDocumentStyleChar"/>
    <w:rsid w:val="000E695B"/>
    <w:pPr>
      <w:numPr>
        <w:ilvl w:val="3"/>
        <w:numId w:val="1"/>
      </w:numPr>
      <w:spacing w:after="240" w:line="276" w:lineRule="auto"/>
    </w:pPr>
    <w:rPr>
      <w:b w:val="0"/>
      <w:bCs w:val="0"/>
      <w:i/>
      <w:iCs/>
      <w:sz w:val="24"/>
      <w:szCs w:val="20"/>
      <w:lang w:val="el-GR"/>
    </w:rPr>
  </w:style>
  <w:style w:type="paragraph" w:customStyle="1" w:styleId="DocumentProjectTitle">
    <w:name w:val="Document Project Title"/>
    <w:basedOn w:val="NormalDocumentStyleChar"/>
    <w:next w:val="NormalDocumentStyleChar"/>
    <w:rsid w:val="000E695B"/>
    <w:pPr>
      <w:jc w:val="center"/>
    </w:pPr>
    <w:rPr>
      <w:rFonts w:ascii="Bookman Old Style" w:hAnsi="Bookman Old Style"/>
      <w:b/>
      <w:bCs/>
      <w:sz w:val="40"/>
    </w:rPr>
  </w:style>
  <w:style w:type="paragraph" w:customStyle="1" w:styleId="DocumentCategory">
    <w:name w:val="Document Category"/>
    <w:basedOn w:val="NormalDocumentStyleChar"/>
    <w:next w:val="NormalDocumentStyleChar"/>
    <w:rsid w:val="000E695B"/>
    <w:pPr>
      <w:jc w:val="center"/>
    </w:pPr>
    <w:rPr>
      <w:rFonts w:ascii="Bookman Old Style" w:hAnsi="Bookman Old Style"/>
      <w:b/>
      <w:bCs/>
      <w:sz w:val="40"/>
    </w:rPr>
  </w:style>
  <w:style w:type="paragraph" w:customStyle="1" w:styleId="DocumentTableContent">
    <w:name w:val="Document Table Content"/>
    <w:basedOn w:val="a"/>
    <w:rsid w:val="000E695B"/>
    <w:pPr>
      <w:spacing w:before="120" w:line="276" w:lineRule="auto"/>
    </w:pPr>
    <w:rPr>
      <w:rFonts w:ascii="Tahoma" w:hAnsi="Tahoma" w:cs="Tahoma"/>
      <w:color w:val="000000"/>
      <w:sz w:val="24"/>
      <w:szCs w:val="20"/>
      <w:lang w:val="el-GR"/>
    </w:rPr>
  </w:style>
  <w:style w:type="paragraph" w:customStyle="1" w:styleId="DocumentTableSub-Headers">
    <w:name w:val="Document Table Sub-Headers"/>
    <w:basedOn w:val="a"/>
    <w:rsid w:val="000E695B"/>
    <w:pPr>
      <w:spacing w:before="120" w:line="276" w:lineRule="auto"/>
    </w:pPr>
    <w:rPr>
      <w:rFonts w:ascii="Tahoma" w:hAnsi="Tahoma" w:cs="Times New Roman"/>
      <w:sz w:val="24"/>
      <w:szCs w:val="20"/>
      <w:lang w:val="el-GR"/>
    </w:rPr>
  </w:style>
  <w:style w:type="paragraph" w:customStyle="1" w:styleId="DocumentTOC">
    <w:name w:val="Document TOC"/>
    <w:basedOn w:val="NormalDocumentStyleChar"/>
    <w:next w:val="NormalDocumentStyleChar"/>
    <w:rsid w:val="000E695B"/>
    <w:pPr>
      <w:jc w:val="center"/>
    </w:pPr>
    <w:rPr>
      <w:rFonts w:ascii="Arial" w:hAnsi="Arial"/>
      <w:b/>
      <w:bCs/>
      <w:sz w:val="28"/>
    </w:rPr>
  </w:style>
  <w:style w:type="paragraph" w:customStyle="1" w:styleId="DocumentNumberingList">
    <w:name w:val="Document Numbering List"/>
    <w:basedOn w:val="NormalDocumentStyleChar"/>
    <w:rsid w:val="000E695B"/>
    <w:pPr>
      <w:tabs>
        <w:tab w:val="num" w:pos="360"/>
      </w:tabs>
      <w:ind w:left="360" w:hanging="360"/>
    </w:pPr>
  </w:style>
  <w:style w:type="paragraph" w:customStyle="1" w:styleId="StyleNormalDocumentStyleLeftII">
    <w:name w:val="Style Normal Document Style Left II"/>
    <w:basedOn w:val="NormalDocumentStyleChar"/>
    <w:next w:val="NormalDocumentStyleChar"/>
    <w:rsid w:val="000E695B"/>
    <w:pPr>
      <w:ind w:left="720"/>
    </w:pPr>
  </w:style>
  <w:style w:type="paragraph" w:customStyle="1" w:styleId="NormalDocumentStyleLII">
    <w:name w:val="Normal Document Style LII"/>
    <w:basedOn w:val="NormalDocumentStyleChar"/>
    <w:next w:val="NormalDocumentStyleChar"/>
    <w:rsid w:val="000E695B"/>
    <w:pPr>
      <w:ind w:left="1080"/>
    </w:pPr>
  </w:style>
  <w:style w:type="paragraph" w:customStyle="1" w:styleId="NormalDocumentStyleLI">
    <w:name w:val="Normal Document Style LI"/>
    <w:basedOn w:val="NormalDocumentStyleChar"/>
    <w:next w:val="NormalDocumentStyleChar"/>
    <w:rsid w:val="000E695B"/>
    <w:pPr>
      <w:ind w:left="720"/>
    </w:pPr>
  </w:style>
  <w:style w:type="paragraph" w:customStyle="1" w:styleId="Tahoma9pt6">
    <w:name w:val="Στυλ Tahoma 9 pt Έντονα Στοιχισμένο στο κέντρο Μετά:  6 στ."/>
    <w:basedOn w:val="a"/>
    <w:rsid w:val="000E695B"/>
    <w:pPr>
      <w:spacing w:before="120" w:line="276" w:lineRule="auto"/>
      <w:jc w:val="center"/>
    </w:pPr>
    <w:rPr>
      <w:rFonts w:ascii="Tahoma" w:hAnsi="Tahoma" w:cs="Times New Roman"/>
      <w:b/>
      <w:bCs/>
      <w:sz w:val="24"/>
      <w:szCs w:val="20"/>
      <w:lang w:val="el-GR"/>
    </w:rPr>
  </w:style>
  <w:style w:type="paragraph" w:customStyle="1" w:styleId="Contents10">
    <w:name w:val="Contents 10"/>
    <w:basedOn w:val="Index"/>
    <w:rsid w:val="000E695B"/>
    <w:pPr>
      <w:tabs>
        <w:tab w:val="right" w:leader="dot" w:pos="9637"/>
      </w:tabs>
      <w:ind w:left="2547"/>
    </w:pPr>
  </w:style>
  <w:style w:type="paragraph" w:customStyle="1" w:styleId="TableContents">
    <w:name w:val="Table Contents"/>
    <w:basedOn w:val="a"/>
    <w:rsid w:val="000E695B"/>
    <w:pPr>
      <w:suppressLineNumbers/>
      <w:spacing w:before="120" w:line="276" w:lineRule="auto"/>
    </w:pPr>
    <w:rPr>
      <w:rFonts w:ascii="Verdana" w:hAnsi="Verdana" w:cs="Times New Roman"/>
      <w:sz w:val="24"/>
      <w:szCs w:val="20"/>
      <w:lang w:val="el-GR"/>
    </w:rPr>
  </w:style>
  <w:style w:type="paragraph" w:customStyle="1" w:styleId="TableHeading0">
    <w:name w:val="Table Heading"/>
    <w:basedOn w:val="TableContents"/>
    <w:rsid w:val="000E695B"/>
    <w:pPr>
      <w:jc w:val="center"/>
    </w:pPr>
    <w:rPr>
      <w:b/>
      <w:bCs/>
    </w:rPr>
  </w:style>
  <w:style w:type="paragraph" w:customStyle="1" w:styleId="Framecontents">
    <w:name w:val="Frame contents"/>
    <w:basedOn w:val="af0"/>
    <w:rsid w:val="000E695B"/>
    <w:pPr>
      <w:widowControl w:val="0"/>
      <w:tabs>
        <w:tab w:val="left" w:pos="-3205"/>
        <w:tab w:val="left" w:pos="-3063"/>
      </w:tabs>
      <w:spacing w:before="120" w:after="120" w:line="276" w:lineRule="auto"/>
    </w:pPr>
    <w:rPr>
      <w:rFonts w:ascii="Arial" w:hAnsi="Arial" w:cs="Times New Roman"/>
      <w:b/>
      <w:sz w:val="24"/>
      <w:szCs w:val="20"/>
      <w:u w:val="single"/>
      <w:lang w:val="el-GR"/>
    </w:rPr>
  </w:style>
  <w:style w:type="paragraph" w:styleId="2e">
    <w:name w:val="Body Text Indent 2"/>
    <w:basedOn w:val="a"/>
    <w:link w:val="2Char0"/>
    <w:uiPriority w:val="99"/>
    <w:rsid w:val="000E695B"/>
    <w:pPr>
      <w:spacing w:before="120" w:line="480" w:lineRule="auto"/>
      <w:ind w:left="283"/>
    </w:pPr>
    <w:rPr>
      <w:rFonts w:ascii="Times New Roman" w:hAnsi="Times New Roman" w:cs="Times New Roman"/>
      <w:sz w:val="20"/>
      <w:szCs w:val="20"/>
      <w:lang w:val="el-GR"/>
    </w:rPr>
  </w:style>
  <w:style w:type="character" w:customStyle="1" w:styleId="2Char0">
    <w:name w:val="Σώμα κείμενου με εσοχή 2 Char"/>
    <w:basedOn w:val="a0"/>
    <w:link w:val="2e"/>
    <w:uiPriority w:val="99"/>
    <w:rsid w:val="000E695B"/>
    <w:rPr>
      <w:lang w:eastAsia="ar-SA"/>
    </w:rPr>
  </w:style>
  <w:style w:type="table" w:customStyle="1" w:styleId="53">
    <w:name w:val="Πλέγμα πίνακα5"/>
    <w:basedOn w:val="a1"/>
    <w:next w:val="aff4"/>
    <w:rsid w:val="000E695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8">
    <w:name w:val="Χωρίς διάστιχο Char"/>
    <w:link w:val="1b"/>
    <w:uiPriority w:val="99"/>
    <w:rsid w:val="000E695B"/>
    <w:rPr>
      <w:rFonts w:ascii="Calibri" w:hAnsi="Calibri" w:cs="Calibri"/>
      <w:sz w:val="22"/>
      <w:szCs w:val="24"/>
      <w:lang w:val="en-GB" w:eastAsia="ar-SA"/>
    </w:rPr>
  </w:style>
  <w:style w:type="table" w:customStyle="1" w:styleId="1f5">
    <w:name w:val="Ανοιχτόχρωμη σκίαση1"/>
    <w:basedOn w:val="a1"/>
    <w:uiPriority w:val="60"/>
    <w:rsid w:val="000E695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38">
    <w:name w:val="Body Text Indent 3"/>
    <w:basedOn w:val="a"/>
    <w:link w:val="3Char1"/>
    <w:unhideWhenUsed/>
    <w:rsid w:val="000E695B"/>
    <w:pPr>
      <w:spacing w:before="120" w:line="276" w:lineRule="auto"/>
      <w:ind w:left="283"/>
    </w:pPr>
    <w:rPr>
      <w:rFonts w:ascii="Verdana" w:hAnsi="Verdana" w:cs="Times New Roman"/>
      <w:sz w:val="16"/>
      <w:szCs w:val="16"/>
      <w:lang w:val="el-GR"/>
    </w:rPr>
  </w:style>
  <w:style w:type="character" w:customStyle="1" w:styleId="3Char1">
    <w:name w:val="Σώμα κείμενου με εσοχή 3 Char"/>
    <w:basedOn w:val="a0"/>
    <w:link w:val="38"/>
    <w:rsid w:val="000E695B"/>
    <w:rPr>
      <w:rFonts w:ascii="Verdana" w:hAnsi="Verdana"/>
      <w:sz w:val="16"/>
      <w:szCs w:val="16"/>
      <w:lang w:eastAsia="ar-SA"/>
    </w:rPr>
  </w:style>
  <w:style w:type="paragraph" w:styleId="2f">
    <w:name w:val="Body Text 2"/>
    <w:basedOn w:val="a"/>
    <w:link w:val="2Char1"/>
    <w:uiPriority w:val="99"/>
    <w:rsid w:val="000E695B"/>
    <w:pPr>
      <w:suppressAutoHyphens w:val="0"/>
      <w:autoSpaceDE w:val="0"/>
      <w:autoSpaceDN w:val="0"/>
      <w:adjustRightInd w:val="0"/>
    </w:pPr>
    <w:rPr>
      <w:rFonts w:ascii="Arial" w:hAnsi="Arial" w:cs="Times New Roman"/>
      <w:szCs w:val="22"/>
      <w:lang w:val="el-GR"/>
    </w:rPr>
  </w:style>
  <w:style w:type="character" w:customStyle="1" w:styleId="2Char1">
    <w:name w:val="Σώμα κείμενου 2 Char"/>
    <w:basedOn w:val="a0"/>
    <w:link w:val="2f"/>
    <w:uiPriority w:val="99"/>
    <w:rsid w:val="000E695B"/>
    <w:rPr>
      <w:rFonts w:ascii="Arial" w:hAnsi="Arial"/>
      <w:sz w:val="22"/>
      <w:szCs w:val="22"/>
      <w:lang w:eastAsia="ar-SA"/>
    </w:rPr>
  </w:style>
  <w:style w:type="paragraph" w:customStyle="1" w:styleId="bulist">
    <w:name w:val="bulist"/>
    <w:basedOn w:val="a"/>
    <w:rsid w:val="000E695B"/>
    <w:pPr>
      <w:suppressAutoHyphens w:val="0"/>
      <w:spacing w:before="40" w:after="0"/>
      <w:ind w:left="170" w:hanging="170"/>
      <w:jc w:val="left"/>
    </w:pPr>
    <w:rPr>
      <w:rFonts w:ascii="Times New Roman" w:hAnsi="Times New Roman" w:cs="Times New Roman"/>
      <w:szCs w:val="20"/>
      <w:lang w:val="el-GR" w:eastAsia="el-GR"/>
    </w:rPr>
  </w:style>
  <w:style w:type="paragraph" w:customStyle="1" w:styleId="NormalCharacterscale100">
    <w:name w:val="Normal + Character scale: 100%"/>
    <w:basedOn w:val="a"/>
    <w:rsid w:val="000E695B"/>
    <w:pPr>
      <w:suppressAutoHyphens w:val="0"/>
    </w:pPr>
    <w:rPr>
      <w:rFonts w:ascii="Arial" w:hAnsi="Arial" w:cs="Times New Roman"/>
      <w:w w:val="92"/>
      <w:lang w:val="el-GR" w:eastAsia="el-GR"/>
    </w:rPr>
  </w:style>
  <w:style w:type="paragraph" w:styleId="4">
    <w:name w:val="index 4"/>
    <w:basedOn w:val="a"/>
    <w:next w:val="a"/>
    <w:autoRedefine/>
    <w:semiHidden/>
    <w:rsid w:val="000E695B"/>
    <w:pPr>
      <w:numPr>
        <w:ilvl w:val="3"/>
        <w:numId w:val="73"/>
      </w:numPr>
      <w:suppressAutoHyphens w:val="0"/>
      <w:spacing w:before="120" w:after="60"/>
    </w:pPr>
    <w:rPr>
      <w:rFonts w:ascii="Arial" w:hAnsi="Arial" w:cs="Arial"/>
      <w:b/>
      <w:lang w:val="el-GR" w:eastAsia="el-GR"/>
    </w:rPr>
  </w:style>
  <w:style w:type="paragraph" w:styleId="affa">
    <w:name w:val="macro"/>
    <w:basedOn w:val="af0"/>
    <w:link w:val="Chare"/>
    <w:semiHidden/>
    <w:rsid w:val="000E695B"/>
    <w:pPr>
      <w:widowControl w:val="0"/>
      <w:suppressAutoHyphens w:val="0"/>
      <w:spacing w:after="0" w:line="-280" w:lineRule="auto"/>
    </w:pPr>
    <w:rPr>
      <w:rFonts w:ascii="Courier New" w:hAnsi="Courier New" w:cs="Times New Roman"/>
      <w:snapToGrid w:val="0"/>
      <w:szCs w:val="20"/>
      <w:lang w:val="en-US"/>
    </w:rPr>
  </w:style>
  <w:style w:type="character" w:customStyle="1" w:styleId="Chare">
    <w:name w:val="Κείμενο μακροεντολής Char"/>
    <w:basedOn w:val="a0"/>
    <w:link w:val="affa"/>
    <w:semiHidden/>
    <w:rsid w:val="000E695B"/>
    <w:rPr>
      <w:rFonts w:ascii="Courier New" w:hAnsi="Courier New"/>
      <w:snapToGrid w:val="0"/>
      <w:sz w:val="22"/>
      <w:lang w:val="en-US" w:eastAsia="ar-SA"/>
    </w:rPr>
  </w:style>
  <w:style w:type="paragraph" w:customStyle="1" w:styleId="ioannina">
    <w:name w:val="ioannina"/>
    <w:basedOn w:val="a"/>
    <w:rsid w:val="000E695B"/>
    <w:pPr>
      <w:suppressAutoHyphens w:val="0"/>
      <w:overflowPunct w:val="0"/>
      <w:autoSpaceDE w:val="0"/>
      <w:autoSpaceDN w:val="0"/>
      <w:adjustRightInd w:val="0"/>
      <w:spacing w:after="0" w:line="360" w:lineRule="auto"/>
      <w:textAlignment w:val="baseline"/>
    </w:pPr>
    <w:rPr>
      <w:rFonts w:ascii="Arial" w:hAnsi="Arial" w:cs="Arial"/>
      <w:szCs w:val="20"/>
      <w:lang w:val="el-GR" w:eastAsia="en-US"/>
    </w:rPr>
  </w:style>
  <w:style w:type="paragraph" w:customStyle="1" w:styleId="ColorfulList-Accent11">
    <w:name w:val="Colorful List - Accent 11"/>
    <w:basedOn w:val="a"/>
    <w:link w:val="ColorfulList-Accent1Char"/>
    <w:uiPriority w:val="34"/>
    <w:qFormat/>
    <w:rsid w:val="000E695B"/>
    <w:pPr>
      <w:suppressAutoHyphens w:val="0"/>
      <w:overflowPunct w:val="0"/>
      <w:autoSpaceDE w:val="0"/>
      <w:autoSpaceDN w:val="0"/>
      <w:adjustRightInd w:val="0"/>
      <w:spacing w:after="0"/>
      <w:ind w:left="720"/>
      <w:jc w:val="left"/>
      <w:textAlignment w:val="baseline"/>
    </w:pPr>
    <w:rPr>
      <w:rFonts w:ascii="Arial" w:hAnsi="Arial" w:cs="Times New Roman"/>
      <w:sz w:val="24"/>
      <w:szCs w:val="20"/>
      <w:lang w:eastAsia="en-US"/>
    </w:rPr>
  </w:style>
  <w:style w:type="character" w:customStyle="1" w:styleId="ColorfulList-Accent1Char">
    <w:name w:val="Colorful List - Accent 1 Char"/>
    <w:link w:val="ColorfulList-Accent11"/>
    <w:uiPriority w:val="34"/>
    <w:rsid w:val="000E695B"/>
    <w:rPr>
      <w:rFonts w:ascii="Arial" w:hAnsi="Arial"/>
      <w:sz w:val="24"/>
      <w:lang w:val="en-GB" w:eastAsia="en-US"/>
    </w:rPr>
  </w:style>
  <w:style w:type="paragraph" w:customStyle="1" w:styleId="Arial">
    <w:name w:val="Στυλ Σώμα κειμένου + Arial Πλήρης"/>
    <w:basedOn w:val="a"/>
    <w:uiPriority w:val="99"/>
    <w:rsid w:val="000E695B"/>
    <w:pPr>
      <w:suppressAutoHyphens w:val="0"/>
    </w:pPr>
    <w:rPr>
      <w:rFonts w:ascii="Arial" w:eastAsia="Calibri" w:hAnsi="Arial" w:cs="Arial"/>
      <w:szCs w:val="22"/>
      <w:lang w:val="el-GR" w:eastAsia="el-GR"/>
    </w:rPr>
  </w:style>
  <w:style w:type="paragraph" w:customStyle="1" w:styleId="affb">
    <w:name w:val="Στυλ"/>
    <w:rsid w:val="000E695B"/>
    <w:pPr>
      <w:widowControl w:val="0"/>
      <w:autoSpaceDE w:val="0"/>
      <w:autoSpaceDN w:val="0"/>
      <w:adjustRightInd w:val="0"/>
    </w:pPr>
    <w:rPr>
      <w:rFonts w:ascii="Arial" w:hAnsi="Arial" w:cs="Arial"/>
      <w:sz w:val="24"/>
      <w:szCs w:val="24"/>
    </w:rPr>
  </w:style>
  <w:style w:type="paragraph" w:styleId="Web">
    <w:name w:val="Normal (Web)"/>
    <w:basedOn w:val="a"/>
    <w:uiPriority w:val="99"/>
    <w:rsid w:val="000E695B"/>
    <w:pPr>
      <w:suppressAutoHyphens w:val="0"/>
      <w:spacing w:before="100" w:beforeAutospacing="1" w:after="119"/>
      <w:jc w:val="left"/>
    </w:pPr>
    <w:rPr>
      <w:rFonts w:ascii="Times New Roman" w:hAnsi="Times New Roman" w:cs="Times New Roman"/>
      <w:sz w:val="24"/>
      <w:lang w:val="el-GR" w:eastAsia="el-GR"/>
    </w:rPr>
  </w:style>
  <w:style w:type="paragraph" w:customStyle="1" w:styleId="2f0">
    <w:name w:val="Βασικό 2"/>
    <w:basedOn w:val="a"/>
    <w:rsid w:val="000E695B"/>
    <w:pPr>
      <w:suppressAutoHyphens w:val="0"/>
      <w:spacing w:before="120" w:after="0" w:line="360" w:lineRule="auto"/>
    </w:pPr>
    <w:rPr>
      <w:rFonts w:ascii="Arial" w:hAnsi="Arial" w:cs="Times New Roman"/>
      <w:sz w:val="24"/>
      <w:szCs w:val="20"/>
      <w:lang w:val="el-GR" w:eastAsia="el-GR"/>
    </w:rPr>
  </w:style>
  <w:style w:type="paragraph" w:customStyle="1" w:styleId="Normalgr">
    <w:name w:val="Normalgr"/>
    <w:rsid w:val="000E695B"/>
    <w:pPr>
      <w:tabs>
        <w:tab w:val="left" w:pos="1021"/>
        <w:tab w:val="left" w:pos="1588"/>
      </w:tabs>
      <w:jc w:val="both"/>
    </w:pPr>
    <w:rPr>
      <w:rFonts w:ascii="Arial" w:hAnsi="Arial"/>
      <w:spacing w:val="15"/>
      <w:lang w:val="en-GB"/>
    </w:rPr>
  </w:style>
  <w:style w:type="paragraph" w:customStyle="1" w:styleId="headingP1">
    <w:name w:val="headingP1"/>
    <w:basedOn w:val="a"/>
    <w:rsid w:val="000E695B"/>
    <w:pPr>
      <w:tabs>
        <w:tab w:val="center" w:pos="1985"/>
        <w:tab w:val="left" w:pos="6237"/>
      </w:tabs>
      <w:suppressAutoHyphens w:val="0"/>
      <w:spacing w:line="360" w:lineRule="atLeast"/>
    </w:pPr>
    <w:rPr>
      <w:rFonts w:ascii="Arial" w:hAnsi="Arial" w:cs="Times New Roman"/>
      <w:b/>
      <w:sz w:val="30"/>
      <w:szCs w:val="20"/>
      <w:lang w:val="el-GR" w:eastAsia="el-GR"/>
    </w:rPr>
  </w:style>
  <w:style w:type="paragraph" w:customStyle="1" w:styleId="headingP2">
    <w:name w:val="headingP2"/>
    <w:basedOn w:val="a"/>
    <w:rsid w:val="000E695B"/>
    <w:pPr>
      <w:tabs>
        <w:tab w:val="left" w:pos="1701"/>
        <w:tab w:val="left" w:pos="1985"/>
        <w:tab w:val="left" w:pos="5954"/>
        <w:tab w:val="left" w:pos="6805"/>
      </w:tabs>
      <w:suppressAutoHyphens w:val="0"/>
      <w:spacing w:line="360" w:lineRule="atLeast"/>
    </w:pPr>
    <w:rPr>
      <w:rFonts w:ascii="Arial" w:hAnsi="Arial" w:cs="Times New Roman"/>
      <w:b/>
      <w:sz w:val="24"/>
      <w:szCs w:val="20"/>
      <w:lang w:val="el-GR" w:eastAsia="el-GR"/>
    </w:rPr>
  </w:style>
  <w:style w:type="character" w:customStyle="1" w:styleId="Bodytext">
    <w:name w:val="Body text_"/>
    <w:link w:val="BodyText1"/>
    <w:rsid w:val="000E695B"/>
    <w:rPr>
      <w:spacing w:val="-12"/>
      <w:sz w:val="22"/>
      <w:szCs w:val="22"/>
      <w:shd w:val="clear" w:color="auto" w:fill="FFFFFF"/>
    </w:rPr>
  </w:style>
  <w:style w:type="paragraph" w:customStyle="1" w:styleId="BodyText1">
    <w:name w:val="Body Text1"/>
    <w:basedOn w:val="a"/>
    <w:link w:val="Bodytext"/>
    <w:rsid w:val="000E695B"/>
    <w:pPr>
      <w:shd w:val="clear" w:color="auto" w:fill="FFFFFF"/>
      <w:suppressAutoHyphens w:val="0"/>
      <w:spacing w:before="1080" w:after="60" w:line="0" w:lineRule="atLeast"/>
      <w:ind w:hanging="400"/>
      <w:jc w:val="left"/>
    </w:pPr>
    <w:rPr>
      <w:rFonts w:ascii="Times New Roman" w:hAnsi="Times New Roman" w:cs="Times New Roman"/>
      <w:spacing w:val="-12"/>
      <w:szCs w:val="22"/>
      <w:lang w:val="el-GR" w:eastAsia="el-GR"/>
    </w:rPr>
  </w:style>
  <w:style w:type="character" w:customStyle="1" w:styleId="Heading1">
    <w:name w:val="Heading #1_"/>
    <w:link w:val="Heading10"/>
    <w:rsid w:val="000E695B"/>
    <w:rPr>
      <w:rFonts w:ascii="Microsoft Sans Serif" w:eastAsia="Microsoft Sans Serif" w:hAnsi="Microsoft Sans Serif" w:cs="Microsoft Sans Serif"/>
      <w:spacing w:val="-10"/>
      <w:sz w:val="25"/>
      <w:szCs w:val="25"/>
      <w:shd w:val="clear" w:color="auto" w:fill="FFFFFF"/>
    </w:rPr>
  </w:style>
  <w:style w:type="paragraph" w:customStyle="1" w:styleId="Heading10">
    <w:name w:val="Heading #1"/>
    <w:basedOn w:val="a"/>
    <w:link w:val="Heading1"/>
    <w:rsid w:val="000E695B"/>
    <w:pPr>
      <w:shd w:val="clear" w:color="auto" w:fill="FFFFFF"/>
      <w:suppressAutoHyphens w:val="0"/>
      <w:spacing w:after="0" w:line="1016" w:lineRule="exact"/>
      <w:ind w:hanging="740"/>
      <w:jc w:val="left"/>
      <w:outlineLvl w:val="0"/>
    </w:pPr>
    <w:rPr>
      <w:rFonts w:ascii="Microsoft Sans Serif" w:eastAsia="Microsoft Sans Serif" w:hAnsi="Microsoft Sans Serif" w:cs="Microsoft Sans Serif"/>
      <w:spacing w:val="-10"/>
      <w:sz w:val="25"/>
      <w:szCs w:val="25"/>
      <w:lang w:val="el-GR" w:eastAsia="el-GR"/>
    </w:rPr>
  </w:style>
  <w:style w:type="character" w:customStyle="1" w:styleId="Heading2">
    <w:name w:val="Heading #2_"/>
    <w:link w:val="Heading20"/>
    <w:rsid w:val="000E695B"/>
    <w:rPr>
      <w:rFonts w:ascii="Microsoft Sans Serif" w:eastAsia="Microsoft Sans Serif" w:hAnsi="Microsoft Sans Serif" w:cs="Microsoft Sans Serif"/>
      <w:spacing w:val="-10"/>
      <w:sz w:val="25"/>
      <w:szCs w:val="25"/>
      <w:shd w:val="clear" w:color="auto" w:fill="FFFFFF"/>
    </w:rPr>
  </w:style>
  <w:style w:type="paragraph" w:customStyle="1" w:styleId="Heading20">
    <w:name w:val="Heading #2"/>
    <w:basedOn w:val="a"/>
    <w:link w:val="Heading2"/>
    <w:rsid w:val="000E695B"/>
    <w:pPr>
      <w:shd w:val="clear" w:color="auto" w:fill="FFFFFF"/>
      <w:suppressAutoHyphens w:val="0"/>
      <w:spacing w:before="420" w:after="420" w:line="0" w:lineRule="atLeast"/>
      <w:outlineLvl w:val="1"/>
    </w:pPr>
    <w:rPr>
      <w:rFonts w:ascii="Microsoft Sans Serif" w:eastAsia="Microsoft Sans Serif" w:hAnsi="Microsoft Sans Serif" w:cs="Microsoft Sans Serif"/>
      <w:spacing w:val="-10"/>
      <w:sz w:val="25"/>
      <w:szCs w:val="25"/>
      <w:lang w:val="el-GR" w:eastAsia="el-GR"/>
    </w:rPr>
  </w:style>
  <w:style w:type="character" w:customStyle="1" w:styleId="Bodytext7">
    <w:name w:val="Body text (7)_"/>
    <w:link w:val="Bodytext70"/>
    <w:rsid w:val="000E695B"/>
    <w:rPr>
      <w:spacing w:val="-7"/>
      <w:sz w:val="21"/>
      <w:szCs w:val="21"/>
      <w:shd w:val="clear" w:color="auto" w:fill="FFFFFF"/>
    </w:rPr>
  </w:style>
  <w:style w:type="paragraph" w:customStyle="1" w:styleId="Bodytext70">
    <w:name w:val="Body text (7)"/>
    <w:basedOn w:val="a"/>
    <w:link w:val="Bodytext7"/>
    <w:rsid w:val="000E695B"/>
    <w:pPr>
      <w:shd w:val="clear" w:color="auto" w:fill="FFFFFF"/>
      <w:suppressAutoHyphens w:val="0"/>
      <w:spacing w:after="1380" w:line="0" w:lineRule="atLeast"/>
      <w:jc w:val="left"/>
    </w:pPr>
    <w:rPr>
      <w:rFonts w:ascii="Times New Roman" w:hAnsi="Times New Roman" w:cs="Times New Roman"/>
      <w:spacing w:val="-7"/>
      <w:sz w:val="21"/>
      <w:szCs w:val="21"/>
      <w:lang w:val="el-GR" w:eastAsia="el-GR"/>
    </w:rPr>
  </w:style>
  <w:style w:type="character" w:customStyle="1" w:styleId="Footnote0">
    <w:name w:val="Footnote_"/>
    <w:link w:val="Footnote"/>
    <w:rsid w:val="000E695B"/>
    <w:rPr>
      <w:rFonts w:eastAsia="SimSun" w:cs="Lucida Sans"/>
      <w:kern w:val="1"/>
      <w:lang w:eastAsia="hi-IN" w:bidi="hi-IN"/>
    </w:rPr>
  </w:style>
  <w:style w:type="character" w:customStyle="1" w:styleId="Bodytext17">
    <w:name w:val="Body text (17)_"/>
    <w:rsid w:val="000E695B"/>
    <w:rPr>
      <w:rFonts w:ascii="Microsoft Sans Serif" w:eastAsia="Microsoft Sans Serif" w:hAnsi="Microsoft Sans Serif" w:cs="Microsoft Sans Serif"/>
      <w:b w:val="0"/>
      <w:bCs w:val="0"/>
      <w:i w:val="0"/>
      <w:iCs w:val="0"/>
      <w:smallCaps w:val="0"/>
      <w:strike w:val="0"/>
      <w:spacing w:val="-7"/>
      <w:w w:val="100"/>
      <w:sz w:val="22"/>
      <w:szCs w:val="22"/>
    </w:rPr>
  </w:style>
  <w:style w:type="character" w:customStyle="1" w:styleId="Bodytext170">
    <w:name w:val="Body text (17)"/>
    <w:rsid w:val="000E695B"/>
    <w:rPr>
      <w:rFonts w:ascii="Microsoft Sans Serif" w:eastAsia="Microsoft Sans Serif" w:hAnsi="Microsoft Sans Serif" w:cs="Microsoft Sans Serif"/>
      <w:b w:val="0"/>
      <w:bCs w:val="0"/>
      <w:i w:val="0"/>
      <w:iCs w:val="0"/>
      <w:smallCaps w:val="0"/>
      <w:strike w:val="0"/>
      <w:spacing w:val="-7"/>
      <w:w w:val="100"/>
      <w:sz w:val="22"/>
      <w:szCs w:val="22"/>
      <w:u w:val="single"/>
    </w:rPr>
  </w:style>
  <w:style w:type="character" w:customStyle="1" w:styleId="BodytextMicrosoftSansSerifBoldSpacing0pt">
    <w:name w:val="Body text + Microsoft Sans Serif;Bold;Spacing 0 pt"/>
    <w:rsid w:val="000E695B"/>
    <w:rPr>
      <w:rFonts w:ascii="Microsoft Sans Serif" w:eastAsia="Microsoft Sans Serif" w:hAnsi="Microsoft Sans Serif" w:cs="Microsoft Sans Serif"/>
      <w:b/>
      <w:bCs/>
      <w:i w:val="0"/>
      <w:iCs w:val="0"/>
      <w:smallCaps w:val="0"/>
      <w:strike w:val="0"/>
      <w:spacing w:val="-7"/>
      <w:w w:val="100"/>
      <w:sz w:val="22"/>
      <w:szCs w:val="22"/>
      <w:shd w:val="clear" w:color="auto" w:fill="FFFFFF"/>
    </w:rPr>
  </w:style>
  <w:style w:type="character" w:customStyle="1" w:styleId="Bodytext8">
    <w:name w:val="Body text (8)_"/>
    <w:link w:val="Bodytext80"/>
    <w:rsid w:val="000E695B"/>
    <w:rPr>
      <w:rFonts w:ascii="MS Mincho" w:eastAsia="MS Mincho" w:hAnsi="MS Mincho" w:cs="MS Mincho"/>
      <w:spacing w:val="3"/>
      <w:w w:val="60"/>
      <w:sz w:val="13"/>
      <w:szCs w:val="13"/>
      <w:shd w:val="clear" w:color="auto" w:fill="FFFFFF"/>
    </w:rPr>
  </w:style>
  <w:style w:type="paragraph" w:customStyle="1" w:styleId="Bodytext80">
    <w:name w:val="Body text (8)"/>
    <w:basedOn w:val="a"/>
    <w:link w:val="Bodytext8"/>
    <w:rsid w:val="000E695B"/>
    <w:pPr>
      <w:shd w:val="clear" w:color="auto" w:fill="FFFFFF"/>
      <w:suppressAutoHyphens w:val="0"/>
      <w:spacing w:after="0" w:line="338" w:lineRule="exact"/>
      <w:jc w:val="left"/>
    </w:pPr>
    <w:rPr>
      <w:rFonts w:ascii="MS Mincho" w:eastAsia="MS Mincho" w:hAnsi="MS Mincho" w:cs="MS Mincho"/>
      <w:spacing w:val="3"/>
      <w:w w:val="60"/>
      <w:sz w:val="13"/>
      <w:szCs w:val="13"/>
      <w:lang w:val="el-GR" w:eastAsia="el-GR"/>
    </w:rPr>
  </w:style>
  <w:style w:type="character" w:customStyle="1" w:styleId="BodytextMicrosoftSansSerif125ptSmallCapsSpacing0ptScaling80">
    <w:name w:val="Body text + Microsoft Sans Serif;12;5 pt;Small Caps;Spacing 0 pt;Scaling 80%"/>
    <w:rsid w:val="000E695B"/>
    <w:rPr>
      <w:rFonts w:ascii="Microsoft Sans Serif" w:eastAsia="Microsoft Sans Serif" w:hAnsi="Microsoft Sans Serif" w:cs="Microsoft Sans Serif"/>
      <w:b w:val="0"/>
      <w:bCs w:val="0"/>
      <w:i w:val="0"/>
      <w:iCs w:val="0"/>
      <w:smallCaps/>
      <w:strike w:val="0"/>
      <w:spacing w:val="-6"/>
      <w:w w:val="80"/>
      <w:sz w:val="22"/>
      <w:szCs w:val="22"/>
      <w:shd w:val="clear" w:color="auto" w:fill="FFFFFF"/>
    </w:rPr>
  </w:style>
  <w:style w:type="character" w:customStyle="1" w:styleId="Bodytext12">
    <w:name w:val="Body text (12)_"/>
    <w:link w:val="Bodytext120"/>
    <w:rsid w:val="000E695B"/>
    <w:rPr>
      <w:rFonts w:ascii="Microsoft Sans Serif" w:eastAsia="Microsoft Sans Serif" w:hAnsi="Microsoft Sans Serif" w:cs="Microsoft Sans Serif"/>
      <w:spacing w:val="-9"/>
      <w:sz w:val="18"/>
      <w:szCs w:val="18"/>
      <w:shd w:val="clear" w:color="auto" w:fill="FFFFFF"/>
    </w:rPr>
  </w:style>
  <w:style w:type="paragraph" w:customStyle="1" w:styleId="Bodytext120">
    <w:name w:val="Body text (12)"/>
    <w:basedOn w:val="a"/>
    <w:link w:val="Bodytext12"/>
    <w:rsid w:val="000E695B"/>
    <w:pPr>
      <w:shd w:val="clear" w:color="auto" w:fill="FFFFFF"/>
      <w:suppressAutoHyphens w:val="0"/>
      <w:spacing w:after="0" w:line="0" w:lineRule="atLeast"/>
      <w:jc w:val="left"/>
    </w:pPr>
    <w:rPr>
      <w:rFonts w:ascii="Microsoft Sans Serif" w:eastAsia="Microsoft Sans Serif" w:hAnsi="Microsoft Sans Serif" w:cs="Microsoft Sans Serif"/>
      <w:spacing w:val="-9"/>
      <w:sz w:val="18"/>
      <w:szCs w:val="18"/>
      <w:lang w:val="el-GR" w:eastAsia="el-GR"/>
    </w:rPr>
  </w:style>
  <w:style w:type="character" w:customStyle="1" w:styleId="BodytextConsolas105ptBoldSpacing-1pt">
    <w:name w:val="Body text + Consolas;10;5 pt;Bold;Spacing -1 pt"/>
    <w:rsid w:val="000E695B"/>
    <w:rPr>
      <w:rFonts w:ascii="Consolas" w:eastAsia="Consolas" w:hAnsi="Consolas" w:cs="Consolas"/>
      <w:b/>
      <w:bCs/>
      <w:i w:val="0"/>
      <w:iCs w:val="0"/>
      <w:smallCaps w:val="0"/>
      <w:strike w:val="0"/>
      <w:spacing w:val="-16"/>
      <w:w w:val="100"/>
      <w:sz w:val="21"/>
      <w:szCs w:val="21"/>
      <w:shd w:val="clear" w:color="auto" w:fill="FFFFFF"/>
      <w:lang w:val="en-US"/>
    </w:rPr>
  </w:style>
  <w:style w:type="character" w:customStyle="1" w:styleId="Bodytext6">
    <w:name w:val="Body text (6)_"/>
    <w:link w:val="Bodytext60"/>
    <w:rsid w:val="000E695B"/>
    <w:rPr>
      <w:rFonts w:ascii="Microsoft Sans Serif" w:eastAsia="Microsoft Sans Serif" w:hAnsi="Microsoft Sans Serif" w:cs="Microsoft Sans Serif"/>
      <w:spacing w:val="-10"/>
      <w:sz w:val="25"/>
      <w:szCs w:val="25"/>
      <w:shd w:val="clear" w:color="auto" w:fill="FFFFFF"/>
    </w:rPr>
  </w:style>
  <w:style w:type="paragraph" w:customStyle="1" w:styleId="Bodytext60">
    <w:name w:val="Body text (6)"/>
    <w:basedOn w:val="a"/>
    <w:link w:val="Bodytext6"/>
    <w:rsid w:val="000E695B"/>
    <w:pPr>
      <w:shd w:val="clear" w:color="auto" w:fill="FFFFFF"/>
      <w:suppressAutoHyphens w:val="0"/>
      <w:spacing w:before="900" w:after="1080" w:line="0" w:lineRule="atLeast"/>
      <w:jc w:val="left"/>
    </w:pPr>
    <w:rPr>
      <w:rFonts w:ascii="Microsoft Sans Serif" w:eastAsia="Microsoft Sans Serif" w:hAnsi="Microsoft Sans Serif" w:cs="Microsoft Sans Serif"/>
      <w:spacing w:val="-10"/>
      <w:sz w:val="25"/>
      <w:szCs w:val="25"/>
      <w:lang w:val="el-GR" w:eastAsia="el-GR"/>
    </w:rPr>
  </w:style>
  <w:style w:type="character" w:customStyle="1" w:styleId="BodytextMicrosoftSansSerif95pt">
    <w:name w:val="Body text + Microsoft Sans Serif;9;5 pt"/>
    <w:rsid w:val="000E695B"/>
    <w:rPr>
      <w:rFonts w:ascii="Microsoft Sans Serif" w:eastAsia="Microsoft Sans Serif" w:hAnsi="Microsoft Sans Serif" w:cs="Microsoft Sans Serif"/>
      <w:b w:val="0"/>
      <w:bCs w:val="0"/>
      <w:i w:val="0"/>
      <w:iCs w:val="0"/>
      <w:smallCaps w:val="0"/>
      <w:strike w:val="0"/>
      <w:spacing w:val="-9"/>
      <w:sz w:val="18"/>
      <w:szCs w:val="18"/>
      <w:shd w:val="clear" w:color="auto" w:fill="FFFFFF"/>
    </w:rPr>
  </w:style>
  <w:style w:type="character" w:customStyle="1" w:styleId="Bodytext12ArialUnicodeMS115pt">
    <w:name w:val="Body text (12) + Arial Unicode MS;11;5 pt"/>
    <w:rsid w:val="000E695B"/>
    <w:rPr>
      <w:rFonts w:ascii="Arial Unicode MS" w:eastAsia="Arial Unicode MS" w:hAnsi="Arial Unicode MS" w:cs="Arial Unicode MS"/>
      <w:b w:val="0"/>
      <w:bCs w:val="0"/>
      <w:i w:val="0"/>
      <w:iCs w:val="0"/>
      <w:smallCaps w:val="0"/>
      <w:strike w:val="0"/>
      <w:spacing w:val="-12"/>
      <w:sz w:val="22"/>
      <w:szCs w:val="22"/>
      <w:shd w:val="clear" w:color="auto" w:fill="FFFFFF"/>
      <w:lang w:val="en-US"/>
    </w:rPr>
  </w:style>
  <w:style w:type="character" w:customStyle="1" w:styleId="hps">
    <w:name w:val="hps"/>
    <w:basedOn w:val="a0"/>
    <w:rsid w:val="000E695B"/>
  </w:style>
  <w:style w:type="paragraph" w:customStyle="1" w:styleId="2f1">
    <w:name w:val="Παράγραφος λίστας2"/>
    <w:basedOn w:val="a"/>
    <w:uiPriority w:val="99"/>
    <w:qFormat/>
    <w:rsid w:val="000E695B"/>
    <w:pPr>
      <w:suppressAutoHyphens w:val="0"/>
      <w:spacing w:after="0"/>
      <w:ind w:left="720"/>
      <w:jc w:val="left"/>
    </w:pPr>
    <w:rPr>
      <w:rFonts w:ascii="Times New Roman" w:hAnsi="Times New Roman" w:cs="Times New Roman"/>
      <w:sz w:val="24"/>
      <w:lang w:val="el-GR" w:eastAsia="el-GR"/>
    </w:rPr>
  </w:style>
  <w:style w:type="character" w:customStyle="1" w:styleId="FontStyle66">
    <w:name w:val="Font Style66"/>
    <w:uiPriority w:val="99"/>
    <w:rsid w:val="000E695B"/>
    <w:rPr>
      <w:rFonts w:ascii="Tahoma" w:hAnsi="Tahoma" w:cs="Tahoma"/>
      <w:b/>
      <w:bCs/>
      <w:sz w:val="14"/>
      <w:szCs w:val="14"/>
    </w:rPr>
  </w:style>
  <w:style w:type="paragraph" w:customStyle="1" w:styleId="Style57">
    <w:name w:val="Style57"/>
    <w:basedOn w:val="a"/>
    <w:uiPriority w:val="99"/>
    <w:rsid w:val="000E695B"/>
    <w:pPr>
      <w:widowControl w:val="0"/>
      <w:suppressAutoHyphens w:val="0"/>
      <w:autoSpaceDE w:val="0"/>
      <w:autoSpaceDN w:val="0"/>
      <w:adjustRightInd w:val="0"/>
      <w:spacing w:after="0" w:line="360" w:lineRule="exact"/>
    </w:pPr>
    <w:rPr>
      <w:rFonts w:ascii="Arial" w:hAnsi="Arial" w:cs="Arial"/>
      <w:sz w:val="24"/>
      <w:lang w:val="el-GR" w:eastAsia="el-GR"/>
    </w:rPr>
  </w:style>
  <w:style w:type="character" w:customStyle="1" w:styleId="FontStyle319">
    <w:name w:val="Font Style319"/>
    <w:uiPriority w:val="99"/>
    <w:rsid w:val="000E695B"/>
    <w:rPr>
      <w:rFonts w:ascii="Verdana" w:hAnsi="Verdana" w:cs="Verdana"/>
      <w:color w:val="000000"/>
      <w:sz w:val="18"/>
      <w:szCs w:val="18"/>
    </w:rPr>
  </w:style>
  <w:style w:type="character" w:customStyle="1" w:styleId="FontStyle321">
    <w:name w:val="Font Style321"/>
    <w:uiPriority w:val="99"/>
    <w:rsid w:val="000E695B"/>
    <w:rPr>
      <w:rFonts w:ascii="Verdana" w:hAnsi="Verdana" w:cs="Verdana"/>
      <w:b/>
      <w:bCs/>
      <w:i/>
      <w:iCs/>
      <w:color w:val="000000"/>
      <w:sz w:val="18"/>
      <w:szCs w:val="18"/>
    </w:rPr>
  </w:style>
  <w:style w:type="paragraph" w:customStyle="1" w:styleId="Style125">
    <w:name w:val="Style125"/>
    <w:basedOn w:val="a"/>
    <w:uiPriority w:val="99"/>
    <w:rsid w:val="000E695B"/>
    <w:pPr>
      <w:widowControl w:val="0"/>
      <w:suppressAutoHyphens w:val="0"/>
      <w:autoSpaceDE w:val="0"/>
      <w:autoSpaceDN w:val="0"/>
      <w:adjustRightInd w:val="0"/>
      <w:spacing w:after="0" w:line="245" w:lineRule="exact"/>
      <w:jc w:val="left"/>
    </w:pPr>
    <w:rPr>
      <w:rFonts w:ascii="Arial" w:hAnsi="Arial" w:cs="Arial"/>
      <w:sz w:val="24"/>
      <w:lang w:val="el-GR" w:eastAsia="el-GR"/>
    </w:rPr>
  </w:style>
  <w:style w:type="paragraph" w:customStyle="1" w:styleId="Style126">
    <w:name w:val="Style126"/>
    <w:basedOn w:val="a"/>
    <w:uiPriority w:val="99"/>
    <w:rsid w:val="000E695B"/>
    <w:pPr>
      <w:widowControl w:val="0"/>
      <w:suppressAutoHyphens w:val="0"/>
      <w:autoSpaceDE w:val="0"/>
      <w:autoSpaceDN w:val="0"/>
      <w:adjustRightInd w:val="0"/>
      <w:spacing w:after="0" w:line="264" w:lineRule="exact"/>
      <w:ind w:firstLine="307"/>
      <w:jc w:val="left"/>
    </w:pPr>
    <w:rPr>
      <w:rFonts w:ascii="Arial" w:hAnsi="Arial" w:cs="Arial"/>
      <w:sz w:val="24"/>
      <w:lang w:val="el-GR" w:eastAsia="el-GR"/>
    </w:rPr>
  </w:style>
  <w:style w:type="paragraph" w:customStyle="1" w:styleId="Style127">
    <w:name w:val="Style127"/>
    <w:basedOn w:val="a"/>
    <w:uiPriority w:val="99"/>
    <w:rsid w:val="000E695B"/>
    <w:pPr>
      <w:widowControl w:val="0"/>
      <w:suppressAutoHyphens w:val="0"/>
      <w:autoSpaceDE w:val="0"/>
      <w:autoSpaceDN w:val="0"/>
      <w:adjustRightInd w:val="0"/>
      <w:spacing w:after="0" w:line="269" w:lineRule="exact"/>
      <w:ind w:firstLine="197"/>
      <w:jc w:val="left"/>
    </w:pPr>
    <w:rPr>
      <w:rFonts w:ascii="Arial" w:hAnsi="Arial" w:cs="Arial"/>
      <w:sz w:val="24"/>
      <w:lang w:val="el-GR" w:eastAsia="el-GR"/>
    </w:rPr>
  </w:style>
  <w:style w:type="paragraph" w:customStyle="1" w:styleId="Style128">
    <w:name w:val="Style128"/>
    <w:basedOn w:val="a"/>
    <w:uiPriority w:val="99"/>
    <w:rsid w:val="000E695B"/>
    <w:pPr>
      <w:widowControl w:val="0"/>
      <w:suppressAutoHyphens w:val="0"/>
      <w:autoSpaceDE w:val="0"/>
      <w:autoSpaceDN w:val="0"/>
      <w:adjustRightInd w:val="0"/>
      <w:spacing w:after="0"/>
      <w:jc w:val="left"/>
    </w:pPr>
    <w:rPr>
      <w:rFonts w:ascii="Arial" w:hAnsi="Arial" w:cs="Arial"/>
      <w:sz w:val="24"/>
      <w:lang w:val="el-GR" w:eastAsia="el-GR"/>
    </w:rPr>
  </w:style>
  <w:style w:type="paragraph" w:customStyle="1" w:styleId="Style129">
    <w:name w:val="Style129"/>
    <w:basedOn w:val="a"/>
    <w:uiPriority w:val="99"/>
    <w:rsid w:val="000E695B"/>
    <w:pPr>
      <w:widowControl w:val="0"/>
      <w:suppressAutoHyphens w:val="0"/>
      <w:autoSpaceDE w:val="0"/>
      <w:autoSpaceDN w:val="0"/>
      <w:adjustRightInd w:val="0"/>
      <w:spacing w:after="0" w:line="240" w:lineRule="exact"/>
      <w:jc w:val="left"/>
    </w:pPr>
    <w:rPr>
      <w:rFonts w:ascii="Arial" w:hAnsi="Arial" w:cs="Arial"/>
      <w:sz w:val="24"/>
      <w:lang w:val="el-GR" w:eastAsia="el-GR"/>
    </w:rPr>
  </w:style>
  <w:style w:type="paragraph" w:customStyle="1" w:styleId="Style134">
    <w:name w:val="Style134"/>
    <w:basedOn w:val="a"/>
    <w:uiPriority w:val="99"/>
    <w:rsid w:val="000E695B"/>
    <w:pPr>
      <w:widowControl w:val="0"/>
      <w:suppressAutoHyphens w:val="0"/>
      <w:autoSpaceDE w:val="0"/>
      <w:autoSpaceDN w:val="0"/>
      <w:adjustRightInd w:val="0"/>
      <w:spacing w:after="0"/>
      <w:jc w:val="left"/>
    </w:pPr>
    <w:rPr>
      <w:rFonts w:ascii="Arial" w:hAnsi="Arial" w:cs="Arial"/>
      <w:sz w:val="24"/>
      <w:lang w:val="el-GR" w:eastAsia="el-GR"/>
    </w:rPr>
  </w:style>
  <w:style w:type="character" w:customStyle="1" w:styleId="FontStyle245">
    <w:name w:val="Font Style245"/>
    <w:uiPriority w:val="99"/>
    <w:rsid w:val="000E695B"/>
    <w:rPr>
      <w:rFonts w:ascii="Verdana" w:hAnsi="Verdana" w:cs="Verdana"/>
      <w:i/>
      <w:iCs/>
      <w:color w:val="000000"/>
      <w:sz w:val="22"/>
      <w:szCs w:val="22"/>
    </w:rPr>
  </w:style>
  <w:style w:type="character" w:customStyle="1" w:styleId="FontStyle317">
    <w:name w:val="Font Style317"/>
    <w:uiPriority w:val="99"/>
    <w:rsid w:val="000E695B"/>
    <w:rPr>
      <w:rFonts w:ascii="Verdana" w:hAnsi="Verdana" w:cs="Verdana"/>
      <w:b/>
      <w:bCs/>
      <w:color w:val="000000"/>
      <w:sz w:val="18"/>
      <w:szCs w:val="18"/>
    </w:rPr>
  </w:style>
  <w:style w:type="paragraph" w:customStyle="1" w:styleId="Style58">
    <w:name w:val="Style58"/>
    <w:basedOn w:val="a"/>
    <w:uiPriority w:val="99"/>
    <w:rsid w:val="000E695B"/>
    <w:pPr>
      <w:widowControl w:val="0"/>
      <w:suppressAutoHyphens w:val="0"/>
      <w:autoSpaceDE w:val="0"/>
      <w:autoSpaceDN w:val="0"/>
      <w:adjustRightInd w:val="0"/>
      <w:spacing w:after="0"/>
    </w:pPr>
    <w:rPr>
      <w:rFonts w:ascii="Arial" w:hAnsi="Arial" w:cs="Arial"/>
      <w:sz w:val="24"/>
      <w:lang w:val="el-GR" w:eastAsia="el-GR"/>
    </w:rPr>
  </w:style>
  <w:style w:type="paragraph" w:customStyle="1" w:styleId="Style47">
    <w:name w:val="Style47"/>
    <w:basedOn w:val="a"/>
    <w:uiPriority w:val="99"/>
    <w:rsid w:val="000E695B"/>
    <w:pPr>
      <w:widowControl w:val="0"/>
      <w:suppressAutoHyphens w:val="0"/>
      <w:autoSpaceDE w:val="0"/>
      <w:autoSpaceDN w:val="0"/>
      <w:adjustRightInd w:val="0"/>
      <w:spacing w:after="0" w:line="360" w:lineRule="exact"/>
    </w:pPr>
    <w:rPr>
      <w:rFonts w:ascii="Arial" w:hAnsi="Arial" w:cs="Arial"/>
      <w:sz w:val="24"/>
      <w:lang w:val="el-GR" w:eastAsia="el-GR"/>
    </w:rPr>
  </w:style>
  <w:style w:type="paragraph" w:customStyle="1" w:styleId="Style156">
    <w:name w:val="Style156"/>
    <w:basedOn w:val="a"/>
    <w:uiPriority w:val="99"/>
    <w:rsid w:val="000E695B"/>
    <w:pPr>
      <w:widowControl w:val="0"/>
      <w:suppressAutoHyphens w:val="0"/>
      <w:autoSpaceDE w:val="0"/>
      <w:autoSpaceDN w:val="0"/>
      <w:adjustRightInd w:val="0"/>
      <w:spacing w:after="0"/>
      <w:jc w:val="center"/>
    </w:pPr>
    <w:rPr>
      <w:rFonts w:ascii="Arial" w:hAnsi="Arial" w:cs="Arial"/>
      <w:sz w:val="24"/>
      <w:lang w:val="el-GR" w:eastAsia="el-GR"/>
    </w:rPr>
  </w:style>
  <w:style w:type="character" w:customStyle="1" w:styleId="FontStyle242">
    <w:name w:val="Font Style242"/>
    <w:uiPriority w:val="99"/>
    <w:rsid w:val="000E695B"/>
    <w:rPr>
      <w:rFonts w:ascii="Verdana" w:hAnsi="Verdana" w:cs="Verdana"/>
      <w:b/>
      <w:bCs/>
      <w:color w:val="000000"/>
      <w:sz w:val="18"/>
      <w:szCs w:val="18"/>
    </w:rPr>
  </w:style>
  <w:style w:type="paragraph" w:customStyle="1" w:styleId="Style184">
    <w:name w:val="Style184"/>
    <w:basedOn w:val="a"/>
    <w:uiPriority w:val="99"/>
    <w:rsid w:val="000E695B"/>
    <w:pPr>
      <w:widowControl w:val="0"/>
      <w:suppressAutoHyphens w:val="0"/>
      <w:autoSpaceDE w:val="0"/>
      <w:autoSpaceDN w:val="0"/>
      <w:adjustRightInd w:val="0"/>
      <w:spacing w:after="0"/>
      <w:jc w:val="left"/>
    </w:pPr>
    <w:rPr>
      <w:rFonts w:ascii="Arial" w:hAnsi="Arial" w:cs="Arial"/>
      <w:sz w:val="24"/>
      <w:lang w:val="el-GR" w:eastAsia="el-GR"/>
    </w:rPr>
  </w:style>
  <w:style w:type="character" w:customStyle="1" w:styleId="FontStyle240">
    <w:name w:val="Font Style240"/>
    <w:uiPriority w:val="99"/>
    <w:rsid w:val="000E695B"/>
    <w:rPr>
      <w:rFonts w:ascii="Arial" w:hAnsi="Arial" w:cs="Arial"/>
      <w:color w:val="000000"/>
      <w:sz w:val="14"/>
      <w:szCs w:val="14"/>
    </w:rPr>
  </w:style>
  <w:style w:type="character" w:customStyle="1" w:styleId="FontStyle57">
    <w:name w:val="Font Style57"/>
    <w:uiPriority w:val="99"/>
    <w:rsid w:val="000E695B"/>
    <w:rPr>
      <w:rFonts w:ascii="Tahoma" w:hAnsi="Tahoma" w:cs="Tahoma"/>
      <w:sz w:val="14"/>
      <w:szCs w:val="14"/>
    </w:rPr>
  </w:style>
  <w:style w:type="table" w:customStyle="1" w:styleId="LightList1">
    <w:name w:val="Light List1"/>
    <w:basedOn w:val="a1"/>
    <w:uiPriority w:val="61"/>
    <w:rsid w:val="000E695B"/>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Grid11">
    <w:name w:val="Medium Grid 11"/>
    <w:basedOn w:val="a1"/>
    <w:uiPriority w:val="67"/>
    <w:rsid w:val="000E695B"/>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character" w:customStyle="1" w:styleId="Bodytext2">
    <w:name w:val="Body text (2)_"/>
    <w:link w:val="Bodytext20"/>
    <w:rsid w:val="000E695B"/>
    <w:rPr>
      <w:sz w:val="22"/>
      <w:szCs w:val="22"/>
      <w:shd w:val="clear" w:color="auto" w:fill="FFFFFF"/>
    </w:rPr>
  </w:style>
  <w:style w:type="paragraph" w:customStyle="1" w:styleId="Bodytext20">
    <w:name w:val="Body text (2)"/>
    <w:basedOn w:val="a"/>
    <w:link w:val="Bodytext2"/>
    <w:rsid w:val="000E695B"/>
    <w:pPr>
      <w:widowControl w:val="0"/>
      <w:shd w:val="clear" w:color="auto" w:fill="FFFFFF"/>
      <w:suppressAutoHyphens w:val="0"/>
      <w:spacing w:before="280" w:after="0" w:line="274" w:lineRule="exact"/>
      <w:jc w:val="left"/>
    </w:pPr>
    <w:rPr>
      <w:rFonts w:ascii="Times New Roman" w:hAnsi="Times New Roman" w:cs="Times New Roman"/>
      <w:szCs w:val="22"/>
      <w:lang w:val="el-GR" w:eastAsia="el-GR"/>
    </w:rPr>
  </w:style>
  <w:style w:type="table" w:styleId="2-1">
    <w:name w:val="Medium List 2 Accent 1"/>
    <w:basedOn w:val="a1"/>
    <w:uiPriority w:val="61"/>
    <w:rsid w:val="000E69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eQuote1">
    <w:name w:val="Intense Quote1"/>
    <w:basedOn w:val="a1"/>
    <w:uiPriority w:val="60"/>
    <w:qFormat/>
    <w:rsid w:val="000E695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Grid Accent 2"/>
    <w:basedOn w:val="a1"/>
    <w:uiPriority w:val="67"/>
    <w:rsid w:val="000E69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2-2">
    <w:name w:val="Medium Shading 2 Accent 2"/>
    <w:basedOn w:val="a1"/>
    <w:uiPriority w:val="69"/>
    <w:rsid w:val="000E695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1-1">
    <w:name w:val="Medium Grid 1 Accent 1"/>
    <w:basedOn w:val="a1"/>
    <w:uiPriority w:val="62"/>
    <w:rsid w:val="000E695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ncho" w:eastAsia="Times New Roman" w:hAnsi="Mincho"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ncho" w:eastAsia="Times New Roman" w:hAnsi="Mincho"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ncho" w:eastAsia="Times New Roman" w:hAnsi="Mincho" w:cs="Times New Roman"/>
        <w:b/>
        <w:bCs/>
      </w:rPr>
    </w:tblStylePr>
    <w:tblStylePr w:type="lastCol">
      <w:rPr>
        <w:rFonts w:ascii="Mincho" w:eastAsia="Times New Roman" w:hAnsi="Mincho"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rticlecolumn">
    <w:name w:val="article_column"/>
    <w:basedOn w:val="a"/>
    <w:rsid w:val="000E695B"/>
    <w:pPr>
      <w:suppressAutoHyphens w:val="0"/>
      <w:spacing w:before="100" w:beforeAutospacing="1" w:after="100" w:afterAutospacing="1"/>
      <w:jc w:val="left"/>
    </w:pPr>
    <w:rPr>
      <w:rFonts w:ascii="Times New Roman" w:hAnsi="Times New Roman" w:cs="Times New Roman"/>
      <w:sz w:val="24"/>
      <w:lang w:val="el-GR" w:eastAsia="el-GR"/>
    </w:rPr>
  </w:style>
  <w:style w:type="paragraph" w:customStyle="1" w:styleId="colpad">
    <w:name w:val="colpad"/>
    <w:basedOn w:val="a"/>
    <w:rsid w:val="000E695B"/>
    <w:pPr>
      <w:suppressAutoHyphens w:val="0"/>
      <w:spacing w:before="100" w:beforeAutospacing="1" w:after="100" w:afterAutospacing="1"/>
      <w:jc w:val="left"/>
    </w:pPr>
    <w:rPr>
      <w:rFonts w:ascii="Times New Roman" w:hAnsi="Times New Roman" w:cs="Times New Roman"/>
      <w:sz w:val="24"/>
      <w:lang w:val="el-GR" w:eastAsia="el-GR"/>
    </w:rPr>
  </w:style>
  <w:style w:type="table" w:styleId="-1">
    <w:name w:val="Dark List Accent 1"/>
    <w:basedOn w:val="a1"/>
    <w:uiPriority w:val="65"/>
    <w:rsid w:val="000E695B"/>
    <w:rPr>
      <w:color w:val="000000"/>
    </w:rPr>
    <w:tblPr>
      <w:tblStyleRowBandSize w:val="1"/>
      <w:tblStyleColBandSize w:val="1"/>
      <w:tblBorders>
        <w:top w:val="single" w:sz="8" w:space="0" w:color="4F81BD"/>
        <w:bottom w:val="single" w:sz="8" w:space="0" w:color="4F81BD"/>
      </w:tblBorders>
    </w:tblPr>
    <w:tblStylePr w:type="firstRow">
      <w:rPr>
        <w:rFonts w:ascii="Mincho" w:eastAsia="Times New Roman" w:hAnsi="Mincho"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10">
    <w:name w:val="Λίστα με αριθμ.1"/>
    <w:basedOn w:val="a"/>
    <w:rsid w:val="000E695B"/>
    <w:pPr>
      <w:numPr>
        <w:numId w:val="76"/>
      </w:numPr>
      <w:suppressAutoHyphens w:val="0"/>
      <w:autoSpaceDE w:val="0"/>
      <w:autoSpaceDN w:val="0"/>
      <w:adjustRightInd w:val="0"/>
      <w:spacing w:before="120" w:after="60" w:line="360" w:lineRule="auto"/>
      <w:ind w:right="-7"/>
    </w:pPr>
    <w:rPr>
      <w:rFonts w:ascii="Arial" w:hAnsi="Arial" w:cs="Arial"/>
      <w:bCs/>
      <w:noProof/>
      <w:sz w:val="20"/>
      <w:szCs w:val="20"/>
      <w:lang w:val="el-GR" w:eastAsia="zh-CN"/>
    </w:rPr>
  </w:style>
  <w:style w:type="character" w:customStyle="1" w:styleId="fontstyle01">
    <w:name w:val="fontstyle01"/>
    <w:basedOn w:val="a0"/>
    <w:rsid w:val="000E695B"/>
    <w:rPr>
      <w:rFonts w:ascii="ArialMT" w:hAnsi="ArialMT" w:hint="default"/>
      <w:b w:val="0"/>
      <w:bCs w:val="0"/>
      <w:i w:val="0"/>
      <w:iCs w:val="0"/>
      <w:color w:val="000000"/>
      <w:sz w:val="20"/>
      <w:szCs w:val="20"/>
    </w:rPr>
  </w:style>
  <w:style w:type="paragraph" w:customStyle="1" w:styleId="affc">
    <w:name w:val="Βασικό + Πλήρης"/>
    <w:aliases w:val="Διάστιχο:  1,5 γραμμή"/>
    <w:basedOn w:val="a"/>
    <w:rsid w:val="000E695B"/>
    <w:pPr>
      <w:suppressAutoHyphens w:val="0"/>
      <w:spacing w:after="0"/>
      <w:jc w:val="left"/>
    </w:pPr>
    <w:rPr>
      <w:rFonts w:ascii="Times New Roman" w:eastAsia="MS Mincho" w:hAnsi="Times New Roman" w:cs="Times New Roman"/>
      <w:sz w:val="24"/>
      <w:lang w:val="el-GR" w:eastAsia="el-GR"/>
    </w:rPr>
  </w:style>
  <w:style w:type="character" w:customStyle="1" w:styleId="tooltipvalue">
    <w:name w:val="tooltip_value"/>
    <w:uiPriority w:val="99"/>
    <w:rsid w:val="000E695B"/>
    <w:rPr>
      <w:rFonts w:cs="Times New Roman"/>
    </w:rPr>
  </w:style>
  <w:style w:type="character" w:customStyle="1" w:styleId="shorttext">
    <w:name w:val="short_text"/>
    <w:uiPriority w:val="99"/>
    <w:rsid w:val="000E695B"/>
  </w:style>
  <w:style w:type="paragraph" w:customStyle="1" w:styleId="StyleLeft">
    <w:name w:val="Style Left"/>
    <w:basedOn w:val="a"/>
    <w:rsid w:val="000E695B"/>
    <w:pPr>
      <w:widowControl w:val="0"/>
      <w:tabs>
        <w:tab w:val="left" w:pos="0"/>
        <w:tab w:val="left" w:pos="5200"/>
        <w:tab w:val="left" w:pos="5900"/>
        <w:tab w:val="left" w:pos="6140"/>
      </w:tabs>
      <w:suppressAutoHyphens w:val="0"/>
      <w:spacing w:after="0"/>
      <w:ind w:left="720" w:right="74" w:firstLine="720"/>
    </w:pPr>
    <w:rPr>
      <w:rFonts w:ascii="Times New Roman" w:eastAsia="MS Mincho" w:hAnsi="Times New Roman" w:cs="Times New Roman"/>
      <w:sz w:val="24"/>
      <w:szCs w:val="20"/>
      <w:lang w:val="el-GR" w:eastAsia="en-US"/>
    </w:rPr>
  </w:style>
  <w:style w:type="paragraph" w:customStyle="1" w:styleId="110">
    <w:name w:val="Παράγραφος λίστας11"/>
    <w:basedOn w:val="a"/>
    <w:uiPriority w:val="99"/>
    <w:rsid w:val="000E695B"/>
    <w:pPr>
      <w:suppressAutoHyphens w:val="0"/>
      <w:spacing w:after="0"/>
      <w:ind w:left="720"/>
      <w:contextualSpacing/>
      <w:jc w:val="left"/>
    </w:pPr>
    <w:rPr>
      <w:rFonts w:ascii="Times New Roman" w:eastAsia="MS Mincho" w:hAnsi="Times New Roman" w:cs="Times New Roman"/>
      <w:sz w:val="24"/>
      <w:lang w:val="el-GR" w:eastAsia="el-GR"/>
    </w:rPr>
  </w:style>
  <w:style w:type="paragraph" w:styleId="affd">
    <w:name w:val="Plain Text"/>
    <w:basedOn w:val="a"/>
    <w:link w:val="Charf"/>
    <w:uiPriority w:val="99"/>
    <w:semiHidden/>
    <w:rsid w:val="000E695B"/>
    <w:pPr>
      <w:suppressAutoHyphens w:val="0"/>
      <w:spacing w:after="0"/>
      <w:jc w:val="left"/>
    </w:pPr>
    <w:rPr>
      <w:rFonts w:ascii="Courier New" w:eastAsia="MS Mincho" w:hAnsi="Courier New" w:cs="Times New Roman"/>
      <w:sz w:val="20"/>
      <w:szCs w:val="20"/>
      <w:lang w:val="el-GR" w:eastAsia="el-GR"/>
    </w:rPr>
  </w:style>
  <w:style w:type="character" w:customStyle="1" w:styleId="Charf">
    <w:name w:val="Απλό κείμενο Char"/>
    <w:basedOn w:val="a0"/>
    <w:link w:val="affd"/>
    <w:uiPriority w:val="99"/>
    <w:semiHidden/>
    <w:rsid w:val="000E695B"/>
    <w:rPr>
      <w:rFonts w:ascii="Courier New" w:eastAsia="MS Mincho" w:hAnsi="Courier New"/>
    </w:rPr>
  </w:style>
  <w:style w:type="paragraph" w:customStyle="1" w:styleId="ecxmsonormal">
    <w:name w:val="ecxmsonormal"/>
    <w:basedOn w:val="a"/>
    <w:uiPriority w:val="99"/>
    <w:rsid w:val="000E695B"/>
    <w:pPr>
      <w:suppressAutoHyphens w:val="0"/>
      <w:spacing w:after="324"/>
      <w:jc w:val="left"/>
    </w:pPr>
    <w:rPr>
      <w:rFonts w:ascii="Times New Roman" w:eastAsia="MS Mincho" w:hAnsi="Times New Roman" w:cs="Times New Roman"/>
      <w:sz w:val="24"/>
      <w:lang w:val="el-GR" w:eastAsia="ja-JP"/>
    </w:rPr>
  </w:style>
  <w:style w:type="paragraph" w:customStyle="1" w:styleId="HeaderFooter">
    <w:name w:val="Header &amp; Footer"/>
    <w:uiPriority w:val="99"/>
    <w:rsid w:val="000E695B"/>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eastAsia="Arial Unicode MS" w:hAnsi="Helvetica" w:cs="Arial Unicode MS"/>
      <w:color w:val="000000"/>
      <w:sz w:val="24"/>
      <w:szCs w:val="24"/>
    </w:rPr>
  </w:style>
  <w:style w:type="paragraph" w:customStyle="1" w:styleId="cm45">
    <w:name w:val="cm45"/>
    <w:basedOn w:val="a"/>
    <w:uiPriority w:val="99"/>
    <w:rsid w:val="000E695B"/>
    <w:pPr>
      <w:suppressAutoHyphens w:val="0"/>
      <w:spacing w:before="100" w:beforeAutospacing="1" w:after="100" w:afterAutospacing="1"/>
      <w:jc w:val="left"/>
    </w:pPr>
    <w:rPr>
      <w:rFonts w:ascii="Times New Roman" w:eastAsia="MS Mincho" w:hAnsi="Times New Roman" w:cs="Times New Roman"/>
      <w:sz w:val="24"/>
      <w:u w:color="000000"/>
      <w:lang w:val="el-GR" w:eastAsia="ja-JP"/>
    </w:rPr>
  </w:style>
  <w:style w:type="paragraph" w:customStyle="1" w:styleId="bodya0">
    <w:name w:val="bodya"/>
    <w:basedOn w:val="a"/>
    <w:uiPriority w:val="99"/>
    <w:rsid w:val="000E695B"/>
    <w:pPr>
      <w:suppressAutoHyphens w:val="0"/>
      <w:spacing w:before="100" w:beforeAutospacing="1" w:after="100" w:afterAutospacing="1"/>
      <w:jc w:val="left"/>
    </w:pPr>
    <w:rPr>
      <w:rFonts w:ascii="Times New Roman" w:eastAsia="MS Mincho" w:hAnsi="Times New Roman" w:cs="Times New Roman"/>
      <w:sz w:val="24"/>
      <w:u w:color="000000"/>
      <w:lang w:val="el-GR" w:eastAsia="ja-JP"/>
    </w:rPr>
  </w:style>
  <w:style w:type="character" w:customStyle="1" w:styleId="atn">
    <w:name w:val="atn"/>
    <w:uiPriority w:val="99"/>
    <w:rsid w:val="000E695B"/>
  </w:style>
  <w:style w:type="character" w:customStyle="1" w:styleId="1f6">
    <w:name w:val="Αριθμός σελίδας1"/>
    <w:uiPriority w:val="99"/>
    <w:rsid w:val="000E695B"/>
  </w:style>
  <w:style w:type="paragraph" w:customStyle="1" w:styleId="ListParagraph1">
    <w:name w:val="List Paragraph1"/>
    <w:basedOn w:val="a"/>
    <w:uiPriority w:val="99"/>
    <w:rsid w:val="000E695B"/>
    <w:pPr>
      <w:suppressAutoHyphens w:val="0"/>
      <w:spacing w:after="160" w:line="259" w:lineRule="auto"/>
      <w:ind w:left="720"/>
      <w:contextualSpacing/>
      <w:jc w:val="left"/>
    </w:pPr>
    <w:rPr>
      <w:rFonts w:eastAsia="MS Mincho" w:cs="Times New Roman"/>
      <w:szCs w:val="22"/>
      <w:lang w:val="el-GR" w:eastAsia="el-GR"/>
    </w:rPr>
  </w:style>
  <w:style w:type="paragraph" w:customStyle="1" w:styleId="1f7">
    <w:name w:val="Βασικό1"/>
    <w:uiPriority w:val="99"/>
    <w:rsid w:val="000E695B"/>
    <w:pPr>
      <w:spacing w:after="200" w:line="276" w:lineRule="auto"/>
    </w:pPr>
    <w:rPr>
      <w:rFonts w:ascii="Calibri" w:eastAsia="MS Mincho" w:hAnsi="Calibri" w:cs="Calibri"/>
      <w:color w:val="000000"/>
      <w:sz w:val="22"/>
      <w:szCs w:val="22"/>
    </w:rPr>
  </w:style>
  <w:style w:type="character" w:customStyle="1" w:styleId="Char14">
    <w:name w:val="Κεφαλίδα Char1"/>
    <w:aliases w:val="hd Char1"/>
    <w:uiPriority w:val="99"/>
    <w:locked/>
    <w:rsid w:val="000E695B"/>
    <w:rPr>
      <w:rFonts w:ascii="Arial" w:hAnsi="Arial"/>
      <w:sz w:val="22"/>
      <w:lang w:val="el-GR" w:eastAsia="el-GR"/>
    </w:rPr>
  </w:style>
  <w:style w:type="paragraph" w:customStyle="1" w:styleId="Normalbullets">
    <w:name w:val="Normal bullets"/>
    <w:basedOn w:val="a"/>
    <w:uiPriority w:val="99"/>
    <w:rsid w:val="000E695B"/>
    <w:pPr>
      <w:numPr>
        <w:numId w:val="86"/>
      </w:numPr>
      <w:suppressAutoHyphens w:val="0"/>
      <w:spacing w:before="120" w:line="288" w:lineRule="auto"/>
      <w:jc w:val="left"/>
    </w:pPr>
    <w:rPr>
      <w:rFonts w:ascii="Arial" w:eastAsia="Calibri" w:hAnsi="Arial" w:cs="Times New Roman"/>
      <w:sz w:val="20"/>
      <w:szCs w:val="20"/>
      <w:lang w:val="el-GR" w:eastAsia="en-US"/>
    </w:rPr>
  </w:style>
  <w:style w:type="paragraph" w:customStyle="1" w:styleId="xxxmsonormal">
    <w:name w:val="x_xxmsonormal"/>
    <w:basedOn w:val="a"/>
    <w:rsid w:val="000E695B"/>
    <w:pPr>
      <w:suppressAutoHyphens w:val="0"/>
      <w:spacing w:before="100" w:beforeAutospacing="1" w:after="100" w:afterAutospacing="1"/>
      <w:jc w:val="left"/>
    </w:pPr>
    <w:rPr>
      <w:rFonts w:ascii="Times New Roman" w:hAnsi="Times New Roman" w:cs="Times New Roman"/>
      <w:sz w:val="24"/>
      <w:lang w:val="el-GR" w:eastAsia="el-GR"/>
    </w:rPr>
  </w:style>
  <w:style w:type="paragraph" w:customStyle="1" w:styleId="xxxmsolistparagraph">
    <w:name w:val="x_xxmsolistparagraph"/>
    <w:basedOn w:val="a"/>
    <w:rsid w:val="000E695B"/>
    <w:pPr>
      <w:suppressAutoHyphens w:val="0"/>
      <w:spacing w:before="100" w:beforeAutospacing="1" w:after="100" w:afterAutospacing="1"/>
      <w:jc w:val="left"/>
    </w:pPr>
    <w:rPr>
      <w:rFonts w:ascii="Times New Roman" w:hAnsi="Times New Roman" w:cs="Times New Roman"/>
      <w:sz w:val="24"/>
      <w:lang w:val="el-GR" w:eastAsia="el-GR"/>
    </w:rPr>
  </w:style>
  <w:style w:type="character" w:customStyle="1" w:styleId="1Char2">
    <w:name w:val="Επικεφαλίδα 1 Char2"/>
    <w:rsid w:val="000E695B"/>
    <w:rPr>
      <w:rFonts w:ascii="Cambria" w:hAnsi="Cambria" w:cs="Times New Roman"/>
      <w:b/>
      <w:bCs/>
      <w:kern w:val="1"/>
      <w:sz w:val="32"/>
      <w:szCs w:val="32"/>
    </w:rPr>
  </w:style>
  <w:style w:type="character" w:customStyle="1" w:styleId="3Char10">
    <w:name w:val="Επικεφαλίδα 3 Char1"/>
    <w:rsid w:val="000E695B"/>
    <w:rPr>
      <w:rFonts w:ascii="Cambria" w:hAnsi="Cambria" w:cs="Times New Roman"/>
      <w:b/>
      <w:bCs/>
      <w:sz w:val="26"/>
      <w:szCs w:val="26"/>
    </w:rPr>
  </w:style>
  <w:style w:type="character" w:customStyle="1" w:styleId="2f2">
    <w:name w:val="Αριθμός σελίδας2"/>
    <w:rsid w:val="000E695B"/>
    <w:rPr>
      <w:rFonts w:cs="Times New Roman"/>
    </w:rPr>
  </w:style>
  <w:style w:type="character" w:customStyle="1" w:styleId="hdCharChar">
    <w:name w:val="hd Char Char"/>
    <w:rsid w:val="000E695B"/>
    <w:rPr>
      <w:rFonts w:eastAsia="MS Mincho"/>
      <w:sz w:val="24"/>
      <w:lang w:val="el-GR"/>
    </w:rPr>
  </w:style>
  <w:style w:type="character" w:customStyle="1" w:styleId="CharChar3">
    <w:name w:val="Char Char3"/>
    <w:rsid w:val="000E695B"/>
    <w:rPr>
      <w:rFonts w:eastAsia="MS Mincho"/>
      <w:sz w:val="24"/>
      <w:lang w:val="el-GR"/>
    </w:rPr>
  </w:style>
  <w:style w:type="character" w:customStyle="1" w:styleId="CharChar12">
    <w:name w:val="Char Char12"/>
    <w:rsid w:val="000E695B"/>
    <w:rPr>
      <w:rFonts w:ascii="Arial" w:hAnsi="Arial"/>
      <w:b/>
      <w:sz w:val="22"/>
      <w:lang w:val="el-GR"/>
    </w:rPr>
  </w:style>
  <w:style w:type="character" w:customStyle="1" w:styleId="CharChar1">
    <w:name w:val="Char Char1"/>
    <w:rsid w:val="000E695B"/>
    <w:rPr>
      <w:rFonts w:ascii="Courier New" w:hAnsi="Courier New"/>
      <w:lang w:val="el-GR"/>
    </w:rPr>
  </w:style>
  <w:style w:type="character" w:customStyle="1" w:styleId="BodyTextIndentChar">
    <w:name w:val="Body Text Indent Char"/>
    <w:rsid w:val="000E695B"/>
    <w:rPr>
      <w:rFonts w:eastAsia="Arial Unicode MS" w:cs="Times New Roman"/>
      <w:color w:val="000000"/>
      <w:spacing w:val="5"/>
      <w:u w:val="none" w:color="000000"/>
      <w:lang w:val="en-US"/>
    </w:rPr>
  </w:style>
  <w:style w:type="character" w:customStyle="1" w:styleId="H1Char1">
    <w:name w:val="H1 Char1"/>
    <w:rsid w:val="000E695B"/>
    <w:rPr>
      <w:rFonts w:ascii="Arial" w:eastAsia="MS Mincho" w:hAnsi="Arial"/>
      <w:b/>
      <w:kern w:val="1"/>
      <w:sz w:val="32"/>
      <w:lang w:val="el-GR"/>
    </w:rPr>
  </w:style>
  <w:style w:type="character" w:customStyle="1" w:styleId="NormalbulletsChar">
    <w:name w:val="Normal bullets Char"/>
    <w:uiPriority w:val="99"/>
    <w:rsid w:val="000E695B"/>
    <w:rPr>
      <w:rFonts w:ascii="Arial" w:hAnsi="Arial"/>
      <w:sz w:val="22"/>
    </w:rPr>
  </w:style>
  <w:style w:type="character" w:customStyle="1" w:styleId="1f8">
    <w:name w:val="Διακριτική έμφαση1"/>
    <w:rsid w:val="000E695B"/>
    <w:rPr>
      <w:rFonts w:ascii="Arial" w:hAnsi="Arial" w:cs="Times New Roman"/>
      <w:sz w:val="22"/>
    </w:rPr>
  </w:style>
  <w:style w:type="character" w:customStyle="1" w:styleId="Charf0">
    <w:name w:val="Χάρτης εγγράφου Char"/>
    <w:rsid w:val="000E695B"/>
    <w:rPr>
      <w:rFonts w:ascii="Tahoma" w:hAnsi="Tahoma" w:cs="Times New Roman"/>
      <w:sz w:val="16"/>
      <w:lang w:val="en-GB"/>
    </w:rPr>
  </w:style>
  <w:style w:type="character" w:customStyle="1" w:styleId="FontStyle13">
    <w:name w:val="Font Style13"/>
    <w:rsid w:val="000E695B"/>
    <w:rPr>
      <w:rFonts w:ascii="Arial" w:hAnsi="Arial"/>
      <w:sz w:val="20"/>
    </w:rPr>
  </w:style>
  <w:style w:type="character" w:customStyle="1" w:styleId="FontStyle12">
    <w:name w:val="Font Style12"/>
    <w:rsid w:val="000E695B"/>
    <w:rPr>
      <w:rFonts w:ascii="Arial" w:hAnsi="Arial"/>
      <w:smallCaps/>
      <w:sz w:val="20"/>
    </w:rPr>
  </w:style>
  <w:style w:type="character" w:customStyle="1" w:styleId="FontStyle14">
    <w:name w:val="Font Style14"/>
    <w:rsid w:val="000E695B"/>
    <w:rPr>
      <w:rFonts w:ascii="Verdana" w:hAnsi="Verdana"/>
      <w:sz w:val="14"/>
    </w:rPr>
  </w:style>
  <w:style w:type="character" w:customStyle="1" w:styleId="ftCharChar">
    <w:name w:val="ft Char Char"/>
    <w:rsid w:val="000E695B"/>
    <w:rPr>
      <w:rFonts w:ascii="Times New Roman" w:hAnsi="Times New Roman"/>
      <w:sz w:val="24"/>
      <w:lang w:val="en-GB"/>
    </w:rPr>
  </w:style>
  <w:style w:type="character" w:customStyle="1" w:styleId="-10">
    <w:name w:val="Υπερ-σύνδεση που ακολουθήθηκε1"/>
    <w:rsid w:val="000E695B"/>
    <w:rPr>
      <w:rFonts w:cs="Times New Roman"/>
      <w:color w:val="800080"/>
      <w:u w:val="single"/>
    </w:rPr>
  </w:style>
  <w:style w:type="character" w:customStyle="1" w:styleId="FontStyle38">
    <w:name w:val="Font Style38"/>
    <w:rsid w:val="000E695B"/>
    <w:rPr>
      <w:rFonts w:ascii="Arial" w:hAnsi="Arial"/>
      <w:sz w:val="20"/>
    </w:rPr>
  </w:style>
  <w:style w:type="character" w:customStyle="1" w:styleId="FontStyle29">
    <w:name w:val="Font Style29"/>
    <w:rsid w:val="000E695B"/>
    <w:rPr>
      <w:rFonts w:ascii="Arial" w:hAnsi="Arial"/>
      <w:b/>
      <w:sz w:val="20"/>
    </w:rPr>
  </w:style>
  <w:style w:type="character" w:customStyle="1" w:styleId="FontStyle39">
    <w:name w:val="Font Style39"/>
    <w:rsid w:val="000E695B"/>
    <w:rPr>
      <w:rFonts w:ascii="Arial" w:hAnsi="Arial"/>
      <w:sz w:val="22"/>
    </w:rPr>
  </w:style>
  <w:style w:type="character" w:customStyle="1" w:styleId="FontStyle40">
    <w:name w:val="Font Style40"/>
    <w:rsid w:val="000E695B"/>
    <w:rPr>
      <w:rFonts w:ascii="Arial" w:hAnsi="Arial"/>
      <w:i/>
      <w:spacing w:val="20"/>
      <w:w w:val="66"/>
      <w:sz w:val="20"/>
    </w:rPr>
  </w:style>
  <w:style w:type="character" w:customStyle="1" w:styleId="FontStyle42">
    <w:name w:val="Font Style42"/>
    <w:rsid w:val="000E695B"/>
    <w:rPr>
      <w:rFonts w:ascii="Arial" w:hAnsi="Arial"/>
      <w:sz w:val="20"/>
    </w:rPr>
  </w:style>
  <w:style w:type="character" w:customStyle="1" w:styleId="FontStyle43">
    <w:name w:val="Font Style43"/>
    <w:rsid w:val="000E695B"/>
    <w:rPr>
      <w:rFonts w:ascii="Arial Narrow" w:hAnsi="Arial Narrow"/>
      <w:i/>
      <w:sz w:val="20"/>
    </w:rPr>
  </w:style>
  <w:style w:type="character" w:customStyle="1" w:styleId="Charf1">
    <w:name w:val="Απόσπασμα Char"/>
    <w:rsid w:val="000E695B"/>
    <w:rPr>
      <w:rFonts w:ascii="Arial" w:hAnsi="Arial" w:cs="Times New Roman"/>
      <w:i/>
      <w:sz w:val="22"/>
      <w:lang w:val="en-US"/>
    </w:rPr>
  </w:style>
  <w:style w:type="character" w:customStyle="1" w:styleId="Charf2">
    <w:name w:val="Έντονο απόσπασμα Char"/>
    <w:rsid w:val="000E695B"/>
    <w:rPr>
      <w:rFonts w:ascii="Arial" w:hAnsi="Arial" w:cs="Times New Roman"/>
      <w:b/>
      <w:i/>
      <w:sz w:val="22"/>
      <w:lang w:val="en-US"/>
    </w:rPr>
  </w:style>
  <w:style w:type="character" w:customStyle="1" w:styleId="1f9">
    <w:name w:val="Έντονη έμφαση1"/>
    <w:rsid w:val="000E695B"/>
    <w:rPr>
      <w:rFonts w:cs="Times New Roman"/>
      <w:b/>
    </w:rPr>
  </w:style>
  <w:style w:type="character" w:customStyle="1" w:styleId="1fa">
    <w:name w:val="Διακριτική αναφορά1"/>
    <w:rsid w:val="000E695B"/>
    <w:rPr>
      <w:rFonts w:cs="Times New Roman"/>
      <w:smallCaps/>
    </w:rPr>
  </w:style>
  <w:style w:type="character" w:customStyle="1" w:styleId="1fb">
    <w:name w:val="Έντονη αναφορά1"/>
    <w:rsid w:val="000E695B"/>
    <w:rPr>
      <w:rFonts w:cs="Times New Roman"/>
      <w:smallCaps/>
      <w:spacing w:val="5"/>
      <w:u w:val="single"/>
    </w:rPr>
  </w:style>
  <w:style w:type="character" w:customStyle="1" w:styleId="1fc">
    <w:name w:val="Τίτλος βιβλίου1"/>
    <w:rsid w:val="000E695B"/>
    <w:rPr>
      <w:rFonts w:cs="Times New Roman"/>
      <w:i/>
      <w:smallCaps/>
      <w:spacing w:val="5"/>
    </w:rPr>
  </w:style>
  <w:style w:type="character" w:customStyle="1" w:styleId="FontStyle74">
    <w:name w:val="Font Style74"/>
    <w:rsid w:val="000E695B"/>
    <w:rPr>
      <w:rFonts w:ascii="Verdana" w:hAnsi="Verdana"/>
      <w:sz w:val="14"/>
    </w:rPr>
  </w:style>
  <w:style w:type="character" w:customStyle="1" w:styleId="FontStyle199">
    <w:name w:val="Font Style199"/>
    <w:rsid w:val="000E695B"/>
    <w:rPr>
      <w:rFonts w:ascii="Segoe UI" w:hAnsi="Segoe UI"/>
      <w:sz w:val="16"/>
    </w:rPr>
  </w:style>
  <w:style w:type="character" w:customStyle="1" w:styleId="FontStyle198">
    <w:name w:val="Font Style198"/>
    <w:rsid w:val="000E695B"/>
    <w:rPr>
      <w:rFonts w:ascii="Segoe UI" w:hAnsi="Segoe UI"/>
      <w:b/>
      <w:sz w:val="14"/>
    </w:rPr>
  </w:style>
  <w:style w:type="character" w:customStyle="1" w:styleId="FontStyle200">
    <w:name w:val="Font Style200"/>
    <w:rsid w:val="000E695B"/>
    <w:rPr>
      <w:rFonts w:ascii="Segoe UI" w:hAnsi="Segoe UI"/>
      <w:b/>
      <w:sz w:val="16"/>
    </w:rPr>
  </w:style>
  <w:style w:type="character" w:customStyle="1" w:styleId="StyleTahoma10ptCharChar">
    <w:name w:val="Style Tahoma 10 pt Char Char"/>
    <w:rsid w:val="000E695B"/>
    <w:rPr>
      <w:rFonts w:ascii="Tahoma" w:hAnsi="Tahoma"/>
      <w:sz w:val="24"/>
      <w:lang w:val="el-GR"/>
    </w:rPr>
  </w:style>
  <w:style w:type="character" w:customStyle="1" w:styleId="Charf3">
    <w:name w:val="Ημερομηνία Char"/>
    <w:rsid w:val="000E695B"/>
    <w:rPr>
      <w:rFonts w:ascii="Arial" w:hAnsi="Arial" w:cs="Times New Roman"/>
      <w:b/>
      <w:i/>
      <w:sz w:val="24"/>
    </w:rPr>
  </w:style>
  <w:style w:type="character" w:customStyle="1" w:styleId="fieldtext1">
    <w:name w:val="fieldtext1"/>
    <w:rsid w:val="000E695B"/>
    <w:rPr>
      <w:rFonts w:ascii="Verdana" w:hAnsi="Verdana"/>
      <w:color w:val="000000"/>
      <w:sz w:val="15"/>
    </w:rPr>
  </w:style>
  <w:style w:type="character" w:customStyle="1" w:styleId="2Arial11ptChar">
    <w:name w:val="Στυλ Σώμα κείμενου 2 + Arial 11 pt Char"/>
    <w:rsid w:val="000E695B"/>
    <w:rPr>
      <w:rFonts w:ascii="Tahoma" w:hAnsi="Tahoma"/>
      <w:sz w:val="24"/>
      <w:lang w:val="el-GR"/>
    </w:rPr>
  </w:style>
  <w:style w:type="character" w:customStyle="1" w:styleId="2Arial11ptChar0">
    <w:name w:val="Στυλ Σώμα κείμενου 2 + Arial 11 pt Έντονα Char"/>
    <w:rsid w:val="000E695B"/>
    <w:rPr>
      <w:rFonts w:ascii="Tahoma" w:hAnsi="Tahoma"/>
      <w:b/>
      <w:sz w:val="24"/>
      <w:lang w:val="el-GR"/>
    </w:rPr>
  </w:style>
  <w:style w:type="character" w:customStyle="1" w:styleId="01CharChar">
    <w:name w:val="Ε01 Char Char"/>
    <w:rsid w:val="000E695B"/>
    <w:rPr>
      <w:rFonts w:ascii="Verdana" w:hAnsi="Verdana"/>
      <w:color w:val="FFFFFF"/>
      <w:sz w:val="22"/>
      <w:lang w:val="el-GR"/>
    </w:rPr>
  </w:style>
  <w:style w:type="character" w:customStyle="1" w:styleId="02Char">
    <w:name w:val="Ε02 Char"/>
    <w:rsid w:val="000E695B"/>
    <w:rPr>
      <w:rFonts w:ascii="Verdana" w:hAnsi="Verdana"/>
      <w:b/>
      <w:color w:val="FFFFFF"/>
      <w:sz w:val="22"/>
      <w:lang w:val="el-GR"/>
    </w:rPr>
  </w:style>
  <w:style w:type="character" w:customStyle="1" w:styleId="03Char">
    <w:name w:val="Ε03 Char"/>
    <w:rsid w:val="000E695B"/>
    <w:rPr>
      <w:rFonts w:ascii="Verdana" w:hAnsi="Verdana"/>
      <w:b/>
      <w:color w:val="FFFFFF"/>
      <w:sz w:val="22"/>
      <w:lang w:val="el-GR"/>
    </w:rPr>
  </w:style>
  <w:style w:type="character" w:customStyle="1" w:styleId="tnb121">
    <w:name w:val="tnb121"/>
    <w:rsid w:val="000E695B"/>
    <w:rPr>
      <w:rFonts w:ascii="Tahoma" w:hAnsi="Tahoma"/>
      <w:color w:val="000000"/>
      <w:sz w:val="15"/>
      <w:u w:val="none"/>
      <w:effect w:val="none"/>
      <w:lang w:val="en-US"/>
    </w:rPr>
  </w:style>
  <w:style w:type="character" w:customStyle="1" w:styleId="FontStyle141">
    <w:name w:val="Font Style141"/>
    <w:rsid w:val="000E695B"/>
    <w:rPr>
      <w:rFonts w:ascii="Times New Roman" w:hAnsi="Times New Roman"/>
      <w:b/>
      <w:sz w:val="26"/>
    </w:rPr>
  </w:style>
  <w:style w:type="character" w:customStyle="1" w:styleId="FontStyle154">
    <w:name w:val="Font Style154"/>
    <w:uiPriority w:val="99"/>
    <w:rsid w:val="000E695B"/>
    <w:rPr>
      <w:rFonts w:ascii="Arial" w:hAnsi="Arial"/>
      <w:sz w:val="18"/>
    </w:rPr>
  </w:style>
  <w:style w:type="character" w:customStyle="1" w:styleId="mw-headline">
    <w:name w:val="mw-headline"/>
    <w:rsid w:val="000E695B"/>
  </w:style>
  <w:style w:type="character" w:customStyle="1" w:styleId="mw-editsection1">
    <w:name w:val="mw-editsection1"/>
    <w:rsid w:val="000E695B"/>
  </w:style>
  <w:style w:type="character" w:customStyle="1" w:styleId="mw-editsection-bracket">
    <w:name w:val="mw-editsection-bracket"/>
    <w:rsid w:val="000E695B"/>
  </w:style>
  <w:style w:type="character" w:customStyle="1" w:styleId="mw-editsection-divider1">
    <w:name w:val="mw-editsection-divider1"/>
    <w:rsid w:val="000E695B"/>
    <w:rPr>
      <w:color w:val="555555"/>
    </w:rPr>
  </w:style>
  <w:style w:type="character" w:customStyle="1" w:styleId="legend-color">
    <w:name w:val="legend-color"/>
    <w:rsid w:val="000E695B"/>
  </w:style>
  <w:style w:type="character" w:customStyle="1" w:styleId="ListLabel1">
    <w:name w:val="ListLabel 1"/>
    <w:rsid w:val="000E695B"/>
    <w:rPr>
      <w:rFonts w:cs="Times New Roman"/>
      <w:b/>
      <w:bCs/>
      <w:caps w:val="0"/>
      <w:smallCaps w:val="0"/>
      <w:strike w:val="0"/>
      <w:dstrike w:val="0"/>
      <w:color w:val="000000"/>
      <w:spacing w:val="0"/>
      <w:w w:val="100"/>
      <w:kern w:val="1"/>
      <w:position w:val="0"/>
      <w:sz w:val="20"/>
      <w:vertAlign w:val="baseline"/>
    </w:rPr>
  </w:style>
  <w:style w:type="character" w:customStyle="1" w:styleId="ListLabel2">
    <w:name w:val="ListLabel 2"/>
    <w:rsid w:val="000E695B"/>
    <w:rPr>
      <w:rFonts w:cs="Times New Roman"/>
    </w:rPr>
  </w:style>
  <w:style w:type="character" w:customStyle="1" w:styleId="ListLabel3">
    <w:name w:val="ListLabel 3"/>
    <w:rsid w:val="000E695B"/>
    <w:rPr>
      <w:rFonts w:cs="Arial"/>
      <w:b/>
      <w:bCs/>
      <w:spacing w:val="-1"/>
      <w:w w:val="99"/>
      <w:sz w:val="20"/>
      <w:szCs w:val="20"/>
    </w:rPr>
  </w:style>
  <w:style w:type="character" w:customStyle="1" w:styleId="ListLabel4">
    <w:name w:val="ListLabel 4"/>
    <w:rsid w:val="000E695B"/>
    <w:rPr>
      <w:b w:val="0"/>
      <w:w w:val="99"/>
      <w:sz w:val="20"/>
    </w:rPr>
  </w:style>
  <w:style w:type="character" w:customStyle="1" w:styleId="ListLabel5">
    <w:name w:val="ListLabel 5"/>
    <w:rsid w:val="000E695B"/>
    <w:rPr>
      <w:rFonts w:cs="Times New Roman"/>
      <w:b w:val="0"/>
    </w:rPr>
  </w:style>
  <w:style w:type="character" w:customStyle="1" w:styleId="ListLabel6">
    <w:name w:val="ListLabel 6"/>
    <w:rsid w:val="000E695B"/>
    <w:rPr>
      <w:caps w:val="0"/>
      <w:smallCaps w:val="0"/>
      <w:strike w:val="0"/>
      <w:dstrike w:val="0"/>
      <w:color w:val="000000"/>
      <w:spacing w:val="0"/>
      <w:w w:val="100"/>
      <w:kern w:val="1"/>
      <w:position w:val="0"/>
      <w:sz w:val="20"/>
      <w:vertAlign w:val="baseline"/>
    </w:rPr>
  </w:style>
  <w:style w:type="character" w:customStyle="1" w:styleId="ListLabel7">
    <w:name w:val="ListLabel 7"/>
    <w:rsid w:val="000E695B"/>
    <w:rPr>
      <w:rFonts w:eastAsia="Times New Roman"/>
      <w:b w:val="0"/>
      <w:i w:val="0"/>
      <w:caps w:val="0"/>
      <w:smallCaps w:val="0"/>
      <w:strike w:val="0"/>
      <w:dstrike w:val="0"/>
      <w:color w:val="000000"/>
      <w:spacing w:val="0"/>
      <w:w w:val="100"/>
      <w:kern w:val="1"/>
      <w:position w:val="0"/>
      <w:sz w:val="20"/>
      <w:vertAlign w:val="baseline"/>
    </w:rPr>
  </w:style>
  <w:style w:type="character" w:customStyle="1" w:styleId="ListLabel8">
    <w:name w:val="ListLabel 8"/>
    <w:rsid w:val="000E695B"/>
    <w:rPr>
      <w:rFonts w:eastAsia="Arial Unicode MS"/>
    </w:rPr>
  </w:style>
  <w:style w:type="character" w:customStyle="1" w:styleId="ListLabel9">
    <w:name w:val="ListLabel 9"/>
    <w:rsid w:val="000E695B"/>
    <w:rPr>
      <w:rFonts w:cs="Times New Roman"/>
      <w:caps w:val="0"/>
      <w:smallCaps w:val="0"/>
      <w:strike w:val="0"/>
      <w:dstrike w:val="0"/>
      <w:color w:val="000000"/>
      <w:spacing w:val="0"/>
      <w:w w:val="100"/>
      <w:kern w:val="1"/>
      <w:position w:val="0"/>
      <w:sz w:val="20"/>
      <w:vertAlign w:val="baseline"/>
    </w:rPr>
  </w:style>
  <w:style w:type="character" w:customStyle="1" w:styleId="ListLabel10">
    <w:name w:val="ListLabel 10"/>
    <w:rsid w:val="000E695B"/>
    <w:rPr>
      <w:rFonts w:eastAsia="Arial Unicode MS"/>
      <w:b w:val="0"/>
      <w:i w:val="0"/>
      <w:caps w:val="0"/>
      <w:smallCaps w:val="0"/>
      <w:strike w:val="0"/>
      <w:dstrike w:val="0"/>
      <w:color w:val="000000"/>
      <w:spacing w:val="0"/>
      <w:w w:val="100"/>
      <w:kern w:val="1"/>
      <w:position w:val="0"/>
      <w:sz w:val="20"/>
      <w:vertAlign w:val="baseline"/>
    </w:rPr>
  </w:style>
  <w:style w:type="character" w:customStyle="1" w:styleId="ListLabel11">
    <w:name w:val="ListLabel 11"/>
    <w:rsid w:val="000E695B"/>
    <w:rPr>
      <w:rFonts w:eastAsia="Times New Roman" w:cs="Wingdings"/>
      <w:b w:val="0"/>
      <w:bCs w:val="0"/>
      <w:i w:val="0"/>
      <w:iCs w:val="0"/>
      <w:caps w:val="0"/>
      <w:smallCaps w:val="0"/>
      <w:strike w:val="0"/>
      <w:dstrike w:val="0"/>
      <w:color w:val="000000"/>
      <w:spacing w:val="0"/>
      <w:w w:val="100"/>
      <w:kern w:val="1"/>
      <w:position w:val="0"/>
      <w:sz w:val="20"/>
      <w:vertAlign w:val="baseline"/>
    </w:rPr>
  </w:style>
  <w:style w:type="character" w:customStyle="1" w:styleId="ListLabel12">
    <w:name w:val="ListLabel 12"/>
    <w:rsid w:val="000E695B"/>
    <w:rPr>
      <w:rFonts w:eastAsia="Times New Roman"/>
    </w:rPr>
  </w:style>
  <w:style w:type="paragraph" w:customStyle="1" w:styleId="1fd">
    <w:name w:val="Απλό κείμενο1"/>
    <w:basedOn w:val="a"/>
    <w:rsid w:val="000E695B"/>
    <w:pPr>
      <w:spacing w:after="0"/>
      <w:jc w:val="left"/>
    </w:pPr>
    <w:rPr>
      <w:rFonts w:ascii="Courier New" w:eastAsia="MS Mincho" w:hAnsi="Courier New" w:cs="Times New Roman"/>
      <w:sz w:val="20"/>
      <w:szCs w:val="20"/>
      <w:lang w:val="el-GR"/>
    </w:rPr>
  </w:style>
  <w:style w:type="paragraph" w:customStyle="1" w:styleId="211">
    <w:name w:val="Σώμα κείμενου με εσοχή 21"/>
    <w:basedOn w:val="a"/>
    <w:rsid w:val="000E695B"/>
    <w:pPr>
      <w:spacing w:line="480" w:lineRule="auto"/>
      <w:ind w:left="283"/>
      <w:jc w:val="left"/>
    </w:pPr>
    <w:rPr>
      <w:rFonts w:ascii="Times New Roman" w:eastAsia="Arial Unicode MS" w:hAnsi="Times New Roman" w:cs="Times New Roman"/>
      <w:color w:val="000000"/>
      <w:sz w:val="24"/>
      <w:u w:color="000000"/>
      <w:lang w:val="en-US"/>
    </w:rPr>
  </w:style>
  <w:style w:type="paragraph" w:customStyle="1" w:styleId="39">
    <w:name w:val="Παράγραφος λίστας3"/>
    <w:basedOn w:val="a"/>
    <w:rsid w:val="000E695B"/>
    <w:pPr>
      <w:spacing w:line="276" w:lineRule="auto"/>
      <w:ind w:left="720"/>
    </w:pPr>
    <w:rPr>
      <w:rFonts w:ascii="Arial" w:eastAsia="MS Mincho" w:hAnsi="Arial" w:cs="Times New Roman"/>
      <w:szCs w:val="22"/>
      <w:lang w:val="el-GR"/>
    </w:rPr>
  </w:style>
  <w:style w:type="paragraph" w:customStyle="1" w:styleId="CM88">
    <w:name w:val="CM88"/>
    <w:basedOn w:val="Default"/>
    <w:rsid w:val="000E695B"/>
    <w:pPr>
      <w:spacing w:after="573"/>
    </w:pPr>
    <w:rPr>
      <w:rFonts w:ascii="Calibri" w:eastAsia="MS Mincho" w:hAnsi="Calibri" w:cs="Times New Roman"/>
      <w:color w:val="00000A"/>
      <w:lang w:eastAsia="ar-SA" w:bidi="ar-SA"/>
    </w:rPr>
  </w:style>
  <w:style w:type="paragraph" w:customStyle="1" w:styleId="CM4">
    <w:name w:val="CM4"/>
    <w:basedOn w:val="Default"/>
    <w:rsid w:val="000E695B"/>
    <w:pPr>
      <w:spacing w:line="286" w:lineRule="atLeast"/>
    </w:pPr>
    <w:rPr>
      <w:rFonts w:ascii="Calibri" w:eastAsia="MS Mincho" w:hAnsi="Calibri" w:cs="Times New Roman"/>
      <w:color w:val="00000A"/>
      <w:lang w:eastAsia="ar-SA" w:bidi="ar-SA"/>
    </w:rPr>
  </w:style>
  <w:style w:type="paragraph" w:customStyle="1" w:styleId="CM107">
    <w:name w:val="CM107"/>
    <w:basedOn w:val="Default"/>
    <w:rsid w:val="000E695B"/>
    <w:pPr>
      <w:spacing w:after="490"/>
    </w:pPr>
    <w:rPr>
      <w:rFonts w:ascii="Calibri" w:eastAsia="MS Mincho" w:hAnsi="Calibri" w:cs="Times New Roman"/>
      <w:color w:val="00000A"/>
      <w:lang w:eastAsia="ar-SA" w:bidi="ar-SA"/>
    </w:rPr>
  </w:style>
  <w:style w:type="paragraph" w:customStyle="1" w:styleId="CM40">
    <w:name w:val="CM40"/>
    <w:basedOn w:val="Default"/>
    <w:rsid w:val="000E695B"/>
    <w:pPr>
      <w:spacing w:line="296" w:lineRule="atLeast"/>
    </w:pPr>
    <w:rPr>
      <w:rFonts w:ascii="Calibri" w:eastAsia="MS Mincho" w:hAnsi="Calibri" w:cs="Times New Roman"/>
      <w:color w:val="00000A"/>
      <w:lang w:eastAsia="ar-SA" w:bidi="ar-SA"/>
    </w:rPr>
  </w:style>
  <w:style w:type="paragraph" w:customStyle="1" w:styleId="BodyTextIndent31">
    <w:name w:val="Body Text Indent 31"/>
    <w:basedOn w:val="a"/>
    <w:rsid w:val="000E695B"/>
    <w:pPr>
      <w:spacing w:after="0"/>
      <w:ind w:left="284" w:hanging="284"/>
    </w:pPr>
    <w:rPr>
      <w:rFonts w:ascii="Times New Roman" w:eastAsia="MS Mincho" w:hAnsi="Times New Roman" w:cs="Times New Roman"/>
      <w:sz w:val="24"/>
      <w:szCs w:val="20"/>
      <w:lang w:val="el-GR"/>
    </w:rPr>
  </w:style>
  <w:style w:type="paragraph" w:customStyle="1" w:styleId="320">
    <w:name w:val="Σώμα κείμενου με εσοχή 32"/>
    <w:basedOn w:val="a"/>
    <w:rsid w:val="000E695B"/>
    <w:pPr>
      <w:spacing w:after="0"/>
      <w:ind w:left="540"/>
      <w:jc w:val="left"/>
    </w:pPr>
    <w:rPr>
      <w:rFonts w:ascii="Arial" w:eastAsia="MS Mincho" w:hAnsi="Arial" w:cs="Times New Roman"/>
      <w:color w:val="000080"/>
      <w:lang w:val="el-GR"/>
    </w:rPr>
  </w:style>
  <w:style w:type="paragraph" w:customStyle="1" w:styleId="Aaoeeu">
    <w:name w:val="Aaoeeu"/>
    <w:rsid w:val="000E695B"/>
    <w:pPr>
      <w:widowControl w:val="0"/>
      <w:suppressAutoHyphens/>
      <w:spacing w:before="120" w:line="312" w:lineRule="exact"/>
      <w:ind w:left="567"/>
      <w:jc w:val="both"/>
    </w:pPr>
    <w:rPr>
      <w:rFonts w:ascii="Arial" w:eastAsia="MS Mincho" w:hAnsi="Arial"/>
      <w:sz w:val="22"/>
      <w:lang w:eastAsia="ar-SA"/>
    </w:rPr>
  </w:style>
  <w:style w:type="paragraph" w:customStyle="1" w:styleId="affe">
    <w:name w:val="Âáóéêü"/>
    <w:rsid w:val="000E695B"/>
    <w:pPr>
      <w:widowControl w:val="0"/>
      <w:suppressAutoHyphens/>
      <w:spacing w:before="120" w:line="312" w:lineRule="exact"/>
      <w:ind w:left="567"/>
      <w:jc w:val="both"/>
    </w:pPr>
    <w:rPr>
      <w:rFonts w:ascii="HellasArial" w:eastAsia="MS Mincho" w:hAnsi="HellasArial"/>
      <w:sz w:val="22"/>
      <w:lang w:eastAsia="ar-SA"/>
    </w:rPr>
  </w:style>
  <w:style w:type="paragraph" w:customStyle="1" w:styleId="Style2">
    <w:name w:val="Style2"/>
    <w:basedOn w:val="a"/>
    <w:rsid w:val="000E695B"/>
    <w:pPr>
      <w:spacing w:after="0"/>
      <w:jc w:val="left"/>
    </w:pPr>
    <w:rPr>
      <w:rFonts w:ascii="Arial" w:eastAsia="MS Mincho" w:hAnsi="Arial" w:cs="Times New Roman"/>
      <w:szCs w:val="20"/>
      <w:lang w:val="el-GR"/>
    </w:rPr>
  </w:style>
  <w:style w:type="paragraph" w:customStyle="1" w:styleId="Web1">
    <w:name w:val="Κανονικό (Web)1"/>
    <w:basedOn w:val="a"/>
    <w:rsid w:val="000E695B"/>
    <w:pPr>
      <w:spacing w:before="100" w:after="100"/>
      <w:jc w:val="left"/>
    </w:pPr>
    <w:rPr>
      <w:rFonts w:ascii="Verdana" w:eastAsia="Arial Unicode MS" w:hAnsi="Verdana" w:cs="Arial Unicode MS"/>
      <w:color w:val="000000"/>
      <w:sz w:val="24"/>
      <w:lang w:val="el-GR"/>
    </w:rPr>
  </w:style>
  <w:style w:type="paragraph" w:customStyle="1" w:styleId="1fe">
    <w:name w:val="Χάρτης εγγράφου1"/>
    <w:basedOn w:val="a"/>
    <w:rsid w:val="000E695B"/>
    <w:pPr>
      <w:spacing w:after="0"/>
      <w:jc w:val="left"/>
    </w:pPr>
    <w:rPr>
      <w:rFonts w:ascii="Tahoma" w:eastAsia="MS Mincho" w:hAnsi="Tahoma" w:cs="Times New Roman"/>
      <w:sz w:val="16"/>
      <w:szCs w:val="16"/>
    </w:rPr>
  </w:style>
  <w:style w:type="paragraph" w:customStyle="1" w:styleId="CharChar1CharCharCharCharCharCharCharCharCharCharCharCharCharCharCharChar">
    <w:name w:val="Char Char1 Char Char Char Char Char Char Char Char Char Char Char Char Char Char Char Char"/>
    <w:basedOn w:val="a"/>
    <w:rsid w:val="000E695B"/>
    <w:pPr>
      <w:spacing w:after="160" w:line="240" w:lineRule="exact"/>
      <w:jc w:val="left"/>
    </w:pPr>
    <w:rPr>
      <w:rFonts w:ascii="Arial" w:eastAsia="MS Mincho" w:hAnsi="Arial" w:cs="Times New Roman"/>
      <w:sz w:val="20"/>
      <w:szCs w:val="20"/>
      <w:lang w:val="en-US"/>
    </w:rPr>
  </w:style>
  <w:style w:type="paragraph" w:customStyle="1" w:styleId="CharCharCharChar3CharCharChar">
    <w:name w:val="Char Char Char Char3 Char Char Char"/>
    <w:basedOn w:val="a"/>
    <w:rsid w:val="000E695B"/>
    <w:pPr>
      <w:spacing w:after="160" w:line="240" w:lineRule="exact"/>
      <w:jc w:val="left"/>
    </w:pPr>
    <w:rPr>
      <w:rFonts w:ascii="Verdana" w:eastAsia="MS Mincho" w:hAnsi="Verdana" w:cs="Times New Roman"/>
      <w:sz w:val="20"/>
      <w:szCs w:val="20"/>
      <w:lang w:val="en-US"/>
    </w:rPr>
  </w:style>
  <w:style w:type="paragraph" w:customStyle="1" w:styleId="Style6">
    <w:name w:val="Style6"/>
    <w:basedOn w:val="a"/>
    <w:rsid w:val="000E695B"/>
    <w:pPr>
      <w:widowControl w:val="0"/>
      <w:spacing w:after="0" w:line="379" w:lineRule="exact"/>
    </w:pPr>
    <w:rPr>
      <w:rFonts w:ascii="Arial" w:eastAsia="MS Mincho" w:hAnsi="Arial" w:cs="Arial"/>
      <w:sz w:val="24"/>
      <w:lang w:val="el-GR"/>
    </w:rPr>
  </w:style>
  <w:style w:type="paragraph" w:customStyle="1" w:styleId="Style8">
    <w:name w:val="Style8"/>
    <w:basedOn w:val="a"/>
    <w:rsid w:val="000E695B"/>
    <w:pPr>
      <w:widowControl w:val="0"/>
      <w:spacing w:after="0" w:line="170" w:lineRule="exact"/>
    </w:pPr>
    <w:rPr>
      <w:rFonts w:ascii="Verdana" w:eastAsia="MS Mincho" w:hAnsi="Verdana" w:cs="Times New Roman"/>
      <w:sz w:val="24"/>
      <w:lang w:val="el-GR"/>
    </w:rPr>
  </w:style>
  <w:style w:type="paragraph" w:customStyle="1" w:styleId="CharChar1CharChar">
    <w:name w:val="Char Char1 Char Char"/>
    <w:basedOn w:val="a"/>
    <w:rsid w:val="000E695B"/>
    <w:pPr>
      <w:spacing w:after="160" w:line="240" w:lineRule="exact"/>
      <w:jc w:val="left"/>
    </w:pPr>
    <w:rPr>
      <w:rFonts w:ascii="Verdana" w:eastAsia="MS Mincho" w:hAnsi="Verdana" w:cs="Times New Roman"/>
      <w:sz w:val="20"/>
      <w:szCs w:val="20"/>
      <w:lang w:val="en-US"/>
    </w:rPr>
  </w:style>
  <w:style w:type="character" w:customStyle="1" w:styleId="Char15">
    <w:name w:val="Υπότιτλος Char1"/>
    <w:rsid w:val="000E695B"/>
    <w:rPr>
      <w:rFonts w:ascii="Cambria" w:hAnsi="Cambria"/>
      <w:i/>
      <w:iCs/>
      <w:spacing w:val="13"/>
      <w:sz w:val="28"/>
      <w:szCs w:val="28"/>
      <w:lang w:val="en-US" w:eastAsia="ar-SA"/>
    </w:rPr>
  </w:style>
  <w:style w:type="paragraph" w:customStyle="1" w:styleId="afff">
    <w:name w:val="Επικεφαλίδα καταλόγου περιεχομένων"/>
    <w:basedOn w:val="11"/>
    <w:rsid w:val="000E695B"/>
    <w:pPr>
      <w:keepNext w:val="0"/>
      <w:pageBreakBefore w:val="0"/>
      <w:suppressLineNumbers/>
      <w:pBdr>
        <w:bottom w:val="none" w:sz="0" w:space="0" w:color="auto"/>
      </w:pBdr>
      <w:spacing w:before="480" w:after="0" w:line="276" w:lineRule="auto"/>
      <w:ind w:left="720" w:hanging="360"/>
    </w:pPr>
    <w:rPr>
      <w:rFonts w:ascii="Cambria" w:eastAsia="MS Mincho" w:hAnsi="Cambria" w:cs="Times New Roman"/>
      <w:color w:val="auto"/>
      <w:kern w:val="1"/>
      <w:szCs w:val="28"/>
    </w:rPr>
  </w:style>
  <w:style w:type="paragraph" w:customStyle="1" w:styleId="afff0">
    <w:name w:val="Δεσμός που ακολουθήθηκε"/>
    <w:basedOn w:val="a"/>
    <w:rsid w:val="000E695B"/>
    <w:pPr>
      <w:spacing w:after="200" w:line="276" w:lineRule="auto"/>
    </w:pPr>
    <w:rPr>
      <w:rFonts w:ascii="Bookman Old Style" w:eastAsia="MS Mincho" w:hAnsi="Bookman Old Style" w:cs="Times New Roman"/>
      <w:szCs w:val="22"/>
      <w:lang w:val="el-GR"/>
    </w:rPr>
  </w:style>
  <w:style w:type="paragraph" w:customStyle="1" w:styleId="Style19">
    <w:name w:val="Style19"/>
    <w:basedOn w:val="a"/>
    <w:rsid w:val="000E695B"/>
    <w:pPr>
      <w:widowControl w:val="0"/>
      <w:spacing w:after="200" w:line="255" w:lineRule="exact"/>
      <w:ind w:hanging="310"/>
    </w:pPr>
    <w:rPr>
      <w:rFonts w:ascii="Consolas" w:eastAsia="SimSun" w:hAnsi="Consolas" w:cs="Times New Roman"/>
      <w:szCs w:val="22"/>
      <w:lang w:val="el-GR"/>
    </w:rPr>
  </w:style>
  <w:style w:type="paragraph" w:customStyle="1" w:styleId="Style20">
    <w:name w:val="Style20"/>
    <w:basedOn w:val="a"/>
    <w:rsid w:val="000E695B"/>
    <w:pPr>
      <w:widowControl w:val="0"/>
      <w:spacing w:after="200" w:line="261" w:lineRule="exact"/>
    </w:pPr>
    <w:rPr>
      <w:rFonts w:ascii="Consolas" w:eastAsia="SimSun" w:hAnsi="Consolas" w:cs="Times New Roman"/>
      <w:szCs w:val="22"/>
      <w:lang w:val="el-GR"/>
    </w:rPr>
  </w:style>
  <w:style w:type="paragraph" w:customStyle="1" w:styleId="Style21">
    <w:name w:val="Style21"/>
    <w:basedOn w:val="a"/>
    <w:rsid w:val="000E695B"/>
    <w:pPr>
      <w:widowControl w:val="0"/>
      <w:spacing w:after="200" w:line="482" w:lineRule="exact"/>
    </w:pPr>
    <w:rPr>
      <w:rFonts w:ascii="Consolas" w:eastAsia="SimSun" w:hAnsi="Consolas" w:cs="Times New Roman"/>
      <w:szCs w:val="22"/>
      <w:lang w:val="el-GR"/>
    </w:rPr>
  </w:style>
  <w:style w:type="paragraph" w:customStyle="1" w:styleId="Style15">
    <w:name w:val="Style15"/>
    <w:basedOn w:val="a"/>
    <w:rsid w:val="000E695B"/>
    <w:pPr>
      <w:widowControl w:val="0"/>
      <w:spacing w:after="200" w:line="245" w:lineRule="exact"/>
      <w:ind w:firstLine="418"/>
    </w:pPr>
    <w:rPr>
      <w:rFonts w:ascii="Consolas" w:eastAsia="SimSun" w:hAnsi="Consolas" w:cs="Times New Roman"/>
      <w:szCs w:val="22"/>
      <w:lang w:val="el-GR"/>
    </w:rPr>
  </w:style>
  <w:style w:type="paragraph" w:customStyle="1" w:styleId="Style4">
    <w:name w:val="Style4"/>
    <w:basedOn w:val="a"/>
    <w:rsid w:val="000E695B"/>
    <w:pPr>
      <w:widowControl w:val="0"/>
      <w:spacing w:after="200" w:line="259" w:lineRule="exact"/>
      <w:ind w:hanging="158"/>
    </w:pPr>
    <w:rPr>
      <w:rFonts w:ascii="Consolas" w:eastAsia="SimSun" w:hAnsi="Consolas" w:cs="Times New Roman"/>
      <w:szCs w:val="22"/>
      <w:lang w:val="el-GR"/>
    </w:rPr>
  </w:style>
  <w:style w:type="paragraph" w:customStyle="1" w:styleId="Style11">
    <w:name w:val="Style11"/>
    <w:basedOn w:val="a"/>
    <w:rsid w:val="000E695B"/>
    <w:pPr>
      <w:widowControl w:val="0"/>
      <w:spacing w:after="200" w:line="257" w:lineRule="exact"/>
      <w:ind w:hanging="173"/>
    </w:pPr>
    <w:rPr>
      <w:rFonts w:ascii="Consolas" w:eastAsia="SimSun" w:hAnsi="Consolas" w:cs="Times New Roman"/>
      <w:szCs w:val="22"/>
      <w:lang w:val="el-GR"/>
    </w:rPr>
  </w:style>
  <w:style w:type="character" w:customStyle="1" w:styleId="Char16">
    <w:name w:val="Τίτλος Char1"/>
    <w:rsid w:val="000E695B"/>
    <w:rPr>
      <w:rFonts w:ascii="Cambria" w:hAnsi="Cambria"/>
      <w:b/>
      <w:bCs/>
      <w:spacing w:val="5"/>
      <w:sz w:val="52"/>
      <w:szCs w:val="52"/>
      <w:lang w:val="en-US" w:eastAsia="ar-SA"/>
    </w:rPr>
  </w:style>
  <w:style w:type="paragraph" w:customStyle="1" w:styleId="2f3">
    <w:name w:val="Χωρίς διάστιχο2"/>
    <w:basedOn w:val="a"/>
    <w:rsid w:val="000E695B"/>
    <w:pPr>
      <w:spacing w:after="0"/>
    </w:pPr>
    <w:rPr>
      <w:rFonts w:ascii="Arial" w:eastAsia="MS Mincho" w:hAnsi="Arial" w:cs="Times New Roman"/>
      <w:szCs w:val="22"/>
      <w:lang w:val="en-US"/>
    </w:rPr>
  </w:style>
  <w:style w:type="paragraph" w:customStyle="1" w:styleId="1ff">
    <w:name w:val="Απόσπασμα1"/>
    <w:basedOn w:val="a"/>
    <w:rsid w:val="000E695B"/>
    <w:pPr>
      <w:spacing w:before="200" w:after="0" w:line="276" w:lineRule="auto"/>
      <w:ind w:left="360" w:right="360"/>
    </w:pPr>
    <w:rPr>
      <w:rFonts w:ascii="Arial" w:eastAsia="MS Mincho" w:hAnsi="Arial" w:cs="Times New Roman"/>
      <w:i/>
      <w:iCs/>
      <w:szCs w:val="22"/>
      <w:lang w:val="en-US"/>
    </w:rPr>
  </w:style>
  <w:style w:type="paragraph" w:customStyle="1" w:styleId="1ff0">
    <w:name w:val="Έντονο απόσπασμα1"/>
    <w:basedOn w:val="a"/>
    <w:rsid w:val="000E695B"/>
    <w:pPr>
      <w:pBdr>
        <w:bottom w:val="single" w:sz="4" w:space="1" w:color="000000"/>
      </w:pBdr>
      <w:spacing w:before="200" w:after="280" w:line="276" w:lineRule="auto"/>
      <w:ind w:left="1008" w:right="1152"/>
    </w:pPr>
    <w:rPr>
      <w:rFonts w:ascii="Arial" w:eastAsia="MS Mincho" w:hAnsi="Arial" w:cs="Times New Roman"/>
      <w:b/>
      <w:bCs/>
      <w:i/>
      <w:iCs/>
      <w:szCs w:val="22"/>
      <w:lang w:val="en-US"/>
    </w:rPr>
  </w:style>
  <w:style w:type="paragraph" w:customStyle="1" w:styleId="Style31">
    <w:name w:val="Style31"/>
    <w:basedOn w:val="a"/>
    <w:rsid w:val="000E695B"/>
    <w:pPr>
      <w:widowControl w:val="0"/>
      <w:spacing w:after="0" w:line="240" w:lineRule="exact"/>
      <w:ind w:firstLine="725"/>
    </w:pPr>
    <w:rPr>
      <w:rFonts w:ascii="Verdana" w:eastAsia="MS Mincho" w:hAnsi="Verdana" w:cs="Times New Roman"/>
      <w:sz w:val="24"/>
      <w:lang w:val="el-GR"/>
    </w:rPr>
  </w:style>
  <w:style w:type="paragraph" w:customStyle="1" w:styleId="afff1">
    <w:name w:val="Διεύθυνση"/>
    <w:basedOn w:val="a"/>
    <w:rsid w:val="000E695B"/>
    <w:pPr>
      <w:spacing w:line="312" w:lineRule="auto"/>
    </w:pPr>
    <w:rPr>
      <w:rFonts w:ascii="Times New Roman" w:eastAsia="MS Mincho" w:hAnsi="Times New Roman" w:cs="Times New Roman"/>
      <w:szCs w:val="20"/>
      <w:lang w:val="el-GR"/>
    </w:rPr>
  </w:style>
  <w:style w:type="paragraph" w:customStyle="1" w:styleId="CommentSubject2">
    <w:name w:val="Comment Subject2"/>
    <w:basedOn w:val="1d"/>
    <w:rsid w:val="000E695B"/>
    <w:rPr>
      <w:rFonts w:ascii="Tahoma" w:eastAsia="MS Mincho" w:hAnsi="Tahoma" w:cs="Times New Roman"/>
      <w:b/>
      <w:bCs/>
      <w:u w:color="000000"/>
      <w:lang w:val="el-GR"/>
    </w:rPr>
  </w:style>
  <w:style w:type="paragraph" w:customStyle="1" w:styleId="1ff1">
    <w:name w:val="Κείμενο υποσημείωσης1"/>
    <w:basedOn w:val="a"/>
    <w:rsid w:val="000E695B"/>
    <w:pPr>
      <w:tabs>
        <w:tab w:val="left" w:leader="dot" w:pos="284"/>
      </w:tabs>
      <w:ind w:left="284" w:hanging="284"/>
    </w:pPr>
    <w:rPr>
      <w:rFonts w:ascii="Tahoma" w:eastAsia="MS Mincho" w:hAnsi="Tahoma" w:cs="Times New Roman"/>
      <w:sz w:val="20"/>
      <w:szCs w:val="20"/>
      <w:lang w:val="el-GR"/>
    </w:rPr>
  </w:style>
  <w:style w:type="paragraph" w:customStyle="1" w:styleId="CharCharCharCharCharCharChar">
    <w:name w:val="Βασικό + Διάστιχο:  μονό Char Char Char Char Char Char Char"/>
    <w:basedOn w:val="a"/>
    <w:rsid w:val="000E695B"/>
    <w:pPr>
      <w:spacing w:before="60"/>
      <w:ind w:left="33"/>
    </w:pPr>
    <w:rPr>
      <w:rFonts w:ascii="Tahoma" w:eastAsia="MS Mincho" w:hAnsi="Tahoma" w:cs="Times New Roman"/>
      <w:sz w:val="20"/>
      <w:szCs w:val="20"/>
      <w:lang w:val="el-GR"/>
    </w:rPr>
  </w:style>
  <w:style w:type="paragraph" w:customStyle="1" w:styleId="b1l">
    <w:name w:val="b1l"/>
    <w:basedOn w:val="a"/>
    <w:rsid w:val="000E695B"/>
    <w:pPr>
      <w:spacing w:before="120" w:line="300" w:lineRule="atLeast"/>
    </w:pPr>
    <w:rPr>
      <w:rFonts w:ascii="Tahoma" w:eastAsia="MS Mincho" w:hAnsi="Tahoma" w:cs="Times New Roman"/>
      <w:szCs w:val="20"/>
      <w:lang w:val="el-GR"/>
    </w:rPr>
  </w:style>
  <w:style w:type="paragraph" w:customStyle="1" w:styleId="3a">
    <w:name w:val="_Επικεφ.3"/>
    <w:basedOn w:val="3"/>
    <w:rsid w:val="000E695B"/>
    <w:pPr>
      <w:keepNext w:val="0"/>
      <w:spacing w:before="0" w:after="120"/>
      <w:ind w:left="0" w:firstLine="0"/>
      <w:jc w:val="left"/>
    </w:pPr>
    <w:rPr>
      <w:rFonts w:ascii="Tahoma" w:eastAsia="MS Mincho" w:hAnsi="Tahoma"/>
      <w:sz w:val="20"/>
      <w:szCs w:val="20"/>
      <w:lang w:val="el-GR"/>
    </w:rPr>
  </w:style>
  <w:style w:type="paragraph" w:customStyle="1" w:styleId="bodynumberingChar">
    <w:name w:val="body numbering Char"/>
    <w:rsid w:val="000E695B"/>
    <w:pPr>
      <w:suppressAutoHyphens/>
      <w:jc w:val="both"/>
    </w:pPr>
    <w:rPr>
      <w:rFonts w:ascii="Tahoma" w:eastAsia="MS Mincho" w:hAnsi="Tahoma"/>
      <w:strike/>
      <w:sz w:val="22"/>
      <w:szCs w:val="22"/>
      <w:lang w:eastAsia="ar-SA"/>
    </w:rPr>
  </w:style>
  <w:style w:type="paragraph" w:customStyle="1" w:styleId="SmallLetters">
    <w:name w:val="Small Letters"/>
    <w:basedOn w:val="a"/>
    <w:rsid w:val="000E695B"/>
    <w:pPr>
      <w:spacing w:after="240"/>
      <w:jc w:val="center"/>
    </w:pPr>
    <w:rPr>
      <w:rFonts w:ascii="Times New Roman" w:eastAsia="MS Mincho" w:hAnsi="Times New Roman" w:cs="Times New Roman"/>
      <w:szCs w:val="20"/>
      <w:lang w:val="el-GR"/>
    </w:rPr>
  </w:style>
  <w:style w:type="paragraph" w:customStyle="1" w:styleId="StyleTahoma10ptChar">
    <w:name w:val="Style Tahoma 10 pt Char"/>
    <w:basedOn w:val="a"/>
    <w:rsid w:val="000E695B"/>
    <w:rPr>
      <w:rFonts w:ascii="Tahoma" w:eastAsia="MS Mincho" w:hAnsi="Tahoma" w:cs="Tahoma"/>
      <w:szCs w:val="20"/>
      <w:lang w:val="el-GR"/>
    </w:rPr>
  </w:style>
  <w:style w:type="paragraph" w:customStyle="1" w:styleId="Tabletext11pt">
    <w:name w:val="Στυλ Table text + 11 pt Έντονα"/>
    <w:basedOn w:val="Tabletext"/>
    <w:rsid w:val="000E695B"/>
    <w:pPr>
      <w:widowControl w:val="0"/>
      <w:spacing w:before="0" w:line="240" w:lineRule="auto"/>
      <w:jc w:val="left"/>
    </w:pPr>
    <w:rPr>
      <w:rFonts w:eastAsia="MS Mincho"/>
      <w:bCs/>
      <w:sz w:val="22"/>
      <w:szCs w:val="20"/>
    </w:rPr>
  </w:style>
  <w:style w:type="paragraph" w:customStyle="1" w:styleId="bodyCharCharCharCharChar">
    <w:name w:val="body Char Char Char Char Char"/>
    <w:rsid w:val="000E695B"/>
    <w:pPr>
      <w:suppressAutoHyphens/>
      <w:jc w:val="both"/>
    </w:pPr>
    <w:rPr>
      <w:rFonts w:ascii="Tahoma" w:eastAsia="MS Mincho" w:hAnsi="Tahoma"/>
      <w:kern w:val="1"/>
      <w:sz w:val="22"/>
      <w:szCs w:val="22"/>
      <w:lang w:eastAsia="ar-SA"/>
    </w:rPr>
  </w:style>
  <w:style w:type="paragraph" w:customStyle="1" w:styleId="81">
    <w:name w:val="Στυλ Επικεφαλίδα 8 + Έντονα"/>
    <w:basedOn w:val="8"/>
    <w:rsid w:val="000E695B"/>
    <w:pPr>
      <w:keepNext w:val="0"/>
      <w:tabs>
        <w:tab w:val="left" w:pos="1980"/>
        <w:tab w:val="left" w:pos="2268"/>
      </w:tabs>
      <w:spacing w:before="60" w:after="60" w:line="240" w:lineRule="auto"/>
      <w:ind w:left="0" w:firstLine="0"/>
      <w:jc w:val="left"/>
    </w:pPr>
    <w:rPr>
      <w:rFonts w:ascii="Tahoma" w:eastAsia="MS Mincho" w:hAnsi="Tahoma"/>
      <w:bCs/>
      <w:iCs w:val="0"/>
      <w:kern w:val="1"/>
      <w:sz w:val="18"/>
    </w:rPr>
  </w:style>
  <w:style w:type="paragraph" w:customStyle="1" w:styleId="Normalmystyle">
    <w:name w:val="Normal.mystyle"/>
    <w:basedOn w:val="a"/>
    <w:rsid w:val="000E695B"/>
    <w:pPr>
      <w:widowControl w:val="0"/>
    </w:pPr>
    <w:rPr>
      <w:rFonts w:ascii="Tahoma" w:eastAsia="MS Mincho" w:hAnsi="Tahoma" w:cs="Times New Roman"/>
      <w:szCs w:val="20"/>
      <w:lang w:val="el-GR"/>
    </w:rPr>
  </w:style>
  <w:style w:type="paragraph" w:customStyle="1" w:styleId="StyleBodyTextbULLETINGNotBoldCharCharCharChar">
    <w:name w:val="Style Body Text bULLETING + Not Bold Char Char Char Char"/>
    <w:basedOn w:val="a"/>
    <w:rsid w:val="000E695B"/>
    <w:pPr>
      <w:tabs>
        <w:tab w:val="left" w:pos="360"/>
      </w:tabs>
      <w:spacing w:line="360" w:lineRule="auto"/>
    </w:pPr>
    <w:rPr>
      <w:rFonts w:ascii="Tahoma" w:eastAsia="MS Mincho" w:hAnsi="Tahoma" w:cs="Arial"/>
      <w:b/>
      <w:bCs/>
      <w:szCs w:val="20"/>
      <w:lang w:val="el-GR"/>
    </w:rPr>
  </w:style>
  <w:style w:type="paragraph" w:customStyle="1" w:styleId="xl37">
    <w:name w:val="xl37"/>
    <w:basedOn w:val="a"/>
    <w:rsid w:val="000E695B"/>
    <w:pPr>
      <w:spacing w:before="100" w:after="100"/>
      <w:jc w:val="left"/>
    </w:pPr>
    <w:rPr>
      <w:rFonts w:ascii="Arial" w:eastAsia="Arial Unicode MS" w:hAnsi="Arial" w:cs="Arial Unicode MS"/>
      <w:b/>
      <w:bCs/>
      <w:sz w:val="24"/>
      <w:szCs w:val="20"/>
    </w:rPr>
  </w:style>
  <w:style w:type="paragraph" w:customStyle="1" w:styleId="StyleTimesNewRoman12ptLinespacingsingle">
    <w:name w:val="Style Times New Roman 12 pt Line spacing:  single"/>
    <w:basedOn w:val="a"/>
    <w:rsid w:val="000E695B"/>
    <w:rPr>
      <w:rFonts w:ascii="Tahoma" w:eastAsia="MS Mincho" w:hAnsi="Tahoma" w:cs="Times New Roman"/>
      <w:szCs w:val="20"/>
      <w:lang w:val="el-GR"/>
    </w:rPr>
  </w:style>
  <w:style w:type="paragraph" w:customStyle="1" w:styleId="CM68">
    <w:name w:val="CM68"/>
    <w:basedOn w:val="Default"/>
    <w:rsid w:val="000E695B"/>
    <w:pPr>
      <w:spacing w:after="178"/>
    </w:pPr>
    <w:rPr>
      <w:rFonts w:ascii="Arial" w:eastAsia="MS Mincho" w:hAnsi="Arial" w:cs="Arial"/>
      <w:color w:val="00000A"/>
      <w:lang w:eastAsia="ar-SA" w:bidi="ar-SA"/>
    </w:rPr>
  </w:style>
  <w:style w:type="paragraph" w:customStyle="1" w:styleId="CM70">
    <w:name w:val="CM70"/>
    <w:basedOn w:val="Default"/>
    <w:rsid w:val="000E695B"/>
    <w:pPr>
      <w:spacing w:after="118"/>
    </w:pPr>
    <w:rPr>
      <w:rFonts w:ascii="Arial" w:eastAsia="MS Mincho" w:hAnsi="Arial" w:cs="Arial"/>
      <w:color w:val="00000A"/>
      <w:lang w:eastAsia="ar-SA" w:bidi="ar-SA"/>
    </w:rPr>
  </w:style>
  <w:style w:type="paragraph" w:customStyle="1" w:styleId="CharCharCharCharCharCharCharCharCharCharCharCharCharCharCharChar">
    <w:name w:val="Char Char Char Char Char Char Char Char Char Char Char Char Char Char Char Char"/>
    <w:basedOn w:val="a"/>
    <w:rsid w:val="000E695B"/>
    <w:pPr>
      <w:spacing w:after="160" w:line="240" w:lineRule="exact"/>
      <w:jc w:val="left"/>
    </w:pPr>
    <w:rPr>
      <w:rFonts w:ascii="Arial" w:eastAsia="MS Mincho" w:hAnsi="Arial" w:cs="Times New Roman"/>
      <w:sz w:val="20"/>
      <w:szCs w:val="20"/>
      <w:lang w:val="en-US"/>
    </w:rPr>
  </w:style>
  <w:style w:type="paragraph" w:customStyle="1" w:styleId="CharCharCharCharCharCharChar0">
    <w:name w:val="Char Char Char Char Char Char Char"/>
    <w:basedOn w:val="a"/>
    <w:rsid w:val="000E695B"/>
    <w:pPr>
      <w:spacing w:after="160" w:line="240" w:lineRule="exact"/>
      <w:jc w:val="left"/>
    </w:pPr>
    <w:rPr>
      <w:rFonts w:ascii="Arial" w:eastAsia="MS Mincho" w:hAnsi="Arial" w:cs="Times New Roman"/>
      <w:sz w:val="20"/>
      <w:szCs w:val="20"/>
      <w:lang w:val="en-US"/>
    </w:rPr>
  </w:style>
  <w:style w:type="paragraph" w:customStyle="1" w:styleId="312">
    <w:name w:val="Λίστα 31"/>
    <w:basedOn w:val="a"/>
    <w:rsid w:val="000E695B"/>
    <w:pPr>
      <w:ind w:left="849" w:hanging="283"/>
    </w:pPr>
    <w:rPr>
      <w:rFonts w:ascii="Tahoma" w:eastAsia="MS Mincho" w:hAnsi="Tahoma" w:cs="Times New Roman"/>
      <w:szCs w:val="20"/>
      <w:lang w:val="el-GR"/>
    </w:rPr>
  </w:style>
  <w:style w:type="paragraph" w:customStyle="1" w:styleId="Specbullet">
    <w:name w:val="Spec_bullet"/>
    <w:basedOn w:val="Specbody"/>
    <w:rsid w:val="000E695B"/>
    <w:pPr>
      <w:tabs>
        <w:tab w:val="left" w:pos="720"/>
      </w:tabs>
      <w:spacing w:before="0" w:line="240" w:lineRule="auto"/>
      <w:ind w:left="720" w:hanging="360"/>
      <w:jc w:val="center"/>
    </w:pPr>
    <w:rPr>
      <w:rFonts w:ascii="Times New Roman" w:eastAsia="MS Mincho" w:hAnsi="Times New Roman"/>
    </w:rPr>
  </w:style>
  <w:style w:type="paragraph" w:customStyle="1" w:styleId="CharCharCharCharCharCharChar1CharCharCharCharCharChar">
    <w:name w:val="Char Char Char Char Char Char Char1 Char Char Char Char Char Char"/>
    <w:basedOn w:val="a"/>
    <w:rsid w:val="000E695B"/>
    <w:pPr>
      <w:spacing w:after="160" w:line="240" w:lineRule="exact"/>
      <w:jc w:val="left"/>
    </w:pPr>
    <w:rPr>
      <w:rFonts w:ascii="Verdana" w:eastAsia="MS Mincho" w:hAnsi="Verdana" w:cs="Times New Roman"/>
      <w:sz w:val="20"/>
      <w:szCs w:val="20"/>
      <w:lang w:val="en-US"/>
    </w:rPr>
  </w:style>
  <w:style w:type="paragraph" w:customStyle="1" w:styleId="Style">
    <w:name w:val="Style"/>
    <w:rsid w:val="000E695B"/>
    <w:pPr>
      <w:widowControl w:val="0"/>
      <w:suppressAutoHyphens/>
    </w:pPr>
    <w:rPr>
      <w:rFonts w:eastAsia="MS Mincho"/>
      <w:sz w:val="24"/>
      <w:szCs w:val="24"/>
      <w:lang w:eastAsia="ar-SA"/>
    </w:rPr>
  </w:style>
  <w:style w:type="paragraph" w:customStyle="1" w:styleId="Char1CharCharCharCharChar">
    <w:name w:val="Char1 Char Char Char Char Char"/>
    <w:basedOn w:val="a"/>
    <w:rsid w:val="000E695B"/>
    <w:pPr>
      <w:spacing w:after="160" w:line="240" w:lineRule="exact"/>
      <w:jc w:val="left"/>
    </w:pPr>
    <w:rPr>
      <w:rFonts w:ascii="Verdana" w:eastAsia="MS Mincho" w:hAnsi="Verdana" w:cs="Times New Roman"/>
      <w:sz w:val="20"/>
      <w:szCs w:val="20"/>
      <w:lang w:val="en-US"/>
    </w:rPr>
  </w:style>
  <w:style w:type="paragraph" w:customStyle="1" w:styleId="CharChar1CharCharChar">
    <w:name w:val="Char Char1 Char Char Char"/>
    <w:basedOn w:val="a"/>
    <w:rsid w:val="000E695B"/>
    <w:pPr>
      <w:spacing w:after="160" w:line="240" w:lineRule="exact"/>
      <w:jc w:val="left"/>
    </w:pPr>
    <w:rPr>
      <w:rFonts w:ascii="Arial" w:eastAsia="MS Mincho" w:hAnsi="Arial" w:cs="Times New Roman"/>
      <w:sz w:val="20"/>
      <w:szCs w:val="20"/>
      <w:lang w:val="en-US"/>
    </w:rPr>
  </w:style>
  <w:style w:type="paragraph" w:customStyle="1" w:styleId="CharChar1Char1CharChar">
    <w:name w:val="Char Char1 Char1 Char Char"/>
    <w:basedOn w:val="a"/>
    <w:rsid w:val="000E695B"/>
    <w:pPr>
      <w:spacing w:after="160" w:line="240" w:lineRule="exact"/>
      <w:jc w:val="left"/>
    </w:pPr>
    <w:rPr>
      <w:rFonts w:ascii="Arial" w:eastAsia="MS Mincho" w:hAnsi="Arial" w:cs="Times New Roman"/>
      <w:sz w:val="20"/>
      <w:szCs w:val="20"/>
      <w:lang w:val="en-US"/>
    </w:rPr>
  </w:style>
  <w:style w:type="paragraph" w:customStyle="1" w:styleId="BulletsCharChar">
    <w:name w:val="Bullets Char Char"/>
    <w:basedOn w:val="a"/>
    <w:rsid w:val="000E695B"/>
    <w:pPr>
      <w:tabs>
        <w:tab w:val="left" w:pos="357"/>
      </w:tabs>
    </w:pPr>
    <w:rPr>
      <w:rFonts w:ascii="Tahoma" w:eastAsia="MS Mincho" w:hAnsi="Tahoma" w:cs="Tahoma"/>
      <w:sz w:val="24"/>
      <w:lang w:val="el-GR"/>
    </w:rPr>
  </w:style>
  <w:style w:type="paragraph" w:customStyle="1" w:styleId="Char1CharCharCharCharCharCharCharCharCharCharCharCharCharCharChar">
    <w:name w:val="Char1 Char Char Char Char Char Char Char Char Char Char Char Char Char Char Char"/>
    <w:basedOn w:val="a"/>
    <w:rsid w:val="000E695B"/>
    <w:pPr>
      <w:spacing w:after="160" w:line="240" w:lineRule="exact"/>
      <w:jc w:val="left"/>
    </w:pPr>
    <w:rPr>
      <w:rFonts w:ascii="Verdana" w:eastAsia="MS Mincho" w:hAnsi="Verdana" w:cs="Times New Roman"/>
      <w:sz w:val="20"/>
      <w:szCs w:val="20"/>
      <w:lang w:val="en-US"/>
    </w:rPr>
  </w:style>
  <w:style w:type="paragraph" w:customStyle="1" w:styleId="StyleHeading6">
    <w:name w:val="Style Heading 6"/>
    <w:basedOn w:val="6"/>
    <w:rsid w:val="000E695B"/>
    <w:pPr>
      <w:keepNext w:val="0"/>
      <w:tabs>
        <w:tab w:val="left" w:pos="1152"/>
      </w:tabs>
      <w:spacing w:before="240" w:after="60" w:line="240" w:lineRule="auto"/>
      <w:ind w:left="0" w:firstLine="0"/>
      <w:jc w:val="left"/>
    </w:pPr>
    <w:rPr>
      <w:rFonts w:ascii="Verdana" w:eastAsia="SimSun" w:hAnsi="Verdana"/>
      <w:kern w:val="1"/>
      <w:sz w:val="20"/>
      <w:szCs w:val="22"/>
      <w:u w:val="none"/>
    </w:rPr>
  </w:style>
  <w:style w:type="paragraph" w:customStyle="1" w:styleId="StyleHeading8Verdana10ptNotItalic">
    <w:name w:val="Style Heading 8 + Verdana 10 pt Not Italic"/>
    <w:basedOn w:val="8"/>
    <w:rsid w:val="000E695B"/>
    <w:pPr>
      <w:keepNext w:val="0"/>
      <w:spacing w:before="60" w:after="60" w:line="240" w:lineRule="auto"/>
      <w:ind w:left="0" w:firstLine="0"/>
      <w:jc w:val="left"/>
    </w:pPr>
    <w:rPr>
      <w:rFonts w:ascii="Verdana" w:eastAsia="MS Mincho" w:hAnsi="Verdana"/>
      <w:b w:val="0"/>
      <w:iCs w:val="0"/>
      <w:kern w:val="1"/>
      <w:sz w:val="20"/>
      <w:szCs w:val="24"/>
      <w:lang w:val="en-GB"/>
    </w:rPr>
  </w:style>
  <w:style w:type="paragraph" w:customStyle="1" w:styleId="StyleMPRHEADINGRight039cm">
    <w:name w:val="Style MPR HEADING + Right:  039 cm"/>
    <w:basedOn w:val="a"/>
    <w:rsid w:val="000E695B"/>
    <w:pPr>
      <w:ind w:left="673" w:hanging="673"/>
    </w:pPr>
    <w:rPr>
      <w:rFonts w:ascii="Tahoma" w:eastAsia="MS Mincho" w:hAnsi="Tahoma" w:cs="Times New Roman"/>
      <w:szCs w:val="20"/>
      <w:lang w:val="el-GR"/>
    </w:rPr>
  </w:style>
  <w:style w:type="paragraph" w:customStyle="1" w:styleId="CharChar1CharCharCharCharCharCharCharCharChar1Char">
    <w:name w:val="Char Char1 Char Char Char Char Char Char Char Char Char1 Char"/>
    <w:basedOn w:val="a"/>
    <w:rsid w:val="000E695B"/>
    <w:pPr>
      <w:spacing w:after="160" w:line="240" w:lineRule="exact"/>
      <w:jc w:val="left"/>
    </w:pPr>
    <w:rPr>
      <w:rFonts w:ascii="Arial" w:eastAsia="MS Mincho" w:hAnsi="Arial" w:cs="Times New Roman"/>
      <w:sz w:val="20"/>
      <w:szCs w:val="20"/>
      <w:lang w:val="en-US"/>
    </w:rPr>
  </w:style>
  <w:style w:type="paragraph" w:customStyle="1" w:styleId="CharChar1CharCharCharCharCharCharCharCharChar2">
    <w:name w:val="Char Char1 Char Char Char Char Char Char Char Char Char2"/>
    <w:basedOn w:val="11"/>
    <w:rsid w:val="000E695B"/>
    <w:pPr>
      <w:pBdr>
        <w:bottom w:val="none" w:sz="0" w:space="0" w:color="auto"/>
      </w:pBdr>
      <w:spacing w:before="240" w:line="240" w:lineRule="exact"/>
    </w:pPr>
    <w:rPr>
      <w:rFonts w:eastAsia="MS Mincho" w:cs="Times New Roman"/>
      <w:b w:val="0"/>
      <w:bCs w:val="0"/>
      <w:color w:val="auto"/>
      <w:kern w:val="1"/>
      <w:sz w:val="20"/>
      <w:szCs w:val="24"/>
    </w:rPr>
  </w:style>
  <w:style w:type="paragraph" w:customStyle="1" w:styleId="01">
    <w:name w:val="Ε01"/>
    <w:basedOn w:val="9"/>
    <w:rsid w:val="000E695B"/>
    <w:pPr>
      <w:keepNext w:val="0"/>
      <w:tabs>
        <w:tab w:val="left" w:pos="794"/>
      </w:tabs>
      <w:spacing w:before="0" w:after="0" w:line="240" w:lineRule="auto"/>
      <w:ind w:left="794" w:hanging="794"/>
    </w:pPr>
    <w:rPr>
      <w:rFonts w:ascii="Verdana" w:eastAsia="MS Mincho" w:hAnsi="Verdana"/>
      <w:color w:val="FFFFFF"/>
      <w:kern w:val="1"/>
      <w:sz w:val="16"/>
      <w:szCs w:val="22"/>
      <w:u w:val="none"/>
    </w:rPr>
  </w:style>
  <w:style w:type="paragraph" w:customStyle="1" w:styleId="02">
    <w:name w:val="Ε02"/>
    <w:basedOn w:val="01"/>
    <w:rsid w:val="000E695B"/>
    <w:pPr>
      <w:tabs>
        <w:tab w:val="clear" w:pos="794"/>
        <w:tab w:val="left" w:pos="360"/>
      </w:tabs>
    </w:pPr>
    <w:rPr>
      <w:b/>
      <w:color w:val="00000A"/>
    </w:rPr>
  </w:style>
  <w:style w:type="paragraph" w:customStyle="1" w:styleId="03">
    <w:name w:val="Ε03"/>
    <w:basedOn w:val="02"/>
    <w:rsid w:val="000E695B"/>
    <w:rPr>
      <w:b w:val="0"/>
    </w:rPr>
  </w:style>
  <w:style w:type="paragraph" w:customStyle="1" w:styleId="04">
    <w:name w:val="Ε04"/>
    <w:basedOn w:val="03"/>
    <w:rsid w:val="000E695B"/>
  </w:style>
  <w:style w:type="paragraph" w:customStyle="1" w:styleId="CommentSubject1">
    <w:name w:val="Comment Subject1"/>
    <w:basedOn w:val="1d"/>
    <w:rsid w:val="000E695B"/>
    <w:rPr>
      <w:rFonts w:ascii="Tahoma" w:eastAsia="MS Mincho" w:hAnsi="Tahoma" w:cs="Times New Roman"/>
      <w:b/>
      <w:bCs/>
      <w:u w:color="000000"/>
      <w:lang w:val="el-GR"/>
    </w:rPr>
  </w:style>
  <w:style w:type="paragraph" w:customStyle="1" w:styleId="212">
    <w:name w:val="Ευρετήριο 21"/>
    <w:basedOn w:val="a"/>
    <w:rsid w:val="000E695B"/>
    <w:pPr>
      <w:tabs>
        <w:tab w:val="right" w:pos="3960"/>
      </w:tabs>
      <w:spacing w:line="260" w:lineRule="exact"/>
      <w:ind w:left="860"/>
    </w:pPr>
    <w:rPr>
      <w:rFonts w:ascii="Times New Roman" w:eastAsia="MS Mincho" w:hAnsi="Times New Roman" w:cs="Times New Roman"/>
      <w:szCs w:val="20"/>
      <w:lang w:val="el-GR"/>
    </w:rPr>
  </w:style>
  <w:style w:type="paragraph" w:customStyle="1" w:styleId="111">
    <w:name w:val="Ευρετήριο 11"/>
    <w:basedOn w:val="a"/>
    <w:rsid w:val="000E695B"/>
    <w:pPr>
      <w:tabs>
        <w:tab w:val="right" w:pos="3960"/>
      </w:tabs>
      <w:spacing w:before="200" w:line="260" w:lineRule="exact"/>
    </w:pPr>
    <w:rPr>
      <w:rFonts w:ascii="Times New Roman" w:eastAsia="MS Mincho" w:hAnsi="Times New Roman" w:cs="Times New Roman"/>
      <w:b/>
      <w:szCs w:val="20"/>
      <w:lang w:val="el-GR"/>
    </w:rPr>
  </w:style>
  <w:style w:type="paragraph" w:customStyle="1" w:styleId="pn">
    <w:name w:val="pn"/>
    <w:basedOn w:val="a"/>
    <w:rsid w:val="000E695B"/>
    <w:pPr>
      <w:tabs>
        <w:tab w:val="center" w:pos="4320"/>
        <w:tab w:val="right" w:pos="8640"/>
      </w:tabs>
      <w:spacing w:line="312" w:lineRule="auto"/>
      <w:jc w:val="center"/>
    </w:pPr>
    <w:rPr>
      <w:rFonts w:ascii="Times New Roman" w:eastAsia="MS Mincho" w:hAnsi="Times New Roman" w:cs="Times New Roman"/>
      <w:szCs w:val="20"/>
      <w:lang w:val="el-GR"/>
    </w:rPr>
  </w:style>
  <w:style w:type="paragraph" w:customStyle="1" w:styleId="ContentsHeader">
    <w:name w:val="Contents Header"/>
    <w:basedOn w:val="11"/>
    <w:rsid w:val="000E695B"/>
    <w:pPr>
      <w:pBdr>
        <w:bottom w:val="none" w:sz="0" w:space="0" w:color="auto"/>
      </w:pBdr>
      <w:spacing w:before="0" w:after="0"/>
    </w:pPr>
    <w:rPr>
      <w:rFonts w:ascii="Times New Roman" w:eastAsia="MS Mincho" w:hAnsi="Times New Roman" w:cs="Times New Roman"/>
      <w:b w:val="0"/>
      <w:bCs w:val="0"/>
      <w:color w:val="auto"/>
      <w:kern w:val="1"/>
      <w:sz w:val="36"/>
      <w:szCs w:val="20"/>
      <w:lang w:val="el-GR"/>
    </w:rPr>
  </w:style>
  <w:style w:type="paragraph" w:customStyle="1" w:styleId="CoverClientName">
    <w:name w:val="Cover Client Name"/>
    <w:basedOn w:val="a"/>
    <w:rsid w:val="000E695B"/>
    <w:pPr>
      <w:spacing w:before="80" w:after="520" w:line="312" w:lineRule="auto"/>
      <w:jc w:val="center"/>
    </w:pPr>
    <w:rPr>
      <w:rFonts w:ascii="Times New Roman" w:eastAsia="MS Mincho" w:hAnsi="Times New Roman" w:cs="Times New Roman"/>
      <w:b/>
      <w:sz w:val="26"/>
      <w:szCs w:val="20"/>
      <w:lang w:val="el-GR"/>
    </w:rPr>
  </w:style>
  <w:style w:type="paragraph" w:customStyle="1" w:styleId="CoverTitle">
    <w:name w:val="Cover Title"/>
    <w:basedOn w:val="a"/>
    <w:rsid w:val="000E695B"/>
    <w:pPr>
      <w:spacing w:line="440" w:lineRule="exact"/>
      <w:jc w:val="center"/>
    </w:pPr>
    <w:rPr>
      <w:rFonts w:ascii="Times New Roman" w:eastAsia="MS Mincho" w:hAnsi="Times New Roman" w:cs="Times New Roman"/>
      <w:sz w:val="36"/>
      <w:szCs w:val="20"/>
      <w:lang w:val="el-GR"/>
    </w:rPr>
  </w:style>
  <w:style w:type="paragraph" w:customStyle="1" w:styleId="CoverInformation">
    <w:name w:val="Cover Information"/>
    <w:basedOn w:val="a"/>
    <w:rsid w:val="000E695B"/>
    <w:pPr>
      <w:spacing w:line="260" w:lineRule="exact"/>
      <w:ind w:left="520"/>
    </w:pPr>
    <w:rPr>
      <w:rFonts w:ascii="Times New Roman" w:eastAsia="MS Mincho" w:hAnsi="Times New Roman" w:cs="Times New Roman"/>
      <w:szCs w:val="20"/>
      <w:lang w:val="el-GR"/>
    </w:rPr>
  </w:style>
  <w:style w:type="paragraph" w:customStyle="1" w:styleId="AppendixHead1">
    <w:name w:val="Appendix Head 1"/>
    <w:basedOn w:val="11"/>
    <w:rsid w:val="000E695B"/>
    <w:pPr>
      <w:pBdr>
        <w:bottom w:val="none" w:sz="0" w:space="0" w:color="auto"/>
      </w:pBdr>
      <w:tabs>
        <w:tab w:val="left" w:pos="780"/>
        <w:tab w:val="left" w:pos="976"/>
      </w:tabs>
      <w:spacing w:before="0" w:after="240" w:line="432" w:lineRule="auto"/>
      <w:ind w:left="976" w:hanging="360"/>
    </w:pPr>
    <w:rPr>
      <w:rFonts w:ascii="Times New Roman" w:eastAsia="MS Mincho" w:hAnsi="Times New Roman" w:cs="Times New Roman"/>
      <w:b w:val="0"/>
      <w:bCs w:val="0"/>
      <w:color w:val="auto"/>
      <w:kern w:val="1"/>
      <w:sz w:val="36"/>
      <w:szCs w:val="20"/>
      <w:lang w:val="el-GR"/>
    </w:rPr>
  </w:style>
  <w:style w:type="paragraph" w:customStyle="1" w:styleId="AppendixHead2">
    <w:name w:val="Appendix Head 2"/>
    <w:basedOn w:val="20"/>
    <w:rsid w:val="000E695B"/>
    <w:pPr>
      <w:pBdr>
        <w:bottom w:val="none" w:sz="0" w:space="0" w:color="auto"/>
      </w:pBdr>
      <w:tabs>
        <w:tab w:val="clear" w:pos="567"/>
        <w:tab w:val="left" w:pos="780"/>
      </w:tabs>
      <w:spacing w:before="260" w:line="260" w:lineRule="exact"/>
      <w:ind w:left="1440" w:firstLine="275"/>
    </w:pPr>
    <w:rPr>
      <w:rFonts w:ascii="Tahoma" w:eastAsia="MS Mincho" w:hAnsi="Tahoma" w:cs="Tahoma"/>
      <w:color w:val="00000A"/>
      <w:sz w:val="22"/>
      <w:szCs w:val="20"/>
      <w:u w:color="000000"/>
      <w:lang w:val="el-GR"/>
    </w:rPr>
  </w:style>
  <w:style w:type="paragraph" w:customStyle="1" w:styleId="Picture">
    <w:name w:val="Picture"/>
    <w:basedOn w:val="a"/>
    <w:rsid w:val="000E695B"/>
    <w:pPr>
      <w:pBdr>
        <w:top w:val="single" w:sz="6" w:space="6" w:color="000000"/>
        <w:left w:val="single" w:sz="6" w:space="0" w:color="000000"/>
        <w:bottom w:val="single" w:sz="6" w:space="6" w:color="000000"/>
        <w:right w:val="single" w:sz="6" w:space="0" w:color="000000"/>
      </w:pBdr>
      <w:spacing w:before="130" w:after="130" w:line="312" w:lineRule="auto"/>
      <w:jc w:val="center"/>
    </w:pPr>
    <w:rPr>
      <w:rFonts w:ascii="Times New Roman" w:eastAsia="MS Mincho" w:hAnsi="Times New Roman" w:cs="Times New Roman"/>
      <w:szCs w:val="20"/>
      <w:lang w:val="el-GR"/>
    </w:rPr>
  </w:style>
  <w:style w:type="paragraph" w:customStyle="1" w:styleId="RunningTitle">
    <w:name w:val="Running Title"/>
    <w:basedOn w:val="a"/>
    <w:rsid w:val="000E695B"/>
    <w:pPr>
      <w:spacing w:line="220" w:lineRule="exact"/>
      <w:jc w:val="right"/>
    </w:pPr>
    <w:rPr>
      <w:rFonts w:ascii="Times New Roman" w:eastAsia="MS Mincho" w:hAnsi="Times New Roman" w:cs="Times New Roman"/>
      <w:i/>
      <w:sz w:val="18"/>
      <w:szCs w:val="20"/>
      <w:lang w:val="el-GR"/>
    </w:rPr>
  </w:style>
  <w:style w:type="paragraph" w:customStyle="1" w:styleId="CoverDate">
    <w:name w:val="Cover Date"/>
    <w:basedOn w:val="CoverTitle"/>
    <w:rsid w:val="000E695B"/>
    <w:pPr>
      <w:spacing w:before="520" w:after="80"/>
    </w:pPr>
    <w:rPr>
      <w:sz w:val="22"/>
    </w:rPr>
  </w:style>
  <w:style w:type="paragraph" w:customStyle="1" w:styleId="Headerhd">
    <w:name w:val="Header.hd"/>
    <w:basedOn w:val="a"/>
    <w:rsid w:val="000E695B"/>
    <w:pPr>
      <w:widowControl w:val="0"/>
      <w:tabs>
        <w:tab w:val="center" w:pos="4819"/>
        <w:tab w:val="right" w:pos="9071"/>
      </w:tabs>
      <w:spacing w:after="0" w:line="312" w:lineRule="auto"/>
    </w:pPr>
    <w:rPr>
      <w:rFonts w:ascii="Times New Roman" w:eastAsia="MS Mincho" w:hAnsi="Times New Roman" w:cs="Times New Roman"/>
      <w:szCs w:val="20"/>
      <w:lang w:val="en-US"/>
    </w:rPr>
  </w:style>
  <w:style w:type="paragraph" w:customStyle="1" w:styleId="Headerhd1">
    <w:name w:val="Header.hd1"/>
    <w:basedOn w:val="a"/>
    <w:rsid w:val="000E695B"/>
    <w:pPr>
      <w:widowControl w:val="0"/>
      <w:tabs>
        <w:tab w:val="center" w:pos="4819"/>
        <w:tab w:val="right" w:pos="9071"/>
      </w:tabs>
      <w:spacing w:after="0" w:line="312" w:lineRule="auto"/>
    </w:pPr>
    <w:rPr>
      <w:rFonts w:ascii="Times New Roman" w:eastAsia="MS Mincho" w:hAnsi="Times New Roman" w:cs="Times New Roman"/>
      <w:szCs w:val="20"/>
      <w:lang w:val="en-US"/>
    </w:rPr>
  </w:style>
  <w:style w:type="paragraph" w:customStyle="1" w:styleId="1ff2">
    <w:name w:val="Επικεφαλίδα ΠΝ1"/>
    <w:basedOn w:val="a"/>
    <w:rsid w:val="000E695B"/>
    <w:pPr>
      <w:spacing w:before="120" w:line="312" w:lineRule="auto"/>
    </w:pPr>
    <w:rPr>
      <w:rFonts w:ascii="Times New Roman" w:eastAsia="MS Mincho" w:hAnsi="Times New Roman" w:cs="Times New Roman"/>
      <w:b/>
      <w:szCs w:val="20"/>
      <w:lang w:val="el-GR"/>
    </w:rPr>
  </w:style>
  <w:style w:type="paragraph" w:customStyle="1" w:styleId="PanafonCompliance">
    <w:name w:val="Panafon Compliance"/>
    <w:basedOn w:val="a"/>
    <w:rsid w:val="000E695B"/>
    <w:pPr>
      <w:spacing w:before="60" w:line="360" w:lineRule="auto"/>
    </w:pPr>
    <w:rPr>
      <w:rFonts w:ascii="Times New Roman" w:eastAsia="MS Mincho" w:hAnsi="Times New Roman" w:cs="Times New Roman"/>
      <w:b/>
      <w:szCs w:val="20"/>
      <w:lang w:val="en-US"/>
    </w:rPr>
  </w:style>
  <w:style w:type="paragraph" w:customStyle="1" w:styleId="blue">
    <w:name w:val="blue"/>
    <w:basedOn w:val="a"/>
    <w:rsid w:val="000E695B"/>
    <w:pPr>
      <w:spacing w:before="120" w:line="312" w:lineRule="auto"/>
    </w:pPr>
    <w:rPr>
      <w:rFonts w:ascii="Tahoma" w:eastAsia="Arial Unicode MS" w:hAnsi="Tahoma" w:cs="Arial"/>
      <w:color w:val="0033FF"/>
      <w:szCs w:val="20"/>
    </w:rPr>
  </w:style>
  <w:style w:type="paragraph" w:customStyle="1" w:styleId="copy">
    <w:name w:val="copy"/>
    <w:basedOn w:val="a"/>
    <w:rsid w:val="000E695B"/>
    <w:pPr>
      <w:spacing w:before="120" w:line="312" w:lineRule="auto"/>
    </w:pPr>
    <w:rPr>
      <w:rFonts w:ascii="Verdana" w:eastAsia="Arial Unicode MS" w:hAnsi="Verdana" w:cs="Arial"/>
      <w:color w:val="000000"/>
      <w:szCs w:val="20"/>
    </w:rPr>
  </w:style>
  <w:style w:type="paragraph" w:customStyle="1" w:styleId="reversecopy">
    <w:name w:val="reversecopy"/>
    <w:basedOn w:val="a"/>
    <w:rsid w:val="000E695B"/>
    <w:pPr>
      <w:spacing w:before="120" w:line="312" w:lineRule="auto"/>
    </w:pPr>
    <w:rPr>
      <w:rFonts w:ascii="Helvetica" w:eastAsia="Arial Unicode MS" w:hAnsi="Helvetica" w:cs="Arial"/>
      <w:b/>
      <w:bCs/>
      <w:color w:val="FFFFFF"/>
      <w:szCs w:val="20"/>
    </w:rPr>
  </w:style>
  <w:style w:type="paragraph" w:customStyle="1" w:styleId="proclabel">
    <w:name w:val="proclabel"/>
    <w:basedOn w:val="a"/>
    <w:rsid w:val="000E695B"/>
    <w:pPr>
      <w:spacing w:before="120" w:after="240" w:line="360" w:lineRule="atLeast"/>
    </w:pPr>
    <w:rPr>
      <w:rFonts w:ascii="Arial Unicode MS" w:eastAsia="Arial Unicode MS" w:hAnsi="Arial Unicode MS" w:cs="Arial Unicode MS"/>
      <w:color w:val="000000"/>
      <w:sz w:val="24"/>
      <w:lang w:val="en-US"/>
    </w:rPr>
  </w:style>
  <w:style w:type="paragraph" w:customStyle="1" w:styleId="note">
    <w:name w:val="note"/>
    <w:basedOn w:val="a"/>
    <w:rsid w:val="000E695B"/>
    <w:pPr>
      <w:spacing w:before="120" w:after="240" w:line="360" w:lineRule="atLeast"/>
    </w:pPr>
    <w:rPr>
      <w:rFonts w:ascii="Arial Unicode MS" w:eastAsia="Arial Unicode MS" w:hAnsi="Arial Unicode MS" w:cs="Arial Unicode MS"/>
      <w:color w:val="000000"/>
      <w:sz w:val="24"/>
      <w:lang w:val="en-US"/>
    </w:rPr>
  </w:style>
  <w:style w:type="paragraph" w:customStyle="1" w:styleId="TableNormal1">
    <w:name w:val="Table Normal1"/>
    <w:basedOn w:val="a"/>
    <w:rsid w:val="000E695B"/>
    <w:pPr>
      <w:spacing w:after="0" w:line="312" w:lineRule="auto"/>
    </w:pPr>
    <w:rPr>
      <w:rFonts w:ascii="Tahoma" w:eastAsia="MS Mincho" w:hAnsi="Tahoma" w:cs="Times New Roman"/>
      <w:lang w:val="en-US"/>
    </w:rPr>
  </w:style>
  <w:style w:type="paragraph" w:customStyle="1" w:styleId="remarks">
    <w:name w:val="remarks"/>
    <w:basedOn w:val="a"/>
    <w:rsid w:val="000E695B"/>
    <w:pPr>
      <w:spacing w:before="100" w:after="100" w:line="312" w:lineRule="auto"/>
    </w:pPr>
    <w:rPr>
      <w:rFonts w:ascii="Times" w:eastAsia="MS Mincho" w:hAnsi="Times" w:cs="Times New Roman"/>
      <w:color w:val="FFFFFF"/>
      <w:sz w:val="18"/>
      <w:szCs w:val="18"/>
      <w:lang w:val="en-US"/>
    </w:rPr>
  </w:style>
  <w:style w:type="paragraph" w:customStyle="1" w:styleId="BodyText22">
    <w:name w:val="Body Text 22"/>
    <w:basedOn w:val="a"/>
    <w:rsid w:val="000E695B"/>
    <w:pPr>
      <w:spacing w:after="0" w:line="360" w:lineRule="auto"/>
    </w:pPr>
    <w:rPr>
      <w:rFonts w:ascii="Tahoma" w:eastAsia="MS Mincho" w:hAnsi="Tahoma" w:cs="Times New Roman"/>
      <w:sz w:val="52"/>
      <w:szCs w:val="20"/>
      <w:lang w:val="el-GR"/>
    </w:rPr>
  </w:style>
  <w:style w:type="paragraph" w:customStyle="1" w:styleId="313">
    <w:name w:val="Λίστα με κουκκίδες 31"/>
    <w:basedOn w:val="a"/>
    <w:rsid w:val="000E695B"/>
    <w:pPr>
      <w:spacing w:after="0" w:line="312" w:lineRule="auto"/>
      <w:ind w:left="673" w:hanging="673"/>
      <w:outlineLvl w:val="0"/>
    </w:pPr>
    <w:rPr>
      <w:rFonts w:ascii="Tahoma" w:eastAsia="MS Mincho" w:hAnsi="Tahoma" w:cs="Tahoma"/>
      <w:bCs/>
      <w:szCs w:val="20"/>
      <w:lang w:val="el-GR"/>
    </w:rPr>
  </w:style>
  <w:style w:type="paragraph" w:customStyle="1" w:styleId="1ff3">
    <w:name w:val="Λίστα με κουκκίδες1"/>
    <w:basedOn w:val="a"/>
    <w:rsid w:val="000E695B"/>
    <w:pPr>
      <w:spacing w:after="0" w:line="360" w:lineRule="auto"/>
    </w:pPr>
    <w:rPr>
      <w:rFonts w:ascii="Arial Black" w:eastAsia="MS Mincho" w:hAnsi="Arial Black" w:cs="Arial"/>
      <w:bCs/>
      <w:sz w:val="24"/>
      <w:szCs w:val="20"/>
      <w:lang w:val="el-GR"/>
    </w:rPr>
  </w:style>
  <w:style w:type="paragraph" w:customStyle="1" w:styleId="213">
    <w:name w:val="Λίστα 21"/>
    <w:basedOn w:val="a"/>
    <w:rsid w:val="000E695B"/>
    <w:pPr>
      <w:spacing w:line="360" w:lineRule="auto"/>
      <w:ind w:left="720" w:hanging="360"/>
    </w:pPr>
    <w:rPr>
      <w:rFonts w:ascii="Tahoma" w:eastAsia="MS Mincho" w:hAnsi="Tahoma" w:cs="Times New Roman"/>
      <w:sz w:val="24"/>
      <w:szCs w:val="20"/>
      <w:lang w:val="el-GR"/>
    </w:rPr>
  </w:style>
  <w:style w:type="paragraph" w:customStyle="1" w:styleId="1ff4">
    <w:name w:val="Λίστα 1"/>
    <w:basedOn w:val="af1"/>
    <w:rsid w:val="000E695B"/>
    <w:pPr>
      <w:spacing w:after="120" w:line="360" w:lineRule="auto"/>
      <w:ind w:left="360" w:hanging="360"/>
    </w:pPr>
    <w:rPr>
      <w:rFonts w:ascii="Tahoma" w:eastAsia="MS Mincho" w:hAnsi="Tahoma" w:cs="Arial"/>
      <w:sz w:val="24"/>
      <w:szCs w:val="20"/>
      <w:lang w:val="en-US"/>
    </w:rPr>
  </w:style>
  <w:style w:type="paragraph" w:customStyle="1" w:styleId="TCNormal">
    <w:name w:val="TC Normal"/>
    <w:basedOn w:val="a"/>
    <w:rsid w:val="000E695B"/>
    <w:pPr>
      <w:spacing w:after="0" w:line="312" w:lineRule="auto"/>
    </w:pPr>
    <w:rPr>
      <w:rFonts w:ascii="Tahoma" w:eastAsia="MS Mincho" w:hAnsi="Tahoma" w:cs="Times New Roman"/>
      <w:szCs w:val="20"/>
      <w:lang w:val="el-GR"/>
    </w:rPr>
  </w:style>
  <w:style w:type="paragraph" w:customStyle="1" w:styleId="afff2">
    <w:name w:val="Πίνακας"/>
    <w:basedOn w:val="a"/>
    <w:rsid w:val="000E695B"/>
    <w:pPr>
      <w:spacing w:before="40" w:after="40" w:line="312" w:lineRule="auto"/>
      <w:jc w:val="center"/>
    </w:pPr>
    <w:rPr>
      <w:rFonts w:ascii="Tahoma" w:eastAsia="MS Mincho" w:hAnsi="Tahoma" w:cs="Times New Roman"/>
      <w:bCs/>
      <w:lang w:val="el-GR"/>
    </w:rPr>
  </w:style>
  <w:style w:type="paragraph" w:customStyle="1" w:styleId="ReturnAddress">
    <w:name w:val="Return Address"/>
    <w:basedOn w:val="a"/>
    <w:rsid w:val="000E695B"/>
    <w:pPr>
      <w:keepLines/>
      <w:tabs>
        <w:tab w:val="left" w:pos="2160"/>
      </w:tabs>
      <w:spacing w:after="0"/>
      <w:ind w:left="57"/>
      <w:jc w:val="left"/>
    </w:pPr>
    <w:rPr>
      <w:rFonts w:ascii="Arial Narrow" w:eastAsia="MS Mincho" w:hAnsi="Arial Narrow" w:cs="Tahoma"/>
      <w:color w:val="000080"/>
      <w:szCs w:val="20"/>
      <w:lang w:val="en-US"/>
    </w:rPr>
  </w:style>
  <w:style w:type="paragraph" w:customStyle="1" w:styleId="TabletextChar">
    <w:name w:val="Table text Char"/>
    <w:basedOn w:val="a"/>
    <w:rsid w:val="000E695B"/>
    <w:pPr>
      <w:widowControl w:val="0"/>
      <w:jc w:val="left"/>
    </w:pPr>
    <w:rPr>
      <w:rFonts w:ascii="Tahoma" w:eastAsia="MS Mincho" w:hAnsi="Tahoma" w:cs="Times New Roman"/>
      <w:sz w:val="20"/>
      <w:szCs w:val="20"/>
      <w:lang w:val="el-GR"/>
    </w:rPr>
  </w:style>
  <w:style w:type="paragraph" w:customStyle="1" w:styleId="afff3">
    <w:name w:val="Βασ"/>
    <w:basedOn w:val="11"/>
    <w:rsid w:val="000E695B"/>
    <w:pPr>
      <w:pageBreakBefore w:val="0"/>
      <w:pBdr>
        <w:bottom w:val="none" w:sz="0" w:space="0" w:color="auto"/>
      </w:pBdr>
      <w:spacing w:before="120" w:after="240" w:line="240" w:lineRule="atLeast"/>
      <w:jc w:val="left"/>
    </w:pPr>
    <w:rPr>
      <w:rFonts w:eastAsia="MS Mincho"/>
      <w:b w:val="0"/>
      <w:bCs w:val="0"/>
      <w:color w:val="auto"/>
      <w:kern w:val="1"/>
      <w:sz w:val="20"/>
      <w:szCs w:val="20"/>
      <w:lang w:val="el-GR"/>
    </w:rPr>
  </w:style>
  <w:style w:type="paragraph" w:customStyle="1" w:styleId="afff4">
    <w:name w:val="_Βασικό"/>
    <w:basedOn w:val="a"/>
    <w:rsid w:val="000E695B"/>
    <w:pPr>
      <w:spacing w:before="60" w:after="0"/>
      <w:ind w:firstLine="426"/>
    </w:pPr>
    <w:rPr>
      <w:rFonts w:ascii="Arial" w:eastAsia="MS Mincho" w:hAnsi="Arial" w:cs="Times New Roman"/>
      <w:sz w:val="24"/>
      <w:szCs w:val="20"/>
      <w:lang w:val="el-GR"/>
    </w:rPr>
  </w:style>
  <w:style w:type="paragraph" w:customStyle="1" w:styleId="1ff5">
    <w:name w:val="Κείμενο σημείωσης τέλους1"/>
    <w:basedOn w:val="a"/>
    <w:rsid w:val="000E695B"/>
    <w:pPr>
      <w:spacing w:after="0"/>
      <w:jc w:val="left"/>
    </w:pPr>
    <w:rPr>
      <w:rFonts w:ascii="Times New Roman" w:eastAsia="MS Mincho" w:hAnsi="Times New Roman" w:cs="Times New Roman"/>
      <w:sz w:val="20"/>
      <w:szCs w:val="20"/>
    </w:rPr>
  </w:style>
  <w:style w:type="paragraph" w:customStyle="1" w:styleId="Style27">
    <w:name w:val="Style27"/>
    <w:basedOn w:val="a"/>
    <w:uiPriority w:val="99"/>
    <w:rsid w:val="000E695B"/>
    <w:pPr>
      <w:widowControl w:val="0"/>
      <w:spacing w:after="0" w:line="254" w:lineRule="exact"/>
      <w:jc w:val="left"/>
    </w:pPr>
    <w:rPr>
      <w:rFonts w:ascii="Arial" w:eastAsia="MS Mincho" w:hAnsi="Arial" w:cs="Times New Roman"/>
      <w:sz w:val="24"/>
      <w:lang w:val="el-GR"/>
    </w:rPr>
  </w:style>
  <w:style w:type="paragraph" w:customStyle="1" w:styleId="Style55">
    <w:name w:val="Style55"/>
    <w:basedOn w:val="a"/>
    <w:rsid w:val="000E695B"/>
    <w:pPr>
      <w:widowControl w:val="0"/>
      <w:spacing w:after="0"/>
      <w:jc w:val="left"/>
    </w:pPr>
    <w:rPr>
      <w:rFonts w:ascii="Arial" w:eastAsia="MS Mincho" w:hAnsi="Arial" w:cs="Times New Roman"/>
      <w:sz w:val="24"/>
      <w:lang w:val="el-GR"/>
    </w:rPr>
  </w:style>
  <w:style w:type="paragraph" w:customStyle="1" w:styleId="Style74">
    <w:name w:val="Style74"/>
    <w:basedOn w:val="a"/>
    <w:rsid w:val="000E695B"/>
    <w:pPr>
      <w:widowControl w:val="0"/>
      <w:spacing w:after="0"/>
      <w:jc w:val="left"/>
    </w:pPr>
    <w:rPr>
      <w:rFonts w:ascii="Arial" w:eastAsia="MS Mincho" w:hAnsi="Arial" w:cs="Times New Roman"/>
      <w:sz w:val="24"/>
      <w:lang w:val="el-GR"/>
    </w:rPr>
  </w:style>
  <w:style w:type="paragraph" w:customStyle="1" w:styleId="2f4">
    <w:name w:val="Βασικό2"/>
    <w:uiPriority w:val="99"/>
    <w:rsid w:val="000E695B"/>
    <w:pPr>
      <w:suppressAutoHyphens/>
      <w:spacing w:after="200" w:line="276" w:lineRule="auto"/>
    </w:pPr>
    <w:rPr>
      <w:rFonts w:ascii="Calibri" w:eastAsia="MS Mincho" w:hAnsi="Calibri" w:cs="Calibri"/>
      <w:color w:val="000000"/>
      <w:sz w:val="22"/>
      <w:szCs w:val="22"/>
      <w:lang w:eastAsia="ar-SA"/>
    </w:rPr>
  </w:style>
  <w:style w:type="paragraph" w:customStyle="1" w:styleId="3b">
    <w:name w:val="Βασικό3"/>
    <w:rsid w:val="000E695B"/>
    <w:pPr>
      <w:suppressAutoHyphens/>
      <w:spacing w:after="200" w:line="276" w:lineRule="auto"/>
    </w:pPr>
    <w:rPr>
      <w:rFonts w:ascii="Calibri" w:eastAsia="MS Mincho" w:hAnsi="Calibri" w:cs="Calibri"/>
      <w:color w:val="000000"/>
      <w:sz w:val="22"/>
      <w:szCs w:val="22"/>
      <w:lang w:eastAsia="ar-SA"/>
    </w:rPr>
  </w:style>
  <w:style w:type="paragraph" w:customStyle="1" w:styleId="afff5">
    <w:name w:val="Περιεχόμενα πλαισίου"/>
    <w:basedOn w:val="af0"/>
    <w:rsid w:val="000E695B"/>
    <w:pPr>
      <w:spacing w:after="120"/>
      <w:jc w:val="left"/>
    </w:pPr>
    <w:rPr>
      <w:rFonts w:ascii="Times New Roman" w:eastAsia="MS Mincho" w:hAnsi="Times New Roman" w:cs="Times New Roman"/>
      <w:sz w:val="24"/>
      <w:lang w:val="el-GR"/>
    </w:rPr>
  </w:style>
  <w:style w:type="paragraph" w:customStyle="1" w:styleId="xxxxmsonormal">
    <w:name w:val="x_xxxmsonormal"/>
    <w:basedOn w:val="a"/>
    <w:rsid w:val="000E695B"/>
    <w:pPr>
      <w:suppressAutoHyphens w:val="0"/>
      <w:spacing w:after="0"/>
      <w:jc w:val="left"/>
    </w:pPr>
    <w:rPr>
      <w:rFonts w:eastAsia="Calibri"/>
      <w:szCs w:val="22"/>
      <w:lang w:val="el-GR" w:eastAsia="el-GR"/>
    </w:rPr>
  </w:style>
  <w:style w:type="numbering" w:customStyle="1" w:styleId="BulletBig1">
    <w:name w:val="Bullet Big1"/>
    <w:rsid w:val="000E695B"/>
    <w:pPr>
      <w:numPr>
        <w:numId w:val="82"/>
      </w:numPr>
    </w:pPr>
  </w:style>
  <w:style w:type="numbering" w:customStyle="1" w:styleId="Numbered1">
    <w:name w:val="Numbered1"/>
    <w:rsid w:val="000E695B"/>
    <w:pPr>
      <w:numPr>
        <w:numId w:val="36"/>
      </w:numPr>
    </w:pPr>
  </w:style>
  <w:style w:type="numbering" w:customStyle="1" w:styleId="Numbered01">
    <w:name w:val="Numbered.01"/>
    <w:rsid w:val="000E695B"/>
    <w:pPr>
      <w:numPr>
        <w:numId w:val="79"/>
      </w:numPr>
    </w:pPr>
  </w:style>
  <w:style w:type="character" w:styleId="afff6">
    <w:name w:val="Subtle Reference"/>
    <w:uiPriority w:val="99"/>
    <w:qFormat/>
    <w:rsid w:val="000E695B"/>
    <w:rPr>
      <w:smallCaps/>
      <w:color w:val="C0504D"/>
      <w:u w:val="single"/>
    </w:rPr>
  </w:style>
  <w:style w:type="table" w:customStyle="1" w:styleId="112">
    <w:name w:val="Πλέγμα πίνακα11"/>
    <w:basedOn w:val="a1"/>
    <w:next w:val="aff4"/>
    <w:rsid w:val="000E695B"/>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11">
    <w:name w:val="Σώμα κείμενου 3 Char1"/>
    <w:uiPriority w:val="99"/>
    <w:semiHidden/>
    <w:rsid w:val="000E695B"/>
    <w:rPr>
      <w:sz w:val="16"/>
      <w:szCs w:val="16"/>
      <w:lang w:eastAsia="ja-JP"/>
    </w:rPr>
  </w:style>
  <w:style w:type="paragraph" w:customStyle="1" w:styleId="22C4A0FBB1564093B2F198A176F0E272">
    <w:name w:val="22C4A0FBB1564093B2F198A176F0E272"/>
    <w:uiPriority w:val="99"/>
    <w:rsid w:val="000E695B"/>
    <w:pPr>
      <w:spacing w:after="200" w:line="276" w:lineRule="auto"/>
    </w:pPr>
    <w:rPr>
      <w:rFonts w:ascii="Calibri" w:hAnsi="Calibri"/>
      <w:sz w:val="22"/>
      <w:szCs w:val="22"/>
      <w:lang w:val="en-US" w:eastAsia="en-US"/>
    </w:rPr>
  </w:style>
  <w:style w:type="character" w:customStyle="1" w:styleId="NoSpacingChar">
    <w:name w:val="No Spacing Char"/>
    <w:uiPriority w:val="99"/>
    <w:locked/>
    <w:rsid w:val="000E695B"/>
    <w:rPr>
      <w:rFonts w:ascii="Calibri" w:hAnsi="Calibri"/>
      <w:sz w:val="22"/>
      <w:szCs w:val="22"/>
      <w:lang w:val="en-US" w:eastAsia="ar-SA"/>
    </w:rPr>
  </w:style>
  <w:style w:type="numbering" w:customStyle="1" w:styleId="Bullets1">
    <w:name w:val="Bullets1"/>
    <w:rsid w:val="000E695B"/>
    <w:pPr>
      <w:numPr>
        <w:numId w:val="80"/>
      </w:numPr>
    </w:pPr>
  </w:style>
  <w:style w:type="numbering" w:customStyle="1" w:styleId="BulletBig11">
    <w:name w:val="Bullet Big11"/>
    <w:rsid w:val="000E695B"/>
    <w:pPr>
      <w:numPr>
        <w:numId w:val="81"/>
      </w:numPr>
    </w:pPr>
  </w:style>
  <w:style w:type="numbering" w:customStyle="1" w:styleId="Numbered11">
    <w:name w:val="Numbered11"/>
    <w:rsid w:val="000E695B"/>
    <w:pPr>
      <w:numPr>
        <w:numId w:val="78"/>
      </w:numPr>
    </w:pPr>
  </w:style>
  <w:style w:type="table" w:customStyle="1" w:styleId="TableGrid1">
    <w:name w:val="Table Grid1"/>
    <w:basedOn w:val="a1"/>
    <w:next w:val="aff4"/>
    <w:uiPriority w:val="59"/>
    <w:rsid w:val="000E695B"/>
    <w:rPr>
      <w:rFonts w:ascii="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Paragraph">
    <w:name w:val="First Paragraph"/>
    <w:basedOn w:val="af0"/>
    <w:next w:val="af0"/>
    <w:qFormat/>
    <w:rsid w:val="000E695B"/>
    <w:pPr>
      <w:suppressAutoHyphens w:val="0"/>
      <w:spacing w:before="180" w:after="180" w:line="360" w:lineRule="auto"/>
      <w:jc w:val="left"/>
    </w:pPr>
    <w:rPr>
      <w:rFonts w:ascii="Arial" w:eastAsia="Calibri" w:hAnsi="Arial" w:cs="Times New Roman"/>
      <w:sz w:val="24"/>
      <w:lang w:val="en-US" w:eastAsia="en-US"/>
    </w:rPr>
  </w:style>
  <w:style w:type="numbering" w:customStyle="1" w:styleId="Numbered012">
    <w:name w:val="Numbered.012"/>
    <w:rsid w:val="000E695B"/>
    <w:pPr>
      <w:numPr>
        <w:numId w:val="83"/>
      </w:numPr>
    </w:pPr>
  </w:style>
  <w:style w:type="table" w:customStyle="1" w:styleId="61">
    <w:name w:val="Πλέγμα πίνακα6"/>
    <w:basedOn w:val="a1"/>
    <w:next w:val="aff4"/>
    <w:uiPriority w:val="39"/>
    <w:rsid w:val="000E695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347384">
      <w:bodyDiv w:val="1"/>
      <w:marLeft w:val="0"/>
      <w:marRight w:val="0"/>
      <w:marTop w:val="0"/>
      <w:marBottom w:val="0"/>
      <w:divBdr>
        <w:top w:val="none" w:sz="0" w:space="0" w:color="auto"/>
        <w:left w:val="none" w:sz="0" w:space="0" w:color="auto"/>
        <w:bottom w:val="none" w:sz="0" w:space="0" w:color="auto"/>
        <w:right w:val="none" w:sz="0" w:space="0" w:color="auto"/>
      </w:divBdr>
    </w:div>
    <w:div w:id="286932942">
      <w:bodyDiv w:val="1"/>
      <w:marLeft w:val="0"/>
      <w:marRight w:val="0"/>
      <w:marTop w:val="0"/>
      <w:marBottom w:val="0"/>
      <w:divBdr>
        <w:top w:val="none" w:sz="0" w:space="0" w:color="auto"/>
        <w:left w:val="none" w:sz="0" w:space="0" w:color="auto"/>
        <w:bottom w:val="none" w:sz="0" w:space="0" w:color="auto"/>
        <w:right w:val="none" w:sz="0" w:space="0" w:color="auto"/>
      </w:divBdr>
    </w:div>
    <w:div w:id="316032019">
      <w:bodyDiv w:val="1"/>
      <w:marLeft w:val="0"/>
      <w:marRight w:val="0"/>
      <w:marTop w:val="0"/>
      <w:marBottom w:val="0"/>
      <w:divBdr>
        <w:top w:val="none" w:sz="0" w:space="0" w:color="auto"/>
        <w:left w:val="none" w:sz="0" w:space="0" w:color="auto"/>
        <w:bottom w:val="none" w:sz="0" w:space="0" w:color="auto"/>
        <w:right w:val="none" w:sz="0" w:space="0" w:color="auto"/>
      </w:divBdr>
    </w:div>
    <w:div w:id="327095420">
      <w:bodyDiv w:val="1"/>
      <w:marLeft w:val="0"/>
      <w:marRight w:val="0"/>
      <w:marTop w:val="0"/>
      <w:marBottom w:val="0"/>
      <w:divBdr>
        <w:top w:val="none" w:sz="0" w:space="0" w:color="auto"/>
        <w:left w:val="none" w:sz="0" w:space="0" w:color="auto"/>
        <w:bottom w:val="none" w:sz="0" w:space="0" w:color="auto"/>
        <w:right w:val="none" w:sz="0" w:space="0" w:color="auto"/>
      </w:divBdr>
    </w:div>
    <w:div w:id="425541861">
      <w:bodyDiv w:val="1"/>
      <w:marLeft w:val="0"/>
      <w:marRight w:val="0"/>
      <w:marTop w:val="0"/>
      <w:marBottom w:val="0"/>
      <w:divBdr>
        <w:top w:val="none" w:sz="0" w:space="0" w:color="auto"/>
        <w:left w:val="none" w:sz="0" w:space="0" w:color="auto"/>
        <w:bottom w:val="none" w:sz="0" w:space="0" w:color="auto"/>
        <w:right w:val="none" w:sz="0" w:space="0" w:color="auto"/>
      </w:divBdr>
    </w:div>
    <w:div w:id="549072808">
      <w:bodyDiv w:val="1"/>
      <w:marLeft w:val="0"/>
      <w:marRight w:val="0"/>
      <w:marTop w:val="0"/>
      <w:marBottom w:val="0"/>
      <w:divBdr>
        <w:top w:val="none" w:sz="0" w:space="0" w:color="auto"/>
        <w:left w:val="none" w:sz="0" w:space="0" w:color="auto"/>
        <w:bottom w:val="none" w:sz="0" w:space="0" w:color="auto"/>
        <w:right w:val="none" w:sz="0" w:space="0" w:color="auto"/>
      </w:divBdr>
    </w:div>
    <w:div w:id="757410428">
      <w:bodyDiv w:val="1"/>
      <w:marLeft w:val="0"/>
      <w:marRight w:val="0"/>
      <w:marTop w:val="0"/>
      <w:marBottom w:val="0"/>
      <w:divBdr>
        <w:top w:val="none" w:sz="0" w:space="0" w:color="auto"/>
        <w:left w:val="none" w:sz="0" w:space="0" w:color="auto"/>
        <w:bottom w:val="none" w:sz="0" w:space="0" w:color="auto"/>
        <w:right w:val="none" w:sz="0" w:space="0" w:color="auto"/>
      </w:divBdr>
    </w:div>
    <w:div w:id="884944521">
      <w:bodyDiv w:val="1"/>
      <w:marLeft w:val="0"/>
      <w:marRight w:val="0"/>
      <w:marTop w:val="0"/>
      <w:marBottom w:val="0"/>
      <w:divBdr>
        <w:top w:val="none" w:sz="0" w:space="0" w:color="auto"/>
        <w:left w:val="none" w:sz="0" w:space="0" w:color="auto"/>
        <w:bottom w:val="none" w:sz="0" w:space="0" w:color="auto"/>
        <w:right w:val="none" w:sz="0" w:space="0" w:color="auto"/>
      </w:divBdr>
    </w:div>
    <w:div w:id="887687736">
      <w:bodyDiv w:val="1"/>
      <w:marLeft w:val="0"/>
      <w:marRight w:val="0"/>
      <w:marTop w:val="0"/>
      <w:marBottom w:val="0"/>
      <w:divBdr>
        <w:top w:val="none" w:sz="0" w:space="0" w:color="auto"/>
        <w:left w:val="none" w:sz="0" w:space="0" w:color="auto"/>
        <w:bottom w:val="none" w:sz="0" w:space="0" w:color="auto"/>
        <w:right w:val="none" w:sz="0" w:space="0" w:color="auto"/>
      </w:divBdr>
    </w:div>
    <w:div w:id="944918776">
      <w:bodyDiv w:val="1"/>
      <w:marLeft w:val="0"/>
      <w:marRight w:val="0"/>
      <w:marTop w:val="0"/>
      <w:marBottom w:val="0"/>
      <w:divBdr>
        <w:top w:val="none" w:sz="0" w:space="0" w:color="auto"/>
        <w:left w:val="none" w:sz="0" w:space="0" w:color="auto"/>
        <w:bottom w:val="none" w:sz="0" w:space="0" w:color="auto"/>
        <w:right w:val="none" w:sz="0" w:space="0" w:color="auto"/>
      </w:divBdr>
      <w:divsChild>
        <w:div w:id="1209806282">
          <w:marLeft w:val="0"/>
          <w:marRight w:val="0"/>
          <w:marTop w:val="0"/>
          <w:marBottom w:val="0"/>
          <w:divBdr>
            <w:top w:val="none" w:sz="0" w:space="0" w:color="auto"/>
            <w:left w:val="none" w:sz="0" w:space="0" w:color="auto"/>
            <w:bottom w:val="none" w:sz="0" w:space="0" w:color="auto"/>
            <w:right w:val="none" w:sz="0" w:space="0" w:color="auto"/>
          </w:divBdr>
        </w:div>
        <w:div w:id="1232235733">
          <w:marLeft w:val="0"/>
          <w:marRight w:val="0"/>
          <w:marTop w:val="0"/>
          <w:marBottom w:val="0"/>
          <w:divBdr>
            <w:top w:val="none" w:sz="0" w:space="0" w:color="auto"/>
            <w:left w:val="none" w:sz="0" w:space="0" w:color="auto"/>
            <w:bottom w:val="none" w:sz="0" w:space="0" w:color="auto"/>
            <w:right w:val="none" w:sz="0" w:space="0" w:color="auto"/>
          </w:divBdr>
        </w:div>
      </w:divsChild>
    </w:div>
    <w:div w:id="976032904">
      <w:bodyDiv w:val="1"/>
      <w:marLeft w:val="0"/>
      <w:marRight w:val="0"/>
      <w:marTop w:val="0"/>
      <w:marBottom w:val="0"/>
      <w:divBdr>
        <w:top w:val="none" w:sz="0" w:space="0" w:color="auto"/>
        <w:left w:val="none" w:sz="0" w:space="0" w:color="auto"/>
        <w:bottom w:val="none" w:sz="0" w:space="0" w:color="auto"/>
        <w:right w:val="none" w:sz="0" w:space="0" w:color="auto"/>
      </w:divBdr>
    </w:div>
    <w:div w:id="997196989">
      <w:bodyDiv w:val="1"/>
      <w:marLeft w:val="0"/>
      <w:marRight w:val="0"/>
      <w:marTop w:val="0"/>
      <w:marBottom w:val="0"/>
      <w:divBdr>
        <w:top w:val="none" w:sz="0" w:space="0" w:color="auto"/>
        <w:left w:val="none" w:sz="0" w:space="0" w:color="auto"/>
        <w:bottom w:val="none" w:sz="0" w:space="0" w:color="auto"/>
        <w:right w:val="none" w:sz="0" w:space="0" w:color="auto"/>
      </w:divBdr>
    </w:div>
    <w:div w:id="1054309602">
      <w:bodyDiv w:val="1"/>
      <w:marLeft w:val="0"/>
      <w:marRight w:val="0"/>
      <w:marTop w:val="0"/>
      <w:marBottom w:val="0"/>
      <w:divBdr>
        <w:top w:val="none" w:sz="0" w:space="0" w:color="auto"/>
        <w:left w:val="none" w:sz="0" w:space="0" w:color="auto"/>
        <w:bottom w:val="none" w:sz="0" w:space="0" w:color="auto"/>
        <w:right w:val="none" w:sz="0" w:space="0" w:color="auto"/>
      </w:divBdr>
    </w:div>
    <w:div w:id="1107043344">
      <w:bodyDiv w:val="1"/>
      <w:marLeft w:val="0"/>
      <w:marRight w:val="0"/>
      <w:marTop w:val="0"/>
      <w:marBottom w:val="0"/>
      <w:divBdr>
        <w:top w:val="none" w:sz="0" w:space="0" w:color="auto"/>
        <w:left w:val="none" w:sz="0" w:space="0" w:color="auto"/>
        <w:bottom w:val="none" w:sz="0" w:space="0" w:color="auto"/>
        <w:right w:val="none" w:sz="0" w:space="0" w:color="auto"/>
      </w:divBdr>
    </w:div>
    <w:div w:id="1235511913">
      <w:bodyDiv w:val="1"/>
      <w:marLeft w:val="0"/>
      <w:marRight w:val="0"/>
      <w:marTop w:val="0"/>
      <w:marBottom w:val="0"/>
      <w:divBdr>
        <w:top w:val="none" w:sz="0" w:space="0" w:color="auto"/>
        <w:left w:val="none" w:sz="0" w:space="0" w:color="auto"/>
        <w:bottom w:val="none" w:sz="0" w:space="0" w:color="auto"/>
        <w:right w:val="none" w:sz="0" w:space="0" w:color="auto"/>
      </w:divBdr>
    </w:div>
    <w:div w:id="1387947918">
      <w:bodyDiv w:val="1"/>
      <w:marLeft w:val="0"/>
      <w:marRight w:val="0"/>
      <w:marTop w:val="0"/>
      <w:marBottom w:val="0"/>
      <w:divBdr>
        <w:top w:val="none" w:sz="0" w:space="0" w:color="auto"/>
        <w:left w:val="none" w:sz="0" w:space="0" w:color="auto"/>
        <w:bottom w:val="none" w:sz="0" w:space="0" w:color="auto"/>
        <w:right w:val="none" w:sz="0" w:space="0" w:color="auto"/>
      </w:divBdr>
    </w:div>
    <w:div w:id="1552502218">
      <w:bodyDiv w:val="1"/>
      <w:marLeft w:val="0"/>
      <w:marRight w:val="0"/>
      <w:marTop w:val="0"/>
      <w:marBottom w:val="0"/>
      <w:divBdr>
        <w:top w:val="none" w:sz="0" w:space="0" w:color="auto"/>
        <w:left w:val="none" w:sz="0" w:space="0" w:color="auto"/>
        <w:bottom w:val="none" w:sz="0" w:space="0" w:color="auto"/>
        <w:right w:val="none" w:sz="0" w:space="0" w:color="auto"/>
      </w:divBdr>
    </w:div>
    <w:div w:id="1641962003">
      <w:bodyDiv w:val="1"/>
      <w:marLeft w:val="0"/>
      <w:marRight w:val="0"/>
      <w:marTop w:val="0"/>
      <w:marBottom w:val="0"/>
      <w:divBdr>
        <w:top w:val="none" w:sz="0" w:space="0" w:color="auto"/>
        <w:left w:val="none" w:sz="0" w:space="0" w:color="auto"/>
        <w:bottom w:val="none" w:sz="0" w:space="0" w:color="auto"/>
        <w:right w:val="none" w:sz="0" w:space="0" w:color="auto"/>
      </w:divBdr>
    </w:div>
    <w:div w:id="1716931969">
      <w:bodyDiv w:val="1"/>
      <w:marLeft w:val="0"/>
      <w:marRight w:val="0"/>
      <w:marTop w:val="0"/>
      <w:marBottom w:val="0"/>
      <w:divBdr>
        <w:top w:val="none" w:sz="0" w:space="0" w:color="auto"/>
        <w:left w:val="none" w:sz="0" w:space="0" w:color="auto"/>
        <w:bottom w:val="none" w:sz="0" w:space="0" w:color="auto"/>
        <w:right w:val="none" w:sz="0" w:space="0" w:color="auto"/>
      </w:divBdr>
    </w:div>
    <w:div w:id="1770277023">
      <w:bodyDiv w:val="1"/>
      <w:marLeft w:val="0"/>
      <w:marRight w:val="0"/>
      <w:marTop w:val="0"/>
      <w:marBottom w:val="0"/>
      <w:divBdr>
        <w:top w:val="none" w:sz="0" w:space="0" w:color="auto"/>
        <w:left w:val="none" w:sz="0" w:space="0" w:color="auto"/>
        <w:bottom w:val="none" w:sz="0" w:space="0" w:color="auto"/>
        <w:right w:val="none" w:sz="0" w:space="0" w:color="auto"/>
      </w:divBdr>
    </w:div>
    <w:div w:id="1819951801">
      <w:bodyDiv w:val="1"/>
      <w:marLeft w:val="0"/>
      <w:marRight w:val="0"/>
      <w:marTop w:val="0"/>
      <w:marBottom w:val="0"/>
      <w:divBdr>
        <w:top w:val="none" w:sz="0" w:space="0" w:color="auto"/>
        <w:left w:val="none" w:sz="0" w:space="0" w:color="auto"/>
        <w:bottom w:val="none" w:sz="0" w:space="0" w:color="auto"/>
        <w:right w:val="none" w:sz="0" w:space="0" w:color="auto"/>
      </w:divBdr>
    </w:div>
    <w:div w:id="1993176444">
      <w:bodyDiv w:val="1"/>
      <w:marLeft w:val="0"/>
      <w:marRight w:val="0"/>
      <w:marTop w:val="0"/>
      <w:marBottom w:val="0"/>
      <w:divBdr>
        <w:top w:val="none" w:sz="0" w:space="0" w:color="auto"/>
        <w:left w:val="none" w:sz="0" w:space="0" w:color="auto"/>
        <w:bottom w:val="none" w:sz="0" w:space="0" w:color="auto"/>
        <w:right w:val="none" w:sz="0" w:space="0" w:color="auto"/>
      </w:divBdr>
    </w:div>
    <w:div w:id="20362300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et.diavgeia.gov.gr/" TargetMode="External"/><Relationship Id="rId26" Type="http://schemas.openxmlformats.org/officeDocument/2006/relationships/hyperlink" Target="http://www.eaadhsy.gr/n4412/n4412fulltextlinks.html" TargetMode="External"/><Relationship Id="rId39" Type="http://schemas.openxmlformats.org/officeDocument/2006/relationships/image" Target="media/image7.jpeg"/><Relationship Id="rId21" Type="http://schemas.openxmlformats.org/officeDocument/2006/relationships/hyperlink" Target="mailto:epanorthotika@eaadhsy.gr" TargetMode="External"/><Relationship Id="rId34" Type="http://schemas.openxmlformats.org/officeDocument/2006/relationships/footer" Target="footer4.xml"/><Relationship Id="rId42" Type="http://schemas.openxmlformats.org/officeDocument/2006/relationships/image" Target="media/image10.png"/><Relationship Id="rId47" Type="http://schemas.openxmlformats.org/officeDocument/2006/relationships/image" Target="media/image15.emf"/><Relationship Id="rId50" Type="http://schemas.openxmlformats.org/officeDocument/2006/relationships/image" Target="media/image18.png"/><Relationship Id="rId55"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et.diavgeia.gov.gr/" TargetMode="External"/><Relationship Id="rId25" Type="http://schemas.openxmlformats.org/officeDocument/2006/relationships/hyperlink" Target="http://www.eaadhsy.gr/n4412/n4412fulltextlinks.html" TargetMode="External"/><Relationship Id="rId33" Type="http://schemas.openxmlformats.org/officeDocument/2006/relationships/hyperlink" Target="http://www.eaadhsy.gr/n4412/n4412fulltextlinks.html" TargetMode="External"/><Relationship Id="rId38" Type="http://schemas.openxmlformats.org/officeDocument/2006/relationships/image" Target="media/image6.png"/><Relationship Id="rId46"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www.promitheus.gov.gr" TargetMode="External"/><Relationship Id="rId20" Type="http://schemas.openxmlformats.org/officeDocument/2006/relationships/hyperlink" Target="http://www.promitheus.gov.gr/" TargetMode="External"/><Relationship Id="rId29" Type="http://schemas.openxmlformats.org/officeDocument/2006/relationships/hyperlink" Target="http://www.eaadhsy.gr/n4412/prosarthmaA_index.html" TargetMode="External"/><Relationship Id="rId41" Type="http://schemas.openxmlformats.org/officeDocument/2006/relationships/image" Target="media/image9.png"/><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eaadhsy.gr/n4412/n4412fulltextlinks.html" TargetMode="External"/><Relationship Id="rId32" Type="http://schemas.openxmlformats.org/officeDocument/2006/relationships/hyperlink" Target="http://www.eaadhsy.gr/n4412/n4412fulltextlinks.html" TargetMode="External"/><Relationship Id="rId37" Type="http://schemas.openxmlformats.org/officeDocument/2006/relationships/image" Target="media/image5.jpe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footer" Target="footer7.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procurement.gov.gr/actSearch/faces/active_search_main.jspx%3Bjsessionid%3DQ2DMRxV0KLVgop" TargetMode="External"/><Relationship Id="rId23" Type="http://schemas.openxmlformats.org/officeDocument/2006/relationships/hyperlink" Target="http://www.promitheus.gov.gr" TargetMode="External"/><Relationship Id="rId28" Type="http://schemas.openxmlformats.org/officeDocument/2006/relationships/hyperlink" Target="http://www.eaadhsy.gr/n4412/n4412fulltextlinks.html" TargetMode="External"/><Relationship Id="rId36" Type="http://schemas.openxmlformats.org/officeDocument/2006/relationships/footer" Target="footer6.xml"/><Relationship Id="rId49" Type="http://schemas.openxmlformats.org/officeDocument/2006/relationships/image" Target="media/image17.png"/><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www.velovocha.gr" TargetMode="External"/><Relationship Id="rId31" Type="http://schemas.openxmlformats.org/officeDocument/2006/relationships/hyperlink" Target="http://www.eaadhsy.gr/n4412/n4412fulltextlinks.html" TargetMode="External"/><Relationship Id="rId44" Type="http://schemas.openxmlformats.org/officeDocument/2006/relationships/image" Target="media/image12.png"/><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hsppa.gr/" TargetMode="External"/><Relationship Id="rId27" Type="http://schemas.openxmlformats.org/officeDocument/2006/relationships/hyperlink" Target="http://www.eaadhsy.gr/n4412/art79a" TargetMode="External"/><Relationship Id="rId30" Type="http://schemas.openxmlformats.org/officeDocument/2006/relationships/hyperlink" Target="http://www.eaadhsy.gr/n4412/n4412fulltextlinks.html" TargetMode="External"/><Relationship Id="rId35" Type="http://schemas.openxmlformats.org/officeDocument/2006/relationships/footer" Target="footer5.xm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footer" Target="footer9.xml"/><Relationship Id="rId8" Type="http://schemas.openxmlformats.org/officeDocument/2006/relationships/image" Target="media/image2.png"/><Relationship Id="rId51" Type="http://schemas.openxmlformats.org/officeDocument/2006/relationships/header" Target="header4.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espd.eprocurement.gov.gr/" TargetMode="External"/><Relationship Id="rId2" Type="http://schemas.openxmlformats.org/officeDocument/2006/relationships/hyperlink" Target="https://espdint.eprocurement.gov.gr/" TargetMode="External"/><Relationship Id="rId1" Type="http://schemas.openxmlformats.org/officeDocument/2006/relationships/hyperlink" Target="https://espdint.eprocurement.gov.gr/" TargetMode="External"/><Relationship Id="rId6" Type="http://schemas.openxmlformats.org/officeDocument/2006/relationships/hyperlink" Target="https://eur-lex.europa.eu/legal-content/EL/TXT/HTML/?uri=CELEX:32016R0007R(01)&amp;from=EL" TargetMode="External"/><Relationship Id="rId5" Type="http://schemas.openxmlformats.org/officeDocument/2006/relationships/hyperlink" Target="https://portal.eprocurement.gov.gr/webcenter/portal/TestPortal" TargetMode="External"/><Relationship Id="rId4" Type="http://schemas.openxmlformats.org/officeDocument/2006/relationships/hyperlink" Target="http://www.promitheus.gov.g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7040F-B240-4DD8-93EE-C8DB9ED8A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193</Pages>
  <Words>63481</Words>
  <Characters>342798</Characters>
  <Application>Microsoft Office Word</Application>
  <DocSecurity>0</DocSecurity>
  <Lines>2856</Lines>
  <Paragraphs>810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405469</CharactersWithSpaces>
  <SharedDoc>false</SharedDoc>
  <HLinks>
    <vt:vector size="684" baseType="variant">
      <vt:variant>
        <vt:i4>6094939</vt:i4>
      </vt:variant>
      <vt:variant>
        <vt:i4>594</vt:i4>
      </vt:variant>
      <vt:variant>
        <vt:i4>0</vt:i4>
      </vt:variant>
      <vt:variant>
        <vt:i4>5</vt:i4>
      </vt:variant>
      <vt:variant>
        <vt:lpwstr>http://www.promitheus.gov.gr/</vt:lpwstr>
      </vt:variant>
      <vt:variant>
        <vt:lpwstr/>
      </vt:variant>
      <vt:variant>
        <vt:i4>65616</vt:i4>
      </vt:variant>
      <vt:variant>
        <vt:i4>591</vt:i4>
      </vt:variant>
      <vt:variant>
        <vt:i4>0</vt:i4>
      </vt:variant>
      <vt:variant>
        <vt:i4>5</vt:i4>
      </vt:variant>
      <vt:variant>
        <vt:lpwstr>https://espdint.eprocurement.gov.gr/</vt:lpwstr>
      </vt:variant>
      <vt:variant>
        <vt:lpwstr/>
      </vt:variant>
      <vt:variant>
        <vt:i4>6815824</vt:i4>
      </vt:variant>
      <vt:variant>
        <vt:i4>585</vt:i4>
      </vt:variant>
      <vt:variant>
        <vt:i4>0</vt:i4>
      </vt:variant>
      <vt:variant>
        <vt:i4>5</vt:i4>
      </vt:variant>
      <vt:variant>
        <vt:lpwstr>http://www.eaadhsy.gr/n4412/n4412fulltextlinks.html</vt:lpwstr>
      </vt:variant>
      <vt:variant>
        <vt:lpwstr>art105_5</vt:lpwstr>
      </vt:variant>
      <vt:variant>
        <vt:i4>6815824</vt:i4>
      </vt:variant>
      <vt:variant>
        <vt:i4>582</vt:i4>
      </vt:variant>
      <vt:variant>
        <vt:i4>0</vt:i4>
      </vt:variant>
      <vt:variant>
        <vt:i4>5</vt:i4>
      </vt:variant>
      <vt:variant>
        <vt:lpwstr>http://www.eaadhsy.gr/n4412/n4412fulltextlinks.html</vt:lpwstr>
      </vt:variant>
      <vt:variant>
        <vt:lpwstr>art105_5</vt:lpwstr>
      </vt:variant>
      <vt:variant>
        <vt:i4>6815824</vt:i4>
      </vt:variant>
      <vt:variant>
        <vt:i4>579</vt:i4>
      </vt:variant>
      <vt:variant>
        <vt:i4>0</vt:i4>
      </vt:variant>
      <vt:variant>
        <vt:i4>5</vt:i4>
      </vt:variant>
      <vt:variant>
        <vt:lpwstr>http://www.eaadhsy.gr/n4412/n4412fulltextlinks.html</vt:lpwstr>
      </vt:variant>
      <vt:variant>
        <vt:lpwstr>art105_5</vt:lpwstr>
      </vt:variant>
      <vt:variant>
        <vt:i4>6881360</vt:i4>
      </vt:variant>
      <vt:variant>
        <vt:i4>576</vt:i4>
      </vt:variant>
      <vt:variant>
        <vt:i4>0</vt:i4>
      </vt:variant>
      <vt:variant>
        <vt:i4>5</vt:i4>
      </vt:variant>
      <vt:variant>
        <vt:lpwstr>http://www.eaadhsy.gr/n4412/n4412fulltextlinks.html</vt:lpwstr>
      </vt:variant>
      <vt:variant>
        <vt:lpwstr>art105_4</vt:lpwstr>
      </vt:variant>
      <vt:variant>
        <vt:i4>6094972</vt:i4>
      </vt:variant>
      <vt:variant>
        <vt:i4>573</vt:i4>
      </vt:variant>
      <vt:variant>
        <vt:i4>0</vt:i4>
      </vt:variant>
      <vt:variant>
        <vt:i4>5</vt:i4>
      </vt:variant>
      <vt:variant>
        <vt:lpwstr>http://www.eaadhsy.gr/n4412/prosarthmaA_index.html</vt:lpwstr>
      </vt:variant>
      <vt:variant>
        <vt:lpwstr>pararthma_A_X</vt:lpwstr>
      </vt:variant>
      <vt:variant>
        <vt:i4>6029327</vt:i4>
      </vt:variant>
      <vt:variant>
        <vt:i4>570</vt:i4>
      </vt:variant>
      <vt:variant>
        <vt:i4>0</vt:i4>
      </vt:variant>
      <vt:variant>
        <vt:i4>5</vt:i4>
      </vt:variant>
      <vt:variant>
        <vt:lpwstr>http://www.eaadhsy.gr/n4412/n4412fulltextlinks.html</vt:lpwstr>
      </vt:variant>
      <vt:variant>
        <vt:lpwstr>art104</vt:lpwstr>
      </vt:variant>
      <vt:variant>
        <vt:i4>7864382</vt:i4>
      </vt:variant>
      <vt:variant>
        <vt:i4>567</vt:i4>
      </vt:variant>
      <vt:variant>
        <vt:i4>0</vt:i4>
      </vt:variant>
      <vt:variant>
        <vt:i4>5</vt:i4>
      </vt:variant>
      <vt:variant>
        <vt:lpwstr>http://www.eaadhsy.gr/n4412/art79a</vt:lpwstr>
      </vt:variant>
      <vt:variant>
        <vt:lpwstr/>
      </vt:variant>
      <vt:variant>
        <vt:i4>7077975</vt:i4>
      </vt:variant>
      <vt:variant>
        <vt:i4>564</vt:i4>
      </vt:variant>
      <vt:variant>
        <vt:i4>0</vt:i4>
      </vt:variant>
      <vt:variant>
        <vt:i4>5</vt:i4>
      </vt:variant>
      <vt:variant>
        <vt:lpwstr>http://www.eaadhsy.gr/n4412/n4412fulltextlinks.html</vt:lpwstr>
      </vt:variant>
      <vt:variant>
        <vt:lpwstr>art372_4</vt:lpwstr>
      </vt:variant>
      <vt:variant>
        <vt:i4>7077975</vt:i4>
      </vt:variant>
      <vt:variant>
        <vt:i4>561</vt:i4>
      </vt:variant>
      <vt:variant>
        <vt:i4>0</vt:i4>
      </vt:variant>
      <vt:variant>
        <vt:i4>5</vt:i4>
      </vt:variant>
      <vt:variant>
        <vt:lpwstr>http://www.eaadhsy.gr/n4412/n4412fulltextlinks.html</vt:lpwstr>
      </vt:variant>
      <vt:variant>
        <vt:lpwstr>art372_4</vt:lpwstr>
      </vt:variant>
      <vt:variant>
        <vt:i4>7077975</vt:i4>
      </vt:variant>
      <vt:variant>
        <vt:i4>558</vt:i4>
      </vt:variant>
      <vt:variant>
        <vt:i4>0</vt:i4>
      </vt:variant>
      <vt:variant>
        <vt:i4>5</vt:i4>
      </vt:variant>
      <vt:variant>
        <vt:lpwstr>http://www.eaadhsy.gr/n4412/n4412fulltextlinks.html</vt:lpwstr>
      </vt:variant>
      <vt:variant>
        <vt:lpwstr>art372_4</vt:lpwstr>
      </vt:variant>
      <vt:variant>
        <vt:i4>6094939</vt:i4>
      </vt:variant>
      <vt:variant>
        <vt:i4>555</vt:i4>
      </vt:variant>
      <vt:variant>
        <vt:i4>0</vt:i4>
      </vt:variant>
      <vt:variant>
        <vt:i4>5</vt:i4>
      </vt:variant>
      <vt:variant>
        <vt:lpwstr>http://www.promitheus.gov.gr/</vt:lpwstr>
      </vt:variant>
      <vt:variant>
        <vt:lpwstr/>
      </vt:variant>
      <vt:variant>
        <vt:i4>6094939</vt:i4>
      </vt:variant>
      <vt:variant>
        <vt:i4>552</vt:i4>
      </vt:variant>
      <vt:variant>
        <vt:i4>0</vt:i4>
      </vt:variant>
      <vt:variant>
        <vt:i4>5</vt:i4>
      </vt:variant>
      <vt:variant>
        <vt:lpwstr>http://www.promitheus.gov.gr/</vt:lpwstr>
      </vt:variant>
      <vt:variant>
        <vt:lpwstr/>
      </vt:variant>
      <vt:variant>
        <vt:i4>1703951</vt:i4>
      </vt:variant>
      <vt:variant>
        <vt:i4>549</vt:i4>
      </vt:variant>
      <vt:variant>
        <vt:i4>0</vt:i4>
      </vt:variant>
      <vt:variant>
        <vt:i4>5</vt:i4>
      </vt:variant>
      <vt:variant>
        <vt:lpwstr>http://www.hsppa.gr/</vt:lpwstr>
      </vt:variant>
      <vt:variant>
        <vt:lpwstr/>
      </vt:variant>
      <vt:variant>
        <vt:i4>7733370</vt:i4>
      </vt:variant>
      <vt:variant>
        <vt:i4>546</vt:i4>
      </vt:variant>
      <vt:variant>
        <vt:i4>0</vt:i4>
      </vt:variant>
      <vt:variant>
        <vt:i4>5</vt:i4>
      </vt:variant>
      <vt:variant>
        <vt:lpwstr>http://www.eaadhsy.gr/</vt:lpwstr>
      </vt:variant>
      <vt:variant>
        <vt:lpwstr/>
      </vt:variant>
      <vt:variant>
        <vt:i4>1703951</vt:i4>
      </vt:variant>
      <vt:variant>
        <vt:i4>537</vt:i4>
      </vt:variant>
      <vt:variant>
        <vt:i4>0</vt:i4>
      </vt:variant>
      <vt:variant>
        <vt:i4>5</vt:i4>
      </vt:variant>
      <vt:variant>
        <vt:lpwstr>http://www.hsppa.gr/</vt:lpwstr>
      </vt:variant>
      <vt:variant>
        <vt:lpwstr/>
      </vt:variant>
      <vt:variant>
        <vt:i4>7733370</vt:i4>
      </vt:variant>
      <vt:variant>
        <vt:i4>534</vt:i4>
      </vt:variant>
      <vt:variant>
        <vt:i4>0</vt:i4>
      </vt:variant>
      <vt:variant>
        <vt:i4>5</vt:i4>
      </vt:variant>
      <vt:variant>
        <vt:lpwstr>http://www.eaadhsy.gr/</vt:lpwstr>
      </vt:variant>
      <vt:variant>
        <vt:lpwstr/>
      </vt:variant>
      <vt:variant>
        <vt:i4>6815817</vt:i4>
      </vt:variant>
      <vt:variant>
        <vt:i4>531</vt:i4>
      </vt:variant>
      <vt:variant>
        <vt:i4>0</vt:i4>
      </vt:variant>
      <vt:variant>
        <vt:i4>5</vt:i4>
      </vt:variant>
      <vt:variant>
        <vt:lpwstr>mailto:epanorthotika@eaadhsy.gr</vt:lpwstr>
      </vt:variant>
      <vt:variant>
        <vt:lpwstr/>
      </vt:variant>
      <vt:variant>
        <vt:i4>6094939</vt:i4>
      </vt:variant>
      <vt:variant>
        <vt:i4>528</vt:i4>
      </vt:variant>
      <vt:variant>
        <vt:i4>0</vt:i4>
      </vt:variant>
      <vt:variant>
        <vt:i4>5</vt:i4>
      </vt:variant>
      <vt:variant>
        <vt:lpwstr>http://www.promitheus.gov.gr/</vt:lpwstr>
      </vt:variant>
      <vt:variant>
        <vt:lpwstr/>
      </vt:variant>
      <vt:variant>
        <vt:i4>2228331</vt:i4>
      </vt:variant>
      <vt:variant>
        <vt:i4>525</vt:i4>
      </vt:variant>
      <vt:variant>
        <vt:i4>0</vt:i4>
      </vt:variant>
      <vt:variant>
        <vt:i4>5</vt:i4>
      </vt:variant>
      <vt:variant>
        <vt:lpwstr>http://et.diavgeia.gov.gr/</vt:lpwstr>
      </vt:variant>
      <vt:variant>
        <vt:lpwstr/>
      </vt:variant>
      <vt:variant>
        <vt:i4>2228331</vt:i4>
      </vt:variant>
      <vt:variant>
        <vt:i4>522</vt:i4>
      </vt:variant>
      <vt:variant>
        <vt:i4>0</vt:i4>
      </vt:variant>
      <vt:variant>
        <vt:i4>5</vt:i4>
      </vt:variant>
      <vt:variant>
        <vt:lpwstr>http://et.diavgeia.gov.gr/</vt:lpwstr>
      </vt:variant>
      <vt:variant>
        <vt:lpwstr/>
      </vt:variant>
      <vt:variant>
        <vt:i4>6094939</vt:i4>
      </vt:variant>
      <vt:variant>
        <vt:i4>519</vt:i4>
      </vt:variant>
      <vt:variant>
        <vt:i4>0</vt:i4>
      </vt:variant>
      <vt:variant>
        <vt:i4>5</vt:i4>
      </vt:variant>
      <vt:variant>
        <vt:lpwstr>http://www.promitheus.gov.gr/</vt:lpwstr>
      </vt:variant>
      <vt:variant>
        <vt:lpwstr/>
      </vt:variant>
      <vt:variant>
        <vt:i4>1441852</vt:i4>
      </vt:variant>
      <vt:variant>
        <vt:i4>512</vt:i4>
      </vt:variant>
      <vt:variant>
        <vt:i4>0</vt:i4>
      </vt:variant>
      <vt:variant>
        <vt:i4>5</vt:i4>
      </vt:variant>
      <vt:variant>
        <vt:lpwstr/>
      </vt:variant>
      <vt:variant>
        <vt:lpwstr>_Toc129004475</vt:lpwstr>
      </vt:variant>
      <vt:variant>
        <vt:i4>1441852</vt:i4>
      </vt:variant>
      <vt:variant>
        <vt:i4>506</vt:i4>
      </vt:variant>
      <vt:variant>
        <vt:i4>0</vt:i4>
      </vt:variant>
      <vt:variant>
        <vt:i4>5</vt:i4>
      </vt:variant>
      <vt:variant>
        <vt:lpwstr/>
      </vt:variant>
      <vt:variant>
        <vt:lpwstr>_Toc129004474</vt:lpwstr>
      </vt:variant>
      <vt:variant>
        <vt:i4>1441852</vt:i4>
      </vt:variant>
      <vt:variant>
        <vt:i4>500</vt:i4>
      </vt:variant>
      <vt:variant>
        <vt:i4>0</vt:i4>
      </vt:variant>
      <vt:variant>
        <vt:i4>5</vt:i4>
      </vt:variant>
      <vt:variant>
        <vt:lpwstr/>
      </vt:variant>
      <vt:variant>
        <vt:lpwstr>_Toc129004473</vt:lpwstr>
      </vt:variant>
      <vt:variant>
        <vt:i4>1441852</vt:i4>
      </vt:variant>
      <vt:variant>
        <vt:i4>494</vt:i4>
      </vt:variant>
      <vt:variant>
        <vt:i4>0</vt:i4>
      </vt:variant>
      <vt:variant>
        <vt:i4>5</vt:i4>
      </vt:variant>
      <vt:variant>
        <vt:lpwstr/>
      </vt:variant>
      <vt:variant>
        <vt:lpwstr>_Toc129004472</vt:lpwstr>
      </vt:variant>
      <vt:variant>
        <vt:i4>1441852</vt:i4>
      </vt:variant>
      <vt:variant>
        <vt:i4>488</vt:i4>
      </vt:variant>
      <vt:variant>
        <vt:i4>0</vt:i4>
      </vt:variant>
      <vt:variant>
        <vt:i4>5</vt:i4>
      </vt:variant>
      <vt:variant>
        <vt:lpwstr/>
      </vt:variant>
      <vt:variant>
        <vt:lpwstr>_Toc129004471</vt:lpwstr>
      </vt:variant>
      <vt:variant>
        <vt:i4>1441852</vt:i4>
      </vt:variant>
      <vt:variant>
        <vt:i4>482</vt:i4>
      </vt:variant>
      <vt:variant>
        <vt:i4>0</vt:i4>
      </vt:variant>
      <vt:variant>
        <vt:i4>5</vt:i4>
      </vt:variant>
      <vt:variant>
        <vt:lpwstr/>
      </vt:variant>
      <vt:variant>
        <vt:lpwstr>_Toc129004470</vt:lpwstr>
      </vt:variant>
      <vt:variant>
        <vt:i4>1507388</vt:i4>
      </vt:variant>
      <vt:variant>
        <vt:i4>476</vt:i4>
      </vt:variant>
      <vt:variant>
        <vt:i4>0</vt:i4>
      </vt:variant>
      <vt:variant>
        <vt:i4>5</vt:i4>
      </vt:variant>
      <vt:variant>
        <vt:lpwstr/>
      </vt:variant>
      <vt:variant>
        <vt:lpwstr>_Toc129004469</vt:lpwstr>
      </vt:variant>
      <vt:variant>
        <vt:i4>1507388</vt:i4>
      </vt:variant>
      <vt:variant>
        <vt:i4>470</vt:i4>
      </vt:variant>
      <vt:variant>
        <vt:i4>0</vt:i4>
      </vt:variant>
      <vt:variant>
        <vt:i4>5</vt:i4>
      </vt:variant>
      <vt:variant>
        <vt:lpwstr/>
      </vt:variant>
      <vt:variant>
        <vt:lpwstr>_Toc129004468</vt:lpwstr>
      </vt:variant>
      <vt:variant>
        <vt:i4>1507388</vt:i4>
      </vt:variant>
      <vt:variant>
        <vt:i4>464</vt:i4>
      </vt:variant>
      <vt:variant>
        <vt:i4>0</vt:i4>
      </vt:variant>
      <vt:variant>
        <vt:i4>5</vt:i4>
      </vt:variant>
      <vt:variant>
        <vt:lpwstr/>
      </vt:variant>
      <vt:variant>
        <vt:lpwstr>_Toc129004467</vt:lpwstr>
      </vt:variant>
      <vt:variant>
        <vt:i4>1507388</vt:i4>
      </vt:variant>
      <vt:variant>
        <vt:i4>458</vt:i4>
      </vt:variant>
      <vt:variant>
        <vt:i4>0</vt:i4>
      </vt:variant>
      <vt:variant>
        <vt:i4>5</vt:i4>
      </vt:variant>
      <vt:variant>
        <vt:lpwstr/>
      </vt:variant>
      <vt:variant>
        <vt:lpwstr>_Toc129004466</vt:lpwstr>
      </vt:variant>
      <vt:variant>
        <vt:i4>1507388</vt:i4>
      </vt:variant>
      <vt:variant>
        <vt:i4>452</vt:i4>
      </vt:variant>
      <vt:variant>
        <vt:i4>0</vt:i4>
      </vt:variant>
      <vt:variant>
        <vt:i4>5</vt:i4>
      </vt:variant>
      <vt:variant>
        <vt:lpwstr/>
      </vt:variant>
      <vt:variant>
        <vt:lpwstr>_Toc129004465</vt:lpwstr>
      </vt:variant>
      <vt:variant>
        <vt:i4>1507388</vt:i4>
      </vt:variant>
      <vt:variant>
        <vt:i4>446</vt:i4>
      </vt:variant>
      <vt:variant>
        <vt:i4>0</vt:i4>
      </vt:variant>
      <vt:variant>
        <vt:i4>5</vt:i4>
      </vt:variant>
      <vt:variant>
        <vt:lpwstr/>
      </vt:variant>
      <vt:variant>
        <vt:lpwstr>_Toc129004464</vt:lpwstr>
      </vt:variant>
      <vt:variant>
        <vt:i4>1507388</vt:i4>
      </vt:variant>
      <vt:variant>
        <vt:i4>440</vt:i4>
      </vt:variant>
      <vt:variant>
        <vt:i4>0</vt:i4>
      </vt:variant>
      <vt:variant>
        <vt:i4>5</vt:i4>
      </vt:variant>
      <vt:variant>
        <vt:lpwstr/>
      </vt:variant>
      <vt:variant>
        <vt:lpwstr>_Toc129004463</vt:lpwstr>
      </vt:variant>
      <vt:variant>
        <vt:i4>1507388</vt:i4>
      </vt:variant>
      <vt:variant>
        <vt:i4>434</vt:i4>
      </vt:variant>
      <vt:variant>
        <vt:i4>0</vt:i4>
      </vt:variant>
      <vt:variant>
        <vt:i4>5</vt:i4>
      </vt:variant>
      <vt:variant>
        <vt:lpwstr/>
      </vt:variant>
      <vt:variant>
        <vt:lpwstr>_Toc129004462</vt:lpwstr>
      </vt:variant>
      <vt:variant>
        <vt:i4>1507388</vt:i4>
      </vt:variant>
      <vt:variant>
        <vt:i4>428</vt:i4>
      </vt:variant>
      <vt:variant>
        <vt:i4>0</vt:i4>
      </vt:variant>
      <vt:variant>
        <vt:i4>5</vt:i4>
      </vt:variant>
      <vt:variant>
        <vt:lpwstr/>
      </vt:variant>
      <vt:variant>
        <vt:lpwstr>_Toc129004461</vt:lpwstr>
      </vt:variant>
      <vt:variant>
        <vt:i4>1507388</vt:i4>
      </vt:variant>
      <vt:variant>
        <vt:i4>422</vt:i4>
      </vt:variant>
      <vt:variant>
        <vt:i4>0</vt:i4>
      </vt:variant>
      <vt:variant>
        <vt:i4>5</vt:i4>
      </vt:variant>
      <vt:variant>
        <vt:lpwstr/>
      </vt:variant>
      <vt:variant>
        <vt:lpwstr>_Toc129004460</vt:lpwstr>
      </vt:variant>
      <vt:variant>
        <vt:i4>1310780</vt:i4>
      </vt:variant>
      <vt:variant>
        <vt:i4>416</vt:i4>
      </vt:variant>
      <vt:variant>
        <vt:i4>0</vt:i4>
      </vt:variant>
      <vt:variant>
        <vt:i4>5</vt:i4>
      </vt:variant>
      <vt:variant>
        <vt:lpwstr/>
      </vt:variant>
      <vt:variant>
        <vt:lpwstr>_Toc129004459</vt:lpwstr>
      </vt:variant>
      <vt:variant>
        <vt:i4>1310780</vt:i4>
      </vt:variant>
      <vt:variant>
        <vt:i4>410</vt:i4>
      </vt:variant>
      <vt:variant>
        <vt:i4>0</vt:i4>
      </vt:variant>
      <vt:variant>
        <vt:i4>5</vt:i4>
      </vt:variant>
      <vt:variant>
        <vt:lpwstr/>
      </vt:variant>
      <vt:variant>
        <vt:lpwstr>_Toc129004458</vt:lpwstr>
      </vt:variant>
      <vt:variant>
        <vt:i4>1310780</vt:i4>
      </vt:variant>
      <vt:variant>
        <vt:i4>404</vt:i4>
      </vt:variant>
      <vt:variant>
        <vt:i4>0</vt:i4>
      </vt:variant>
      <vt:variant>
        <vt:i4>5</vt:i4>
      </vt:variant>
      <vt:variant>
        <vt:lpwstr/>
      </vt:variant>
      <vt:variant>
        <vt:lpwstr>_Toc129004457</vt:lpwstr>
      </vt:variant>
      <vt:variant>
        <vt:i4>1310780</vt:i4>
      </vt:variant>
      <vt:variant>
        <vt:i4>398</vt:i4>
      </vt:variant>
      <vt:variant>
        <vt:i4>0</vt:i4>
      </vt:variant>
      <vt:variant>
        <vt:i4>5</vt:i4>
      </vt:variant>
      <vt:variant>
        <vt:lpwstr/>
      </vt:variant>
      <vt:variant>
        <vt:lpwstr>_Toc129004456</vt:lpwstr>
      </vt:variant>
      <vt:variant>
        <vt:i4>1310780</vt:i4>
      </vt:variant>
      <vt:variant>
        <vt:i4>392</vt:i4>
      </vt:variant>
      <vt:variant>
        <vt:i4>0</vt:i4>
      </vt:variant>
      <vt:variant>
        <vt:i4>5</vt:i4>
      </vt:variant>
      <vt:variant>
        <vt:lpwstr/>
      </vt:variant>
      <vt:variant>
        <vt:lpwstr>_Toc129004455</vt:lpwstr>
      </vt:variant>
      <vt:variant>
        <vt:i4>1310780</vt:i4>
      </vt:variant>
      <vt:variant>
        <vt:i4>386</vt:i4>
      </vt:variant>
      <vt:variant>
        <vt:i4>0</vt:i4>
      </vt:variant>
      <vt:variant>
        <vt:i4>5</vt:i4>
      </vt:variant>
      <vt:variant>
        <vt:lpwstr/>
      </vt:variant>
      <vt:variant>
        <vt:lpwstr>_Toc129004454</vt:lpwstr>
      </vt:variant>
      <vt:variant>
        <vt:i4>1310780</vt:i4>
      </vt:variant>
      <vt:variant>
        <vt:i4>380</vt:i4>
      </vt:variant>
      <vt:variant>
        <vt:i4>0</vt:i4>
      </vt:variant>
      <vt:variant>
        <vt:i4>5</vt:i4>
      </vt:variant>
      <vt:variant>
        <vt:lpwstr/>
      </vt:variant>
      <vt:variant>
        <vt:lpwstr>_Toc129004453</vt:lpwstr>
      </vt:variant>
      <vt:variant>
        <vt:i4>1310780</vt:i4>
      </vt:variant>
      <vt:variant>
        <vt:i4>374</vt:i4>
      </vt:variant>
      <vt:variant>
        <vt:i4>0</vt:i4>
      </vt:variant>
      <vt:variant>
        <vt:i4>5</vt:i4>
      </vt:variant>
      <vt:variant>
        <vt:lpwstr/>
      </vt:variant>
      <vt:variant>
        <vt:lpwstr>_Toc129004452</vt:lpwstr>
      </vt:variant>
      <vt:variant>
        <vt:i4>1310780</vt:i4>
      </vt:variant>
      <vt:variant>
        <vt:i4>368</vt:i4>
      </vt:variant>
      <vt:variant>
        <vt:i4>0</vt:i4>
      </vt:variant>
      <vt:variant>
        <vt:i4>5</vt:i4>
      </vt:variant>
      <vt:variant>
        <vt:lpwstr/>
      </vt:variant>
      <vt:variant>
        <vt:lpwstr>_Toc129004451</vt:lpwstr>
      </vt:variant>
      <vt:variant>
        <vt:i4>1310780</vt:i4>
      </vt:variant>
      <vt:variant>
        <vt:i4>362</vt:i4>
      </vt:variant>
      <vt:variant>
        <vt:i4>0</vt:i4>
      </vt:variant>
      <vt:variant>
        <vt:i4>5</vt:i4>
      </vt:variant>
      <vt:variant>
        <vt:lpwstr/>
      </vt:variant>
      <vt:variant>
        <vt:lpwstr>_Toc129004450</vt:lpwstr>
      </vt:variant>
      <vt:variant>
        <vt:i4>1376316</vt:i4>
      </vt:variant>
      <vt:variant>
        <vt:i4>356</vt:i4>
      </vt:variant>
      <vt:variant>
        <vt:i4>0</vt:i4>
      </vt:variant>
      <vt:variant>
        <vt:i4>5</vt:i4>
      </vt:variant>
      <vt:variant>
        <vt:lpwstr/>
      </vt:variant>
      <vt:variant>
        <vt:lpwstr>_Toc129004449</vt:lpwstr>
      </vt:variant>
      <vt:variant>
        <vt:i4>1376316</vt:i4>
      </vt:variant>
      <vt:variant>
        <vt:i4>350</vt:i4>
      </vt:variant>
      <vt:variant>
        <vt:i4>0</vt:i4>
      </vt:variant>
      <vt:variant>
        <vt:i4>5</vt:i4>
      </vt:variant>
      <vt:variant>
        <vt:lpwstr/>
      </vt:variant>
      <vt:variant>
        <vt:lpwstr>_Toc129004448</vt:lpwstr>
      </vt:variant>
      <vt:variant>
        <vt:i4>1376316</vt:i4>
      </vt:variant>
      <vt:variant>
        <vt:i4>344</vt:i4>
      </vt:variant>
      <vt:variant>
        <vt:i4>0</vt:i4>
      </vt:variant>
      <vt:variant>
        <vt:i4>5</vt:i4>
      </vt:variant>
      <vt:variant>
        <vt:lpwstr/>
      </vt:variant>
      <vt:variant>
        <vt:lpwstr>_Toc129004447</vt:lpwstr>
      </vt:variant>
      <vt:variant>
        <vt:i4>1376316</vt:i4>
      </vt:variant>
      <vt:variant>
        <vt:i4>338</vt:i4>
      </vt:variant>
      <vt:variant>
        <vt:i4>0</vt:i4>
      </vt:variant>
      <vt:variant>
        <vt:i4>5</vt:i4>
      </vt:variant>
      <vt:variant>
        <vt:lpwstr/>
      </vt:variant>
      <vt:variant>
        <vt:lpwstr>_Toc129004446</vt:lpwstr>
      </vt:variant>
      <vt:variant>
        <vt:i4>1376316</vt:i4>
      </vt:variant>
      <vt:variant>
        <vt:i4>332</vt:i4>
      </vt:variant>
      <vt:variant>
        <vt:i4>0</vt:i4>
      </vt:variant>
      <vt:variant>
        <vt:i4>5</vt:i4>
      </vt:variant>
      <vt:variant>
        <vt:lpwstr/>
      </vt:variant>
      <vt:variant>
        <vt:lpwstr>_Toc129004445</vt:lpwstr>
      </vt:variant>
      <vt:variant>
        <vt:i4>1376316</vt:i4>
      </vt:variant>
      <vt:variant>
        <vt:i4>326</vt:i4>
      </vt:variant>
      <vt:variant>
        <vt:i4>0</vt:i4>
      </vt:variant>
      <vt:variant>
        <vt:i4>5</vt:i4>
      </vt:variant>
      <vt:variant>
        <vt:lpwstr/>
      </vt:variant>
      <vt:variant>
        <vt:lpwstr>_Toc129004444</vt:lpwstr>
      </vt:variant>
      <vt:variant>
        <vt:i4>1376316</vt:i4>
      </vt:variant>
      <vt:variant>
        <vt:i4>320</vt:i4>
      </vt:variant>
      <vt:variant>
        <vt:i4>0</vt:i4>
      </vt:variant>
      <vt:variant>
        <vt:i4>5</vt:i4>
      </vt:variant>
      <vt:variant>
        <vt:lpwstr/>
      </vt:variant>
      <vt:variant>
        <vt:lpwstr>_Toc129004443</vt:lpwstr>
      </vt:variant>
      <vt:variant>
        <vt:i4>1376316</vt:i4>
      </vt:variant>
      <vt:variant>
        <vt:i4>314</vt:i4>
      </vt:variant>
      <vt:variant>
        <vt:i4>0</vt:i4>
      </vt:variant>
      <vt:variant>
        <vt:i4>5</vt:i4>
      </vt:variant>
      <vt:variant>
        <vt:lpwstr/>
      </vt:variant>
      <vt:variant>
        <vt:lpwstr>_Toc129004442</vt:lpwstr>
      </vt:variant>
      <vt:variant>
        <vt:i4>1376316</vt:i4>
      </vt:variant>
      <vt:variant>
        <vt:i4>308</vt:i4>
      </vt:variant>
      <vt:variant>
        <vt:i4>0</vt:i4>
      </vt:variant>
      <vt:variant>
        <vt:i4>5</vt:i4>
      </vt:variant>
      <vt:variant>
        <vt:lpwstr/>
      </vt:variant>
      <vt:variant>
        <vt:lpwstr>_Toc129004441</vt:lpwstr>
      </vt:variant>
      <vt:variant>
        <vt:i4>1376316</vt:i4>
      </vt:variant>
      <vt:variant>
        <vt:i4>302</vt:i4>
      </vt:variant>
      <vt:variant>
        <vt:i4>0</vt:i4>
      </vt:variant>
      <vt:variant>
        <vt:i4>5</vt:i4>
      </vt:variant>
      <vt:variant>
        <vt:lpwstr/>
      </vt:variant>
      <vt:variant>
        <vt:lpwstr>_Toc129004440</vt:lpwstr>
      </vt:variant>
      <vt:variant>
        <vt:i4>1179708</vt:i4>
      </vt:variant>
      <vt:variant>
        <vt:i4>296</vt:i4>
      </vt:variant>
      <vt:variant>
        <vt:i4>0</vt:i4>
      </vt:variant>
      <vt:variant>
        <vt:i4>5</vt:i4>
      </vt:variant>
      <vt:variant>
        <vt:lpwstr/>
      </vt:variant>
      <vt:variant>
        <vt:lpwstr>_Toc129004439</vt:lpwstr>
      </vt:variant>
      <vt:variant>
        <vt:i4>1179708</vt:i4>
      </vt:variant>
      <vt:variant>
        <vt:i4>290</vt:i4>
      </vt:variant>
      <vt:variant>
        <vt:i4>0</vt:i4>
      </vt:variant>
      <vt:variant>
        <vt:i4>5</vt:i4>
      </vt:variant>
      <vt:variant>
        <vt:lpwstr/>
      </vt:variant>
      <vt:variant>
        <vt:lpwstr>_Toc129004438</vt:lpwstr>
      </vt:variant>
      <vt:variant>
        <vt:i4>1179708</vt:i4>
      </vt:variant>
      <vt:variant>
        <vt:i4>284</vt:i4>
      </vt:variant>
      <vt:variant>
        <vt:i4>0</vt:i4>
      </vt:variant>
      <vt:variant>
        <vt:i4>5</vt:i4>
      </vt:variant>
      <vt:variant>
        <vt:lpwstr/>
      </vt:variant>
      <vt:variant>
        <vt:lpwstr>_Toc129004437</vt:lpwstr>
      </vt:variant>
      <vt:variant>
        <vt:i4>1179708</vt:i4>
      </vt:variant>
      <vt:variant>
        <vt:i4>278</vt:i4>
      </vt:variant>
      <vt:variant>
        <vt:i4>0</vt:i4>
      </vt:variant>
      <vt:variant>
        <vt:i4>5</vt:i4>
      </vt:variant>
      <vt:variant>
        <vt:lpwstr/>
      </vt:variant>
      <vt:variant>
        <vt:lpwstr>_Toc129004436</vt:lpwstr>
      </vt:variant>
      <vt:variant>
        <vt:i4>1179708</vt:i4>
      </vt:variant>
      <vt:variant>
        <vt:i4>272</vt:i4>
      </vt:variant>
      <vt:variant>
        <vt:i4>0</vt:i4>
      </vt:variant>
      <vt:variant>
        <vt:i4>5</vt:i4>
      </vt:variant>
      <vt:variant>
        <vt:lpwstr/>
      </vt:variant>
      <vt:variant>
        <vt:lpwstr>_Toc129004435</vt:lpwstr>
      </vt:variant>
      <vt:variant>
        <vt:i4>1179708</vt:i4>
      </vt:variant>
      <vt:variant>
        <vt:i4>266</vt:i4>
      </vt:variant>
      <vt:variant>
        <vt:i4>0</vt:i4>
      </vt:variant>
      <vt:variant>
        <vt:i4>5</vt:i4>
      </vt:variant>
      <vt:variant>
        <vt:lpwstr/>
      </vt:variant>
      <vt:variant>
        <vt:lpwstr>_Toc129004434</vt:lpwstr>
      </vt:variant>
      <vt:variant>
        <vt:i4>1179708</vt:i4>
      </vt:variant>
      <vt:variant>
        <vt:i4>260</vt:i4>
      </vt:variant>
      <vt:variant>
        <vt:i4>0</vt:i4>
      </vt:variant>
      <vt:variant>
        <vt:i4>5</vt:i4>
      </vt:variant>
      <vt:variant>
        <vt:lpwstr/>
      </vt:variant>
      <vt:variant>
        <vt:lpwstr>_Toc129004433</vt:lpwstr>
      </vt:variant>
      <vt:variant>
        <vt:i4>1179708</vt:i4>
      </vt:variant>
      <vt:variant>
        <vt:i4>254</vt:i4>
      </vt:variant>
      <vt:variant>
        <vt:i4>0</vt:i4>
      </vt:variant>
      <vt:variant>
        <vt:i4>5</vt:i4>
      </vt:variant>
      <vt:variant>
        <vt:lpwstr/>
      </vt:variant>
      <vt:variant>
        <vt:lpwstr>_Toc129004432</vt:lpwstr>
      </vt:variant>
      <vt:variant>
        <vt:i4>1179708</vt:i4>
      </vt:variant>
      <vt:variant>
        <vt:i4>248</vt:i4>
      </vt:variant>
      <vt:variant>
        <vt:i4>0</vt:i4>
      </vt:variant>
      <vt:variant>
        <vt:i4>5</vt:i4>
      </vt:variant>
      <vt:variant>
        <vt:lpwstr/>
      </vt:variant>
      <vt:variant>
        <vt:lpwstr>_Toc129004431</vt:lpwstr>
      </vt:variant>
      <vt:variant>
        <vt:i4>1179708</vt:i4>
      </vt:variant>
      <vt:variant>
        <vt:i4>242</vt:i4>
      </vt:variant>
      <vt:variant>
        <vt:i4>0</vt:i4>
      </vt:variant>
      <vt:variant>
        <vt:i4>5</vt:i4>
      </vt:variant>
      <vt:variant>
        <vt:lpwstr/>
      </vt:variant>
      <vt:variant>
        <vt:lpwstr>_Toc129004430</vt:lpwstr>
      </vt:variant>
      <vt:variant>
        <vt:i4>1245244</vt:i4>
      </vt:variant>
      <vt:variant>
        <vt:i4>236</vt:i4>
      </vt:variant>
      <vt:variant>
        <vt:i4>0</vt:i4>
      </vt:variant>
      <vt:variant>
        <vt:i4>5</vt:i4>
      </vt:variant>
      <vt:variant>
        <vt:lpwstr/>
      </vt:variant>
      <vt:variant>
        <vt:lpwstr>_Toc129004429</vt:lpwstr>
      </vt:variant>
      <vt:variant>
        <vt:i4>1245244</vt:i4>
      </vt:variant>
      <vt:variant>
        <vt:i4>230</vt:i4>
      </vt:variant>
      <vt:variant>
        <vt:i4>0</vt:i4>
      </vt:variant>
      <vt:variant>
        <vt:i4>5</vt:i4>
      </vt:variant>
      <vt:variant>
        <vt:lpwstr/>
      </vt:variant>
      <vt:variant>
        <vt:lpwstr>_Toc129004428</vt:lpwstr>
      </vt:variant>
      <vt:variant>
        <vt:i4>1245244</vt:i4>
      </vt:variant>
      <vt:variant>
        <vt:i4>224</vt:i4>
      </vt:variant>
      <vt:variant>
        <vt:i4>0</vt:i4>
      </vt:variant>
      <vt:variant>
        <vt:i4>5</vt:i4>
      </vt:variant>
      <vt:variant>
        <vt:lpwstr/>
      </vt:variant>
      <vt:variant>
        <vt:lpwstr>_Toc129004427</vt:lpwstr>
      </vt:variant>
      <vt:variant>
        <vt:i4>1245244</vt:i4>
      </vt:variant>
      <vt:variant>
        <vt:i4>218</vt:i4>
      </vt:variant>
      <vt:variant>
        <vt:i4>0</vt:i4>
      </vt:variant>
      <vt:variant>
        <vt:i4>5</vt:i4>
      </vt:variant>
      <vt:variant>
        <vt:lpwstr/>
      </vt:variant>
      <vt:variant>
        <vt:lpwstr>_Toc129004426</vt:lpwstr>
      </vt:variant>
      <vt:variant>
        <vt:i4>1245244</vt:i4>
      </vt:variant>
      <vt:variant>
        <vt:i4>212</vt:i4>
      </vt:variant>
      <vt:variant>
        <vt:i4>0</vt:i4>
      </vt:variant>
      <vt:variant>
        <vt:i4>5</vt:i4>
      </vt:variant>
      <vt:variant>
        <vt:lpwstr/>
      </vt:variant>
      <vt:variant>
        <vt:lpwstr>_Toc129004425</vt:lpwstr>
      </vt:variant>
      <vt:variant>
        <vt:i4>1245244</vt:i4>
      </vt:variant>
      <vt:variant>
        <vt:i4>206</vt:i4>
      </vt:variant>
      <vt:variant>
        <vt:i4>0</vt:i4>
      </vt:variant>
      <vt:variant>
        <vt:i4>5</vt:i4>
      </vt:variant>
      <vt:variant>
        <vt:lpwstr/>
      </vt:variant>
      <vt:variant>
        <vt:lpwstr>_Toc129004424</vt:lpwstr>
      </vt:variant>
      <vt:variant>
        <vt:i4>1245244</vt:i4>
      </vt:variant>
      <vt:variant>
        <vt:i4>200</vt:i4>
      </vt:variant>
      <vt:variant>
        <vt:i4>0</vt:i4>
      </vt:variant>
      <vt:variant>
        <vt:i4>5</vt:i4>
      </vt:variant>
      <vt:variant>
        <vt:lpwstr/>
      </vt:variant>
      <vt:variant>
        <vt:lpwstr>_Toc129004423</vt:lpwstr>
      </vt:variant>
      <vt:variant>
        <vt:i4>1245244</vt:i4>
      </vt:variant>
      <vt:variant>
        <vt:i4>194</vt:i4>
      </vt:variant>
      <vt:variant>
        <vt:i4>0</vt:i4>
      </vt:variant>
      <vt:variant>
        <vt:i4>5</vt:i4>
      </vt:variant>
      <vt:variant>
        <vt:lpwstr/>
      </vt:variant>
      <vt:variant>
        <vt:lpwstr>_Toc129004422</vt:lpwstr>
      </vt:variant>
      <vt:variant>
        <vt:i4>1245244</vt:i4>
      </vt:variant>
      <vt:variant>
        <vt:i4>188</vt:i4>
      </vt:variant>
      <vt:variant>
        <vt:i4>0</vt:i4>
      </vt:variant>
      <vt:variant>
        <vt:i4>5</vt:i4>
      </vt:variant>
      <vt:variant>
        <vt:lpwstr/>
      </vt:variant>
      <vt:variant>
        <vt:lpwstr>_Toc129004421</vt:lpwstr>
      </vt:variant>
      <vt:variant>
        <vt:i4>1245244</vt:i4>
      </vt:variant>
      <vt:variant>
        <vt:i4>182</vt:i4>
      </vt:variant>
      <vt:variant>
        <vt:i4>0</vt:i4>
      </vt:variant>
      <vt:variant>
        <vt:i4>5</vt:i4>
      </vt:variant>
      <vt:variant>
        <vt:lpwstr/>
      </vt:variant>
      <vt:variant>
        <vt:lpwstr>_Toc129004420</vt:lpwstr>
      </vt:variant>
      <vt:variant>
        <vt:i4>1048636</vt:i4>
      </vt:variant>
      <vt:variant>
        <vt:i4>176</vt:i4>
      </vt:variant>
      <vt:variant>
        <vt:i4>0</vt:i4>
      </vt:variant>
      <vt:variant>
        <vt:i4>5</vt:i4>
      </vt:variant>
      <vt:variant>
        <vt:lpwstr/>
      </vt:variant>
      <vt:variant>
        <vt:lpwstr>_Toc129004419</vt:lpwstr>
      </vt:variant>
      <vt:variant>
        <vt:i4>1048636</vt:i4>
      </vt:variant>
      <vt:variant>
        <vt:i4>170</vt:i4>
      </vt:variant>
      <vt:variant>
        <vt:i4>0</vt:i4>
      </vt:variant>
      <vt:variant>
        <vt:i4>5</vt:i4>
      </vt:variant>
      <vt:variant>
        <vt:lpwstr/>
      </vt:variant>
      <vt:variant>
        <vt:lpwstr>_Toc129004418</vt:lpwstr>
      </vt:variant>
      <vt:variant>
        <vt:i4>1048636</vt:i4>
      </vt:variant>
      <vt:variant>
        <vt:i4>164</vt:i4>
      </vt:variant>
      <vt:variant>
        <vt:i4>0</vt:i4>
      </vt:variant>
      <vt:variant>
        <vt:i4>5</vt:i4>
      </vt:variant>
      <vt:variant>
        <vt:lpwstr/>
      </vt:variant>
      <vt:variant>
        <vt:lpwstr>_Toc129004417</vt:lpwstr>
      </vt:variant>
      <vt:variant>
        <vt:i4>1048636</vt:i4>
      </vt:variant>
      <vt:variant>
        <vt:i4>158</vt:i4>
      </vt:variant>
      <vt:variant>
        <vt:i4>0</vt:i4>
      </vt:variant>
      <vt:variant>
        <vt:i4>5</vt:i4>
      </vt:variant>
      <vt:variant>
        <vt:lpwstr/>
      </vt:variant>
      <vt:variant>
        <vt:lpwstr>_Toc129004416</vt:lpwstr>
      </vt:variant>
      <vt:variant>
        <vt:i4>1048636</vt:i4>
      </vt:variant>
      <vt:variant>
        <vt:i4>152</vt:i4>
      </vt:variant>
      <vt:variant>
        <vt:i4>0</vt:i4>
      </vt:variant>
      <vt:variant>
        <vt:i4>5</vt:i4>
      </vt:variant>
      <vt:variant>
        <vt:lpwstr/>
      </vt:variant>
      <vt:variant>
        <vt:lpwstr>_Toc129004415</vt:lpwstr>
      </vt:variant>
      <vt:variant>
        <vt:i4>1048636</vt:i4>
      </vt:variant>
      <vt:variant>
        <vt:i4>146</vt:i4>
      </vt:variant>
      <vt:variant>
        <vt:i4>0</vt:i4>
      </vt:variant>
      <vt:variant>
        <vt:i4>5</vt:i4>
      </vt:variant>
      <vt:variant>
        <vt:lpwstr/>
      </vt:variant>
      <vt:variant>
        <vt:lpwstr>_Toc129004414</vt:lpwstr>
      </vt:variant>
      <vt:variant>
        <vt:i4>1048636</vt:i4>
      </vt:variant>
      <vt:variant>
        <vt:i4>140</vt:i4>
      </vt:variant>
      <vt:variant>
        <vt:i4>0</vt:i4>
      </vt:variant>
      <vt:variant>
        <vt:i4>5</vt:i4>
      </vt:variant>
      <vt:variant>
        <vt:lpwstr/>
      </vt:variant>
      <vt:variant>
        <vt:lpwstr>_Toc129004413</vt:lpwstr>
      </vt:variant>
      <vt:variant>
        <vt:i4>1048636</vt:i4>
      </vt:variant>
      <vt:variant>
        <vt:i4>134</vt:i4>
      </vt:variant>
      <vt:variant>
        <vt:i4>0</vt:i4>
      </vt:variant>
      <vt:variant>
        <vt:i4>5</vt:i4>
      </vt:variant>
      <vt:variant>
        <vt:lpwstr/>
      </vt:variant>
      <vt:variant>
        <vt:lpwstr>_Toc129004412</vt:lpwstr>
      </vt:variant>
      <vt:variant>
        <vt:i4>1048636</vt:i4>
      </vt:variant>
      <vt:variant>
        <vt:i4>128</vt:i4>
      </vt:variant>
      <vt:variant>
        <vt:i4>0</vt:i4>
      </vt:variant>
      <vt:variant>
        <vt:i4>5</vt:i4>
      </vt:variant>
      <vt:variant>
        <vt:lpwstr/>
      </vt:variant>
      <vt:variant>
        <vt:lpwstr>_Toc129004411</vt:lpwstr>
      </vt:variant>
      <vt:variant>
        <vt:i4>1048636</vt:i4>
      </vt:variant>
      <vt:variant>
        <vt:i4>122</vt:i4>
      </vt:variant>
      <vt:variant>
        <vt:i4>0</vt:i4>
      </vt:variant>
      <vt:variant>
        <vt:i4>5</vt:i4>
      </vt:variant>
      <vt:variant>
        <vt:lpwstr/>
      </vt:variant>
      <vt:variant>
        <vt:lpwstr>_Toc129004410</vt:lpwstr>
      </vt:variant>
      <vt:variant>
        <vt:i4>1114172</vt:i4>
      </vt:variant>
      <vt:variant>
        <vt:i4>116</vt:i4>
      </vt:variant>
      <vt:variant>
        <vt:i4>0</vt:i4>
      </vt:variant>
      <vt:variant>
        <vt:i4>5</vt:i4>
      </vt:variant>
      <vt:variant>
        <vt:lpwstr/>
      </vt:variant>
      <vt:variant>
        <vt:lpwstr>_Toc129004409</vt:lpwstr>
      </vt:variant>
      <vt:variant>
        <vt:i4>1114172</vt:i4>
      </vt:variant>
      <vt:variant>
        <vt:i4>110</vt:i4>
      </vt:variant>
      <vt:variant>
        <vt:i4>0</vt:i4>
      </vt:variant>
      <vt:variant>
        <vt:i4>5</vt:i4>
      </vt:variant>
      <vt:variant>
        <vt:lpwstr/>
      </vt:variant>
      <vt:variant>
        <vt:lpwstr>_Toc129004408</vt:lpwstr>
      </vt:variant>
      <vt:variant>
        <vt:i4>1114172</vt:i4>
      </vt:variant>
      <vt:variant>
        <vt:i4>104</vt:i4>
      </vt:variant>
      <vt:variant>
        <vt:i4>0</vt:i4>
      </vt:variant>
      <vt:variant>
        <vt:i4>5</vt:i4>
      </vt:variant>
      <vt:variant>
        <vt:lpwstr/>
      </vt:variant>
      <vt:variant>
        <vt:lpwstr>_Toc129004407</vt:lpwstr>
      </vt:variant>
      <vt:variant>
        <vt:i4>1114172</vt:i4>
      </vt:variant>
      <vt:variant>
        <vt:i4>98</vt:i4>
      </vt:variant>
      <vt:variant>
        <vt:i4>0</vt:i4>
      </vt:variant>
      <vt:variant>
        <vt:i4>5</vt:i4>
      </vt:variant>
      <vt:variant>
        <vt:lpwstr/>
      </vt:variant>
      <vt:variant>
        <vt:lpwstr>_Toc129004406</vt:lpwstr>
      </vt:variant>
      <vt:variant>
        <vt:i4>1114172</vt:i4>
      </vt:variant>
      <vt:variant>
        <vt:i4>92</vt:i4>
      </vt:variant>
      <vt:variant>
        <vt:i4>0</vt:i4>
      </vt:variant>
      <vt:variant>
        <vt:i4>5</vt:i4>
      </vt:variant>
      <vt:variant>
        <vt:lpwstr/>
      </vt:variant>
      <vt:variant>
        <vt:lpwstr>_Toc129004405</vt:lpwstr>
      </vt:variant>
      <vt:variant>
        <vt:i4>1114172</vt:i4>
      </vt:variant>
      <vt:variant>
        <vt:i4>86</vt:i4>
      </vt:variant>
      <vt:variant>
        <vt:i4>0</vt:i4>
      </vt:variant>
      <vt:variant>
        <vt:i4>5</vt:i4>
      </vt:variant>
      <vt:variant>
        <vt:lpwstr/>
      </vt:variant>
      <vt:variant>
        <vt:lpwstr>_Toc129004404</vt:lpwstr>
      </vt:variant>
      <vt:variant>
        <vt:i4>1114172</vt:i4>
      </vt:variant>
      <vt:variant>
        <vt:i4>80</vt:i4>
      </vt:variant>
      <vt:variant>
        <vt:i4>0</vt:i4>
      </vt:variant>
      <vt:variant>
        <vt:i4>5</vt:i4>
      </vt:variant>
      <vt:variant>
        <vt:lpwstr/>
      </vt:variant>
      <vt:variant>
        <vt:lpwstr>_Toc129004403</vt:lpwstr>
      </vt:variant>
      <vt:variant>
        <vt:i4>1114172</vt:i4>
      </vt:variant>
      <vt:variant>
        <vt:i4>74</vt:i4>
      </vt:variant>
      <vt:variant>
        <vt:i4>0</vt:i4>
      </vt:variant>
      <vt:variant>
        <vt:i4>5</vt:i4>
      </vt:variant>
      <vt:variant>
        <vt:lpwstr/>
      </vt:variant>
      <vt:variant>
        <vt:lpwstr>_Toc129004402</vt:lpwstr>
      </vt:variant>
      <vt:variant>
        <vt:i4>1114172</vt:i4>
      </vt:variant>
      <vt:variant>
        <vt:i4>68</vt:i4>
      </vt:variant>
      <vt:variant>
        <vt:i4>0</vt:i4>
      </vt:variant>
      <vt:variant>
        <vt:i4>5</vt:i4>
      </vt:variant>
      <vt:variant>
        <vt:lpwstr/>
      </vt:variant>
      <vt:variant>
        <vt:lpwstr>_Toc129004401</vt:lpwstr>
      </vt:variant>
      <vt:variant>
        <vt:i4>1114172</vt:i4>
      </vt:variant>
      <vt:variant>
        <vt:i4>62</vt:i4>
      </vt:variant>
      <vt:variant>
        <vt:i4>0</vt:i4>
      </vt:variant>
      <vt:variant>
        <vt:i4>5</vt:i4>
      </vt:variant>
      <vt:variant>
        <vt:lpwstr/>
      </vt:variant>
      <vt:variant>
        <vt:lpwstr>_Toc129004400</vt:lpwstr>
      </vt:variant>
      <vt:variant>
        <vt:i4>1572923</vt:i4>
      </vt:variant>
      <vt:variant>
        <vt:i4>56</vt:i4>
      </vt:variant>
      <vt:variant>
        <vt:i4>0</vt:i4>
      </vt:variant>
      <vt:variant>
        <vt:i4>5</vt:i4>
      </vt:variant>
      <vt:variant>
        <vt:lpwstr/>
      </vt:variant>
      <vt:variant>
        <vt:lpwstr>_Toc129004399</vt:lpwstr>
      </vt:variant>
      <vt:variant>
        <vt:i4>1572923</vt:i4>
      </vt:variant>
      <vt:variant>
        <vt:i4>50</vt:i4>
      </vt:variant>
      <vt:variant>
        <vt:i4>0</vt:i4>
      </vt:variant>
      <vt:variant>
        <vt:i4>5</vt:i4>
      </vt:variant>
      <vt:variant>
        <vt:lpwstr/>
      </vt:variant>
      <vt:variant>
        <vt:lpwstr>_Toc129004398</vt:lpwstr>
      </vt:variant>
      <vt:variant>
        <vt:i4>1572923</vt:i4>
      </vt:variant>
      <vt:variant>
        <vt:i4>44</vt:i4>
      </vt:variant>
      <vt:variant>
        <vt:i4>0</vt:i4>
      </vt:variant>
      <vt:variant>
        <vt:i4>5</vt:i4>
      </vt:variant>
      <vt:variant>
        <vt:lpwstr/>
      </vt:variant>
      <vt:variant>
        <vt:lpwstr>_Toc129004397</vt:lpwstr>
      </vt:variant>
      <vt:variant>
        <vt:i4>1572923</vt:i4>
      </vt:variant>
      <vt:variant>
        <vt:i4>38</vt:i4>
      </vt:variant>
      <vt:variant>
        <vt:i4>0</vt:i4>
      </vt:variant>
      <vt:variant>
        <vt:i4>5</vt:i4>
      </vt:variant>
      <vt:variant>
        <vt:lpwstr/>
      </vt:variant>
      <vt:variant>
        <vt:lpwstr>_Toc129004396</vt:lpwstr>
      </vt:variant>
      <vt:variant>
        <vt:i4>1572923</vt:i4>
      </vt:variant>
      <vt:variant>
        <vt:i4>32</vt:i4>
      </vt:variant>
      <vt:variant>
        <vt:i4>0</vt:i4>
      </vt:variant>
      <vt:variant>
        <vt:i4>5</vt:i4>
      </vt:variant>
      <vt:variant>
        <vt:lpwstr/>
      </vt:variant>
      <vt:variant>
        <vt:lpwstr>_Toc129004395</vt:lpwstr>
      </vt:variant>
      <vt:variant>
        <vt:i4>1572923</vt:i4>
      </vt:variant>
      <vt:variant>
        <vt:i4>26</vt:i4>
      </vt:variant>
      <vt:variant>
        <vt:i4>0</vt:i4>
      </vt:variant>
      <vt:variant>
        <vt:i4>5</vt:i4>
      </vt:variant>
      <vt:variant>
        <vt:lpwstr/>
      </vt:variant>
      <vt:variant>
        <vt:lpwstr>_Toc129004394</vt:lpwstr>
      </vt:variant>
      <vt:variant>
        <vt:i4>1572923</vt:i4>
      </vt:variant>
      <vt:variant>
        <vt:i4>20</vt:i4>
      </vt:variant>
      <vt:variant>
        <vt:i4>0</vt:i4>
      </vt:variant>
      <vt:variant>
        <vt:i4>5</vt:i4>
      </vt:variant>
      <vt:variant>
        <vt:lpwstr/>
      </vt:variant>
      <vt:variant>
        <vt:lpwstr>_Toc129004393</vt:lpwstr>
      </vt:variant>
      <vt:variant>
        <vt:i4>1572923</vt:i4>
      </vt:variant>
      <vt:variant>
        <vt:i4>14</vt:i4>
      </vt:variant>
      <vt:variant>
        <vt:i4>0</vt:i4>
      </vt:variant>
      <vt:variant>
        <vt:i4>5</vt:i4>
      </vt:variant>
      <vt:variant>
        <vt:lpwstr/>
      </vt:variant>
      <vt:variant>
        <vt:lpwstr>_Toc129004392</vt:lpwstr>
      </vt:variant>
      <vt:variant>
        <vt:i4>1572923</vt:i4>
      </vt:variant>
      <vt:variant>
        <vt:i4>8</vt:i4>
      </vt:variant>
      <vt:variant>
        <vt:i4>0</vt:i4>
      </vt:variant>
      <vt:variant>
        <vt:i4>5</vt:i4>
      </vt:variant>
      <vt:variant>
        <vt:lpwstr/>
      </vt:variant>
      <vt:variant>
        <vt:lpwstr>_Toc129004391</vt:lpwstr>
      </vt:variant>
      <vt:variant>
        <vt:i4>1572923</vt:i4>
      </vt:variant>
      <vt:variant>
        <vt:i4>2</vt:i4>
      </vt:variant>
      <vt:variant>
        <vt:i4>0</vt:i4>
      </vt:variant>
      <vt:variant>
        <vt:i4>5</vt:i4>
      </vt:variant>
      <vt:variant>
        <vt:lpwstr/>
      </vt:variant>
      <vt:variant>
        <vt:lpwstr>_Toc129004390</vt:lpwstr>
      </vt:variant>
      <vt:variant>
        <vt:i4>2490411</vt:i4>
      </vt:variant>
      <vt:variant>
        <vt:i4>111</vt:i4>
      </vt:variant>
      <vt:variant>
        <vt:i4>0</vt:i4>
      </vt:variant>
      <vt:variant>
        <vt:i4>5</vt:i4>
      </vt:variant>
      <vt:variant>
        <vt:lpwstr>https://www.taxheaven.gr/laws/view/index/law/4412/year/2016/article/221</vt:lpwstr>
      </vt:variant>
      <vt:variant>
        <vt:lpwstr/>
      </vt:variant>
      <vt:variant>
        <vt:i4>7012472</vt:i4>
      </vt:variant>
      <vt:variant>
        <vt:i4>9</vt:i4>
      </vt:variant>
      <vt:variant>
        <vt:i4>0</vt:i4>
      </vt:variant>
      <vt:variant>
        <vt:i4>5</vt:i4>
      </vt:variant>
      <vt:variant>
        <vt:lpwstr>https://eur-lex.europa.eu/legal-content/EL/TXT/HTML/?uri=CELEX:32016R0007R(01)&amp;from=EL</vt:lpwstr>
      </vt:variant>
      <vt:variant>
        <vt:lpwstr/>
      </vt:variant>
      <vt:variant>
        <vt:i4>6094939</vt:i4>
      </vt:variant>
      <vt:variant>
        <vt:i4>6</vt:i4>
      </vt:variant>
      <vt:variant>
        <vt:i4>0</vt:i4>
      </vt:variant>
      <vt:variant>
        <vt:i4>5</vt:i4>
      </vt:variant>
      <vt:variant>
        <vt:lpwstr>http://www.promitheus.gov.gr/</vt:lpwstr>
      </vt:variant>
      <vt:variant>
        <vt:lpwstr/>
      </vt:variant>
      <vt:variant>
        <vt:i4>65616</vt:i4>
      </vt:variant>
      <vt:variant>
        <vt:i4>3</vt:i4>
      </vt:variant>
      <vt:variant>
        <vt:i4>0</vt:i4>
      </vt:variant>
      <vt:variant>
        <vt:i4>5</vt:i4>
      </vt:variant>
      <vt:variant>
        <vt:lpwstr>https://espdint.eprocurement.gov.gr/</vt:lpwstr>
      </vt:variant>
      <vt:variant>
        <vt:lpwstr/>
      </vt:variant>
      <vt:variant>
        <vt:i4>65616</vt:i4>
      </vt:variant>
      <vt:variant>
        <vt:i4>0</vt:i4>
      </vt:variant>
      <vt:variant>
        <vt:i4>0</vt:i4>
      </vt:variant>
      <vt:variant>
        <vt:i4>5</vt:i4>
      </vt:variant>
      <vt:variant>
        <vt:lpwstr>https://espdint.eprocurement.gov.gr/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2023-11-20T11:19:00Z</dcterms:created>
  <dcterms:modified xsi:type="dcterms:W3CDTF">2023-11-27T11:02:00Z</dcterms:modified>
</cp:coreProperties>
</file>