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4" w:rsidRPr="008D5DAA" w:rsidRDefault="00FD24F4" w:rsidP="00FD24F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9490" wp14:editId="74BB33CC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8" o:title="" recolor="t" type="frame"/>
                <v:stroke joinstyle="round"/>
              </v:rect>
            </w:pict>
          </mc:Fallback>
        </mc:AlternateContent>
      </w:r>
    </w:p>
    <w:p w:rsidR="00FD24F4" w:rsidRPr="008D5DAA" w:rsidRDefault="00FD24F4" w:rsidP="00FD24F4">
      <w:pPr>
        <w:ind w:left="-720"/>
        <w:jc w:val="both"/>
        <w:rPr>
          <w:rFonts w:asciiTheme="minorHAnsi" w:hAnsiTheme="minorHAnsi" w:cstheme="minorHAnsi"/>
          <w:b/>
        </w:rPr>
      </w:pPr>
    </w:p>
    <w:p w:rsidR="00FD24F4" w:rsidRPr="008D5DAA" w:rsidRDefault="00FD24F4" w:rsidP="00FD24F4">
      <w:pPr>
        <w:jc w:val="both"/>
        <w:rPr>
          <w:rFonts w:asciiTheme="minorHAnsi" w:hAnsiTheme="minorHAnsi" w:cstheme="minorHAnsi"/>
          <w:b/>
        </w:rPr>
      </w:pPr>
    </w:p>
    <w:p w:rsidR="00FD24F4" w:rsidRPr="009B08F1" w:rsidRDefault="00FD24F4" w:rsidP="00FD24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="003E57E4">
        <w:rPr>
          <w:rFonts w:asciiTheme="minorHAnsi" w:hAnsiTheme="minorHAnsi" w:cstheme="minorHAnsi"/>
          <w:b/>
          <w:sz w:val="22"/>
          <w:szCs w:val="22"/>
        </w:rPr>
        <w:t>08</w:t>
      </w:r>
      <w:r>
        <w:rPr>
          <w:rFonts w:asciiTheme="minorHAnsi" w:hAnsiTheme="minorHAnsi" w:cstheme="minorHAnsi"/>
          <w:b/>
          <w:sz w:val="22"/>
          <w:szCs w:val="22"/>
        </w:rPr>
        <w:t xml:space="preserve">  Δεκεμβρίου  2023</w:t>
      </w:r>
    </w:p>
    <w:p w:rsidR="00FD24F4" w:rsidRPr="00AC54E1" w:rsidRDefault="00FD24F4" w:rsidP="00FD24F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5AD9">
        <w:rPr>
          <w:rFonts w:asciiTheme="minorHAnsi" w:hAnsiTheme="minorHAnsi" w:cstheme="minorHAnsi"/>
          <w:b/>
          <w:sz w:val="22"/>
          <w:szCs w:val="22"/>
        </w:rPr>
        <w:t>9613</w:t>
      </w:r>
    </w:p>
    <w:p w:rsidR="00FD24F4" w:rsidRPr="00E37AFF" w:rsidRDefault="00FD24F4" w:rsidP="00FD24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FD24F4" w:rsidRPr="00E37AFF" w:rsidRDefault="00FD24F4" w:rsidP="00FD24F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FD24F4" w:rsidRPr="00E37AFF" w:rsidRDefault="00FD24F4" w:rsidP="00FD24F4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FD24F4" w:rsidRPr="00E37AFF" w:rsidRDefault="00FD24F4" w:rsidP="00FD24F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FD24F4" w:rsidRPr="00E37AFF" w:rsidRDefault="00FD24F4" w:rsidP="00FD24F4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24F4" w:rsidRPr="00E37AFF" w:rsidRDefault="00FD24F4" w:rsidP="00FD24F4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FD24F4" w:rsidRPr="00E37AFF" w:rsidRDefault="00FD24F4" w:rsidP="00FD24F4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FD24F4" w:rsidRPr="00E37AFF" w:rsidRDefault="00FD24F4" w:rsidP="00FD24F4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</w:p>
    <w:p w:rsidR="00FD24F4" w:rsidRPr="00E37AFF" w:rsidRDefault="00FD24F4" w:rsidP="00FD24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FD24F4" w:rsidRDefault="00FD24F4" w:rsidP="00FD24F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D24F4" w:rsidRPr="00E37AFF" w:rsidRDefault="00FD24F4" w:rsidP="00FD24F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13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Δεκεμβρίου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3E57E4">
        <w:rPr>
          <w:rFonts w:asciiTheme="minorHAnsi" w:hAnsiTheme="minorHAnsi" w:cstheme="minorHAnsi"/>
          <w:b/>
          <w:sz w:val="22"/>
          <w:szCs w:val="22"/>
        </w:rPr>
        <w:t>Τετάρτη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18.</w:t>
      </w:r>
      <w:r w:rsidRPr="00930E97">
        <w:rPr>
          <w:rFonts w:asciiTheme="minorHAnsi" w:hAnsiTheme="minorHAnsi" w:cstheme="minorHAnsi"/>
          <w:b/>
          <w:i/>
          <w:sz w:val="22"/>
          <w:szCs w:val="22"/>
          <w:u w:val="single"/>
        </w:rPr>
        <w:t>0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0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</w:t>
      </w:r>
      <w:r>
        <w:rPr>
          <w:rFonts w:asciiTheme="minorHAnsi" w:hAnsiTheme="minorHAnsi" w:cstheme="minorHAnsi"/>
          <w:sz w:val="22"/>
          <w:szCs w:val="22"/>
        </w:rPr>
        <w:t>, τα οποία λόγω της σπουδαιότητάς τους για την εύρυθμη λειτουργία του Δήμου δεν εμπίπτουν στις απαγορεύσεις της παρ.5 του άρθρου 65 του Ν. 3852/2010</w:t>
      </w:r>
      <w:r w:rsidRPr="00E37AFF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FD24F4" w:rsidRDefault="00FD24F4" w:rsidP="00FD24F4">
      <w:pPr>
        <w:jc w:val="both"/>
        <w:rPr>
          <w:rFonts w:asciiTheme="minorHAnsi" w:hAnsiTheme="minorHAnsi" w:cstheme="minorHAnsi"/>
        </w:rPr>
      </w:pPr>
    </w:p>
    <w:p w:rsidR="00FD24F4" w:rsidRPr="00F91166" w:rsidRDefault="00FD24F4" w:rsidP="00FD24F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1166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C57523" w:rsidRPr="00C57523" w:rsidRDefault="00FD24F4" w:rsidP="00FD24F4">
      <w:pPr>
        <w:spacing w:line="276" w:lineRule="auto"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0155DE">
        <w:rPr>
          <w:rFonts w:asciiTheme="minorHAnsi" w:hAnsiTheme="minorHAnsi" w:cstheme="minorHAnsi"/>
          <w:b/>
          <w:sz w:val="22"/>
          <w:szCs w:val="22"/>
        </w:rPr>
        <w:t>1.Τροποποίηση προϋπολογισμού  Δήμου Βέλου- Βόχας , οικον. έτους 2023 (1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0155DE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0155DE">
        <w:rPr>
          <w:rFonts w:asciiTheme="minorHAnsi" w:hAnsiTheme="minorHAnsi" w:cstheme="minorHAnsi"/>
          <w:b/>
          <w:sz w:val="22"/>
          <w:szCs w:val="22"/>
        </w:rPr>
        <w:t>)</w:t>
      </w:r>
      <w:r w:rsidR="00C57523" w:rsidRPr="00C57523">
        <w:rPr>
          <w:rFonts w:asciiTheme="minorHAnsi" w:hAnsiTheme="minorHAnsi" w:cstheme="minorHAnsi"/>
          <w:b/>
        </w:rPr>
        <w:t xml:space="preserve"> </w:t>
      </w:r>
      <w:r w:rsidR="00C57523" w:rsidRPr="00C57523">
        <w:rPr>
          <w:rFonts w:asciiTheme="minorHAnsi" w:hAnsiTheme="minorHAnsi" w:cstheme="minorHAnsi"/>
          <w:b/>
          <w:sz w:val="22"/>
          <w:szCs w:val="22"/>
        </w:rPr>
        <w:t xml:space="preserve">και κατανομή, στις </w:t>
      </w:r>
    </w:p>
    <w:p w:rsidR="00FD24F4" w:rsidRPr="00C57523" w:rsidRDefault="00C57523" w:rsidP="00FD24F4">
      <w:pPr>
        <w:spacing w:line="276" w:lineRule="auto"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C57523">
        <w:rPr>
          <w:rFonts w:asciiTheme="minorHAnsi" w:hAnsiTheme="minorHAnsi" w:cstheme="minorHAnsi"/>
          <w:b/>
          <w:sz w:val="22"/>
          <w:szCs w:val="22"/>
        </w:rPr>
        <w:t>Σχολικές  Επιτροπές του Δήμου</w:t>
      </w:r>
      <w:r w:rsidR="00FD24F4" w:rsidRPr="00C57523">
        <w:rPr>
          <w:rFonts w:asciiTheme="minorHAnsi" w:hAnsiTheme="minorHAnsi" w:cstheme="minorHAnsi"/>
          <w:b/>
          <w:sz w:val="22"/>
          <w:szCs w:val="22"/>
        </w:rPr>
        <w:t>.</w:t>
      </w:r>
    </w:p>
    <w:p w:rsidR="00FD24F4" w:rsidRDefault="00FD24F4" w:rsidP="00FD24F4">
      <w:pPr>
        <w:spacing w:line="276" w:lineRule="auto"/>
        <w:ind w:left="851" w:hanging="851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155DE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0155DE">
        <w:rPr>
          <w:rFonts w:asciiTheme="minorHAnsi" w:hAnsiTheme="minorHAnsi" w:cstheme="minorHAnsi"/>
          <w:b/>
          <w:sz w:val="22"/>
          <w:szCs w:val="22"/>
        </w:rPr>
        <w:t>Έγκριση αμοιβής πληρεξούσιων δικηγόρων</w:t>
      </w:r>
      <w:r w:rsidRPr="000155D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.</w:t>
      </w:r>
    </w:p>
    <w:p w:rsidR="00FD24F4" w:rsidRDefault="00FD24F4" w:rsidP="00FD24F4">
      <w:pPr>
        <w:spacing w:line="276" w:lineRule="auto"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FD24F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D24F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. </w:t>
      </w:r>
      <w:r w:rsidRPr="00FD24F4">
        <w:rPr>
          <w:rFonts w:asciiTheme="minorHAnsi" w:hAnsiTheme="minorHAnsi" w:cstheme="minorHAnsi"/>
          <w:b/>
          <w:sz w:val="22"/>
          <w:szCs w:val="22"/>
        </w:rPr>
        <w:t>Έγκριση έκθεσης εσόδων- εξόδων Γ΄ τριμήνου 2023, για την υλοποίηση του προϋπολογισμού έτους 2023.</w:t>
      </w:r>
    </w:p>
    <w:p w:rsidR="008D742E" w:rsidRDefault="008D742E" w:rsidP="00FD24F4">
      <w:pPr>
        <w:spacing w:line="276" w:lineRule="auto"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Περί </w:t>
      </w:r>
      <w:r w:rsidRPr="008D742E">
        <w:rPr>
          <w:rFonts w:asciiTheme="minorHAnsi" w:hAnsiTheme="minorHAnsi" w:cstheme="minorHAnsi"/>
          <w:b/>
          <w:sz w:val="22"/>
          <w:szCs w:val="22"/>
        </w:rPr>
        <w:t xml:space="preserve">μετάθεσης </w:t>
      </w:r>
      <w:bookmarkStart w:id="0" w:name="_Hlk118455509"/>
      <w:r w:rsidRPr="008D742E">
        <w:rPr>
          <w:rFonts w:asciiTheme="minorHAnsi" w:hAnsiTheme="minorHAnsi" w:cstheme="minorHAnsi"/>
          <w:b/>
          <w:sz w:val="22"/>
          <w:szCs w:val="22"/>
        </w:rPr>
        <w:t xml:space="preserve">της συμβατικής προθεσμίας ολοκλήρωσης της σύμβασης που αφορά την παράδοση </w:t>
      </w:r>
      <w:bookmarkEnd w:id="0"/>
      <w:r w:rsidRPr="008D742E">
        <w:rPr>
          <w:rFonts w:asciiTheme="minorHAnsi" w:hAnsiTheme="minorHAnsi" w:cstheme="minorHAnsi"/>
          <w:b/>
          <w:sz w:val="22"/>
          <w:szCs w:val="22"/>
        </w:rPr>
        <w:t xml:space="preserve">της </w:t>
      </w:r>
    </w:p>
    <w:p w:rsidR="008D742E" w:rsidRPr="008D742E" w:rsidRDefault="008D742E" w:rsidP="00FD24F4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8D742E">
        <w:rPr>
          <w:rFonts w:asciiTheme="minorHAnsi" w:hAnsiTheme="minorHAnsi" w:cstheme="minorHAnsi"/>
          <w:b/>
          <w:sz w:val="22"/>
          <w:szCs w:val="22"/>
        </w:rPr>
        <w:t>«</w:t>
      </w:r>
      <w:r>
        <w:rPr>
          <w:rFonts w:asciiTheme="minorHAnsi" w:hAnsiTheme="minorHAnsi" w:cstheme="minorHAnsi"/>
          <w:b/>
          <w:sz w:val="22"/>
          <w:szCs w:val="22"/>
        </w:rPr>
        <w:t>Προμήθειας και εγκατάστασης ψηφιακών υδρομετρητών και ολοκληρωμένου συστήματος τηλεμετρίας</w:t>
      </w:r>
      <w:r w:rsidRPr="008D742E">
        <w:rPr>
          <w:rFonts w:asciiTheme="minorHAnsi" w:hAnsiTheme="minorHAnsi" w:cstheme="minorHAnsi"/>
          <w:b/>
          <w:sz w:val="22"/>
          <w:szCs w:val="22"/>
        </w:rPr>
        <w:t>»</w:t>
      </w:r>
    </w:p>
    <w:p w:rsidR="00FD24F4" w:rsidRDefault="00FD24F4" w:rsidP="00FD24F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FD24F4" w:rsidRPr="00DB6D58" w:rsidRDefault="00FD24F4" w:rsidP="00FD24F4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FD24F4" w:rsidRDefault="00FD24F4" w:rsidP="00FD24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16F6">
        <w:rPr>
          <w:rFonts w:asciiTheme="minorHAnsi" w:hAnsiTheme="minorHAnsi" w:cstheme="minorHAnsi"/>
          <w:b/>
          <w:sz w:val="22"/>
          <w:szCs w:val="22"/>
          <w:u w:val="single"/>
        </w:rPr>
        <w:t xml:space="preserve">Δ/ΝΣΗ ΤΕΧΝΙΚΩΝ ΥΠΗΡΕΣΙΩΝ : </w:t>
      </w:r>
    </w:p>
    <w:p w:rsidR="003E57E4" w:rsidRDefault="00A339F1" w:rsidP="00FD24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5</w:t>
      </w:r>
      <w:r w:rsidRPr="00A339F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E57E4" w:rsidRPr="00A339F1">
        <w:rPr>
          <w:rFonts w:asciiTheme="minorHAnsi" w:hAnsiTheme="minorHAnsi" w:cstheme="minorHAnsi"/>
          <w:b/>
          <w:sz w:val="22"/>
          <w:szCs w:val="22"/>
        </w:rPr>
        <w:t>Κατάρτιση Τεχνικού Προγράμματος Δήμου Βέλου- Βόχας έτους 2024 .</w:t>
      </w:r>
    </w:p>
    <w:p w:rsidR="00A339F1" w:rsidRPr="00D116F6" w:rsidRDefault="00A339F1" w:rsidP="00FD24F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24F4" w:rsidRDefault="00A339F1" w:rsidP="00FD24F4">
      <w:pPr>
        <w:snapToGri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D24F4" w:rsidRPr="00FD24F4">
        <w:rPr>
          <w:rFonts w:asciiTheme="minorHAnsi" w:hAnsiTheme="minorHAnsi" w:cstheme="minorHAnsi"/>
          <w:b/>
          <w:bCs/>
          <w:sz w:val="22"/>
          <w:szCs w:val="22"/>
        </w:rPr>
        <w:t xml:space="preserve">. Περί έγκρισης  παράτασης προθεσμίας εκτέλεσης του έργου: «Εγκατάσταση και λειτουργία συστήματος σηματοδότησης στον κόμβο της Π.Ε.Ο. Κορίνθου- Πατρών και των οδών Αγ. Γεωργίου, οδού Κολοκοτρώνη και Ν. Γκάτσου» (αρ. </w:t>
      </w:r>
      <w:proofErr w:type="spellStart"/>
      <w:r w:rsidR="00FD24F4" w:rsidRPr="00FD24F4">
        <w:rPr>
          <w:rFonts w:asciiTheme="minorHAnsi" w:hAnsiTheme="minorHAnsi" w:cstheme="minorHAnsi"/>
          <w:b/>
          <w:bCs/>
          <w:sz w:val="22"/>
          <w:szCs w:val="22"/>
        </w:rPr>
        <w:t>μελ</w:t>
      </w:r>
      <w:proofErr w:type="spellEnd"/>
      <w:r w:rsidR="00FD24F4" w:rsidRPr="00FD24F4">
        <w:rPr>
          <w:rFonts w:asciiTheme="minorHAnsi" w:hAnsiTheme="minorHAnsi" w:cstheme="minorHAnsi"/>
          <w:b/>
          <w:bCs/>
          <w:sz w:val="22"/>
          <w:szCs w:val="22"/>
        </w:rPr>
        <w:t>. 16/2018).</w:t>
      </w:r>
      <w:r w:rsidR="00FD24F4" w:rsidRPr="000A513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Υπηρεσιών).</w:t>
      </w:r>
    </w:p>
    <w:p w:rsidR="00C2369B" w:rsidRDefault="00C2369B" w:rsidP="00FD24F4">
      <w:pPr>
        <w:snapToGri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8D742E" w:rsidRDefault="00A339F1" w:rsidP="008D742E">
      <w:pPr>
        <w:snapToGri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D742E" w:rsidRPr="008D742E">
        <w:rPr>
          <w:rFonts w:asciiTheme="minorHAnsi" w:hAnsiTheme="minorHAnsi" w:cstheme="minorHAnsi"/>
          <w:b/>
          <w:bCs/>
          <w:sz w:val="22"/>
          <w:szCs w:val="22"/>
        </w:rPr>
        <w:t>. Περί έγκρισης  παράτασης προθεσμίας εκτέλεσης και έγκριση ή μη της Ανακεφαλαιωτικής Έκθεσης 5ου τριμήνου του έργου: «Αποπεράτωση κτιρίου Δημοτικού Καταστήματος»</w:t>
      </w:r>
      <w:r w:rsidR="008D742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D742E" w:rsidRPr="008D742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8D742E" w:rsidRPr="000A513F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8D742E" w:rsidRPr="000A513F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8D742E" w:rsidRPr="000A513F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Υπηρεσιών).</w:t>
      </w:r>
    </w:p>
    <w:p w:rsidR="00C2369B" w:rsidRDefault="00C2369B" w:rsidP="008D742E">
      <w:pPr>
        <w:snapToGri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8C7344" w:rsidRDefault="00A339F1" w:rsidP="008C7344">
      <w:pPr>
        <w:snapToGri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D24F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C7344" w:rsidRPr="00FD24F4">
        <w:rPr>
          <w:rFonts w:asciiTheme="minorHAnsi" w:hAnsiTheme="minorHAnsi" w:cstheme="minorHAnsi"/>
          <w:b/>
          <w:bCs/>
          <w:sz w:val="22"/>
          <w:szCs w:val="22"/>
        </w:rPr>
        <w:t xml:space="preserve">Περί έγκρισης  παράτασης προθεσμίας εκτέλεσης του έργου: </w:t>
      </w:r>
      <w:r w:rsidR="008C7344">
        <w:rPr>
          <w:rFonts w:asciiTheme="minorHAnsi" w:hAnsiTheme="minorHAnsi" w:cstheme="minorHAnsi"/>
          <w:b/>
          <w:bCs/>
          <w:sz w:val="22"/>
          <w:szCs w:val="22"/>
        </w:rPr>
        <w:t xml:space="preserve"> «Βελτίωση Αγροτικής Οδοποιίας Δήμου Βέλου- Βόχας</w:t>
      </w:r>
      <w:r w:rsidR="008C7344">
        <w:rPr>
          <w:rFonts w:ascii="Arial" w:hAnsi="Arial" w:cs="Arial"/>
          <w:b/>
          <w:bCs/>
          <w:sz w:val="22"/>
          <w:szCs w:val="22"/>
        </w:rPr>
        <w:t>»  (</w:t>
      </w:r>
      <w:r w:rsidR="008C7344">
        <w:rPr>
          <w:rFonts w:ascii="Arial" w:hAnsi="Arial" w:cs="Arial"/>
          <w:b/>
          <w:bCs/>
          <w:sz w:val="22"/>
          <w:szCs w:val="22"/>
        </w:rPr>
        <w:t xml:space="preserve">αρ. </w:t>
      </w:r>
      <w:proofErr w:type="spellStart"/>
      <w:r w:rsidR="008C7344">
        <w:rPr>
          <w:rFonts w:ascii="Arial" w:hAnsi="Arial" w:cs="Arial"/>
          <w:b/>
          <w:bCs/>
          <w:sz w:val="22"/>
          <w:szCs w:val="22"/>
        </w:rPr>
        <w:t>μελ</w:t>
      </w:r>
      <w:proofErr w:type="spellEnd"/>
      <w:r w:rsidR="008C7344">
        <w:rPr>
          <w:rFonts w:ascii="Arial" w:hAnsi="Arial" w:cs="Arial"/>
          <w:b/>
          <w:bCs/>
          <w:sz w:val="22"/>
          <w:szCs w:val="22"/>
        </w:rPr>
        <w:t>. 1/2029</w:t>
      </w:r>
      <w:r w:rsidR="008C7344">
        <w:rPr>
          <w:rFonts w:ascii="Arial" w:hAnsi="Arial" w:cs="Arial"/>
          <w:b/>
          <w:bCs/>
          <w:sz w:val="22"/>
          <w:szCs w:val="22"/>
        </w:rPr>
        <w:t>)</w:t>
      </w:r>
      <w:r w:rsidR="008C7344" w:rsidRPr="008C734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8C7344" w:rsidRPr="000A513F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8C7344" w:rsidRPr="000A513F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8C7344" w:rsidRPr="000A513F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Υπηρεσιών).</w:t>
      </w:r>
    </w:p>
    <w:p w:rsidR="00527B7E" w:rsidRDefault="00527B7E" w:rsidP="008D742E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bookmarkEnd w:id="1"/>
    </w:p>
    <w:p w:rsidR="008D742E" w:rsidRDefault="00527B7E" w:rsidP="008D742E">
      <w:pPr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9. </w:t>
      </w:r>
      <w:r w:rsidR="00FD24F4" w:rsidRPr="008D742E">
        <w:rPr>
          <w:rFonts w:asciiTheme="minorHAnsi" w:hAnsiTheme="minorHAnsi" w:cstheme="minorHAnsi"/>
          <w:b/>
          <w:bCs/>
          <w:sz w:val="22"/>
          <w:szCs w:val="22"/>
        </w:rPr>
        <w:t xml:space="preserve">Ανακεφαλαιωτική Έκθεση </w:t>
      </w:r>
      <w:r w:rsidR="008D742E" w:rsidRPr="008D742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D742E" w:rsidRPr="008D742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ου</w:t>
      </w:r>
      <w:r w:rsidR="008D742E" w:rsidRPr="008D742E">
        <w:rPr>
          <w:rFonts w:asciiTheme="minorHAnsi" w:hAnsiTheme="minorHAnsi" w:cstheme="minorHAnsi"/>
          <w:b/>
          <w:bCs/>
          <w:sz w:val="22"/>
          <w:szCs w:val="22"/>
        </w:rPr>
        <w:t xml:space="preserve"> τριμήνου του έργου: «Εγκατάσταση συνθετικού τάπητα στίβου στο Αθλητικό Κέντρο Βέλου»</w:t>
      </w:r>
      <w:r w:rsidR="00FD24F4" w:rsidRPr="008D742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D24F4" w:rsidRPr="008D742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Υπηρεσιών).</w:t>
      </w:r>
    </w:p>
    <w:p w:rsidR="00C2369B" w:rsidRDefault="00C2369B" w:rsidP="008D742E">
      <w:pPr>
        <w:rPr>
          <w:rFonts w:asciiTheme="minorHAnsi" w:hAnsiTheme="minorHAnsi" w:cstheme="minorHAnsi"/>
          <w:bCs/>
          <w:i/>
          <w:sz w:val="20"/>
          <w:szCs w:val="20"/>
        </w:rPr>
      </w:pPr>
    </w:p>
    <w:p w:rsidR="00FD24F4" w:rsidRDefault="00527B7E" w:rsidP="00FD24F4">
      <w:pPr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r w:rsidR="00FD24F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FD24F4" w:rsidRPr="000A513F">
        <w:rPr>
          <w:rFonts w:asciiTheme="minorHAnsi" w:hAnsiTheme="minorHAnsi" w:cstheme="minorHAnsi"/>
          <w:b/>
          <w:bCs/>
          <w:sz w:val="22"/>
          <w:szCs w:val="22"/>
        </w:rPr>
        <w:t xml:space="preserve">Ανακεφαλαιωτική Έκθεση </w:t>
      </w:r>
      <w:r w:rsidR="008D742E" w:rsidRPr="008D742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D742E" w:rsidRPr="008D742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ου</w:t>
      </w:r>
      <w:r w:rsidR="008D742E" w:rsidRPr="008D742E">
        <w:rPr>
          <w:rFonts w:asciiTheme="minorHAnsi" w:hAnsiTheme="minorHAnsi" w:cstheme="minorHAnsi"/>
          <w:b/>
          <w:bCs/>
          <w:sz w:val="22"/>
          <w:szCs w:val="22"/>
        </w:rPr>
        <w:t xml:space="preserve"> τριμήνου του έργου: «Εγκατάσταση συνθετικού τάπητα στίβου στο Αθλητικό Κέντρο </w:t>
      </w:r>
      <w:proofErr w:type="spellStart"/>
      <w:r w:rsidR="008D742E" w:rsidRPr="008D742E">
        <w:rPr>
          <w:rFonts w:asciiTheme="minorHAnsi" w:hAnsiTheme="minorHAnsi" w:cstheme="minorHAnsi"/>
          <w:b/>
          <w:bCs/>
          <w:sz w:val="22"/>
          <w:szCs w:val="22"/>
        </w:rPr>
        <w:t>Βέλου»</w:t>
      </w:r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>(Εισήγηση</w:t>
      </w:r>
      <w:proofErr w:type="spellEnd"/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 xml:space="preserve"> Δ/</w:t>
      </w:r>
      <w:proofErr w:type="spellStart"/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FD24F4" w:rsidRPr="000A513F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Υπηρεσιών).</w:t>
      </w:r>
    </w:p>
    <w:p w:rsidR="007850B7" w:rsidRDefault="007850B7" w:rsidP="00FD24F4">
      <w:pPr>
        <w:rPr>
          <w:rFonts w:asciiTheme="minorHAnsi" w:hAnsiTheme="minorHAnsi" w:cstheme="minorHAnsi"/>
          <w:bCs/>
          <w:i/>
          <w:sz w:val="20"/>
          <w:szCs w:val="20"/>
        </w:rPr>
      </w:pPr>
    </w:p>
    <w:p w:rsidR="007850B7" w:rsidRDefault="00527B7E" w:rsidP="007850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7850B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850B7" w:rsidRPr="00C2369B">
        <w:rPr>
          <w:rFonts w:asciiTheme="minorHAnsi" w:hAnsiTheme="minorHAnsi" w:cstheme="minorHAnsi"/>
          <w:b/>
          <w:sz w:val="22"/>
          <w:szCs w:val="22"/>
        </w:rPr>
        <w:t xml:space="preserve">Περί έγκρισης εσόδου- εξόδου οχημάτων υφισταμένου Ελαιοτριβείου </w:t>
      </w:r>
      <w:proofErr w:type="spellStart"/>
      <w:r w:rsidR="007850B7" w:rsidRPr="00C2369B">
        <w:rPr>
          <w:rFonts w:asciiTheme="minorHAnsi" w:hAnsiTheme="minorHAnsi" w:cstheme="minorHAnsi"/>
          <w:b/>
          <w:sz w:val="22"/>
          <w:szCs w:val="22"/>
        </w:rPr>
        <w:t>Τυποποιητηρίου</w:t>
      </w:r>
      <w:proofErr w:type="spellEnd"/>
      <w:r w:rsidR="007850B7" w:rsidRPr="00C2369B">
        <w:rPr>
          <w:rFonts w:asciiTheme="minorHAnsi" w:hAnsiTheme="minorHAnsi" w:cstheme="minorHAnsi"/>
          <w:b/>
          <w:sz w:val="22"/>
          <w:szCs w:val="22"/>
        </w:rPr>
        <w:t xml:space="preserve">, ιδιοκτησίας Γ.&amp;Ν. ΛΥΚΑΡΓΥΡΗ Ο.Ε., επί επαρχιακής οδού </w:t>
      </w:r>
      <w:proofErr w:type="spellStart"/>
      <w:r w:rsidR="007850B7" w:rsidRPr="00C2369B">
        <w:rPr>
          <w:rFonts w:asciiTheme="minorHAnsi" w:hAnsiTheme="minorHAnsi" w:cstheme="minorHAnsi"/>
          <w:b/>
          <w:sz w:val="22"/>
          <w:szCs w:val="22"/>
        </w:rPr>
        <w:t>Βραχατίου</w:t>
      </w:r>
      <w:proofErr w:type="spellEnd"/>
      <w:r w:rsidR="007850B7" w:rsidRPr="00C2369B">
        <w:rPr>
          <w:rFonts w:asciiTheme="minorHAnsi" w:hAnsiTheme="minorHAnsi" w:cstheme="minorHAnsi"/>
          <w:b/>
          <w:sz w:val="22"/>
          <w:szCs w:val="22"/>
        </w:rPr>
        <w:t xml:space="preserve"> Νεμέας στην Κοινότητα Χαλκείου του Δήμου Βέλου- Βόχας</w:t>
      </w:r>
    </w:p>
    <w:p w:rsidR="007850B7" w:rsidRDefault="007850B7" w:rsidP="007850B7">
      <w:pPr>
        <w:rPr>
          <w:rFonts w:asciiTheme="minorHAnsi" w:hAnsiTheme="minorHAnsi" w:cstheme="minorHAnsi"/>
          <w:b/>
          <w:sz w:val="22"/>
          <w:szCs w:val="22"/>
        </w:rPr>
      </w:pPr>
    </w:p>
    <w:p w:rsidR="007850B7" w:rsidRDefault="00527B7E" w:rsidP="007850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12</w:t>
      </w:r>
      <w:r w:rsidR="007850B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850B7" w:rsidRPr="00C2369B">
        <w:rPr>
          <w:rFonts w:asciiTheme="minorHAnsi" w:hAnsiTheme="minorHAnsi" w:cstheme="minorHAnsi"/>
          <w:b/>
          <w:sz w:val="22"/>
          <w:szCs w:val="22"/>
        </w:rPr>
        <w:t>Περί έγκρισης εσόδου- εξόδου οχημάτων της υφιστάμενης επιχείρησης ιδιοκτησίας ΑΦΟΙ ΣΤΑΜΠΕΔΑΚΗ Ο.Ε. επί της οδού Αγ. Γεωργίου στη Δ.Κ. Ζευγολατιού στο Δήμο Βέλου Βόχας.</w:t>
      </w:r>
    </w:p>
    <w:p w:rsidR="00FD24F4" w:rsidRPr="000A513F" w:rsidRDefault="00FD24F4" w:rsidP="00FD24F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FD24F4" w:rsidRDefault="00FD24F4" w:rsidP="00FD24F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</w:t>
      </w:r>
      <w:r>
        <w:rPr>
          <w:rFonts w:asciiTheme="minorHAnsi" w:hAnsiTheme="minorHAnsi" w:cstheme="minorHAnsi"/>
          <w:i/>
          <w:sz w:val="22"/>
          <w:szCs w:val="22"/>
        </w:rPr>
        <w:t>Αντιδήμαρχος</w:t>
      </w:r>
      <w:r w:rsidRPr="00156369">
        <w:rPr>
          <w:rFonts w:asciiTheme="minorHAnsi" w:hAnsiTheme="minorHAnsi" w:cstheme="minorHAnsi"/>
          <w:i/>
          <w:sz w:val="22"/>
          <w:szCs w:val="22"/>
        </w:rPr>
        <w:t xml:space="preserve"> κος </w:t>
      </w:r>
      <w:r>
        <w:rPr>
          <w:rFonts w:asciiTheme="minorHAnsi" w:hAnsiTheme="minorHAnsi" w:cstheme="minorHAnsi"/>
          <w:i/>
          <w:sz w:val="22"/>
          <w:szCs w:val="22"/>
        </w:rPr>
        <w:t>Σιάχος Ανδρέας</w:t>
      </w:r>
    </w:p>
    <w:p w:rsidR="00FD24F4" w:rsidRDefault="00FD24F4" w:rsidP="00FD24F4">
      <w:pPr>
        <w:rPr>
          <w:rFonts w:asciiTheme="minorHAnsi" w:hAnsiTheme="minorHAnsi" w:cstheme="minorHAnsi"/>
          <w:b/>
          <w:i/>
          <w:u w:val="single"/>
        </w:rPr>
      </w:pPr>
    </w:p>
    <w:p w:rsidR="00F6027E" w:rsidRDefault="00F6027E" w:rsidP="00FD24F4">
      <w:pPr>
        <w:rPr>
          <w:rFonts w:asciiTheme="minorHAnsi" w:hAnsiTheme="minorHAnsi" w:cstheme="minorHAnsi"/>
          <w:b/>
          <w:i/>
          <w:u w:val="single"/>
        </w:rPr>
      </w:pPr>
    </w:p>
    <w:p w:rsidR="00F6027E" w:rsidRPr="00C2369B" w:rsidRDefault="00F6027E" w:rsidP="00FD24F4">
      <w:pPr>
        <w:rPr>
          <w:rFonts w:asciiTheme="minorHAnsi" w:hAnsiTheme="minorHAnsi" w:cstheme="minorHAnsi"/>
          <w:b/>
          <w:i/>
          <w:u w:val="single"/>
        </w:rPr>
      </w:pPr>
    </w:p>
    <w:p w:rsidR="00FD24F4" w:rsidRPr="00DB0741" w:rsidRDefault="00FD24F4" w:rsidP="00FD24F4">
      <w:pPr>
        <w:rPr>
          <w:rFonts w:asciiTheme="minorHAnsi" w:hAnsiTheme="minorHAnsi" w:cstheme="minorHAnsi"/>
          <w:b/>
          <w:u w:val="single"/>
        </w:rPr>
      </w:pPr>
      <w:r w:rsidRPr="00DB0741">
        <w:rPr>
          <w:rFonts w:asciiTheme="minorHAnsi" w:hAnsiTheme="minorHAnsi" w:cstheme="minorHAnsi"/>
          <w:b/>
          <w:u w:val="single"/>
        </w:rPr>
        <w:t>ΛΟΙΠΑ :</w:t>
      </w:r>
    </w:p>
    <w:p w:rsidR="00FD24F4" w:rsidRPr="00C2369B" w:rsidRDefault="00527B7E" w:rsidP="00FD24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</w:t>
      </w:r>
      <w:r w:rsidR="007850B7">
        <w:rPr>
          <w:rFonts w:asciiTheme="minorHAnsi" w:hAnsiTheme="minorHAnsi" w:cstheme="minorHAnsi"/>
          <w:b/>
          <w:sz w:val="22"/>
          <w:szCs w:val="22"/>
        </w:rPr>
        <w:t>.</w:t>
      </w:r>
      <w:r w:rsidR="00FD24F4" w:rsidRPr="00C2369B">
        <w:rPr>
          <w:rFonts w:asciiTheme="minorHAnsi" w:hAnsiTheme="minorHAnsi" w:cstheme="minorHAnsi"/>
          <w:b/>
          <w:sz w:val="22"/>
          <w:szCs w:val="22"/>
        </w:rPr>
        <w:t xml:space="preserve">  Έγκριση Πρακτικών της επιτροπής άρθρου 88 του ν.5019/2023 για την τοποθέτηση σε θέσεις, των πωλητών λαϊκής αγοράς Βέλου και Ζευγολατιού .</w:t>
      </w:r>
    </w:p>
    <w:p w:rsidR="00FD24F4" w:rsidRPr="0058333B" w:rsidRDefault="00FD24F4" w:rsidP="00FD24F4">
      <w:pPr>
        <w:rPr>
          <w:rFonts w:asciiTheme="minorHAnsi" w:hAnsiTheme="minorHAnsi" w:cstheme="minorHAnsi"/>
          <w:sz w:val="22"/>
          <w:szCs w:val="22"/>
        </w:rPr>
      </w:pPr>
    </w:p>
    <w:p w:rsidR="007850B7" w:rsidRPr="007850B7" w:rsidRDefault="00527B7E" w:rsidP="00C236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F6027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850B7" w:rsidRPr="007850B7">
        <w:rPr>
          <w:rFonts w:asciiTheme="minorHAnsi" w:hAnsiTheme="minorHAnsi" w:cstheme="minorHAnsi"/>
          <w:b/>
          <w:bCs/>
          <w:sz w:val="22"/>
          <w:szCs w:val="22"/>
        </w:rPr>
        <w:t xml:space="preserve">Περί ακύρωσης της </w:t>
      </w:r>
      <w:proofErr w:type="spellStart"/>
      <w:r w:rsidR="007850B7" w:rsidRPr="007850B7">
        <w:rPr>
          <w:rFonts w:asciiTheme="minorHAnsi" w:hAnsiTheme="minorHAnsi" w:cstheme="minorHAnsi"/>
          <w:b/>
          <w:bCs/>
          <w:sz w:val="22"/>
          <w:szCs w:val="22"/>
        </w:rPr>
        <w:t>υπ’αριθ</w:t>
      </w:r>
      <w:proofErr w:type="spellEnd"/>
      <w:r w:rsidR="007850B7" w:rsidRPr="007850B7">
        <w:rPr>
          <w:rFonts w:asciiTheme="minorHAnsi" w:hAnsiTheme="minorHAnsi" w:cstheme="minorHAnsi"/>
          <w:b/>
          <w:bCs/>
          <w:sz w:val="22"/>
          <w:szCs w:val="22"/>
        </w:rPr>
        <w:t xml:space="preserve">. 121/2023 Απόφασης Δημοτικού Συμβουλίου  και λήψη νέας απόφασης περί </w:t>
      </w:r>
      <w:r w:rsidR="007850B7" w:rsidRPr="007850B7">
        <w:rPr>
          <w:rFonts w:asciiTheme="minorHAnsi" w:hAnsiTheme="minorHAnsi" w:cstheme="minorHAnsi"/>
          <w:b/>
          <w:sz w:val="22"/>
          <w:szCs w:val="22"/>
        </w:rPr>
        <w:t xml:space="preserve">έγκρισης σχεδίου </w:t>
      </w:r>
      <w:r w:rsidR="007850B7" w:rsidRPr="007850B7">
        <w:rPr>
          <w:rFonts w:asciiTheme="minorHAnsi" w:hAnsiTheme="minorHAnsi" w:cstheme="minorHAnsi"/>
          <w:b/>
          <w:bCs/>
          <w:sz w:val="22"/>
          <w:szCs w:val="22"/>
        </w:rPr>
        <w:t xml:space="preserve">προγραμματικής σύμβασης μεταξύ της Περιφέρειας Πελοποννήσου, του Δημοτικού Λιμενικού Ταμείου Βόχας και του Δήμου Βέλου Βόχας για την εκπόνηση μελέτης :Επανακαθορισμού χερσαίας ζώνης λιμένα </w:t>
      </w:r>
      <w:proofErr w:type="spellStart"/>
      <w:r w:rsidR="007850B7" w:rsidRPr="007850B7">
        <w:rPr>
          <w:rFonts w:asciiTheme="minorHAnsi" w:hAnsiTheme="minorHAnsi" w:cstheme="minorHAnsi"/>
          <w:b/>
          <w:bCs/>
          <w:sz w:val="22"/>
          <w:szCs w:val="22"/>
        </w:rPr>
        <w:t>Βραχατίου</w:t>
      </w:r>
      <w:proofErr w:type="spellEnd"/>
      <w:r w:rsidR="007850B7" w:rsidRPr="007850B7">
        <w:rPr>
          <w:rFonts w:asciiTheme="minorHAnsi" w:hAnsiTheme="minorHAnsi" w:cstheme="minorHAnsi"/>
          <w:b/>
          <w:bCs/>
          <w:sz w:val="22"/>
          <w:szCs w:val="22"/>
        </w:rPr>
        <w:t xml:space="preserve"> ύψους 32.000 ευρώ και ορισμός ενός Δημοτικού Συμβούλου με τον αναπληρωτή του στην Επιτροπή παρακολούθησης του άρθρου 5 της σύμβασης.</w:t>
      </w:r>
    </w:p>
    <w:p w:rsidR="00FD24F4" w:rsidRPr="000155DE" w:rsidRDefault="00FD24F4" w:rsidP="00FD24F4">
      <w:pPr>
        <w:rPr>
          <w:rFonts w:asciiTheme="minorHAnsi" w:hAnsiTheme="minorHAnsi" w:cstheme="minorHAnsi"/>
          <w:b/>
          <w:sz w:val="22"/>
          <w:szCs w:val="22"/>
        </w:rPr>
      </w:pPr>
    </w:p>
    <w:p w:rsidR="00FD24F4" w:rsidRDefault="00FD24F4" w:rsidP="00FD24F4">
      <w:pPr>
        <w:rPr>
          <w:rFonts w:asciiTheme="minorHAnsi" w:hAnsiTheme="minorHAnsi" w:cstheme="minorHAnsi"/>
          <w:b/>
          <w:sz w:val="22"/>
          <w:szCs w:val="22"/>
        </w:rPr>
      </w:pPr>
    </w:p>
    <w:p w:rsidR="00FD24F4" w:rsidRDefault="00FD24F4" w:rsidP="00FD24F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Εισηγητής ο Πρόεδρος κος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Τριανταφύλλου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Κωνσταντίνος</w:t>
      </w:r>
    </w:p>
    <w:p w:rsidR="00FD24F4" w:rsidRDefault="00FD24F4" w:rsidP="00FD24F4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</w:p>
    <w:p w:rsidR="00FD24F4" w:rsidRPr="00262BB8" w:rsidRDefault="00FD24F4" w:rsidP="00FD24F4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FD24F4" w:rsidRPr="00E37AFF" w:rsidRDefault="00FD24F4" w:rsidP="00FD24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FD24F4" w:rsidRPr="00E37AFF" w:rsidRDefault="00FD24F4" w:rsidP="00FD24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FD24F4" w:rsidRDefault="00FD24F4" w:rsidP="00FD24F4"/>
    <w:p w:rsidR="00726406" w:rsidRDefault="00726406"/>
    <w:sectPr w:rsidR="00726406" w:rsidSect="00EE1FDE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F4"/>
    <w:rsid w:val="003E57E4"/>
    <w:rsid w:val="00527B7E"/>
    <w:rsid w:val="00726406"/>
    <w:rsid w:val="007850B7"/>
    <w:rsid w:val="007F24B1"/>
    <w:rsid w:val="008C7344"/>
    <w:rsid w:val="008D742E"/>
    <w:rsid w:val="00A339F1"/>
    <w:rsid w:val="00A650B1"/>
    <w:rsid w:val="00C2369B"/>
    <w:rsid w:val="00C57523"/>
    <w:rsid w:val="00F55AD9"/>
    <w:rsid w:val="00F6027E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F4"/>
    <w:pPr>
      <w:ind w:left="720"/>
      <w:contextualSpacing/>
    </w:pPr>
  </w:style>
  <w:style w:type="paragraph" w:customStyle="1" w:styleId="CharChar1">
    <w:name w:val="Char Char1"/>
    <w:basedOn w:val="a"/>
    <w:rsid w:val="00FD24F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F4"/>
    <w:pPr>
      <w:ind w:left="720"/>
      <w:contextualSpacing/>
    </w:pPr>
  </w:style>
  <w:style w:type="paragraph" w:customStyle="1" w:styleId="CharChar1">
    <w:name w:val="Char Char1"/>
    <w:basedOn w:val="a"/>
    <w:rsid w:val="00FD24F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DEA1-BB3A-4F7D-85E6-7A010881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2023-12-08T09:00:00Z</cp:lastPrinted>
  <dcterms:created xsi:type="dcterms:W3CDTF">2023-12-06T10:06:00Z</dcterms:created>
  <dcterms:modified xsi:type="dcterms:W3CDTF">2023-12-08T10:02:00Z</dcterms:modified>
</cp:coreProperties>
</file>